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981FA3" w14:textId="63C9183D" w:rsidR="005F67F4" w:rsidRPr="00951E56" w:rsidRDefault="005F67F4" w:rsidP="00B84082">
      <w:pPr>
        <w:tabs>
          <w:tab w:val="left" w:pos="720"/>
        </w:tabs>
        <w:spacing w:after="0" w:line="276" w:lineRule="auto"/>
        <w:jc w:val="right"/>
        <w:rPr>
          <w:rFonts w:asciiTheme="majorHAnsi" w:eastAsia="Times New Roman" w:hAnsiTheme="majorHAnsi" w:cstheme="majorHAnsi"/>
          <w:bCs/>
          <w:sz w:val="24"/>
          <w:szCs w:val="28"/>
          <w:lang w:val="ro-RO"/>
        </w:rPr>
      </w:pPr>
      <w:r w:rsidRPr="00951E56">
        <w:rPr>
          <w:rFonts w:asciiTheme="majorHAnsi" w:eastAsia="Times New Roman" w:hAnsiTheme="majorHAnsi" w:cstheme="majorHAnsi"/>
          <w:bCs/>
          <w:sz w:val="24"/>
          <w:szCs w:val="28"/>
          <w:lang w:val="ro-RO"/>
        </w:rPr>
        <w:t xml:space="preserve">Anexă </w:t>
      </w:r>
    </w:p>
    <w:p w14:paraId="6A029BBC" w14:textId="77777777" w:rsidR="005F67F4" w:rsidRPr="00951E56" w:rsidRDefault="005F67F4" w:rsidP="00B84082">
      <w:pPr>
        <w:tabs>
          <w:tab w:val="left" w:pos="720"/>
        </w:tabs>
        <w:spacing w:after="0" w:line="276" w:lineRule="auto"/>
        <w:jc w:val="right"/>
        <w:rPr>
          <w:rFonts w:asciiTheme="majorHAnsi" w:eastAsia="Times New Roman" w:hAnsiTheme="majorHAnsi" w:cstheme="majorHAnsi"/>
          <w:bCs/>
          <w:sz w:val="24"/>
          <w:szCs w:val="28"/>
          <w:lang w:val="ro-RO"/>
        </w:rPr>
      </w:pPr>
      <w:r w:rsidRPr="00951E56">
        <w:rPr>
          <w:rFonts w:asciiTheme="majorHAnsi" w:eastAsia="Times New Roman" w:hAnsiTheme="majorHAnsi" w:cstheme="majorHAnsi"/>
          <w:bCs/>
          <w:sz w:val="24"/>
          <w:szCs w:val="28"/>
          <w:lang w:val="ro-RO"/>
        </w:rPr>
        <w:t xml:space="preserve">la Hotărârea Curții de Conturi </w:t>
      </w:r>
    </w:p>
    <w:p w14:paraId="011D6E3E" w14:textId="21A62CA2" w:rsidR="005F67F4" w:rsidRPr="00951E56" w:rsidRDefault="005F67F4" w:rsidP="00B84082">
      <w:pPr>
        <w:tabs>
          <w:tab w:val="left" w:pos="720"/>
        </w:tabs>
        <w:spacing w:after="0" w:line="276" w:lineRule="auto"/>
        <w:jc w:val="right"/>
        <w:rPr>
          <w:rFonts w:asciiTheme="majorHAnsi" w:eastAsia="Times New Roman" w:hAnsiTheme="majorHAnsi" w:cstheme="majorHAnsi"/>
          <w:bCs/>
          <w:color w:val="1F4E79" w:themeColor="accent1" w:themeShade="80"/>
          <w:sz w:val="24"/>
          <w:szCs w:val="28"/>
          <w:lang w:val="ro-RO"/>
        </w:rPr>
      </w:pPr>
      <w:r w:rsidRPr="00951E56">
        <w:rPr>
          <w:rFonts w:asciiTheme="majorHAnsi" w:eastAsia="Times New Roman" w:hAnsiTheme="majorHAnsi" w:cstheme="majorHAnsi"/>
          <w:bCs/>
          <w:sz w:val="24"/>
          <w:szCs w:val="28"/>
          <w:lang w:val="ro-RO"/>
        </w:rPr>
        <w:t xml:space="preserve"> nr.</w:t>
      </w:r>
      <w:r w:rsidR="00A71C2D">
        <w:rPr>
          <w:rFonts w:asciiTheme="majorHAnsi" w:eastAsia="Times New Roman" w:hAnsiTheme="majorHAnsi" w:cstheme="majorHAnsi"/>
          <w:bCs/>
          <w:sz w:val="24"/>
          <w:szCs w:val="28"/>
          <w:lang w:val="ro-RO"/>
        </w:rPr>
        <w:t>62</w:t>
      </w:r>
      <w:r w:rsidR="006951D8" w:rsidRPr="00951E56">
        <w:rPr>
          <w:rFonts w:asciiTheme="majorHAnsi" w:eastAsia="Times New Roman" w:hAnsiTheme="majorHAnsi" w:cstheme="majorHAnsi"/>
          <w:bCs/>
          <w:sz w:val="24"/>
          <w:szCs w:val="28"/>
          <w:lang w:val="ro-RO"/>
        </w:rPr>
        <w:t xml:space="preserve"> </w:t>
      </w:r>
      <w:r w:rsidRPr="00951E56">
        <w:rPr>
          <w:rFonts w:asciiTheme="majorHAnsi" w:eastAsia="Times New Roman" w:hAnsiTheme="majorHAnsi" w:cstheme="majorHAnsi"/>
          <w:bCs/>
          <w:sz w:val="24"/>
          <w:szCs w:val="28"/>
          <w:lang w:val="ro-RO"/>
        </w:rPr>
        <w:t>din</w:t>
      </w:r>
      <w:r w:rsidR="00634DF5" w:rsidRPr="00951E56">
        <w:rPr>
          <w:rFonts w:asciiTheme="majorHAnsi" w:eastAsia="Times New Roman" w:hAnsiTheme="majorHAnsi" w:cstheme="majorHAnsi"/>
          <w:bCs/>
          <w:sz w:val="24"/>
          <w:szCs w:val="28"/>
          <w:lang w:val="ro-RO"/>
        </w:rPr>
        <w:t xml:space="preserve"> 20</w:t>
      </w:r>
      <w:r w:rsidRPr="00951E56">
        <w:rPr>
          <w:rFonts w:asciiTheme="majorHAnsi" w:eastAsia="Times New Roman" w:hAnsiTheme="majorHAnsi" w:cstheme="majorHAnsi"/>
          <w:bCs/>
          <w:sz w:val="24"/>
          <w:szCs w:val="28"/>
          <w:lang w:val="ro-RO"/>
        </w:rPr>
        <w:t xml:space="preserve"> </w:t>
      </w:r>
      <w:r w:rsidR="006951D8" w:rsidRPr="00951E56">
        <w:rPr>
          <w:rFonts w:asciiTheme="majorHAnsi" w:eastAsia="Times New Roman" w:hAnsiTheme="majorHAnsi" w:cstheme="majorHAnsi"/>
          <w:bCs/>
          <w:sz w:val="24"/>
          <w:szCs w:val="28"/>
          <w:lang w:val="ro-RO"/>
        </w:rPr>
        <w:t>decembrie</w:t>
      </w:r>
      <w:r w:rsidR="00634DF5" w:rsidRPr="00951E56">
        <w:rPr>
          <w:rFonts w:asciiTheme="majorHAnsi" w:eastAsia="Times New Roman" w:hAnsiTheme="majorHAnsi" w:cstheme="majorHAnsi"/>
          <w:bCs/>
          <w:sz w:val="24"/>
          <w:szCs w:val="28"/>
          <w:lang w:val="ro-RO"/>
        </w:rPr>
        <w:t xml:space="preserve"> 2022</w:t>
      </w:r>
    </w:p>
    <w:p w14:paraId="611AE610" w14:textId="77777777" w:rsidR="005F67F4" w:rsidRPr="00951E56" w:rsidRDefault="005F67F4" w:rsidP="00B84082">
      <w:pPr>
        <w:tabs>
          <w:tab w:val="left" w:pos="7200"/>
        </w:tabs>
        <w:spacing w:after="0" w:line="276" w:lineRule="auto"/>
        <w:rPr>
          <w:rFonts w:asciiTheme="majorHAnsi" w:hAnsiTheme="majorHAnsi" w:cstheme="majorHAnsi"/>
          <w:sz w:val="20"/>
          <w:lang w:val="ro-RO"/>
        </w:rPr>
      </w:pPr>
    </w:p>
    <w:p w14:paraId="0299861A" w14:textId="77777777" w:rsidR="005F67F4" w:rsidRPr="00951E56" w:rsidRDefault="005F67F4" w:rsidP="00B84082">
      <w:pPr>
        <w:spacing w:after="0" w:line="276" w:lineRule="auto"/>
        <w:jc w:val="center"/>
        <w:rPr>
          <w:rFonts w:asciiTheme="majorHAnsi" w:hAnsiTheme="majorHAnsi" w:cstheme="majorHAnsi"/>
          <w:b/>
          <w:sz w:val="28"/>
          <w:szCs w:val="28"/>
          <w:lang w:val="ro-RO"/>
        </w:rPr>
      </w:pPr>
    </w:p>
    <w:p w14:paraId="56BA5156" w14:textId="77777777" w:rsidR="005F67F4" w:rsidRPr="00951E56" w:rsidRDefault="005F67F4" w:rsidP="00B84082">
      <w:pPr>
        <w:spacing w:after="0" w:line="276" w:lineRule="auto"/>
        <w:jc w:val="center"/>
        <w:rPr>
          <w:rFonts w:asciiTheme="majorHAnsi" w:hAnsiTheme="majorHAnsi" w:cstheme="majorHAnsi"/>
          <w:b/>
          <w:sz w:val="28"/>
          <w:szCs w:val="28"/>
          <w:lang w:val="ro-RO"/>
        </w:rPr>
      </w:pPr>
      <w:r w:rsidRPr="00951E56">
        <w:rPr>
          <w:rFonts w:asciiTheme="majorHAnsi" w:hAnsiTheme="majorHAnsi" w:cstheme="majorHAnsi"/>
          <w:b/>
          <w:noProof/>
          <w:sz w:val="28"/>
          <w:szCs w:val="28"/>
          <w:lang w:val="ru-RU" w:eastAsia="ru-RU"/>
        </w:rPr>
        <w:drawing>
          <wp:inline distT="0" distB="0" distL="0" distR="0" wp14:anchorId="2ABA56A9" wp14:editId="1033B2B0">
            <wp:extent cx="1377950" cy="13836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7950" cy="1383665"/>
                    </a:xfrm>
                    <a:prstGeom prst="rect">
                      <a:avLst/>
                    </a:prstGeom>
                    <a:noFill/>
                  </pic:spPr>
                </pic:pic>
              </a:graphicData>
            </a:graphic>
          </wp:inline>
        </w:drawing>
      </w:r>
    </w:p>
    <w:p w14:paraId="5AC20DF9" w14:textId="77777777" w:rsidR="005F67F4" w:rsidRPr="00951E56" w:rsidRDefault="005F67F4" w:rsidP="00B84082">
      <w:pPr>
        <w:spacing w:after="0" w:line="276" w:lineRule="auto"/>
        <w:rPr>
          <w:rFonts w:asciiTheme="majorHAnsi" w:hAnsiTheme="majorHAnsi" w:cstheme="majorHAnsi"/>
          <w:i/>
          <w:sz w:val="24"/>
          <w:szCs w:val="24"/>
          <w:lang w:val="ro-RO"/>
        </w:rPr>
      </w:pPr>
    </w:p>
    <w:p w14:paraId="58576FBB" w14:textId="77777777" w:rsidR="005F67F4" w:rsidRPr="00951E56" w:rsidRDefault="005F67F4" w:rsidP="00B84082">
      <w:pPr>
        <w:spacing w:after="0" w:line="276" w:lineRule="auto"/>
        <w:jc w:val="center"/>
        <w:rPr>
          <w:rFonts w:asciiTheme="majorHAnsi" w:hAnsiTheme="majorHAnsi" w:cstheme="majorHAnsi"/>
          <w:b/>
          <w:sz w:val="28"/>
          <w:szCs w:val="28"/>
          <w:lang w:val="ro-RO"/>
        </w:rPr>
      </w:pPr>
      <w:r w:rsidRPr="00951E56">
        <w:rPr>
          <w:rFonts w:asciiTheme="majorHAnsi" w:hAnsiTheme="majorHAnsi" w:cstheme="majorHAnsi"/>
          <w:b/>
          <w:sz w:val="28"/>
          <w:szCs w:val="28"/>
          <w:lang w:val="ro-RO"/>
        </w:rPr>
        <w:t>CURTEA DE CONTURI A REPUBLICII MOLDOVA</w:t>
      </w:r>
    </w:p>
    <w:p w14:paraId="2D66510C" w14:textId="77777777" w:rsidR="005F67F4" w:rsidRPr="00951E56" w:rsidRDefault="005F67F4" w:rsidP="00B84082">
      <w:pPr>
        <w:spacing w:after="0" w:line="276" w:lineRule="auto"/>
        <w:rPr>
          <w:rFonts w:asciiTheme="majorHAnsi" w:hAnsiTheme="majorHAnsi" w:cstheme="majorHAnsi"/>
          <w:sz w:val="24"/>
          <w:szCs w:val="24"/>
          <w:lang w:val="ro-RO"/>
        </w:rPr>
      </w:pPr>
    </w:p>
    <w:p w14:paraId="493FF35B" w14:textId="77777777" w:rsidR="005F67F4" w:rsidRPr="00951E56" w:rsidRDefault="005F67F4" w:rsidP="00B84082">
      <w:pPr>
        <w:spacing w:after="0" w:line="276" w:lineRule="auto"/>
        <w:rPr>
          <w:rFonts w:asciiTheme="majorHAnsi" w:hAnsiTheme="majorHAnsi" w:cstheme="majorHAnsi"/>
          <w:sz w:val="24"/>
          <w:szCs w:val="24"/>
          <w:lang w:val="ro-RO"/>
        </w:rPr>
      </w:pPr>
    </w:p>
    <w:tbl>
      <w:tblPr>
        <w:tblW w:w="9350" w:type="dxa"/>
        <w:jc w:val="center"/>
        <w:tblBorders>
          <w:top w:val="thinThickSmallGap" w:sz="12" w:space="0" w:color="00000A"/>
          <w:bottom w:val="thickThinSmallGap" w:sz="12" w:space="0" w:color="00000A"/>
          <w:insideH w:val="thickThinSmallGap" w:sz="12" w:space="0" w:color="00000A"/>
        </w:tblBorders>
        <w:tblLook w:val="04A0" w:firstRow="1" w:lastRow="0" w:firstColumn="1" w:lastColumn="0" w:noHBand="0" w:noVBand="1"/>
      </w:tblPr>
      <w:tblGrid>
        <w:gridCol w:w="9350"/>
      </w:tblGrid>
      <w:tr w:rsidR="005F67F4" w:rsidRPr="00951E56" w14:paraId="10C54D6C" w14:textId="77777777" w:rsidTr="00CB38D9">
        <w:trPr>
          <w:trHeight w:val="396"/>
          <w:jc w:val="center"/>
        </w:trPr>
        <w:tc>
          <w:tcPr>
            <w:tcW w:w="9350" w:type="dxa"/>
            <w:tcBorders>
              <w:top w:val="thinThickSmallGap" w:sz="12" w:space="0" w:color="00000A"/>
              <w:bottom w:val="thickThinSmallGap" w:sz="12" w:space="0" w:color="00000A"/>
            </w:tcBorders>
            <w:shd w:val="clear" w:color="auto" w:fill="auto"/>
          </w:tcPr>
          <w:p w14:paraId="3567B42A" w14:textId="50E9F0AC" w:rsidR="005F67F4" w:rsidRPr="00951E56" w:rsidRDefault="005F67F4" w:rsidP="00AE3E82">
            <w:pPr>
              <w:spacing w:after="0" w:line="276" w:lineRule="auto"/>
              <w:jc w:val="center"/>
              <w:rPr>
                <w:rFonts w:asciiTheme="majorHAnsi" w:hAnsiTheme="majorHAnsi" w:cstheme="majorHAnsi"/>
                <w:sz w:val="24"/>
                <w:szCs w:val="24"/>
                <w:lang w:val="ro-RO"/>
              </w:rPr>
            </w:pPr>
            <w:r w:rsidRPr="00951E56">
              <w:rPr>
                <w:rFonts w:asciiTheme="majorHAnsi" w:hAnsiTheme="majorHAnsi" w:cstheme="majorHAnsi"/>
                <w:sz w:val="24"/>
                <w:szCs w:val="24"/>
                <w:lang w:val="ro-RO"/>
              </w:rPr>
              <w:t>MD-2001, mun. Chișinău, bd. Ștefan cel Mare și Sfânt</w:t>
            </w:r>
            <w:r w:rsidR="00B540CB">
              <w:rPr>
                <w:rFonts w:asciiTheme="majorHAnsi" w:hAnsiTheme="majorHAnsi" w:cstheme="majorHAnsi"/>
                <w:sz w:val="24"/>
                <w:szCs w:val="24"/>
                <w:lang w:val="ro-RO"/>
              </w:rPr>
              <w:t xml:space="preserve"> nr.</w:t>
            </w:r>
            <w:r w:rsidRPr="00951E56">
              <w:rPr>
                <w:rFonts w:asciiTheme="majorHAnsi" w:hAnsiTheme="majorHAnsi" w:cstheme="majorHAnsi"/>
                <w:sz w:val="24"/>
                <w:szCs w:val="24"/>
                <w:lang w:val="ro-RO"/>
              </w:rPr>
              <w:t>69, tel.: (+373) 22 26 60 02,</w:t>
            </w:r>
          </w:p>
          <w:p w14:paraId="66777B62" w14:textId="4F24D37F" w:rsidR="005F67F4" w:rsidRPr="00951E56" w:rsidRDefault="005F67F4" w:rsidP="00AE3E82">
            <w:pPr>
              <w:spacing w:after="0" w:line="276" w:lineRule="auto"/>
              <w:jc w:val="center"/>
              <w:rPr>
                <w:rFonts w:asciiTheme="majorHAnsi" w:hAnsiTheme="majorHAnsi" w:cstheme="majorHAnsi"/>
                <w:b/>
                <w:lang w:val="ro-RO"/>
              </w:rPr>
            </w:pPr>
            <w:r w:rsidRPr="00951E56">
              <w:rPr>
                <w:rFonts w:asciiTheme="majorHAnsi" w:hAnsiTheme="majorHAnsi" w:cstheme="majorHAnsi"/>
                <w:sz w:val="24"/>
                <w:szCs w:val="24"/>
                <w:lang w:val="ro-RO"/>
              </w:rPr>
              <w:t xml:space="preserve">fax: (+373) 22 26 61 00, </w:t>
            </w:r>
            <w:hyperlink r:id="rId9">
              <w:r w:rsidRPr="00951E56">
                <w:rPr>
                  <w:rStyle w:val="LegturInternet"/>
                  <w:rFonts w:asciiTheme="majorHAnsi" w:hAnsiTheme="majorHAnsi" w:cstheme="majorHAnsi"/>
                  <w:sz w:val="24"/>
                  <w:szCs w:val="24"/>
                  <w:lang w:val="ro-RO"/>
                </w:rPr>
                <w:t>www.ccrm.md</w:t>
              </w:r>
            </w:hyperlink>
            <w:r w:rsidRPr="00951E56">
              <w:rPr>
                <w:rFonts w:asciiTheme="majorHAnsi" w:hAnsiTheme="majorHAnsi" w:cstheme="majorHAnsi"/>
                <w:sz w:val="24"/>
                <w:szCs w:val="24"/>
                <w:u w:val="single"/>
                <w:lang w:val="ro-RO"/>
              </w:rPr>
              <w:t>;</w:t>
            </w:r>
            <w:r w:rsidRPr="00951E56">
              <w:rPr>
                <w:rFonts w:asciiTheme="majorHAnsi" w:hAnsiTheme="majorHAnsi" w:cstheme="majorHAnsi"/>
                <w:sz w:val="24"/>
                <w:szCs w:val="24"/>
                <w:lang w:val="ro-RO"/>
              </w:rPr>
              <w:t xml:space="preserve"> e-mail: </w:t>
            </w:r>
            <w:hyperlink r:id="rId10">
              <w:r w:rsidRPr="00951E56">
                <w:rPr>
                  <w:rStyle w:val="LegturInternet"/>
                  <w:rFonts w:asciiTheme="majorHAnsi" w:hAnsiTheme="majorHAnsi" w:cstheme="majorHAnsi"/>
                  <w:sz w:val="24"/>
                  <w:szCs w:val="24"/>
                  <w:lang w:val="ro-RO"/>
                </w:rPr>
                <w:t>ccrm@ccrm.md</w:t>
              </w:r>
            </w:hyperlink>
          </w:p>
        </w:tc>
      </w:tr>
    </w:tbl>
    <w:p w14:paraId="7C37F482" w14:textId="77777777" w:rsidR="005F67F4" w:rsidRPr="00951E56" w:rsidRDefault="005F67F4" w:rsidP="00B84082">
      <w:pPr>
        <w:spacing w:after="0" w:line="276" w:lineRule="auto"/>
        <w:rPr>
          <w:rFonts w:asciiTheme="majorHAnsi" w:eastAsia="Times New Roman" w:hAnsiTheme="majorHAnsi" w:cstheme="majorHAnsi"/>
          <w:sz w:val="24"/>
          <w:szCs w:val="24"/>
          <w:lang w:val="ro-RO"/>
        </w:rPr>
      </w:pPr>
      <w:r w:rsidRPr="00951E56">
        <w:rPr>
          <w:rFonts w:asciiTheme="majorHAnsi" w:eastAsia="Times New Roman" w:hAnsiTheme="majorHAnsi" w:cstheme="majorHAnsi"/>
          <w:sz w:val="24"/>
          <w:szCs w:val="24"/>
          <w:lang w:val="ro-RO"/>
        </w:rPr>
        <w:br/>
      </w:r>
    </w:p>
    <w:p w14:paraId="42E3AE49" w14:textId="501EA443" w:rsidR="005F67F4" w:rsidRPr="00951E56" w:rsidRDefault="005F67F4" w:rsidP="00B84082">
      <w:pPr>
        <w:tabs>
          <w:tab w:val="left" w:pos="720"/>
        </w:tabs>
        <w:spacing w:after="0" w:line="276" w:lineRule="auto"/>
        <w:jc w:val="center"/>
        <w:rPr>
          <w:rFonts w:asciiTheme="majorHAnsi" w:eastAsia="Times New Roman" w:hAnsiTheme="majorHAnsi" w:cstheme="majorHAnsi"/>
          <w:b/>
          <w:bCs/>
          <w:sz w:val="28"/>
          <w:szCs w:val="28"/>
          <w:lang w:val="ro-RO"/>
        </w:rPr>
      </w:pPr>
      <w:r w:rsidRPr="00951E56">
        <w:rPr>
          <w:rFonts w:asciiTheme="majorHAnsi" w:eastAsia="Times New Roman" w:hAnsiTheme="majorHAnsi" w:cstheme="majorHAnsi"/>
          <w:b/>
          <w:bCs/>
          <w:sz w:val="28"/>
          <w:szCs w:val="28"/>
          <w:lang w:val="ro-RO"/>
        </w:rPr>
        <w:t xml:space="preserve">RAPORTUL AUDITULUI PERFORMANȚEI </w:t>
      </w:r>
    </w:p>
    <w:p w14:paraId="71A9DF73" w14:textId="7BD3453C" w:rsidR="00827EB9" w:rsidRPr="00951E56" w:rsidRDefault="005F67F4" w:rsidP="00B84082">
      <w:pPr>
        <w:tabs>
          <w:tab w:val="left" w:pos="720"/>
        </w:tabs>
        <w:spacing w:after="0" w:line="276" w:lineRule="auto"/>
        <w:jc w:val="center"/>
        <w:rPr>
          <w:rFonts w:asciiTheme="majorHAnsi" w:eastAsia="Times New Roman" w:hAnsiTheme="majorHAnsi" w:cstheme="majorHAnsi"/>
          <w:b/>
          <w:bCs/>
          <w:sz w:val="28"/>
          <w:szCs w:val="28"/>
          <w:lang w:val="ro-RO"/>
        </w:rPr>
      </w:pPr>
      <w:r w:rsidRPr="00951E56">
        <w:rPr>
          <w:rFonts w:asciiTheme="majorHAnsi" w:eastAsia="Times New Roman" w:hAnsiTheme="majorHAnsi" w:cstheme="majorHAnsi"/>
          <w:b/>
          <w:bCs/>
          <w:sz w:val="28"/>
          <w:szCs w:val="28"/>
          <w:lang w:val="ro-RO"/>
        </w:rPr>
        <w:t>„</w:t>
      </w:r>
      <w:r w:rsidR="00EF1F4F" w:rsidRPr="00470443">
        <w:rPr>
          <w:rFonts w:asciiTheme="majorHAnsi" w:eastAsia="Times New Roman" w:hAnsiTheme="majorHAnsi" w:cstheme="majorHAnsi"/>
          <w:b/>
          <w:bCs/>
          <w:sz w:val="28"/>
          <w:szCs w:val="28"/>
          <w:lang w:val="ro-RO"/>
        </w:rPr>
        <w:t>Acțiunile aferente obiectivelor specifice ale Programului național de control al cancerului, realizate în perioada 2017-2022 (I semestru) de autoritățile responsabile, contribuie la atingerea rezultatelor așteptate</w:t>
      </w:r>
      <w:r w:rsidR="00733CF3" w:rsidRPr="00470443">
        <w:rPr>
          <w:rFonts w:asciiTheme="majorHAnsi" w:eastAsia="Times New Roman" w:hAnsiTheme="majorHAnsi" w:cstheme="majorHAnsi"/>
          <w:b/>
          <w:bCs/>
          <w:sz w:val="28"/>
          <w:szCs w:val="28"/>
          <w:lang w:val="ro-RO"/>
        </w:rPr>
        <w:t>?</w:t>
      </w:r>
      <w:r w:rsidRPr="00470443">
        <w:rPr>
          <w:rFonts w:asciiTheme="majorHAnsi" w:eastAsia="Times New Roman" w:hAnsiTheme="majorHAnsi" w:cstheme="majorHAnsi"/>
          <w:b/>
          <w:bCs/>
          <w:sz w:val="28"/>
          <w:szCs w:val="28"/>
          <w:lang w:val="ro-RO"/>
        </w:rPr>
        <w:t>”</w:t>
      </w:r>
      <w:r w:rsidR="002632FD" w:rsidRPr="00951E56">
        <w:rPr>
          <w:rFonts w:asciiTheme="majorHAnsi" w:eastAsia="Times New Roman" w:hAnsiTheme="majorHAnsi" w:cstheme="majorHAnsi"/>
          <w:b/>
          <w:bCs/>
          <w:sz w:val="28"/>
          <w:szCs w:val="28"/>
          <w:lang w:val="ro-RO"/>
        </w:rPr>
        <w:tab/>
        <w:t xml:space="preserve">    </w:t>
      </w:r>
    </w:p>
    <w:p w14:paraId="70B922CB" w14:textId="06EF64B5" w:rsidR="00827EB9" w:rsidRPr="00951E56" w:rsidRDefault="00CD1EA0" w:rsidP="00B84082">
      <w:pPr>
        <w:spacing w:line="276" w:lineRule="auto"/>
        <w:jc w:val="center"/>
        <w:rPr>
          <w:rFonts w:asciiTheme="majorHAnsi" w:hAnsiTheme="majorHAnsi" w:cstheme="majorHAnsi"/>
          <w:b/>
          <w:noProof/>
          <w:sz w:val="28"/>
          <w:szCs w:val="28"/>
          <w:lang w:val="ro-RO"/>
        </w:rPr>
      </w:pPr>
      <w:r>
        <w:rPr>
          <w:rFonts w:asciiTheme="majorHAnsi" w:hAnsiTheme="majorHAnsi" w:cstheme="majorHAnsi"/>
          <w:b/>
          <w:noProof/>
          <w:sz w:val="28"/>
          <w:szCs w:val="28"/>
          <w:lang w:val="ro-RO"/>
        </w:rPr>
        <w:pict w14:anchorId="4816CE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8pt;height:202.8pt">
            <v:imagedata r:id="rId11" o:title="institutul-oncologic"/>
          </v:shape>
        </w:pict>
      </w:r>
    </w:p>
    <w:p w14:paraId="072FDB9F" w14:textId="204A08ED" w:rsidR="00DC04EF" w:rsidRPr="00951E56" w:rsidRDefault="00DC04EF">
      <w:pPr>
        <w:pStyle w:val="a8"/>
        <w:rPr>
          <w:rFonts w:eastAsiaTheme="minorHAnsi" w:cstheme="majorHAnsi"/>
          <w:b/>
          <w:noProof/>
          <w:color w:val="auto"/>
          <w:sz w:val="28"/>
          <w:szCs w:val="28"/>
          <w:lang w:val="ro-RO"/>
        </w:rPr>
      </w:pPr>
      <w:bookmarkStart w:id="0" w:name="_Toc83634196"/>
      <w:bookmarkStart w:id="1" w:name="_Toc526762926"/>
      <w:bookmarkStart w:id="2" w:name="_Toc436318261"/>
    </w:p>
    <w:p w14:paraId="53452E42" w14:textId="3F039B74" w:rsidR="00DC04EF" w:rsidRPr="00951E56" w:rsidRDefault="00DC04EF" w:rsidP="00DC04EF">
      <w:pPr>
        <w:rPr>
          <w:rFonts w:asciiTheme="majorHAnsi" w:hAnsiTheme="majorHAnsi" w:cstheme="majorHAnsi"/>
          <w:lang w:val="ro-RO"/>
        </w:rPr>
      </w:pPr>
    </w:p>
    <w:p w14:paraId="086F92B3" w14:textId="77777777" w:rsidR="00DC04EF" w:rsidRPr="00951E56" w:rsidRDefault="00DC04EF" w:rsidP="00DC04EF">
      <w:pPr>
        <w:rPr>
          <w:rFonts w:asciiTheme="majorHAnsi" w:hAnsiTheme="majorHAnsi" w:cstheme="majorHAnsi"/>
          <w:lang w:val="ro-RO"/>
        </w:rPr>
      </w:pPr>
    </w:p>
    <w:sdt>
      <w:sdtPr>
        <w:rPr>
          <w:rFonts w:asciiTheme="majorHAnsi" w:hAnsiTheme="majorHAnsi" w:cstheme="majorHAnsi"/>
          <w:lang w:val="ro-RO"/>
        </w:rPr>
        <w:id w:val="-1695604557"/>
        <w:docPartObj>
          <w:docPartGallery w:val="Table of Contents"/>
          <w:docPartUnique/>
        </w:docPartObj>
      </w:sdtPr>
      <w:sdtEndPr>
        <w:rPr>
          <w:b/>
          <w:bCs/>
          <w:noProof/>
        </w:rPr>
      </w:sdtEndPr>
      <w:sdtContent>
        <w:p w14:paraId="03BED763" w14:textId="205F7C4C" w:rsidR="00C71CF9" w:rsidRPr="00951E56" w:rsidRDefault="00DC04EF" w:rsidP="00DC04EF">
          <w:pPr>
            <w:rPr>
              <w:rFonts w:asciiTheme="majorHAnsi" w:hAnsiTheme="majorHAnsi" w:cstheme="majorHAnsi"/>
              <w:lang w:val="ro-RO"/>
            </w:rPr>
          </w:pPr>
          <w:r w:rsidRPr="00951E56">
            <w:rPr>
              <w:rFonts w:asciiTheme="majorHAnsi" w:hAnsiTheme="majorHAnsi" w:cstheme="majorHAnsi"/>
              <w:lang w:val="ro-RO"/>
            </w:rPr>
            <w:t>CUPRINS</w:t>
          </w:r>
        </w:p>
        <w:p w14:paraId="4F2D132A" w14:textId="19D525EE" w:rsidR="00062FDF" w:rsidRDefault="00C71CF9">
          <w:pPr>
            <w:pStyle w:val="11"/>
            <w:rPr>
              <w:rFonts w:asciiTheme="minorHAnsi" w:eastAsiaTheme="minorEastAsia" w:hAnsiTheme="minorHAnsi" w:cstheme="minorBidi"/>
              <w:b w:val="0"/>
              <w:bCs w:val="0"/>
              <w:kern w:val="0"/>
              <w:lang w:val="en-US"/>
            </w:rPr>
          </w:pPr>
          <w:r w:rsidRPr="00951E56">
            <w:rPr>
              <w:noProof w:val="0"/>
            </w:rPr>
            <w:fldChar w:fldCharType="begin"/>
          </w:r>
          <w:r w:rsidRPr="00951E56">
            <w:instrText xml:space="preserve"> TOC \o "1-3" \h \z \u </w:instrText>
          </w:r>
          <w:r w:rsidRPr="00951E56">
            <w:rPr>
              <w:noProof w:val="0"/>
            </w:rPr>
            <w:fldChar w:fldCharType="separate"/>
          </w:r>
          <w:hyperlink w:anchor="_Toc123197130" w:history="1">
            <w:r w:rsidR="00062FDF" w:rsidRPr="00E546DE">
              <w:rPr>
                <w:rStyle w:val="a7"/>
              </w:rPr>
              <w:t>LISTA ABREVIERILOR</w:t>
            </w:r>
            <w:r w:rsidR="00062FDF">
              <w:rPr>
                <w:webHidden/>
              </w:rPr>
              <w:tab/>
            </w:r>
            <w:r w:rsidR="00062FDF">
              <w:rPr>
                <w:webHidden/>
              </w:rPr>
              <w:fldChar w:fldCharType="begin"/>
            </w:r>
            <w:r w:rsidR="00062FDF">
              <w:rPr>
                <w:webHidden/>
              </w:rPr>
              <w:instrText xml:space="preserve"> PAGEREF _Toc123197130 \h </w:instrText>
            </w:r>
            <w:r w:rsidR="00062FDF">
              <w:rPr>
                <w:webHidden/>
              </w:rPr>
            </w:r>
            <w:r w:rsidR="00062FDF">
              <w:rPr>
                <w:webHidden/>
              </w:rPr>
              <w:fldChar w:fldCharType="separate"/>
            </w:r>
            <w:r w:rsidR="00442ACB">
              <w:rPr>
                <w:webHidden/>
              </w:rPr>
              <w:t>4</w:t>
            </w:r>
            <w:r w:rsidR="00062FDF">
              <w:rPr>
                <w:webHidden/>
              </w:rPr>
              <w:fldChar w:fldCharType="end"/>
            </w:r>
          </w:hyperlink>
        </w:p>
        <w:p w14:paraId="0F4512B2" w14:textId="6A7210E4" w:rsidR="00062FDF" w:rsidRDefault="00CD1EA0">
          <w:pPr>
            <w:pStyle w:val="11"/>
            <w:rPr>
              <w:rFonts w:asciiTheme="minorHAnsi" w:eastAsiaTheme="minorEastAsia" w:hAnsiTheme="minorHAnsi" w:cstheme="minorBidi"/>
              <w:b w:val="0"/>
              <w:bCs w:val="0"/>
              <w:kern w:val="0"/>
              <w:lang w:val="en-US"/>
            </w:rPr>
          </w:pPr>
          <w:hyperlink w:anchor="_Toc123197131" w:history="1">
            <w:r w:rsidR="00062FDF" w:rsidRPr="00E546DE">
              <w:rPr>
                <w:rStyle w:val="a7"/>
              </w:rPr>
              <w:t>I.</w:t>
            </w:r>
            <w:r w:rsidR="00062FDF">
              <w:rPr>
                <w:rFonts w:asciiTheme="minorHAnsi" w:eastAsiaTheme="minorEastAsia" w:hAnsiTheme="minorHAnsi" w:cstheme="minorBidi"/>
                <w:b w:val="0"/>
                <w:bCs w:val="0"/>
                <w:kern w:val="0"/>
                <w:lang w:val="en-US"/>
              </w:rPr>
              <w:tab/>
            </w:r>
            <w:r w:rsidR="00062FDF" w:rsidRPr="00E546DE">
              <w:rPr>
                <w:rStyle w:val="a7"/>
              </w:rPr>
              <w:t>SINTEZĂ</w:t>
            </w:r>
            <w:r w:rsidR="00062FDF">
              <w:rPr>
                <w:webHidden/>
              </w:rPr>
              <w:tab/>
            </w:r>
            <w:r w:rsidR="00062FDF">
              <w:rPr>
                <w:webHidden/>
              </w:rPr>
              <w:fldChar w:fldCharType="begin"/>
            </w:r>
            <w:r w:rsidR="00062FDF">
              <w:rPr>
                <w:webHidden/>
              </w:rPr>
              <w:instrText xml:space="preserve"> PAGEREF _Toc123197131 \h </w:instrText>
            </w:r>
            <w:r w:rsidR="00062FDF">
              <w:rPr>
                <w:webHidden/>
              </w:rPr>
            </w:r>
            <w:r w:rsidR="00062FDF">
              <w:rPr>
                <w:webHidden/>
              </w:rPr>
              <w:fldChar w:fldCharType="separate"/>
            </w:r>
            <w:r w:rsidR="00442ACB">
              <w:rPr>
                <w:webHidden/>
              </w:rPr>
              <w:t>6</w:t>
            </w:r>
            <w:r w:rsidR="00062FDF">
              <w:rPr>
                <w:webHidden/>
              </w:rPr>
              <w:fldChar w:fldCharType="end"/>
            </w:r>
          </w:hyperlink>
        </w:p>
        <w:p w14:paraId="67EAE15F" w14:textId="316A9C30" w:rsidR="00062FDF" w:rsidRDefault="00CD1EA0">
          <w:pPr>
            <w:pStyle w:val="31"/>
            <w:rPr>
              <w:rFonts w:asciiTheme="minorHAnsi" w:hAnsiTheme="minorHAnsi" w:cstheme="minorBidi"/>
              <w:lang w:val="en-US"/>
            </w:rPr>
          </w:pPr>
          <w:hyperlink w:anchor="_Toc123197132" w:history="1">
            <w:r w:rsidR="00062FDF" w:rsidRPr="00E546DE">
              <w:rPr>
                <w:rStyle w:val="a7"/>
                <w:b/>
              </w:rPr>
              <w:t>II.</w:t>
            </w:r>
            <w:r w:rsidR="00062FDF">
              <w:rPr>
                <w:rFonts w:asciiTheme="minorHAnsi" w:hAnsiTheme="minorHAnsi" w:cstheme="minorBidi"/>
                <w:lang w:val="en-US"/>
              </w:rPr>
              <w:tab/>
            </w:r>
            <w:r w:rsidR="00062FDF" w:rsidRPr="00E546DE">
              <w:rPr>
                <w:rStyle w:val="a7"/>
                <w:b/>
                <w:bCs/>
                <w:kern w:val="24"/>
              </w:rPr>
              <w:t>PREZENTAREA GENERALĂ</w:t>
            </w:r>
            <w:r w:rsidR="00062FDF">
              <w:rPr>
                <w:webHidden/>
              </w:rPr>
              <w:tab/>
            </w:r>
            <w:r w:rsidR="00062FDF">
              <w:rPr>
                <w:webHidden/>
              </w:rPr>
              <w:fldChar w:fldCharType="begin"/>
            </w:r>
            <w:r w:rsidR="00062FDF">
              <w:rPr>
                <w:webHidden/>
              </w:rPr>
              <w:instrText xml:space="preserve"> PAGEREF _Toc123197132 \h </w:instrText>
            </w:r>
            <w:r w:rsidR="00062FDF">
              <w:rPr>
                <w:webHidden/>
              </w:rPr>
            </w:r>
            <w:r w:rsidR="00062FDF">
              <w:rPr>
                <w:webHidden/>
              </w:rPr>
              <w:fldChar w:fldCharType="separate"/>
            </w:r>
            <w:r w:rsidR="00442ACB">
              <w:rPr>
                <w:webHidden/>
              </w:rPr>
              <w:t>9</w:t>
            </w:r>
            <w:r w:rsidR="00062FDF">
              <w:rPr>
                <w:webHidden/>
              </w:rPr>
              <w:fldChar w:fldCharType="end"/>
            </w:r>
          </w:hyperlink>
        </w:p>
        <w:p w14:paraId="38D4E7E2" w14:textId="4F440316" w:rsidR="00062FDF" w:rsidRDefault="00CD1EA0">
          <w:pPr>
            <w:pStyle w:val="11"/>
            <w:rPr>
              <w:rFonts w:asciiTheme="minorHAnsi" w:eastAsiaTheme="minorEastAsia" w:hAnsiTheme="minorHAnsi" w:cstheme="minorBidi"/>
              <w:b w:val="0"/>
              <w:bCs w:val="0"/>
              <w:kern w:val="0"/>
              <w:lang w:val="en-US"/>
            </w:rPr>
          </w:pPr>
          <w:hyperlink w:anchor="_Toc123197133" w:history="1">
            <w:r w:rsidR="00062FDF" w:rsidRPr="00E546DE">
              <w:rPr>
                <w:rStyle w:val="a7"/>
              </w:rPr>
              <w:t>III.</w:t>
            </w:r>
            <w:r w:rsidR="00062FDF">
              <w:rPr>
                <w:rFonts w:asciiTheme="minorHAnsi" w:eastAsiaTheme="minorEastAsia" w:hAnsiTheme="minorHAnsi" w:cstheme="minorBidi"/>
                <w:b w:val="0"/>
                <w:bCs w:val="0"/>
                <w:kern w:val="0"/>
                <w:lang w:val="en-US"/>
              </w:rPr>
              <w:tab/>
            </w:r>
            <w:r w:rsidR="00062FDF" w:rsidRPr="00E546DE">
              <w:rPr>
                <w:rStyle w:val="a7"/>
              </w:rPr>
              <w:t>SFERA ȘI ABORDAREA AUDITULUI</w:t>
            </w:r>
            <w:r w:rsidR="00062FDF">
              <w:rPr>
                <w:webHidden/>
              </w:rPr>
              <w:tab/>
            </w:r>
            <w:r w:rsidR="00062FDF">
              <w:rPr>
                <w:webHidden/>
              </w:rPr>
              <w:fldChar w:fldCharType="begin"/>
            </w:r>
            <w:r w:rsidR="00062FDF">
              <w:rPr>
                <w:webHidden/>
              </w:rPr>
              <w:instrText xml:space="preserve"> PAGEREF _Toc123197133 \h </w:instrText>
            </w:r>
            <w:r w:rsidR="00062FDF">
              <w:rPr>
                <w:webHidden/>
              </w:rPr>
            </w:r>
            <w:r w:rsidR="00062FDF">
              <w:rPr>
                <w:webHidden/>
              </w:rPr>
              <w:fldChar w:fldCharType="separate"/>
            </w:r>
            <w:r w:rsidR="00442ACB">
              <w:rPr>
                <w:webHidden/>
              </w:rPr>
              <w:t>13</w:t>
            </w:r>
            <w:r w:rsidR="00062FDF">
              <w:rPr>
                <w:webHidden/>
              </w:rPr>
              <w:fldChar w:fldCharType="end"/>
            </w:r>
          </w:hyperlink>
        </w:p>
        <w:p w14:paraId="5AD091EE" w14:textId="07C62ACB" w:rsidR="00062FDF" w:rsidRDefault="00CD1EA0">
          <w:pPr>
            <w:pStyle w:val="21"/>
            <w:rPr>
              <w:rFonts w:eastAsiaTheme="minorEastAsia"/>
              <w:noProof/>
            </w:rPr>
          </w:pPr>
          <w:hyperlink w:anchor="_Toc123197134" w:history="1">
            <w:r w:rsidR="00062FDF" w:rsidRPr="00E546DE">
              <w:rPr>
                <w:rStyle w:val="a7"/>
                <w:rFonts w:cstheme="majorHAnsi"/>
                <w:b/>
                <w:bCs/>
                <w:noProof/>
                <w:kern w:val="24"/>
                <w:lang w:val="ro-RO"/>
              </w:rPr>
              <w:t>Abordarea auditului</w:t>
            </w:r>
            <w:r w:rsidR="00062FDF">
              <w:rPr>
                <w:noProof/>
                <w:webHidden/>
              </w:rPr>
              <w:tab/>
            </w:r>
            <w:r w:rsidR="00062FDF">
              <w:rPr>
                <w:noProof/>
                <w:webHidden/>
              </w:rPr>
              <w:fldChar w:fldCharType="begin"/>
            </w:r>
            <w:r w:rsidR="00062FDF">
              <w:rPr>
                <w:noProof/>
                <w:webHidden/>
              </w:rPr>
              <w:instrText xml:space="preserve"> PAGEREF _Toc123197134 \h </w:instrText>
            </w:r>
            <w:r w:rsidR="00062FDF">
              <w:rPr>
                <w:noProof/>
                <w:webHidden/>
              </w:rPr>
            </w:r>
            <w:r w:rsidR="00062FDF">
              <w:rPr>
                <w:noProof/>
                <w:webHidden/>
              </w:rPr>
              <w:fldChar w:fldCharType="separate"/>
            </w:r>
            <w:r w:rsidR="00442ACB">
              <w:rPr>
                <w:noProof/>
                <w:webHidden/>
              </w:rPr>
              <w:t>13</w:t>
            </w:r>
            <w:r w:rsidR="00062FDF">
              <w:rPr>
                <w:noProof/>
                <w:webHidden/>
              </w:rPr>
              <w:fldChar w:fldCharType="end"/>
            </w:r>
          </w:hyperlink>
        </w:p>
        <w:p w14:paraId="0E7B4695" w14:textId="1D182336" w:rsidR="00062FDF" w:rsidRDefault="00CD1EA0">
          <w:pPr>
            <w:pStyle w:val="21"/>
            <w:rPr>
              <w:rFonts w:eastAsiaTheme="minorEastAsia"/>
              <w:noProof/>
            </w:rPr>
          </w:pPr>
          <w:hyperlink w:anchor="_Toc123197135" w:history="1">
            <w:r w:rsidR="00062FDF" w:rsidRPr="00E546DE">
              <w:rPr>
                <w:rStyle w:val="a7"/>
                <w:rFonts w:cstheme="majorHAnsi"/>
                <w:b/>
                <w:bCs/>
                <w:noProof/>
                <w:kern w:val="24"/>
                <w:lang w:val="ro-RO"/>
              </w:rPr>
              <w:t>Sfera auditului</w:t>
            </w:r>
            <w:r w:rsidR="00062FDF">
              <w:rPr>
                <w:noProof/>
                <w:webHidden/>
              </w:rPr>
              <w:tab/>
            </w:r>
            <w:r w:rsidR="00062FDF">
              <w:rPr>
                <w:noProof/>
                <w:webHidden/>
              </w:rPr>
              <w:fldChar w:fldCharType="begin"/>
            </w:r>
            <w:r w:rsidR="00062FDF">
              <w:rPr>
                <w:noProof/>
                <w:webHidden/>
              </w:rPr>
              <w:instrText xml:space="preserve"> PAGEREF _Toc123197135 \h </w:instrText>
            </w:r>
            <w:r w:rsidR="00062FDF">
              <w:rPr>
                <w:noProof/>
                <w:webHidden/>
              </w:rPr>
            </w:r>
            <w:r w:rsidR="00062FDF">
              <w:rPr>
                <w:noProof/>
                <w:webHidden/>
              </w:rPr>
              <w:fldChar w:fldCharType="separate"/>
            </w:r>
            <w:r w:rsidR="00442ACB">
              <w:rPr>
                <w:noProof/>
                <w:webHidden/>
              </w:rPr>
              <w:t>14</w:t>
            </w:r>
            <w:r w:rsidR="00062FDF">
              <w:rPr>
                <w:noProof/>
                <w:webHidden/>
              </w:rPr>
              <w:fldChar w:fldCharType="end"/>
            </w:r>
          </w:hyperlink>
        </w:p>
        <w:p w14:paraId="2A4F83EB" w14:textId="4F6ADA4D" w:rsidR="00062FDF" w:rsidRDefault="00CD1EA0">
          <w:pPr>
            <w:pStyle w:val="21"/>
            <w:rPr>
              <w:rFonts w:eastAsiaTheme="minorEastAsia"/>
              <w:noProof/>
            </w:rPr>
          </w:pPr>
          <w:hyperlink w:anchor="_Toc123197136" w:history="1">
            <w:r w:rsidR="00062FDF" w:rsidRPr="00E546DE">
              <w:rPr>
                <w:rStyle w:val="a7"/>
                <w:rFonts w:cstheme="majorHAnsi"/>
                <w:b/>
                <w:bCs/>
                <w:noProof/>
                <w:kern w:val="24"/>
                <w:lang w:val="ro-RO"/>
              </w:rPr>
              <w:t>Criteriile de audit</w:t>
            </w:r>
            <w:r w:rsidR="00062FDF">
              <w:rPr>
                <w:noProof/>
                <w:webHidden/>
              </w:rPr>
              <w:tab/>
            </w:r>
            <w:r w:rsidR="00062FDF">
              <w:rPr>
                <w:noProof/>
                <w:webHidden/>
              </w:rPr>
              <w:fldChar w:fldCharType="begin"/>
            </w:r>
            <w:r w:rsidR="00062FDF">
              <w:rPr>
                <w:noProof/>
                <w:webHidden/>
              </w:rPr>
              <w:instrText xml:space="preserve"> PAGEREF _Toc123197136 \h </w:instrText>
            </w:r>
            <w:r w:rsidR="00062FDF">
              <w:rPr>
                <w:noProof/>
                <w:webHidden/>
              </w:rPr>
            </w:r>
            <w:r w:rsidR="00062FDF">
              <w:rPr>
                <w:noProof/>
                <w:webHidden/>
              </w:rPr>
              <w:fldChar w:fldCharType="separate"/>
            </w:r>
            <w:r w:rsidR="00442ACB">
              <w:rPr>
                <w:noProof/>
                <w:webHidden/>
              </w:rPr>
              <w:t>14</w:t>
            </w:r>
            <w:r w:rsidR="00062FDF">
              <w:rPr>
                <w:noProof/>
                <w:webHidden/>
              </w:rPr>
              <w:fldChar w:fldCharType="end"/>
            </w:r>
          </w:hyperlink>
        </w:p>
        <w:p w14:paraId="47849447" w14:textId="7911F5E2" w:rsidR="00062FDF" w:rsidRDefault="00CD1EA0">
          <w:pPr>
            <w:pStyle w:val="21"/>
            <w:rPr>
              <w:rFonts w:eastAsiaTheme="minorEastAsia"/>
              <w:noProof/>
            </w:rPr>
          </w:pPr>
          <w:hyperlink w:anchor="_Toc123197137" w:history="1">
            <w:r w:rsidR="00062FDF" w:rsidRPr="00E546DE">
              <w:rPr>
                <w:rStyle w:val="a7"/>
                <w:rFonts w:cstheme="majorHAnsi"/>
                <w:b/>
                <w:bCs/>
                <w:noProof/>
                <w:kern w:val="24"/>
                <w:lang w:val="ro-RO"/>
              </w:rPr>
              <w:t>Metodologia</w:t>
            </w:r>
            <w:r w:rsidR="00062FDF">
              <w:rPr>
                <w:noProof/>
                <w:webHidden/>
              </w:rPr>
              <w:tab/>
            </w:r>
            <w:r w:rsidR="00062FDF">
              <w:rPr>
                <w:noProof/>
                <w:webHidden/>
              </w:rPr>
              <w:fldChar w:fldCharType="begin"/>
            </w:r>
            <w:r w:rsidR="00062FDF">
              <w:rPr>
                <w:noProof/>
                <w:webHidden/>
              </w:rPr>
              <w:instrText xml:space="preserve"> PAGEREF _Toc123197137 \h </w:instrText>
            </w:r>
            <w:r w:rsidR="00062FDF">
              <w:rPr>
                <w:noProof/>
                <w:webHidden/>
              </w:rPr>
            </w:r>
            <w:r w:rsidR="00062FDF">
              <w:rPr>
                <w:noProof/>
                <w:webHidden/>
              </w:rPr>
              <w:fldChar w:fldCharType="separate"/>
            </w:r>
            <w:r w:rsidR="00442ACB">
              <w:rPr>
                <w:noProof/>
                <w:webHidden/>
              </w:rPr>
              <w:t>14</w:t>
            </w:r>
            <w:r w:rsidR="00062FDF">
              <w:rPr>
                <w:noProof/>
                <w:webHidden/>
              </w:rPr>
              <w:fldChar w:fldCharType="end"/>
            </w:r>
          </w:hyperlink>
        </w:p>
        <w:p w14:paraId="443953B1" w14:textId="09056801" w:rsidR="00062FDF" w:rsidRDefault="00CD1EA0">
          <w:pPr>
            <w:pStyle w:val="11"/>
            <w:rPr>
              <w:rFonts w:asciiTheme="minorHAnsi" w:eastAsiaTheme="minorEastAsia" w:hAnsiTheme="minorHAnsi" w:cstheme="minorBidi"/>
              <w:b w:val="0"/>
              <w:bCs w:val="0"/>
              <w:kern w:val="0"/>
              <w:lang w:val="en-US"/>
            </w:rPr>
          </w:pPr>
          <w:hyperlink w:anchor="_Toc123197138" w:history="1">
            <w:r w:rsidR="00062FDF" w:rsidRPr="00E546DE">
              <w:rPr>
                <w:rStyle w:val="a7"/>
              </w:rPr>
              <w:t>IV.</w:t>
            </w:r>
            <w:r w:rsidR="00062FDF">
              <w:rPr>
                <w:rFonts w:asciiTheme="minorHAnsi" w:eastAsiaTheme="minorEastAsia" w:hAnsiTheme="minorHAnsi" w:cstheme="minorBidi"/>
                <w:b w:val="0"/>
                <w:bCs w:val="0"/>
                <w:kern w:val="0"/>
                <w:lang w:val="en-US"/>
              </w:rPr>
              <w:tab/>
            </w:r>
            <w:r w:rsidR="00062FDF" w:rsidRPr="00E546DE">
              <w:rPr>
                <w:rStyle w:val="a7"/>
              </w:rPr>
              <w:t>CONSTATĂRI</w:t>
            </w:r>
            <w:r w:rsidR="00062FDF">
              <w:rPr>
                <w:webHidden/>
              </w:rPr>
              <w:tab/>
            </w:r>
            <w:r w:rsidR="00062FDF">
              <w:rPr>
                <w:webHidden/>
              </w:rPr>
              <w:fldChar w:fldCharType="begin"/>
            </w:r>
            <w:r w:rsidR="00062FDF">
              <w:rPr>
                <w:webHidden/>
              </w:rPr>
              <w:instrText xml:space="preserve"> PAGEREF _Toc123197138 \h </w:instrText>
            </w:r>
            <w:r w:rsidR="00062FDF">
              <w:rPr>
                <w:webHidden/>
              </w:rPr>
            </w:r>
            <w:r w:rsidR="00062FDF">
              <w:rPr>
                <w:webHidden/>
              </w:rPr>
              <w:fldChar w:fldCharType="separate"/>
            </w:r>
            <w:r w:rsidR="00442ACB">
              <w:rPr>
                <w:webHidden/>
              </w:rPr>
              <w:t>15</w:t>
            </w:r>
            <w:r w:rsidR="00062FDF">
              <w:rPr>
                <w:webHidden/>
              </w:rPr>
              <w:fldChar w:fldCharType="end"/>
            </w:r>
          </w:hyperlink>
        </w:p>
        <w:p w14:paraId="664C765B" w14:textId="03145B45" w:rsidR="00062FDF" w:rsidRDefault="00CD1EA0">
          <w:pPr>
            <w:pStyle w:val="11"/>
            <w:rPr>
              <w:rFonts w:asciiTheme="minorHAnsi" w:eastAsiaTheme="minorEastAsia" w:hAnsiTheme="minorHAnsi" w:cstheme="minorBidi"/>
              <w:b w:val="0"/>
              <w:bCs w:val="0"/>
              <w:kern w:val="0"/>
              <w:lang w:val="en-US"/>
            </w:rPr>
          </w:pPr>
          <w:hyperlink w:anchor="_Toc123197139" w:history="1">
            <w:r w:rsidR="00062FDF" w:rsidRPr="00E546DE">
              <w:rPr>
                <w:rStyle w:val="a7"/>
                <w:i/>
              </w:rPr>
              <w:t>4.1.</w:t>
            </w:r>
            <w:r w:rsidR="00062FDF">
              <w:rPr>
                <w:rFonts w:asciiTheme="minorHAnsi" w:eastAsiaTheme="minorEastAsia" w:hAnsiTheme="minorHAnsi" w:cstheme="minorBidi"/>
                <w:b w:val="0"/>
                <w:bCs w:val="0"/>
                <w:kern w:val="0"/>
                <w:lang w:val="en-US"/>
              </w:rPr>
              <w:tab/>
            </w:r>
            <w:r w:rsidR="00062FDF" w:rsidRPr="00E546DE">
              <w:rPr>
                <w:rStyle w:val="a7"/>
                <w:i/>
              </w:rPr>
              <w:t>Responsabilii pentru implementarea acțiunilor PNCC au instituit proceduri funcționale menite să asigure pacienților cu cancer servicii de diagnostic, tratament şi îngrijire continuă?</w:t>
            </w:r>
            <w:r w:rsidR="00062FDF">
              <w:rPr>
                <w:webHidden/>
              </w:rPr>
              <w:tab/>
            </w:r>
            <w:r w:rsidR="00062FDF">
              <w:rPr>
                <w:webHidden/>
              </w:rPr>
              <w:fldChar w:fldCharType="begin"/>
            </w:r>
            <w:r w:rsidR="00062FDF">
              <w:rPr>
                <w:webHidden/>
              </w:rPr>
              <w:instrText xml:space="preserve"> PAGEREF _Toc123197139 \h </w:instrText>
            </w:r>
            <w:r w:rsidR="00062FDF">
              <w:rPr>
                <w:webHidden/>
              </w:rPr>
            </w:r>
            <w:r w:rsidR="00062FDF">
              <w:rPr>
                <w:webHidden/>
              </w:rPr>
              <w:fldChar w:fldCharType="separate"/>
            </w:r>
            <w:r w:rsidR="00442ACB">
              <w:rPr>
                <w:webHidden/>
              </w:rPr>
              <w:t>15</w:t>
            </w:r>
            <w:r w:rsidR="00062FDF">
              <w:rPr>
                <w:webHidden/>
              </w:rPr>
              <w:fldChar w:fldCharType="end"/>
            </w:r>
          </w:hyperlink>
        </w:p>
        <w:p w14:paraId="1E655EB9" w14:textId="379C3ED9" w:rsidR="00062FDF" w:rsidRDefault="00CD1EA0">
          <w:pPr>
            <w:pStyle w:val="21"/>
            <w:rPr>
              <w:rFonts w:eastAsiaTheme="minorEastAsia"/>
              <w:noProof/>
            </w:rPr>
          </w:pPr>
          <w:hyperlink w:anchor="_Toc123197140" w:history="1">
            <w:r w:rsidR="00062FDF" w:rsidRPr="00E546DE">
              <w:rPr>
                <w:rStyle w:val="a7"/>
                <w:rFonts w:asciiTheme="majorHAnsi" w:eastAsia="Times New Roman" w:hAnsiTheme="majorHAnsi" w:cstheme="majorHAnsi"/>
                <w:b/>
                <w:i/>
                <w:noProof/>
                <w:lang w:val="ro-RO" w:eastAsia="ru-RU"/>
              </w:rPr>
              <w:t>4.1.2.</w:t>
            </w:r>
            <w:r w:rsidR="00062FDF">
              <w:rPr>
                <w:rFonts w:eastAsiaTheme="minorEastAsia"/>
                <w:noProof/>
              </w:rPr>
              <w:tab/>
            </w:r>
            <w:r w:rsidR="00062FDF" w:rsidRPr="00E546DE">
              <w:rPr>
                <w:rStyle w:val="a7"/>
                <w:rFonts w:asciiTheme="majorHAnsi" w:hAnsiTheme="majorHAnsi" w:cstheme="majorHAnsi"/>
                <w:b/>
                <w:i/>
                <w:noProof/>
                <w:lang w:val="ro-RO"/>
              </w:rPr>
              <w:t>Managementul insuficient al Programului nu a asigurat continuitatea, coordonarea și monitorizarea realizării acțiunilor stabilite în acesta, fapt ce a limitat adoptarea deciziilor de îmbunătățire.</w:t>
            </w:r>
            <w:r w:rsidR="00062FDF">
              <w:rPr>
                <w:noProof/>
                <w:webHidden/>
              </w:rPr>
              <w:tab/>
            </w:r>
            <w:r w:rsidR="00062FDF">
              <w:rPr>
                <w:noProof/>
                <w:webHidden/>
              </w:rPr>
              <w:fldChar w:fldCharType="begin"/>
            </w:r>
            <w:r w:rsidR="00062FDF">
              <w:rPr>
                <w:noProof/>
                <w:webHidden/>
              </w:rPr>
              <w:instrText xml:space="preserve"> PAGEREF _Toc123197140 \h </w:instrText>
            </w:r>
            <w:r w:rsidR="00062FDF">
              <w:rPr>
                <w:noProof/>
                <w:webHidden/>
              </w:rPr>
            </w:r>
            <w:r w:rsidR="00062FDF">
              <w:rPr>
                <w:noProof/>
                <w:webHidden/>
              </w:rPr>
              <w:fldChar w:fldCharType="separate"/>
            </w:r>
            <w:r w:rsidR="00442ACB">
              <w:rPr>
                <w:noProof/>
                <w:webHidden/>
              </w:rPr>
              <w:t>17</w:t>
            </w:r>
            <w:r w:rsidR="00062FDF">
              <w:rPr>
                <w:noProof/>
                <w:webHidden/>
              </w:rPr>
              <w:fldChar w:fldCharType="end"/>
            </w:r>
          </w:hyperlink>
        </w:p>
        <w:p w14:paraId="31EF94A2" w14:textId="7C646804" w:rsidR="00062FDF" w:rsidRDefault="00CD1EA0">
          <w:pPr>
            <w:pStyle w:val="21"/>
            <w:rPr>
              <w:rFonts w:eastAsiaTheme="minorEastAsia"/>
              <w:noProof/>
            </w:rPr>
          </w:pPr>
          <w:hyperlink w:anchor="_Toc123197141" w:history="1">
            <w:r w:rsidR="00062FDF" w:rsidRPr="00E546DE">
              <w:rPr>
                <w:rStyle w:val="a7"/>
                <w:rFonts w:asciiTheme="majorHAnsi" w:hAnsiTheme="majorHAnsi" w:cstheme="majorHAnsi"/>
                <w:b/>
                <w:i/>
                <w:noProof/>
                <w:lang w:val="ro-RO"/>
              </w:rPr>
              <w:t>4.1.3.</w:t>
            </w:r>
            <w:r w:rsidR="00062FDF">
              <w:rPr>
                <w:rFonts w:eastAsiaTheme="minorEastAsia"/>
                <w:noProof/>
              </w:rPr>
              <w:tab/>
            </w:r>
            <w:r w:rsidR="00062FDF" w:rsidRPr="00E546DE">
              <w:rPr>
                <w:rStyle w:val="a7"/>
                <w:rFonts w:asciiTheme="majorHAnsi" w:hAnsiTheme="majorHAnsi" w:cstheme="majorHAnsi"/>
                <w:b/>
                <w:i/>
                <w:noProof/>
                <w:lang w:val="ro-RO"/>
              </w:rPr>
              <w:t>Consiliul consultativ responsabil de coordonarea activităților Programului naţional de control al cancerului</w:t>
            </w:r>
            <w:r w:rsidR="00062FDF" w:rsidRPr="00E546DE">
              <w:rPr>
                <w:rStyle w:val="a7"/>
                <w:rFonts w:asciiTheme="majorHAnsi" w:hAnsiTheme="majorHAnsi" w:cstheme="majorHAnsi"/>
                <w:b/>
                <w:i/>
                <w:noProof/>
                <w:lang w:val="ro-MD"/>
              </w:rPr>
              <w:t xml:space="preserve"> a fost </w:t>
            </w:r>
            <w:r w:rsidR="00062FDF" w:rsidRPr="00E546DE">
              <w:rPr>
                <w:rStyle w:val="a7"/>
                <w:rFonts w:asciiTheme="majorHAnsi" w:hAnsiTheme="majorHAnsi" w:cstheme="majorHAnsi"/>
                <w:b/>
                <w:i/>
                <w:noProof/>
                <w:lang w:val="ro-RO"/>
              </w:rPr>
              <w:t xml:space="preserve">unul nefuncțional </w:t>
            </w:r>
            <w:r w:rsidR="00062FDF" w:rsidRPr="00E546DE">
              <w:rPr>
                <w:rStyle w:val="a7"/>
                <w:rFonts w:asciiTheme="majorHAnsi" w:hAnsiTheme="majorHAnsi" w:cstheme="majorHAnsi"/>
                <w:b/>
                <w:i/>
                <w:noProof/>
                <w:lang w:val="ro-MD"/>
              </w:rPr>
              <w:t xml:space="preserve">în perioada auditată </w:t>
            </w:r>
            <w:r w:rsidR="00062FDF" w:rsidRPr="00E546DE">
              <w:rPr>
                <w:rStyle w:val="a7"/>
                <w:rFonts w:asciiTheme="majorHAnsi" w:hAnsiTheme="majorHAnsi" w:cstheme="majorHAnsi"/>
                <w:b/>
                <w:i/>
                <w:noProof/>
                <w:lang w:val="ro-RO"/>
              </w:rPr>
              <w:t>și nu a contribuit la dezvoltarea PNCC.</w:t>
            </w:r>
            <w:r w:rsidR="00062FDF">
              <w:rPr>
                <w:noProof/>
                <w:webHidden/>
              </w:rPr>
              <w:tab/>
            </w:r>
            <w:r w:rsidR="00062FDF">
              <w:rPr>
                <w:noProof/>
                <w:webHidden/>
              </w:rPr>
              <w:fldChar w:fldCharType="begin"/>
            </w:r>
            <w:r w:rsidR="00062FDF">
              <w:rPr>
                <w:noProof/>
                <w:webHidden/>
              </w:rPr>
              <w:instrText xml:space="preserve"> PAGEREF _Toc123197141 \h </w:instrText>
            </w:r>
            <w:r w:rsidR="00062FDF">
              <w:rPr>
                <w:noProof/>
                <w:webHidden/>
              </w:rPr>
            </w:r>
            <w:r w:rsidR="00062FDF">
              <w:rPr>
                <w:noProof/>
                <w:webHidden/>
              </w:rPr>
              <w:fldChar w:fldCharType="separate"/>
            </w:r>
            <w:r w:rsidR="00442ACB">
              <w:rPr>
                <w:noProof/>
                <w:webHidden/>
              </w:rPr>
              <w:t>18</w:t>
            </w:r>
            <w:r w:rsidR="00062FDF">
              <w:rPr>
                <w:noProof/>
                <w:webHidden/>
              </w:rPr>
              <w:fldChar w:fldCharType="end"/>
            </w:r>
          </w:hyperlink>
        </w:p>
        <w:p w14:paraId="4F25D1E2" w14:textId="54D527E9" w:rsidR="00062FDF" w:rsidRDefault="00CD1EA0">
          <w:pPr>
            <w:pStyle w:val="21"/>
            <w:rPr>
              <w:rFonts w:eastAsiaTheme="minorEastAsia"/>
              <w:noProof/>
            </w:rPr>
          </w:pPr>
          <w:hyperlink w:anchor="_Toc123197142" w:history="1">
            <w:r w:rsidR="00062FDF" w:rsidRPr="00E546DE">
              <w:rPr>
                <w:rStyle w:val="a7"/>
                <w:rFonts w:asciiTheme="majorHAnsi" w:hAnsiTheme="majorHAnsi" w:cstheme="majorHAnsi"/>
                <w:b/>
                <w:i/>
                <w:noProof/>
                <w:lang w:val="ro-RO"/>
              </w:rPr>
              <w:t>4.1.4.</w:t>
            </w:r>
            <w:r w:rsidR="00062FDF">
              <w:rPr>
                <w:rFonts w:eastAsiaTheme="minorEastAsia"/>
                <w:noProof/>
              </w:rPr>
              <w:tab/>
            </w:r>
            <w:r w:rsidR="00062FDF" w:rsidRPr="00E546DE">
              <w:rPr>
                <w:rStyle w:val="a7"/>
                <w:rFonts w:asciiTheme="majorHAnsi" w:eastAsia="Times New Roman" w:hAnsiTheme="majorHAnsi" w:cstheme="majorHAnsi"/>
                <w:b/>
                <w:i/>
                <w:noProof/>
                <w:lang w:val="ro-RO"/>
              </w:rPr>
              <w:t>IMSP Institutul Oncologic urmează să elaboreze reglementări orientate spre atingerea obiectivelor PNCC, cu stabilirea termenelor, părților responsabile de realizare și raportare.</w:t>
            </w:r>
            <w:r w:rsidR="00062FDF">
              <w:rPr>
                <w:noProof/>
                <w:webHidden/>
              </w:rPr>
              <w:tab/>
            </w:r>
            <w:r w:rsidR="00062FDF">
              <w:rPr>
                <w:noProof/>
                <w:webHidden/>
              </w:rPr>
              <w:fldChar w:fldCharType="begin"/>
            </w:r>
            <w:r w:rsidR="00062FDF">
              <w:rPr>
                <w:noProof/>
                <w:webHidden/>
              </w:rPr>
              <w:instrText xml:space="preserve"> PAGEREF _Toc123197142 \h </w:instrText>
            </w:r>
            <w:r w:rsidR="00062FDF">
              <w:rPr>
                <w:noProof/>
                <w:webHidden/>
              </w:rPr>
            </w:r>
            <w:r w:rsidR="00062FDF">
              <w:rPr>
                <w:noProof/>
                <w:webHidden/>
              </w:rPr>
              <w:fldChar w:fldCharType="separate"/>
            </w:r>
            <w:r w:rsidR="00442ACB">
              <w:rPr>
                <w:noProof/>
                <w:webHidden/>
              </w:rPr>
              <w:t>18</w:t>
            </w:r>
            <w:r w:rsidR="00062FDF">
              <w:rPr>
                <w:noProof/>
                <w:webHidden/>
              </w:rPr>
              <w:fldChar w:fldCharType="end"/>
            </w:r>
          </w:hyperlink>
        </w:p>
        <w:p w14:paraId="78F1AC6E" w14:textId="234B2A25" w:rsidR="00062FDF" w:rsidRDefault="00CD1EA0">
          <w:pPr>
            <w:pStyle w:val="21"/>
            <w:rPr>
              <w:rFonts w:eastAsiaTheme="minorEastAsia"/>
              <w:noProof/>
            </w:rPr>
          </w:pPr>
          <w:hyperlink w:anchor="_Toc123197143" w:history="1">
            <w:r w:rsidR="00062FDF" w:rsidRPr="00E546DE">
              <w:rPr>
                <w:rStyle w:val="a7"/>
                <w:rFonts w:asciiTheme="majorHAnsi" w:hAnsiTheme="majorHAnsi" w:cstheme="majorHAnsi"/>
                <w:b/>
                <w:i/>
                <w:noProof/>
                <w:lang w:val="ro-RO"/>
              </w:rPr>
              <w:t>4.1.5.</w:t>
            </w:r>
            <w:r w:rsidR="00062FDF">
              <w:rPr>
                <w:rFonts w:eastAsiaTheme="minorEastAsia"/>
                <w:noProof/>
              </w:rPr>
              <w:tab/>
            </w:r>
            <w:r w:rsidR="00062FDF" w:rsidRPr="00E546DE">
              <w:rPr>
                <w:rStyle w:val="a7"/>
                <w:rFonts w:asciiTheme="majorHAnsi" w:hAnsiTheme="majorHAnsi" w:cstheme="majorHAnsi"/>
                <w:b/>
                <w:i/>
                <w:noProof/>
                <w:lang w:val="ro-RO"/>
              </w:rPr>
              <w:t>Capacitățile, eficiența și calitatea serviciului oncologic la nivel național necesită fortificare și îmbunătățire.</w:t>
            </w:r>
            <w:r w:rsidR="00062FDF">
              <w:rPr>
                <w:noProof/>
                <w:webHidden/>
              </w:rPr>
              <w:tab/>
            </w:r>
            <w:r w:rsidR="00062FDF">
              <w:rPr>
                <w:noProof/>
                <w:webHidden/>
              </w:rPr>
              <w:fldChar w:fldCharType="begin"/>
            </w:r>
            <w:r w:rsidR="00062FDF">
              <w:rPr>
                <w:noProof/>
                <w:webHidden/>
              </w:rPr>
              <w:instrText xml:space="preserve"> PAGEREF _Toc123197143 \h </w:instrText>
            </w:r>
            <w:r w:rsidR="00062FDF">
              <w:rPr>
                <w:noProof/>
                <w:webHidden/>
              </w:rPr>
            </w:r>
            <w:r w:rsidR="00062FDF">
              <w:rPr>
                <w:noProof/>
                <w:webHidden/>
              </w:rPr>
              <w:fldChar w:fldCharType="separate"/>
            </w:r>
            <w:r w:rsidR="00442ACB">
              <w:rPr>
                <w:noProof/>
                <w:webHidden/>
              </w:rPr>
              <w:t>20</w:t>
            </w:r>
            <w:r w:rsidR="00062FDF">
              <w:rPr>
                <w:noProof/>
                <w:webHidden/>
              </w:rPr>
              <w:fldChar w:fldCharType="end"/>
            </w:r>
          </w:hyperlink>
        </w:p>
        <w:p w14:paraId="6A70F64A" w14:textId="33AAFF46" w:rsidR="00062FDF" w:rsidRDefault="00CD1EA0">
          <w:pPr>
            <w:pStyle w:val="21"/>
            <w:rPr>
              <w:rFonts w:eastAsiaTheme="minorEastAsia"/>
              <w:noProof/>
            </w:rPr>
          </w:pPr>
          <w:hyperlink w:anchor="_Toc123197144" w:history="1">
            <w:r w:rsidR="00062FDF" w:rsidRPr="00E546DE">
              <w:rPr>
                <w:rStyle w:val="a7"/>
                <w:rFonts w:asciiTheme="majorHAnsi" w:hAnsiTheme="majorHAnsi" w:cstheme="majorHAnsi"/>
                <w:b/>
                <w:i/>
                <w:noProof/>
                <w:lang w:val="ro-RO"/>
              </w:rPr>
              <w:t>4.1.6.</w:t>
            </w:r>
            <w:r w:rsidR="00062FDF">
              <w:rPr>
                <w:rFonts w:eastAsiaTheme="minorEastAsia"/>
                <w:noProof/>
              </w:rPr>
              <w:tab/>
            </w:r>
            <w:r w:rsidR="00062FDF" w:rsidRPr="00E546DE">
              <w:rPr>
                <w:rStyle w:val="a7"/>
                <w:rFonts w:asciiTheme="majorHAnsi" w:hAnsiTheme="majorHAnsi" w:cstheme="majorHAnsi"/>
                <w:b/>
                <w:i/>
                <w:noProof/>
                <w:lang w:val="ro-RO"/>
              </w:rPr>
              <w:t xml:space="preserve">Reorganizarea serviciului oncologic prin </w:t>
            </w:r>
            <w:r w:rsidR="00062FDF" w:rsidRPr="00E546DE">
              <w:rPr>
                <w:rStyle w:val="a7"/>
                <w:rFonts w:asciiTheme="majorHAnsi" w:eastAsia="Times New Roman" w:hAnsiTheme="majorHAnsi" w:cstheme="majorHAnsi"/>
                <w:b/>
                <w:bCs/>
                <w:i/>
                <w:noProof/>
                <w:lang w:val="ro-RO"/>
              </w:rPr>
              <w:t>micșorarea numărului de paturi a condus la majorarea termenului de așteptare pentru spitalizare a populației diagnosticate cu unele tipuri de cancer.</w:t>
            </w:r>
            <w:r w:rsidR="00062FDF">
              <w:rPr>
                <w:noProof/>
                <w:webHidden/>
              </w:rPr>
              <w:tab/>
            </w:r>
            <w:r w:rsidR="00062FDF">
              <w:rPr>
                <w:noProof/>
                <w:webHidden/>
              </w:rPr>
              <w:fldChar w:fldCharType="begin"/>
            </w:r>
            <w:r w:rsidR="00062FDF">
              <w:rPr>
                <w:noProof/>
                <w:webHidden/>
              </w:rPr>
              <w:instrText xml:space="preserve"> PAGEREF _Toc123197144 \h </w:instrText>
            </w:r>
            <w:r w:rsidR="00062FDF">
              <w:rPr>
                <w:noProof/>
                <w:webHidden/>
              </w:rPr>
            </w:r>
            <w:r w:rsidR="00062FDF">
              <w:rPr>
                <w:noProof/>
                <w:webHidden/>
              </w:rPr>
              <w:fldChar w:fldCharType="separate"/>
            </w:r>
            <w:r w:rsidR="00442ACB">
              <w:rPr>
                <w:noProof/>
                <w:webHidden/>
              </w:rPr>
              <w:t>23</w:t>
            </w:r>
            <w:r w:rsidR="00062FDF">
              <w:rPr>
                <w:noProof/>
                <w:webHidden/>
              </w:rPr>
              <w:fldChar w:fldCharType="end"/>
            </w:r>
          </w:hyperlink>
        </w:p>
        <w:p w14:paraId="0AA55851" w14:textId="75ED89AE" w:rsidR="00062FDF" w:rsidRDefault="00CD1EA0">
          <w:pPr>
            <w:pStyle w:val="21"/>
            <w:rPr>
              <w:rFonts w:eastAsiaTheme="minorEastAsia"/>
              <w:noProof/>
            </w:rPr>
          </w:pPr>
          <w:hyperlink w:anchor="_Toc123197145" w:history="1">
            <w:r w:rsidR="00062FDF" w:rsidRPr="00E546DE">
              <w:rPr>
                <w:rStyle w:val="a7"/>
                <w:rFonts w:asciiTheme="majorHAnsi" w:hAnsiTheme="majorHAnsi" w:cstheme="majorHAnsi"/>
                <w:b/>
                <w:i/>
                <w:noProof/>
                <w:lang w:val="ro-RO"/>
              </w:rPr>
              <w:t>4.1.7.</w:t>
            </w:r>
            <w:r w:rsidR="00062FDF">
              <w:rPr>
                <w:rFonts w:eastAsiaTheme="minorEastAsia"/>
                <w:noProof/>
              </w:rPr>
              <w:tab/>
            </w:r>
            <w:r w:rsidR="00062FDF" w:rsidRPr="00E546DE">
              <w:rPr>
                <w:rStyle w:val="a7"/>
                <w:rFonts w:asciiTheme="majorHAnsi" w:hAnsiTheme="majorHAnsi" w:cstheme="majorHAnsi"/>
                <w:b/>
                <w:bCs/>
                <w:i/>
                <w:noProof/>
                <w:lang w:val="ro-RO"/>
              </w:rPr>
              <w:t>Sunt necesare acțiuni adecvate pentru sporirea calității, abilităților și competențelor cadrelor medicale, cu îmbunătățirea și dezvoltarea programelor de instruire a specialiștilor în oncologie.</w:t>
            </w:r>
            <w:r w:rsidR="00062FDF">
              <w:rPr>
                <w:noProof/>
                <w:webHidden/>
              </w:rPr>
              <w:tab/>
            </w:r>
            <w:r w:rsidR="00062FDF">
              <w:rPr>
                <w:noProof/>
                <w:webHidden/>
              </w:rPr>
              <w:fldChar w:fldCharType="begin"/>
            </w:r>
            <w:r w:rsidR="00062FDF">
              <w:rPr>
                <w:noProof/>
                <w:webHidden/>
              </w:rPr>
              <w:instrText xml:space="preserve"> PAGEREF _Toc123197145 \h </w:instrText>
            </w:r>
            <w:r w:rsidR="00062FDF">
              <w:rPr>
                <w:noProof/>
                <w:webHidden/>
              </w:rPr>
            </w:r>
            <w:r w:rsidR="00062FDF">
              <w:rPr>
                <w:noProof/>
                <w:webHidden/>
              </w:rPr>
              <w:fldChar w:fldCharType="separate"/>
            </w:r>
            <w:r w:rsidR="00442ACB">
              <w:rPr>
                <w:noProof/>
                <w:webHidden/>
              </w:rPr>
              <w:t>24</w:t>
            </w:r>
            <w:r w:rsidR="00062FDF">
              <w:rPr>
                <w:noProof/>
                <w:webHidden/>
              </w:rPr>
              <w:fldChar w:fldCharType="end"/>
            </w:r>
          </w:hyperlink>
        </w:p>
        <w:p w14:paraId="0439D054" w14:textId="71AC4D7E" w:rsidR="00062FDF" w:rsidRDefault="00CD1EA0">
          <w:pPr>
            <w:pStyle w:val="21"/>
            <w:rPr>
              <w:rFonts w:eastAsiaTheme="minorEastAsia"/>
              <w:noProof/>
            </w:rPr>
          </w:pPr>
          <w:hyperlink w:anchor="_Toc123197146" w:history="1">
            <w:r w:rsidR="00062FDF" w:rsidRPr="00E546DE">
              <w:rPr>
                <w:rStyle w:val="a7"/>
                <w:rFonts w:asciiTheme="majorHAnsi" w:hAnsiTheme="majorHAnsi" w:cstheme="majorHAnsi"/>
                <w:b/>
                <w:i/>
                <w:noProof/>
                <w:lang w:val="ro-RO"/>
              </w:rPr>
              <w:t>4.1.8.</w:t>
            </w:r>
            <w:r w:rsidR="00062FDF">
              <w:rPr>
                <w:rFonts w:eastAsiaTheme="minorEastAsia"/>
                <w:noProof/>
              </w:rPr>
              <w:tab/>
            </w:r>
            <w:r w:rsidR="00062FDF" w:rsidRPr="00E546DE">
              <w:rPr>
                <w:rStyle w:val="a7"/>
                <w:rFonts w:asciiTheme="majorHAnsi" w:hAnsiTheme="majorHAnsi" w:cstheme="majorHAnsi"/>
                <w:b/>
                <w:i/>
                <w:noProof/>
                <w:lang w:val="ro-RO"/>
              </w:rPr>
              <w:t>Activitățile științifice în toate domeniile de control al cancerului nu dispun de actualizări la necesitățile prezente și urmează a fi ajustate la nivelul standardelor internaționale.</w:t>
            </w:r>
            <w:r w:rsidR="00062FDF">
              <w:rPr>
                <w:noProof/>
                <w:webHidden/>
              </w:rPr>
              <w:tab/>
            </w:r>
            <w:r w:rsidR="00062FDF">
              <w:rPr>
                <w:noProof/>
                <w:webHidden/>
              </w:rPr>
              <w:fldChar w:fldCharType="begin"/>
            </w:r>
            <w:r w:rsidR="00062FDF">
              <w:rPr>
                <w:noProof/>
                <w:webHidden/>
              </w:rPr>
              <w:instrText xml:space="preserve"> PAGEREF _Toc123197146 \h </w:instrText>
            </w:r>
            <w:r w:rsidR="00062FDF">
              <w:rPr>
                <w:noProof/>
                <w:webHidden/>
              </w:rPr>
            </w:r>
            <w:r w:rsidR="00062FDF">
              <w:rPr>
                <w:noProof/>
                <w:webHidden/>
              </w:rPr>
              <w:fldChar w:fldCharType="separate"/>
            </w:r>
            <w:r w:rsidR="00442ACB">
              <w:rPr>
                <w:noProof/>
                <w:webHidden/>
              </w:rPr>
              <w:t>25</w:t>
            </w:r>
            <w:r w:rsidR="00062FDF">
              <w:rPr>
                <w:noProof/>
                <w:webHidden/>
              </w:rPr>
              <w:fldChar w:fldCharType="end"/>
            </w:r>
          </w:hyperlink>
        </w:p>
        <w:p w14:paraId="38F9E322" w14:textId="156347C8" w:rsidR="00062FDF" w:rsidRDefault="00CD1EA0">
          <w:pPr>
            <w:pStyle w:val="21"/>
            <w:rPr>
              <w:rFonts w:eastAsiaTheme="minorEastAsia"/>
              <w:noProof/>
            </w:rPr>
          </w:pPr>
          <w:hyperlink w:anchor="_Toc123197147" w:history="1">
            <w:r w:rsidR="00062FDF" w:rsidRPr="00E546DE">
              <w:rPr>
                <w:rStyle w:val="a7"/>
                <w:rFonts w:asciiTheme="majorHAnsi" w:hAnsiTheme="majorHAnsi" w:cstheme="majorHAnsi"/>
                <w:b/>
                <w:bCs/>
                <w:i/>
                <w:noProof/>
                <w:kern w:val="24"/>
                <w:lang w:val="ro-RO"/>
              </w:rPr>
              <w:t>4.1.9.</w:t>
            </w:r>
            <w:r w:rsidR="00062FDF">
              <w:rPr>
                <w:rFonts w:eastAsiaTheme="minorEastAsia"/>
                <w:noProof/>
              </w:rPr>
              <w:tab/>
            </w:r>
            <w:r w:rsidR="00062FDF" w:rsidRPr="00E546DE">
              <w:rPr>
                <w:rStyle w:val="a7"/>
                <w:rFonts w:asciiTheme="majorHAnsi" w:hAnsiTheme="majorHAnsi" w:cstheme="majorHAnsi"/>
                <w:b/>
                <w:i/>
                <w:noProof/>
                <w:lang w:val="ro-RO"/>
              </w:rPr>
              <w:t>Asigurarea accesului pacienților cu cancer la medicamente esențiale și tehnologii pentru diagnosticul și tratamentul de calitate nu poate fi evaluat.</w:t>
            </w:r>
            <w:r w:rsidR="00062FDF">
              <w:rPr>
                <w:noProof/>
                <w:webHidden/>
              </w:rPr>
              <w:tab/>
            </w:r>
            <w:r w:rsidR="00062FDF">
              <w:rPr>
                <w:noProof/>
                <w:webHidden/>
              </w:rPr>
              <w:fldChar w:fldCharType="begin"/>
            </w:r>
            <w:r w:rsidR="00062FDF">
              <w:rPr>
                <w:noProof/>
                <w:webHidden/>
              </w:rPr>
              <w:instrText xml:space="preserve"> PAGEREF _Toc123197147 \h </w:instrText>
            </w:r>
            <w:r w:rsidR="00062FDF">
              <w:rPr>
                <w:noProof/>
                <w:webHidden/>
              </w:rPr>
            </w:r>
            <w:r w:rsidR="00062FDF">
              <w:rPr>
                <w:noProof/>
                <w:webHidden/>
              </w:rPr>
              <w:fldChar w:fldCharType="separate"/>
            </w:r>
            <w:r w:rsidR="00442ACB">
              <w:rPr>
                <w:noProof/>
                <w:webHidden/>
              </w:rPr>
              <w:t>26</w:t>
            </w:r>
            <w:r w:rsidR="00062FDF">
              <w:rPr>
                <w:noProof/>
                <w:webHidden/>
              </w:rPr>
              <w:fldChar w:fldCharType="end"/>
            </w:r>
          </w:hyperlink>
        </w:p>
        <w:p w14:paraId="658B672A" w14:textId="5D922F5E" w:rsidR="00062FDF" w:rsidRDefault="00CD1EA0">
          <w:pPr>
            <w:pStyle w:val="11"/>
            <w:rPr>
              <w:rFonts w:asciiTheme="minorHAnsi" w:eastAsiaTheme="minorEastAsia" w:hAnsiTheme="minorHAnsi" w:cstheme="minorBidi"/>
              <w:b w:val="0"/>
              <w:bCs w:val="0"/>
              <w:kern w:val="0"/>
              <w:lang w:val="en-US"/>
            </w:rPr>
          </w:pPr>
          <w:hyperlink w:anchor="_Toc123197148" w:history="1">
            <w:r w:rsidR="00062FDF" w:rsidRPr="00E546DE">
              <w:rPr>
                <w:rStyle w:val="a7"/>
                <w:i/>
              </w:rPr>
              <w:t>4.1.10.</w:t>
            </w:r>
            <w:r w:rsidR="00062FDF">
              <w:rPr>
                <w:rFonts w:asciiTheme="minorHAnsi" w:eastAsiaTheme="minorEastAsia" w:hAnsiTheme="minorHAnsi" w:cstheme="minorBidi"/>
                <w:b w:val="0"/>
                <w:bCs w:val="0"/>
                <w:kern w:val="0"/>
                <w:lang w:val="en-US"/>
              </w:rPr>
              <w:tab/>
            </w:r>
            <w:r w:rsidR="00062FDF" w:rsidRPr="00E546DE">
              <w:rPr>
                <w:rStyle w:val="a7"/>
                <w:i/>
              </w:rPr>
              <w:t>IMSP Institutul Oncologic urmează a fi fortificat prin instituirea în Republica Moldova a Centrului Național de Referință (CNR) în Oncologie, fapt ce va îmbunătăți accesul populației la investigații medicale.</w:t>
            </w:r>
            <w:r w:rsidR="00062FDF">
              <w:rPr>
                <w:webHidden/>
              </w:rPr>
              <w:tab/>
            </w:r>
            <w:r w:rsidR="00062FDF">
              <w:rPr>
                <w:webHidden/>
              </w:rPr>
              <w:fldChar w:fldCharType="begin"/>
            </w:r>
            <w:r w:rsidR="00062FDF">
              <w:rPr>
                <w:webHidden/>
              </w:rPr>
              <w:instrText xml:space="preserve"> PAGEREF _Toc123197148 \h </w:instrText>
            </w:r>
            <w:r w:rsidR="00062FDF">
              <w:rPr>
                <w:webHidden/>
              </w:rPr>
            </w:r>
            <w:r w:rsidR="00062FDF">
              <w:rPr>
                <w:webHidden/>
              </w:rPr>
              <w:fldChar w:fldCharType="separate"/>
            </w:r>
            <w:r w:rsidR="00442ACB">
              <w:rPr>
                <w:webHidden/>
              </w:rPr>
              <w:t>31</w:t>
            </w:r>
            <w:r w:rsidR="00062FDF">
              <w:rPr>
                <w:webHidden/>
              </w:rPr>
              <w:fldChar w:fldCharType="end"/>
            </w:r>
          </w:hyperlink>
        </w:p>
        <w:p w14:paraId="3001B1F7" w14:textId="6C480F0A" w:rsidR="00062FDF" w:rsidRDefault="00CD1EA0">
          <w:pPr>
            <w:pStyle w:val="11"/>
            <w:rPr>
              <w:rFonts w:asciiTheme="minorHAnsi" w:eastAsiaTheme="minorEastAsia" w:hAnsiTheme="minorHAnsi" w:cstheme="minorBidi"/>
              <w:b w:val="0"/>
              <w:bCs w:val="0"/>
              <w:kern w:val="0"/>
              <w:lang w:val="en-US"/>
            </w:rPr>
          </w:pPr>
          <w:hyperlink w:anchor="_Toc123197149" w:history="1">
            <w:r w:rsidR="00062FDF" w:rsidRPr="00E546DE">
              <w:rPr>
                <w:rStyle w:val="a7"/>
                <w:rFonts w:eastAsia="Times New Roman"/>
                <w:i/>
              </w:rPr>
              <w:t>4.1.11.</w:t>
            </w:r>
            <w:r w:rsidR="00062FDF">
              <w:rPr>
                <w:rFonts w:asciiTheme="minorHAnsi" w:eastAsiaTheme="minorEastAsia" w:hAnsiTheme="minorHAnsi" w:cstheme="minorBidi"/>
                <w:b w:val="0"/>
                <w:bCs w:val="0"/>
                <w:kern w:val="0"/>
                <w:lang w:val="en-US"/>
              </w:rPr>
              <w:tab/>
            </w:r>
            <w:r w:rsidR="00062FDF" w:rsidRPr="00E546DE">
              <w:rPr>
                <w:rStyle w:val="a7"/>
                <w:rFonts w:eastAsia="Calibri"/>
                <w:i/>
                <w:shd w:val="clear" w:color="auto" w:fill="FFFFFF"/>
              </w:rPr>
              <w:t>Rețeaua oncologică națională</w:t>
            </w:r>
            <w:r w:rsidR="00062FDF" w:rsidRPr="00E546DE">
              <w:rPr>
                <w:rStyle w:val="a7"/>
                <w:i/>
              </w:rPr>
              <w:t xml:space="preserve"> urmează a fi dezvoltată prin crearea </w:t>
            </w:r>
            <w:r w:rsidR="00062FDF" w:rsidRPr="00E546DE">
              <w:rPr>
                <w:rStyle w:val="a7"/>
                <w:rFonts w:eastAsia="Times New Roman"/>
                <w:i/>
              </w:rPr>
              <w:t>Unităților Oncologice Regionale, în scopul facilitării accesului cetățenilor la servicii medicale calitative și accesibile geografic.</w:t>
            </w:r>
            <w:r w:rsidR="00062FDF">
              <w:rPr>
                <w:webHidden/>
              </w:rPr>
              <w:tab/>
            </w:r>
            <w:r w:rsidR="00062FDF">
              <w:rPr>
                <w:webHidden/>
              </w:rPr>
              <w:fldChar w:fldCharType="begin"/>
            </w:r>
            <w:r w:rsidR="00062FDF">
              <w:rPr>
                <w:webHidden/>
              </w:rPr>
              <w:instrText xml:space="preserve"> PAGEREF _Toc123197149 \h </w:instrText>
            </w:r>
            <w:r w:rsidR="00062FDF">
              <w:rPr>
                <w:webHidden/>
              </w:rPr>
            </w:r>
            <w:r w:rsidR="00062FDF">
              <w:rPr>
                <w:webHidden/>
              </w:rPr>
              <w:fldChar w:fldCharType="separate"/>
            </w:r>
            <w:r w:rsidR="00442ACB">
              <w:rPr>
                <w:webHidden/>
              </w:rPr>
              <w:t>37</w:t>
            </w:r>
            <w:r w:rsidR="00062FDF">
              <w:rPr>
                <w:webHidden/>
              </w:rPr>
              <w:fldChar w:fldCharType="end"/>
            </w:r>
          </w:hyperlink>
        </w:p>
        <w:p w14:paraId="4C15264C" w14:textId="7ECF4F0A" w:rsidR="00062FDF" w:rsidRDefault="00CD1EA0">
          <w:pPr>
            <w:pStyle w:val="21"/>
            <w:rPr>
              <w:rFonts w:eastAsiaTheme="minorEastAsia"/>
              <w:noProof/>
            </w:rPr>
          </w:pPr>
          <w:hyperlink w:anchor="_Toc123197150" w:history="1">
            <w:r w:rsidR="00062FDF" w:rsidRPr="00E546DE">
              <w:rPr>
                <w:rStyle w:val="a7"/>
                <w:rFonts w:cstheme="majorHAnsi"/>
                <w:b/>
                <w:i/>
                <w:noProof/>
                <w:lang w:val="ro-RO"/>
              </w:rPr>
              <w:t>4.2.</w:t>
            </w:r>
            <w:r w:rsidR="00062FDF">
              <w:rPr>
                <w:rFonts w:eastAsiaTheme="minorEastAsia"/>
                <w:noProof/>
              </w:rPr>
              <w:tab/>
            </w:r>
            <w:r w:rsidR="00062FDF" w:rsidRPr="00E546DE">
              <w:rPr>
                <w:rStyle w:val="a7"/>
                <w:rFonts w:cstheme="majorHAnsi"/>
                <w:b/>
                <w:i/>
                <w:noProof/>
                <w:lang w:val="ro-RO"/>
              </w:rPr>
              <w:t>Entitățile implicate au asigurat eficace accesul pacienţilor cu cancer la servicii paliative și de reabilitare?</w:t>
            </w:r>
            <w:r w:rsidR="00062FDF">
              <w:rPr>
                <w:noProof/>
                <w:webHidden/>
              </w:rPr>
              <w:tab/>
            </w:r>
            <w:r w:rsidR="00062FDF">
              <w:rPr>
                <w:noProof/>
                <w:webHidden/>
              </w:rPr>
              <w:fldChar w:fldCharType="begin"/>
            </w:r>
            <w:r w:rsidR="00062FDF">
              <w:rPr>
                <w:noProof/>
                <w:webHidden/>
              </w:rPr>
              <w:instrText xml:space="preserve"> PAGEREF _Toc123197150 \h </w:instrText>
            </w:r>
            <w:r w:rsidR="00062FDF">
              <w:rPr>
                <w:noProof/>
                <w:webHidden/>
              </w:rPr>
            </w:r>
            <w:r w:rsidR="00062FDF">
              <w:rPr>
                <w:noProof/>
                <w:webHidden/>
              </w:rPr>
              <w:fldChar w:fldCharType="separate"/>
            </w:r>
            <w:r w:rsidR="00442ACB">
              <w:rPr>
                <w:noProof/>
                <w:webHidden/>
              </w:rPr>
              <w:t>37</w:t>
            </w:r>
            <w:r w:rsidR="00062FDF">
              <w:rPr>
                <w:noProof/>
                <w:webHidden/>
              </w:rPr>
              <w:fldChar w:fldCharType="end"/>
            </w:r>
          </w:hyperlink>
        </w:p>
        <w:p w14:paraId="626B1C15" w14:textId="2246D164" w:rsidR="00062FDF" w:rsidRDefault="00CD1EA0">
          <w:pPr>
            <w:pStyle w:val="21"/>
            <w:rPr>
              <w:rFonts w:eastAsiaTheme="minorEastAsia"/>
              <w:noProof/>
            </w:rPr>
          </w:pPr>
          <w:hyperlink w:anchor="_Toc123197151" w:history="1">
            <w:r w:rsidR="00062FDF" w:rsidRPr="00E546DE">
              <w:rPr>
                <w:rStyle w:val="a7"/>
                <w:rFonts w:asciiTheme="majorHAnsi" w:hAnsiTheme="majorHAnsi" w:cstheme="majorHAnsi"/>
                <w:b/>
                <w:i/>
                <w:noProof/>
                <w:lang w:val="ro-RO"/>
              </w:rPr>
              <w:t>4.2.1.</w:t>
            </w:r>
            <w:r w:rsidR="00062FDF">
              <w:rPr>
                <w:rFonts w:eastAsiaTheme="minorEastAsia"/>
                <w:noProof/>
              </w:rPr>
              <w:tab/>
            </w:r>
            <w:r w:rsidR="00062FDF" w:rsidRPr="00E546DE">
              <w:rPr>
                <w:rStyle w:val="a7"/>
                <w:rFonts w:asciiTheme="majorHAnsi" w:hAnsiTheme="majorHAnsi" w:cstheme="majorHAnsi"/>
                <w:b/>
                <w:i/>
                <w:noProof/>
                <w:lang w:val="ro-RO"/>
              </w:rPr>
              <w:t>Deși Programul stabilește asigurarea accesului garantat al pacienților cu cancer la echipament pentru îngrijiri paliative, acesta nu a fost acordat pacienților, fiind axat doar pe distribuirea medicamentelor esențiale pentru durere în tratamentul paliativ.</w:t>
            </w:r>
            <w:r w:rsidR="00062FDF">
              <w:rPr>
                <w:noProof/>
                <w:webHidden/>
              </w:rPr>
              <w:tab/>
            </w:r>
            <w:r w:rsidR="00062FDF">
              <w:rPr>
                <w:noProof/>
                <w:webHidden/>
              </w:rPr>
              <w:fldChar w:fldCharType="begin"/>
            </w:r>
            <w:r w:rsidR="00062FDF">
              <w:rPr>
                <w:noProof/>
                <w:webHidden/>
              </w:rPr>
              <w:instrText xml:space="preserve"> PAGEREF _Toc123197151 \h </w:instrText>
            </w:r>
            <w:r w:rsidR="00062FDF">
              <w:rPr>
                <w:noProof/>
                <w:webHidden/>
              </w:rPr>
            </w:r>
            <w:r w:rsidR="00062FDF">
              <w:rPr>
                <w:noProof/>
                <w:webHidden/>
              </w:rPr>
              <w:fldChar w:fldCharType="separate"/>
            </w:r>
            <w:r w:rsidR="00442ACB">
              <w:rPr>
                <w:noProof/>
                <w:webHidden/>
              </w:rPr>
              <w:t>38</w:t>
            </w:r>
            <w:r w:rsidR="00062FDF">
              <w:rPr>
                <w:noProof/>
                <w:webHidden/>
              </w:rPr>
              <w:fldChar w:fldCharType="end"/>
            </w:r>
          </w:hyperlink>
        </w:p>
        <w:p w14:paraId="42212FBD" w14:textId="31BC5544" w:rsidR="00062FDF" w:rsidRDefault="00CD1EA0">
          <w:pPr>
            <w:pStyle w:val="21"/>
            <w:rPr>
              <w:rFonts w:eastAsiaTheme="minorEastAsia"/>
              <w:noProof/>
            </w:rPr>
          </w:pPr>
          <w:hyperlink w:anchor="_Toc123197152" w:history="1">
            <w:r w:rsidR="00062FDF" w:rsidRPr="00E546DE">
              <w:rPr>
                <w:rStyle w:val="a7"/>
                <w:rFonts w:asciiTheme="majorHAnsi" w:hAnsiTheme="majorHAnsi" w:cstheme="majorHAnsi"/>
                <w:b/>
                <w:i/>
                <w:noProof/>
                <w:lang w:val="ro-RO"/>
              </w:rPr>
              <w:t>4.2.2.</w:t>
            </w:r>
            <w:r w:rsidR="00062FDF">
              <w:rPr>
                <w:rFonts w:eastAsiaTheme="minorEastAsia"/>
                <w:noProof/>
              </w:rPr>
              <w:tab/>
            </w:r>
            <w:r w:rsidR="00062FDF" w:rsidRPr="00E546DE">
              <w:rPr>
                <w:rStyle w:val="a7"/>
                <w:rFonts w:asciiTheme="majorHAnsi" w:hAnsiTheme="majorHAnsi" w:cstheme="majorHAnsi"/>
                <w:b/>
                <w:i/>
                <w:noProof/>
                <w:lang w:val="ro-RO"/>
              </w:rPr>
              <w:t>Competențele în controlul durerii și îngrijirilor paliative urmează a fi dezvoltate în scopul îmbunătățirii contunue a serviciilor medicale oferite.</w:t>
            </w:r>
            <w:r w:rsidR="00062FDF">
              <w:rPr>
                <w:noProof/>
                <w:webHidden/>
              </w:rPr>
              <w:tab/>
            </w:r>
            <w:r w:rsidR="00062FDF">
              <w:rPr>
                <w:noProof/>
                <w:webHidden/>
              </w:rPr>
              <w:fldChar w:fldCharType="begin"/>
            </w:r>
            <w:r w:rsidR="00062FDF">
              <w:rPr>
                <w:noProof/>
                <w:webHidden/>
              </w:rPr>
              <w:instrText xml:space="preserve"> PAGEREF _Toc123197152 \h </w:instrText>
            </w:r>
            <w:r w:rsidR="00062FDF">
              <w:rPr>
                <w:noProof/>
                <w:webHidden/>
              </w:rPr>
            </w:r>
            <w:r w:rsidR="00062FDF">
              <w:rPr>
                <w:noProof/>
                <w:webHidden/>
              </w:rPr>
              <w:fldChar w:fldCharType="separate"/>
            </w:r>
            <w:r w:rsidR="00442ACB">
              <w:rPr>
                <w:noProof/>
                <w:webHidden/>
              </w:rPr>
              <w:t>42</w:t>
            </w:r>
            <w:r w:rsidR="00062FDF">
              <w:rPr>
                <w:noProof/>
                <w:webHidden/>
              </w:rPr>
              <w:fldChar w:fldCharType="end"/>
            </w:r>
          </w:hyperlink>
        </w:p>
        <w:p w14:paraId="0E3144E6" w14:textId="6073C6FA" w:rsidR="00062FDF" w:rsidRDefault="00CD1EA0">
          <w:pPr>
            <w:pStyle w:val="21"/>
            <w:rPr>
              <w:rFonts w:eastAsiaTheme="minorEastAsia"/>
              <w:noProof/>
            </w:rPr>
          </w:pPr>
          <w:hyperlink w:anchor="_Toc123197153" w:history="1">
            <w:r w:rsidR="00062FDF" w:rsidRPr="00E546DE">
              <w:rPr>
                <w:rStyle w:val="a7"/>
                <w:rFonts w:asciiTheme="majorHAnsi" w:hAnsiTheme="majorHAnsi" w:cstheme="majorHAnsi"/>
                <w:b/>
                <w:i/>
                <w:noProof/>
                <w:lang w:val="ro-RO"/>
              </w:rPr>
              <w:t>4.2.3.</w:t>
            </w:r>
            <w:r w:rsidR="00062FDF">
              <w:rPr>
                <w:rFonts w:eastAsiaTheme="minorEastAsia"/>
                <w:noProof/>
              </w:rPr>
              <w:tab/>
            </w:r>
            <w:r w:rsidR="00062FDF" w:rsidRPr="00E546DE">
              <w:rPr>
                <w:rStyle w:val="a7"/>
                <w:rFonts w:asciiTheme="majorHAnsi" w:hAnsiTheme="majorHAnsi" w:cstheme="majorHAnsi"/>
                <w:b/>
                <w:i/>
                <w:noProof/>
                <w:lang w:val="ro-RO"/>
              </w:rPr>
              <w:t>Accesul pacienților la servicii multidisciplinare în îngrijiri paliative de calitate a fost limitat, iar sistemul de reabilitare pentru pacienții cu cancer și supraviețuitori nu s-a dezvoltat și valorificat suficient.</w:t>
            </w:r>
            <w:r w:rsidR="00062FDF">
              <w:rPr>
                <w:noProof/>
                <w:webHidden/>
              </w:rPr>
              <w:tab/>
            </w:r>
            <w:r w:rsidR="00062FDF">
              <w:rPr>
                <w:noProof/>
                <w:webHidden/>
              </w:rPr>
              <w:fldChar w:fldCharType="begin"/>
            </w:r>
            <w:r w:rsidR="00062FDF">
              <w:rPr>
                <w:noProof/>
                <w:webHidden/>
              </w:rPr>
              <w:instrText xml:space="preserve"> PAGEREF _Toc123197153 \h </w:instrText>
            </w:r>
            <w:r w:rsidR="00062FDF">
              <w:rPr>
                <w:noProof/>
                <w:webHidden/>
              </w:rPr>
            </w:r>
            <w:r w:rsidR="00062FDF">
              <w:rPr>
                <w:noProof/>
                <w:webHidden/>
              </w:rPr>
              <w:fldChar w:fldCharType="separate"/>
            </w:r>
            <w:r w:rsidR="00442ACB">
              <w:rPr>
                <w:noProof/>
                <w:webHidden/>
              </w:rPr>
              <w:t>43</w:t>
            </w:r>
            <w:r w:rsidR="00062FDF">
              <w:rPr>
                <w:noProof/>
                <w:webHidden/>
              </w:rPr>
              <w:fldChar w:fldCharType="end"/>
            </w:r>
          </w:hyperlink>
        </w:p>
        <w:p w14:paraId="132CD9DD" w14:textId="65360A79" w:rsidR="00062FDF" w:rsidRDefault="00CD1EA0">
          <w:pPr>
            <w:pStyle w:val="21"/>
            <w:rPr>
              <w:rFonts w:eastAsiaTheme="minorEastAsia"/>
              <w:noProof/>
            </w:rPr>
          </w:pPr>
          <w:hyperlink w:anchor="_Toc123197154" w:history="1">
            <w:r w:rsidR="00062FDF" w:rsidRPr="00E546DE">
              <w:rPr>
                <w:rStyle w:val="a7"/>
                <w:rFonts w:cstheme="majorHAnsi"/>
                <w:b/>
                <w:noProof/>
                <w:lang w:val="ro-RO"/>
              </w:rPr>
              <w:t>4.3.</w:t>
            </w:r>
            <w:r w:rsidR="00062FDF">
              <w:rPr>
                <w:rFonts w:eastAsiaTheme="minorEastAsia"/>
                <w:noProof/>
              </w:rPr>
              <w:tab/>
            </w:r>
            <w:r w:rsidR="00062FDF" w:rsidRPr="00E546DE">
              <w:rPr>
                <w:rStyle w:val="a7"/>
                <w:rFonts w:cstheme="majorHAnsi"/>
                <w:b/>
                <w:noProof/>
                <w:lang w:val="ro-RO"/>
              </w:rPr>
              <w:t>SI Registrul Național de Cancer instituit este unul funcțional și corespunde așteptărilor?</w:t>
            </w:r>
            <w:r w:rsidR="00062FDF">
              <w:rPr>
                <w:noProof/>
                <w:webHidden/>
              </w:rPr>
              <w:tab/>
            </w:r>
            <w:r w:rsidR="00062FDF">
              <w:rPr>
                <w:noProof/>
                <w:webHidden/>
              </w:rPr>
              <w:fldChar w:fldCharType="begin"/>
            </w:r>
            <w:r w:rsidR="00062FDF">
              <w:rPr>
                <w:noProof/>
                <w:webHidden/>
              </w:rPr>
              <w:instrText xml:space="preserve"> PAGEREF _Toc123197154 \h </w:instrText>
            </w:r>
            <w:r w:rsidR="00062FDF">
              <w:rPr>
                <w:noProof/>
                <w:webHidden/>
              </w:rPr>
            </w:r>
            <w:r w:rsidR="00062FDF">
              <w:rPr>
                <w:noProof/>
                <w:webHidden/>
              </w:rPr>
              <w:fldChar w:fldCharType="separate"/>
            </w:r>
            <w:r w:rsidR="00442ACB">
              <w:rPr>
                <w:noProof/>
                <w:webHidden/>
              </w:rPr>
              <w:t>45</w:t>
            </w:r>
            <w:r w:rsidR="00062FDF">
              <w:rPr>
                <w:noProof/>
                <w:webHidden/>
              </w:rPr>
              <w:fldChar w:fldCharType="end"/>
            </w:r>
          </w:hyperlink>
        </w:p>
        <w:p w14:paraId="3AAEB081" w14:textId="66C56FFF" w:rsidR="00062FDF" w:rsidRDefault="00CD1EA0">
          <w:pPr>
            <w:pStyle w:val="11"/>
            <w:rPr>
              <w:rFonts w:asciiTheme="minorHAnsi" w:eastAsiaTheme="minorEastAsia" w:hAnsiTheme="minorHAnsi" w:cstheme="minorBidi"/>
              <w:b w:val="0"/>
              <w:bCs w:val="0"/>
              <w:kern w:val="0"/>
              <w:lang w:val="en-US"/>
            </w:rPr>
          </w:pPr>
          <w:hyperlink w:anchor="_Toc123197155" w:history="1">
            <w:r w:rsidR="00062FDF" w:rsidRPr="00E546DE">
              <w:rPr>
                <w:rStyle w:val="a7"/>
              </w:rPr>
              <w:t>V.</w:t>
            </w:r>
            <w:r w:rsidR="00062FDF">
              <w:rPr>
                <w:rFonts w:asciiTheme="minorHAnsi" w:eastAsiaTheme="minorEastAsia" w:hAnsiTheme="minorHAnsi" w:cstheme="minorBidi"/>
                <w:b w:val="0"/>
                <w:bCs w:val="0"/>
                <w:kern w:val="0"/>
                <w:lang w:val="en-US"/>
              </w:rPr>
              <w:tab/>
            </w:r>
            <w:r w:rsidR="00062FDF" w:rsidRPr="00E546DE">
              <w:rPr>
                <w:rStyle w:val="a7"/>
              </w:rPr>
              <w:t>CONCLUZIA GENERALĂ</w:t>
            </w:r>
            <w:r w:rsidR="00062FDF">
              <w:rPr>
                <w:webHidden/>
              </w:rPr>
              <w:tab/>
            </w:r>
            <w:r w:rsidR="00062FDF">
              <w:rPr>
                <w:webHidden/>
              </w:rPr>
              <w:fldChar w:fldCharType="begin"/>
            </w:r>
            <w:r w:rsidR="00062FDF">
              <w:rPr>
                <w:webHidden/>
              </w:rPr>
              <w:instrText xml:space="preserve"> PAGEREF _Toc123197155 \h </w:instrText>
            </w:r>
            <w:r w:rsidR="00062FDF">
              <w:rPr>
                <w:webHidden/>
              </w:rPr>
            </w:r>
            <w:r w:rsidR="00062FDF">
              <w:rPr>
                <w:webHidden/>
              </w:rPr>
              <w:fldChar w:fldCharType="separate"/>
            </w:r>
            <w:r w:rsidR="00442ACB">
              <w:rPr>
                <w:webHidden/>
              </w:rPr>
              <w:t>48</w:t>
            </w:r>
            <w:r w:rsidR="00062FDF">
              <w:rPr>
                <w:webHidden/>
              </w:rPr>
              <w:fldChar w:fldCharType="end"/>
            </w:r>
          </w:hyperlink>
        </w:p>
        <w:p w14:paraId="5AB607B3" w14:textId="58E2EFE2" w:rsidR="00062FDF" w:rsidRDefault="00CD1EA0">
          <w:pPr>
            <w:pStyle w:val="11"/>
            <w:rPr>
              <w:rFonts w:asciiTheme="minorHAnsi" w:eastAsiaTheme="minorEastAsia" w:hAnsiTheme="minorHAnsi" w:cstheme="minorBidi"/>
              <w:b w:val="0"/>
              <w:bCs w:val="0"/>
              <w:kern w:val="0"/>
              <w:lang w:val="en-US"/>
            </w:rPr>
          </w:pPr>
          <w:hyperlink w:anchor="_Toc123197156" w:history="1">
            <w:r w:rsidR="00062FDF" w:rsidRPr="00E546DE">
              <w:rPr>
                <w:rStyle w:val="a7"/>
              </w:rPr>
              <w:t>VI.</w:t>
            </w:r>
            <w:r w:rsidR="00062FDF">
              <w:rPr>
                <w:rFonts w:asciiTheme="minorHAnsi" w:eastAsiaTheme="minorEastAsia" w:hAnsiTheme="minorHAnsi" w:cstheme="minorBidi"/>
                <w:b w:val="0"/>
                <w:bCs w:val="0"/>
                <w:kern w:val="0"/>
                <w:lang w:val="en-US"/>
              </w:rPr>
              <w:tab/>
            </w:r>
            <w:r w:rsidR="00062FDF" w:rsidRPr="00E546DE">
              <w:rPr>
                <w:rStyle w:val="a7"/>
              </w:rPr>
              <w:t>RECOMANDĂRI</w:t>
            </w:r>
            <w:r w:rsidR="00062FDF">
              <w:rPr>
                <w:webHidden/>
              </w:rPr>
              <w:tab/>
            </w:r>
            <w:r w:rsidR="00062FDF">
              <w:rPr>
                <w:webHidden/>
              </w:rPr>
              <w:fldChar w:fldCharType="begin"/>
            </w:r>
            <w:r w:rsidR="00062FDF">
              <w:rPr>
                <w:webHidden/>
              </w:rPr>
              <w:instrText xml:space="preserve"> PAGEREF _Toc123197156 \h </w:instrText>
            </w:r>
            <w:r w:rsidR="00062FDF">
              <w:rPr>
                <w:webHidden/>
              </w:rPr>
            </w:r>
            <w:r w:rsidR="00062FDF">
              <w:rPr>
                <w:webHidden/>
              </w:rPr>
              <w:fldChar w:fldCharType="separate"/>
            </w:r>
            <w:r w:rsidR="00442ACB">
              <w:rPr>
                <w:webHidden/>
              </w:rPr>
              <w:t>49</w:t>
            </w:r>
            <w:r w:rsidR="00062FDF">
              <w:rPr>
                <w:webHidden/>
              </w:rPr>
              <w:fldChar w:fldCharType="end"/>
            </w:r>
          </w:hyperlink>
        </w:p>
        <w:p w14:paraId="145238C5" w14:textId="12C2B0E5" w:rsidR="00062FDF" w:rsidRDefault="00CD1EA0">
          <w:pPr>
            <w:pStyle w:val="11"/>
            <w:rPr>
              <w:rFonts w:asciiTheme="minorHAnsi" w:eastAsiaTheme="minorEastAsia" w:hAnsiTheme="minorHAnsi" w:cstheme="minorBidi"/>
              <w:b w:val="0"/>
              <w:bCs w:val="0"/>
              <w:kern w:val="0"/>
              <w:lang w:val="en-US"/>
            </w:rPr>
          </w:pPr>
          <w:hyperlink w:anchor="_Toc123197157" w:history="1">
            <w:r w:rsidR="00062FDF" w:rsidRPr="00E546DE">
              <w:rPr>
                <w:rStyle w:val="a7"/>
              </w:rPr>
              <w:t>Anexa nr. 1</w:t>
            </w:r>
            <w:r w:rsidR="00062FDF">
              <w:rPr>
                <w:webHidden/>
              </w:rPr>
              <w:tab/>
            </w:r>
            <w:r w:rsidR="00062FDF">
              <w:rPr>
                <w:webHidden/>
              </w:rPr>
              <w:fldChar w:fldCharType="begin"/>
            </w:r>
            <w:r w:rsidR="00062FDF">
              <w:rPr>
                <w:webHidden/>
              </w:rPr>
              <w:instrText xml:space="preserve"> PAGEREF _Toc123197157 \h </w:instrText>
            </w:r>
            <w:r w:rsidR="00062FDF">
              <w:rPr>
                <w:webHidden/>
              </w:rPr>
            </w:r>
            <w:r w:rsidR="00062FDF">
              <w:rPr>
                <w:webHidden/>
              </w:rPr>
              <w:fldChar w:fldCharType="separate"/>
            </w:r>
            <w:r w:rsidR="00442ACB">
              <w:rPr>
                <w:webHidden/>
              </w:rPr>
              <w:t>53</w:t>
            </w:r>
            <w:r w:rsidR="00062FDF">
              <w:rPr>
                <w:webHidden/>
              </w:rPr>
              <w:fldChar w:fldCharType="end"/>
            </w:r>
          </w:hyperlink>
        </w:p>
        <w:p w14:paraId="31588FC5" w14:textId="3D628D00" w:rsidR="00062FDF" w:rsidRDefault="00CD1EA0">
          <w:pPr>
            <w:pStyle w:val="11"/>
            <w:rPr>
              <w:rFonts w:asciiTheme="minorHAnsi" w:eastAsiaTheme="minorEastAsia" w:hAnsiTheme="minorHAnsi" w:cstheme="minorBidi"/>
              <w:b w:val="0"/>
              <w:bCs w:val="0"/>
              <w:kern w:val="0"/>
              <w:lang w:val="en-US"/>
            </w:rPr>
          </w:pPr>
          <w:hyperlink w:anchor="_Toc123197158" w:history="1">
            <w:r w:rsidR="00062FDF" w:rsidRPr="00E546DE">
              <w:rPr>
                <w:rStyle w:val="a7"/>
              </w:rPr>
              <w:t>Anexa nr. 2</w:t>
            </w:r>
            <w:r w:rsidR="00062FDF">
              <w:rPr>
                <w:webHidden/>
              </w:rPr>
              <w:tab/>
            </w:r>
            <w:r w:rsidR="00062FDF">
              <w:rPr>
                <w:webHidden/>
              </w:rPr>
              <w:fldChar w:fldCharType="begin"/>
            </w:r>
            <w:r w:rsidR="00062FDF">
              <w:rPr>
                <w:webHidden/>
              </w:rPr>
              <w:instrText xml:space="preserve"> PAGEREF _Toc123197158 \h </w:instrText>
            </w:r>
            <w:r w:rsidR="00062FDF">
              <w:rPr>
                <w:webHidden/>
              </w:rPr>
            </w:r>
            <w:r w:rsidR="00062FDF">
              <w:rPr>
                <w:webHidden/>
              </w:rPr>
              <w:fldChar w:fldCharType="separate"/>
            </w:r>
            <w:r w:rsidR="00442ACB">
              <w:rPr>
                <w:webHidden/>
              </w:rPr>
              <w:t>54</w:t>
            </w:r>
            <w:r w:rsidR="00062FDF">
              <w:rPr>
                <w:webHidden/>
              </w:rPr>
              <w:fldChar w:fldCharType="end"/>
            </w:r>
          </w:hyperlink>
        </w:p>
        <w:p w14:paraId="2D9046DE" w14:textId="7CB5E8BA" w:rsidR="00062FDF" w:rsidRDefault="00CD1EA0">
          <w:pPr>
            <w:pStyle w:val="11"/>
            <w:rPr>
              <w:rFonts w:asciiTheme="minorHAnsi" w:eastAsiaTheme="minorEastAsia" w:hAnsiTheme="minorHAnsi" w:cstheme="minorBidi"/>
              <w:b w:val="0"/>
              <w:bCs w:val="0"/>
              <w:kern w:val="0"/>
              <w:lang w:val="en-US"/>
            </w:rPr>
          </w:pPr>
          <w:hyperlink w:anchor="_Toc123197159" w:history="1">
            <w:r w:rsidR="00062FDF" w:rsidRPr="00E546DE">
              <w:rPr>
                <w:rStyle w:val="a7"/>
              </w:rPr>
              <w:t>Anexa nr. 3</w:t>
            </w:r>
            <w:r w:rsidR="00062FDF">
              <w:rPr>
                <w:webHidden/>
              </w:rPr>
              <w:tab/>
            </w:r>
            <w:r w:rsidR="00062FDF">
              <w:rPr>
                <w:webHidden/>
              </w:rPr>
              <w:fldChar w:fldCharType="begin"/>
            </w:r>
            <w:r w:rsidR="00062FDF">
              <w:rPr>
                <w:webHidden/>
              </w:rPr>
              <w:instrText xml:space="preserve"> PAGEREF _Toc123197159 \h </w:instrText>
            </w:r>
            <w:r w:rsidR="00062FDF">
              <w:rPr>
                <w:webHidden/>
              </w:rPr>
            </w:r>
            <w:r w:rsidR="00062FDF">
              <w:rPr>
                <w:webHidden/>
              </w:rPr>
              <w:fldChar w:fldCharType="separate"/>
            </w:r>
            <w:r w:rsidR="00442ACB">
              <w:rPr>
                <w:webHidden/>
              </w:rPr>
              <w:t>54</w:t>
            </w:r>
            <w:r w:rsidR="00062FDF">
              <w:rPr>
                <w:webHidden/>
              </w:rPr>
              <w:fldChar w:fldCharType="end"/>
            </w:r>
          </w:hyperlink>
        </w:p>
        <w:p w14:paraId="12FB855F" w14:textId="55B7D106" w:rsidR="00062FDF" w:rsidRDefault="00CD1EA0">
          <w:pPr>
            <w:pStyle w:val="11"/>
            <w:rPr>
              <w:rFonts w:asciiTheme="minorHAnsi" w:eastAsiaTheme="minorEastAsia" w:hAnsiTheme="minorHAnsi" w:cstheme="minorBidi"/>
              <w:b w:val="0"/>
              <w:bCs w:val="0"/>
              <w:kern w:val="0"/>
              <w:lang w:val="en-US"/>
            </w:rPr>
          </w:pPr>
          <w:hyperlink w:anchor="_Toc123197160" w:history="1">
            <w:r w:rsidR="00062FDF" w:rsidRPr="00E546DE">
              <w:rPr>
                <w:rStyle w:val="a7"/>
              </w:rPr>
              <w:t>Anexa nr. 4</w:t>
            </w:r>
            <w:r w:rsidR="00062FDF">
              <w:rPr>
                <w:webHidden/>
              </w:rPr>
              <w:tab/>
            </w:r>
            <w:r w:rsidR="00062FDF">
              <w:rPr>
                <w:webHidden/>
              </w:rPr>
              <w:fldChar w:fldCharType="begin"/>
            </w:r>
            <w:r w:rsidR="00062FDF">
              <w:rPr>
                <w:webHidden/>
              </w:rPr>
              <w:instrText xml:space="preserve"> PAGEREF _Toc123197160 \h </w:instrText>
            </w:r>
            <w:r w:rsidR="00062FDF">
              <w:rPr>
                <w:webHidden/>
              </w:rPr>
            </w:r>
            <w:r w:rsidR="00062FDF">
              <w:rPr>
                <w:webHidden/>
              </w:rPr>
              <w:fldChar w:fldCharType="separate"/>
            </w:r>
            <w:r w:rsidR="00442ACB">
              <w:rPr>
                <w:webHidden/>
              </w:rPr>
              <w:t>57</w:t>
            </w:r>
            <w:r w:rsidR="00062FDF">
              <w:rPr>
                <w:webHidden/>
              </w:rPr>
              <w:fldChar w:fldCharType="end"/>
            </w:r>
          </w:hyperlink>
        </w:p>
        <w:p w14:paraId="5638555E" w14:textId="6F1D5D18" w:rsidR="00062FDF" w:rsidRDefault="00CD1EA0">
          <w:pPr>
            <w:pStyle w:val="11"/>
            <w:rPr>
              <w:rFonts w:asciiTheme="minorHAnsi" w:eastAsiaTheme="minorEastAsia" w:hAnsiTheme="minorHAnsi" w:cstheme="minorBidi"/>
              <w:b w:val="0"/>
              <w:bCs w:val="0"/>
              <w:kern w:val="0"/>
              <w:lang w:val="en-US"/>
            </w:rPr>
          </w:pPr>
          <w:hyperlink w:anchor="_Toc123197161" w:history="1">
            <w:r w:rsidR="00062FDF" w:rsidRPr="00E546DE">
              <w:rPr>
                <w:rStyle w:val="a7"/>
              </w:rPr>
              <w:t>Anexa nr. 5</w:t>
            </w:r>
            <w:r w:rsidR="00062FDF">
              <w:rPr>
                <w:webHidden/>
              </w:rPr>
              <w:tab/>
            </w:r>
            <w:r w:rsidR="00062FDF">
              <w:rPr>
                <w:webHidden/>
              </w:rPr>
              <w:fldChar w:fldCharType="begin"/>
            </w:r>
            <w:r w:rsidR="00062FDF">
              <w:rPr>
                <w:webHidden/>
              </w:rPr>
              <w:instrText xml:space="preserve"> PAGEREF _Toc123197161 \h </w:instrText>
            </w:r>
            <w:r w:rsidR="00062FDF">
              <w:rPr>
                <w:webHidden/>
              </w:rPr>
            </w:r>
            <w:r w:rsidR="00062FDF">
              <w:rPr>
                <w:webHidden/>
              </w:rPr>
              <w:fldChar w:fldCharType="separate"/>
            </w:r>
            <w:r w:rsidR="00442ACB">
              <w:rPr>
                <w:webHidden/>
              </w:rPr>
              <w:t>60</w:t>
            </w:r>
            <w:r w:rsidR="00062FDF">
              <w:rPr>
                <w:webHidden/>
              </w:rPr>
              <w:fldChar w:fldCharType="end"/>
            </w:r>
          </w:hyperlink>
        </w:p>
        <w:p w14:paraId="4A2FD868" w14:textId="315F7BDF" w:rsidR="00062FDF" w:rsidRDefault="00CD1EA0">
          <w:pPr>
            <w:pStyle w:val="11"/>
            <w:rPr>
              <w:rFonts w:asciiTheme="minorHAnsi" w:eastAsiaTheme="minorEastAsia" w:hAnsiTheme="minorHAnsi" w:cstheme="minorBidi"/>
              <w:b w:val="0"/>
              <w:bCs w:val="0"/>
              <w:kern w:val="0"/>
              <w:lang w:val="en-US"/>
            </w:rPr>
          </w:pPr>
          <w:hyperlink w:anchor="_Toc123197162" w:history="1">
            <w:r w:rsidR="00062FDF" w:rsidRPr="00E546DE">
              <w:rPr>
                <w:rStyle w:val="a7"/>
              </w:rPr>
              <w:t>Anexa nr. 6</w:t>
            </w:r>
            <w:r w:rsidR="00062FDF">
              <w:rPr>
                <w:webHidden/>
              </w:rPr>
              <w:tab/>
            </w:r>
            <w:r w:rsidR="00062FDF">
              <w:rPr>
                <w:webHidden/>
              </w:rPr>
              <w:fldChar w:fldCharType="begin"/>
            </w:r>
            <w:r w:rsidR="00062FDF">
              <w:rPr>
                <w:webHidden/>
              </w:rPr>
              <w:instrText xml:space="preserve"> PAGEREF _Toc123197162 \h </w:instrText>
            </w:r>
            <w:r w:rsidR="00062FDF">
              <w:rPr>
                <w:webHidden/>
              </w:rPr>
            </w:r>
            <w:r w:rsidR="00062FDF">
              <w:rPr>
                <w:webHidden/>
              </w:rPr>
              <w:fldChar w:fldCharType="separate"/>
            </w:r>
            <w:r w:rsidR="00442ACB">
              <w:rPr>
                <w:webHidden/>
              </w:rPr>
              <w:t>80</w:t>
            </w:r>
            <w:r w:rsidR="00062FDF">
              <w:rPr>
                <w:webHidden/>
              </w:rPr>
              <w:fldChar w:fldCharType="end"/>
            </w:r>
          </w:hyperlink>
        </w:p>
        <w:p w14:paraId="288DDEC8" w14:textId="5C798ACB" w:rsidR="00062FDF" w:rsidRDefault="00CD1EA0">
          <w:pPr>
            <w:pStyle w:val="11"/>
            <w:rPr>
              <w:rFonts w:asciiTheme="minorHAnsi" w:eastAsiaTheme="minorEastAsia" w:hAnsiTheme="minorHAnsi" w:cstheme="minorBidi"/>
              <w:b w:val="0"/>
              <w:bCs w:val="0"/>
              <w:kern w:val="0"/>
              <w:lang w:val="en-US"/>
            </w:rPr>
          </w:pPr>
          <w:hyperlink w:anchor="_Toc123197163" w:history="1">
            <w:r w:rsidR="00062FDF" w:rsidRPr="00E546DE">
              <w:rPr>
                <w:rStyle w:val="a7"/>
              </w:rPr>
              <w:t>Anexa nr. 7</w:t>
            </w:r>
            <w:r w:rsidR="00062FDF">
              <w:rPr>
                <w:webHidden/>
              </w:rPr>
              <w:tab/>
            </w:r>
            <w:r w:rsidR="00062FDF">
              <w:rPr>
                <w:webHidden/>
              </w:rPr>
              <w:fldChar w:fldCharType="begin"/>
            </w:r>
            <w:r w:rsidR="00062FDF">
              <w:rPr>
                <w:webHidden/>
              </w:rPr>
              <w:instrText xml:space="preserve"> PAGEREF _Toc123197163 \h </w:instrText>
            </w:r>
            <w:r w:rsidR="00062FDF">
              <w:rPr>
                <w:webHidden/>
              </w:rPr>
            </w:r>
            <w:r w:rsidR="00062FDF">
              <w:rPr>
                <w:webHidden/>
              </w:rPr>
              <w:fldChar w:fldCharType="separate"/>
            </w:r>
            <w:r w:rsidR="00442ACB">
              <w:rPr>
                <w:webHidden/>
              </w:rPr>
              <w:t>82</w:t>
            </w:r>
            <w:r w:rsidR="00062FDF">
              <w:rPr>
                <w:webHidden/>
              </w:rPr>
              <w:fldChar w:fldCharType="end"/>
            </w:r>
          </w:hyperlink>
        </w:p>
        <w:p w14:paraId="65A85FB1" w14:textId="344301D4" w:rsidR="00062FDF" w:rsidRDefault="00CD1EA0">
          <w:pPr>
            <w:pStyle w:val="11"/>
            <w:rPr>
              <w:rFonts w:asciiTheme="minorHAnsi" w:eastAsiaTheme="minorEastAsia" w:hAnsiTheme="minorHAnsi" w:cstheme="minorBidi"/>
              <w:b w:val="0"/>
              <w:bCs w:val="0"/>
              <w:kern w:val="0"/>
              <w:lang w:val="en-US"/>
            </w:rPr>
          </w:pPr>
          <w:hyperlink w:anchor="_Toc123197164" w:history="1">
            <w:r w:rsidR="00062FDF" w:rsidRPr="00E546DE">
              <w:rPr>
                <w:rStyle w:val="a7"/>
              </w:rPr>
              <w:t>Anexa nr. 8</w:t>
            </w:r>
            <w:r w:rsidR="00062FDF">
              <w:rPr>
                <w:webHidden/>
              </w:rPr>
              <w:tab/>
            </w:r>
            <w:r w:rsidR="00062FDF">
              <w:rPr>
                <w:webHidden/>
              </w:rPr>
              <w:fldChar w:fldCharType="begin"/>
            </w:r>
            <w:r w:rsidR="00062FDF">
              <w:rPr>
                <w:webHidden/>
              </w:rPr>
              <w:instrText xml:space="preserve"> PAGEREF _Toc123197164 \h </w:instrText>
            </w:r>
            <w:r w:rsidR="00062FDF">
              <w:rPr>
                <w:webHidden/>
              </w:rPr>
            </w:r>
            <w:r w:rsidR="00062FDF">
              <w:rPr>
                <w:webHidden/>
              </w:rPr>
              <w:fldChar w:fldCharType="separate"/>
            </w:r>
            <w:r w:rsidR="00442ACB">
              <w:rPr>
                <w:webHidden/>
              </w:rPr>
              <w:t>83</w:t>
            </w:r>
            <w:r w:rsidR="00062FDF">
              <w:rPr>
                <w:webHidden/>
              </w:rPr>
              <w:fldChar w:fldCharType="end"/>
            </w:r>
          </w:hyperlink>
        </w:p>
        <w:p w14:paraId="076BFC9F" w14:textId="54F422FC" w:rsidR="00062FDF" w:rsidRDefault="00CD1EA0">
          <w:pPr>
            <w:pStyle w:val="11"/>
            <w:rPr>
              <w:rFonts w:asciiTheme="minorHAnsi" w:eastAsiaTheme="minorEastAsia" w:hAnsiTheme="minorHAnsi" w:cstheme="minorBidi"/>
              <w:b w:val="0"/>
              <w:bCs w:val="0"/>
              <w:kern w:val="0"/>
              <w:lang w:val="en-US"/>
            </w:rPr>
          </w:pPr>
          <w:hyperlink w:anchor="_Toc123197165" w:history="1">
            <w:r w:rsidR="00062FDF" w:rsidRPr="00E546DE">
              <w:rPr>
                <w:rStyle w:val="a7"/>
              </w:rPr>
              <w:t>Anexa nr. 9</w:t>
            </w:r>
            <w:r w:rsidR="00062FDF">
              <w:rPr>
                <w:webHidden/>
              </w:rPr>
              <w:tab/>
            </w:r>
            <w:r w:rsidR="00062FDF">
              <w:rPr>
                <w:webHidden/>
              </w:rPr>
              <w:fldChar w:fldCharType="begin"/>
            </w:r>
            <w:r w:rsidR="00062FDF">
              <w:rPr>
                <w:webHidden/>
              </w:rPr>
              <w:instrText xml:space="preserve"> PAGEREF _Toc123197165 \h </w:instrText>
            </w:r>
            <w:r w:rsidR="00062FDF">
              <w:rPr>
                <w:webHidden/>
              </w:rPr>
            </w:r>
            <w:r w:rsidR="00062FDF">
              <w:rPr>
                <w:webHidden/>
              </w:rPr>
              <w:fldChar w:fldCharType="separate"/>
            </w:r>
            <w:r w:rsidR="00442ACB">
              <w:rPr>
                <w:webHidden/>
              </w:rPr>
              <w:t>84</w:t>
            </w:r>
            <w:r w:rsidR="00062FDF">
              <w:rPr>
                <w:webHidden/>
              </w:rPr>
              <w:fldChar w:fldCharType="end"/>
            </w:r>
          </w:hyperlink>
        </w:p>
        <w:p w14:paraId="54C701C7" w14:textId="5161226F" w:rsidR="00062FDF" w:rsidRDefault="00CD1EA0">
          <w:pPr>
            <w:pStyle w:val="11"/>
            <w:rPr>
              <w:rFonts w:asciiTheme="minorHAnsi" w:eastAsiaTheme="minorEastAsia" w:hAnsiTheme="minorHAnsi" w:cstheme="minorBidi"/>
              <w:b w:val="0"/>
              <w:bCs w:val="0"/>
              <w:kern w:val="0"/>
              <w:lang w:val="en-US"/>
            </w:rPr>
          </w:pPr>
          <w:hyperlink w:anchor="_Toc123197166" w:history="1">
            <w:r w:rsidR="00062FDF" w:rsidRPr="00E546DE">
              <w:rPr>
                <w:rStyle w:val="a7"/>
              </w:rPr>
              <w:t>Anexa nr. 11</w:t>
            </w:r>
            <w:r w:rsidR="00062FDF">
              <w:rPr>
                <w:webHidden/>
              </w:rPr>
              <w:tab/>
            </w:r>
            <w:r w:rsidR="00062FDF">
              <w:rPr>
                <w:webHidden/>
              </w:rPr>
              <w:fldChar w:fldCharType="begin"/>
            </w:r>
            <w:r w:rsidR="00062FDF">
              <w:rPr>
                <w:webHidden/>
              </w:rPr>
              <w:instrText xml:space="preserve"> PAGEREF _Toc123197166 \h </w:instrText>
            </w:r>
            <w:r w:rsidR="00062FDF">
              <w:rPr>
                <w:webHidden/>
              </w:rPr>
            </w:r>
            <w:r w:rsidR="00062FDF">
              <w:rPr>
                <w:webHidden/>
              </w:rPr>
              <w:fldChar w:fldCharType="separate"/>
            </w:r>
            <w:r w:rsidR="00442ACB">
              <w:rPr>
                <w:webHidden/>
              </w:rPr>
              <w:t>88</w:t>
            </w:r>
            <w:r w:rsidR="00062FDF">
              <w:rPr>
                <w:webHidden/>
              </w:rPr>
              <w:fldChar w:fldCharType="end"/>
            </w:r>
          </w:hyperlink>
        </w:p>
        <w:p w14:paraId="719C1AF6" w14:textId="4FF06B06" w:rsidR="00062FDF" w:rsidRDefault="00CD1EA0">
          <w:pPr>
            <w:pStyle w:val="11"/>
            <w:rPr>
              <w:rFonts w:asciiTheme="minorHAnsi" w:eastAsiaTheme="minorEastAsia" w:hAnsiTheme="minorHAnsi" w:cstheme="minorBidi"/>
              <w:b w:val="0"/>
              <w:bCs w:val="0"/>
              <w:kern w:val="0"/>
              <w:lang w:val="en-US"/>
            </w:rPr>
          </w:pPr>
          <w:hyperlink w:anchor="_Toc123197167" w:history="1">
            <w:r w:rsidR="00062FDF" w:rsidRPr="00E546DE">
              <w:rPr>
                <w:rStyle w:val="a7"/>
                <w:rFonts w:eastAsiaTheme="majorEastAsia"/>
              </w:rPr>
              <w:t>Anexa nr. 12</w:t>
            </w:r>
            <w:r w:rsidR="00062FDF">
              <w:rPr>
                <w:webHidden/>
              </w:rPr>
              <w:tab/>
            </w:r>
            <w:r w:rsidR="00062FDF">
              <w:rPr>
                <w:webHidden/>
              </w:rPr>
              <w:fldChar w:fldCharType="begin"/>
            </w:r>
            <w:r w:rsidR="00062FDF">
              <w:rPr>
                <w:webHidden/>
              </w:rPr>
              <w:instrText xml:space="preserve"> PAGEREF _Toc123197167 \h </w:instrText>
            </w:r>
            <w:r w:rsidR="00062FDF">
              <w:rPr>
                <w:webHidden/>
              </w:rPr>
            </w:r>
            <w:r w:rsidR="00062FDF">
              <w:rPr>
                <w:webHidden/>
              </w:rPr>
              <w:fldChar w:fldCharType="separate"/>
            </w:r>
            <w:r w:rsidR="00442ACB">
              <w:rPr>
                <w:webHidden/>
              </w:rPr>
              <w:t>88</w:t>
            </w:r>
            <w:r w:rsidR="00062FDF">
              <w:rPr>
                <w:webHidden/>
              </w:rPr>
              <w:fldChar w:fldCharType="end"/>
            </w:r>
          </w:hyperlink>
        </w:p>
        <w:p w14:paraId="4B59A5B7" w14:textId="6B62FA66" w:rsidR="00C71CF9" w:rsidRPr="00951E56" w:rsidRDefault="00C71CF9">
          <w:pPr>
            <w:rPr>
              <w:rFonts w:asciiTheme="majorHAnsi" w:hAnsiTheme="majorHAnsi" w:cstheme="majorHAnsi"/>
              <w:lang w:val="ro-RO"/>
            </w:rPr>
          </w:pPr>
          <w:r w:rsidRPr="00951E56">
            <w:rPr>
              <w:rFonts w:asciiTheme="majorHAnsi" w:hAnsiTheme="majorHAnsi" w:cstheme="majorHAnsi"/>
              <w:b/>
              <w:bCs/>
              <w:noProof/>
              <w:lang w:val="ro-RO"/>
            </w:rPr>
            <w:fldChar w:fldCharType="end"/>
          </w:r>
        </w:p>
      </w:sdtContent>
    </w:sdt>
    <w:p w14:paraId="588546F5" w14:textId="06F4A096" w:rsidR="00D828D2" w:rsidRPr="00951E56" w:rsidRDefault="00D828D2" w:rsidP="00FA30BB">
      <w:pPr>
        <w:rPr>
          <w:rFonts w:asciiTheme="majorHAnsi" w:eastAsiaTheme="minorEastAsia" w:hAnsiTheme="majorHAnsi" w:cstheme="majorHAnsi"/>
          <w:b/>
          <w:bCs/>
          <w:color w:val="9A0000"/>
          <w:kern w:val="24"/>
          <w:sz w:val="28"/>
          <w:szCs w:val="28"/>
          <w:lang w:val="ro-RO"/>
        </w:rPr>
      </w:pPr>
    </w:p>
    <w:p w14:paraId="71C14E31" w14:textId="0181AB78" w:rsidR="000228DE" w:rsidRPr="00951E56" w:rsidRDefault="000228DE" w:rsidP="00FA30BB">
      <w:pPr>
        <w:rPr>
          <w:rFonts w:asciiTheme="majorHAnsi" w:eastAsiaTheme="minorEastAsia" w:hAnsiTheme="majorHAnsi" w:cstheme="majorHAnsi"/>
          <w:b/>
          <w:bCs/>
          <w:color w:val="9A0000"/>
          <w:kern w:val="24"/>
          <w:sz w:val="28"/>
          <w:szCs w:val="28"/>
          <w:lang w:val="ro-RO"/>
        </w:rPr>
      </w:pPr>
    </w:p>
    <w:p w14:paraId="669BD9AE" w14:textId="2B8243C5" w:rsidR="000228DE" w:rsidRPr="00951E56" w:rsidRDefault="000228DE" w:rsidP="00FA30BB">
      <w:pPr>
        <w:rPr>
          <w:rFonts w:asciiTheme="majorHAnsi" w:eastAsiaTheme="minorEastAsia" w:hAnsiTheme="majorHAnsi" w:cstheme="majorHAnsi"/>
          <w:b/>
          <w:bCs/>
          <w:color w:val="9A0000"/>
          <w:kern w:val="24"/>
          <w:sz w:val="28"/>
          <w:szCs w:val="28"/>
          <w:lang w:val="ro-RO"/>
        </w:rPr>
      </w:pPr>
    </w:p>
    <w:p w14:paraId="3F6E997C" w14:textId="3A15E867" w:rsidR="000228DE" w:rsidRPr="00951E56" w:rsidRDefault="000228DE" w:rsidP="00FA30BB">
      <w:pPr>
        <w:rPr>
          <w:rFonts w:asciiTheme="majorHAnsi" w:eastAsiaTheme="minorEastAsia" w:hAnsiTheme="majorHAnsi" w:cstheme="majorHAnsi"/>
          <w:b/>
          <w:bCs/>
          <w:color w:val="9A0000"/>
          <w:kern w:val="24"/>
          <w:sz w:val="28"/>
          <w:szCs w:val="28"/>
          <w:lang w:val="ro-RO"/>
        </w:rPr>
      </w:pPr>
    </w:p>
    <w:p w14:paraId="75818737" w14:textId="4B6E21C2" w:rsidR="000228DE" w:rsidRPr="00951E56" w:rsidRDefault="000228DE" w:rsidP="00FA30BB">
      <w:pPr>
        <w:rPr>
          <w:rFonts w:asciiTheme="majorHAnsi" w:eastAsiaTheme="minorEastAsia" w:hAnsiTheme="majorHAnsi" w:cstheme="majorHAnsi"/>
          <w:b/>
          <w:bCs/>
          <w:color w:val="9A0000"/>
          <w:kern w:val="24"/>
          <w:sz w:val="28"/>
          <w:szCs w:val="28"/>
          <w:lang w:val="ro-RO"/>
        </w:rPr>
      </w:pPr>
    </w:p>
    <w:p w14:paraId="5B11F3E1" w14:textId="7A91D8C0" w:rsidR="000228DE" w:rsidRPr="00951E56" w:rsidRDefault="000228DE" w:rsidP="00FA30BB">
      <w:pPr>
        <w:rPr>
          <w:rFonts w:asciiTheme="majorHAnsi" w:eastAsiaTheme="minorEastAsia" w:hAnsiTheme="majorHAnsi" w:cstheme="majorHAnsi"/>
          <w:b/>
          <w:bCs/>
          <w:color w:val="9A0000"/>
          <w:kern w:val="24"/>
          <w:sz w:val="28"/>
          <w:szCs w:val="28"/>
          <w:lang w:val="ro-RO"/>
        </w:rPr>
      </w:pPr>
    </w:p>
    <w:p w14:paraId="48352EAB" w14:textId="3BC336DF" w:rsidR="000228DE" w:rsidRPr="00951E56" w:rsidRDefault="000228DE" w:rsidP="00FA30BB">
      <w:pPr>
        <w:rPr>
          <w:rFonts w:asciiTheme="majorHAnsi" w:eastAsiaTheme="minorEastAsia" w:hAnsiTheme="majorHAnsi" w:cstheme="majorHAnsi"/>
          <w:b/>
          <w:bCs/>
          <w:color w:val="9A0000"/>
          <w:kern w:val="24"/>
          <w:sz w:val="28"/>
          <w:szCs w:val="28"/>
          <w:lang w:val="ro-RO"/>
        </w:rPr>
      </w:pPr>
    </w:p>
    <w:p w14:paraId="068F8055" w14:textId="27DDE00D" w:rsidR="000228DE" w:rsidRDefault="000228DE" w:rsidP="00FA30BB">
      <w:pPr>
        <w:rPr>
          <w:rFonts w:asciiTheme="majorHAnsi" w:eastAsiaTheme="minorEastAsia" w:hAnsiTheme="majorHAnsi" w:cstheme="majorHAnsi"/>
          <w:b/>
          <w:bCs/>
          <w:color w:val="9A0000"/>
          <w:kern w:val="24"/>
          <w:sz w:val="28"/>
          <w:szCs w:val="28"/>
          <w:lang w:val="ro-RO"/>
        </w:rPr>
      </w:pPr>
    </w:p>
    <w:p w14:paraId="05E92B5E" w14:textId="5E0EF03F" w:rsidR="000259CF" w:rsidRDefault="000259CF" w:rsidP="00FA30BB">
      <w:pPr>
        <w:rPr>
          <w:rFonts w:asciiTheme="majorHAnsi" w:eastAsiaTheme="minorEastAsia" w:hAnsiTheme="majorHAnsi" w:cstheme="majorHAnsi"/>
          <w:b/>
          <w:bCs/>
          <w:color w:val="9A0000"/>
          <w:kern w:val="24"/>
          <w:sz w:val="28"/>
          <w:szCs w:val="28"/>
          <w:lang w:val="ro-RO"/>
        </w:rPr>
      </w:pPr>
    </w:p>
    <w:p w14:paraId="7E237EEB" w14:textId="77777777" w:rsidR="00145F68" w:rsidRDefault="00145F68" w:rsidP="00FA30BB">
      <w:pPr>
        <w:rPr>
          <w:rFonts w:asciiTheme="majorHAnsi" w:eastAsiaTheme="minorEastAsia" w:hAnsiTheme="majorHAnsi" w:cstheme="majorHAnsi"/>
          <w:b/>
          <w:bCs/>
          <w:color w:val="9A0000"/>
          <w:kern w:val="24"/>
          <w:sz w:val="28"/>
          <w:szCs w:val="28"/>
          <w:lang w:val="ro-RO"/>
        </w:rPr>
      </w:pPr>
    </w:p>
    <w:p w14:paraId="1D0BC90E" w14:textId="77777777" w:rsidR="00A45A1B" w:rsidRPr="00951E56" w:rsidRDefault="00A45A1B" w:rsidP="00FA30BB">
      <w:pPr>
        <w:rPr>
          <w:rFonts w:asciiTheme="majorHAnsi" w:eastAsiaTheme="minorEastAsia" w:hAnsiTheme="majorHAnsi" w:cstheme="majorHAnsi"/>
          <w:b/>
          <w:bCs/>
          <w:color w:val="9A0000"/>
          <w:kern w:val="24"/>
          <w:sz w:val="28"/>
          <w:szCs w:val="28"/>
          <w:lang w:val="ro-RO"/>
        </w:rPr>
      </w:pPr>
    </w:p>
    <w:p w14:paraId="3F728928" w14:textId="093C2F9C" w:rsidR="00A030DF" w:rsidRPr="00951E56" w:rsidRDefault="00C609FB" w:rsidP="00723A0E">
      <w:pPr>
        <w:pStyle w:val="1"/>
        <w:rPr>
          <w:rFonts w:eastAsiaTheme="minorEastAsia" w:cstheme="majorHAnsi"/>
          <w:b/>
          <w:bCs/>
          <w:color w:val="740000"/>
          <w:kern w:val="24"/>
          <w:sz w:val="28"/>
          <w:szCs w:val="28"/>
          <w:lang w:val="ro-RO"/>
        </w:rPr>
      </w:pPr>
      <w:bookmarkStart w:id="3" w:name="_Toc120277890"/>
      <w:bookmarkStart w:id="4" w:name="_Toc123197130"/>
      <w:r w:rsidRPr="00951E56">
        <w:rPr>
          <w:rFonts w:eastAsiaTheme="minorEastAsia" w:cstheme="majorHAnsi"/>
          <w:b/>
          <w:bCs/>
          <w:color w:val="740000"/>
          <w:kern w:val="24"/>
          <w:sz w:val="28"/>
          <w:szCs w:val="28"/>
          <w:lang w:val="ro-RO"/>
        </w:rPr>
        <w:t>LISTA ABREVIERILOR</w:t>
      </w:r>
      <w:bookmarkEnd w:id="0"/>
      <w:bookmarkEnd w:id="1"/>
      <w:bookmarkEnd w:id="2"/>
      <w:bookmarkEnd w:id="3"/>
      <w:bookmarkEnd w:id="4"/>
    </w:p>
    <w:tbl>
      <w:tblPr>
        <w:tblStyle w:val="TableGrid1"/>
        <w:tblW w:w="5000" w:type="pct"/>
        <w:tblLook w:val="04A0" w:firstRow="1" w:lastRow="0" w:firstColumn="1" w:lastColumn="0" w:noHBand="0" w:noVBand="1"/>
      </w:tblPr>
      <w:tblGrid>
        <w:gridCol w:w="2574"/>
        <w:gridCol w:w="6772"/>
      </w:tblGrid>
      <w:tr w:rsidR="00FC7A1D" w:rsidRPr="004D51D4" w14:paraId="23575F6C" w14:textId="77777777" w:rsidTr="003233B2">
        <w:trPr>
          <w:trHeight w:val="20"/>
        </w:trPr>
        <w:tc>
          <w:tcPr>
            <w:tcW w:w="1377" w:type="pct"/>
          </w:tcPr>
          <w:p w14:paraId="6C988761" w14:textId="38B6A65A" w:rsidR="00FC7A1D" w:rsidRPr="004D51D4" w:rsidRDefault="00FC7A1D" w:rsidP="00B84082">
            <w:pPr>
              <w:spacing w:line="276" w:lineRule="auto"/>
              <w:contextualSpacing/>
              <w:jc w:val="center"/>
              <w:rPr>
                <w:rFonts w:asciiTheme="majorHAnsi" w:hAnsiTheme="majorHAnsi" w:cstheme="majorHAnsi"/>
                <w:b/>
                <w:noProof/>
                <w:sz w:val="20"/>
                <w:szCs w:val="20"/>
                <w:lang w:val="ro-RO"/>
              </w:rPr>
            </w:pPr>
            <w:r w:rsidRPr="004D51D4">
              <w:rPr>
                <w:rFonts w:asciiTheme="majorHAnsi" w:hAnsiTheme="majorHAnsi" w:cstheme="majorHAnsi"/>
                <w:b/>
                <w:noProof/>
                <w:sz w:val="20"/>
                <w:szCs w:val="20"/>
                <w:lang w:val="ro-RO"/>
              </w:rPr>
              <w:t>ABS</w:t>
            </w:r>
          </w:p>
        </w:tc>
        <w:tc>
          <w:tcPr>
            <w:tcW w:w="3623" w:type="pct"/>
          </w:tcPr>
          <w:p w14:paraId="328E9784" w14:textId="616963B4" w:rsidR="00FC7A1D" w:rsidRPr="004D51D4" w:rsidRDefault="00FC7A1D" w:rsidP="00B84082">
            <w:pPr>
              <w:spacing w:line="276" w:lineRule="auto"/>
              <w:contextualSpacing/>
              <w:rPr>
                <w:rFonts w:asciiTheme="majorHAnsi" w:hAnsiTheme="majorHAnsi" w:cstheme="majorHAnsi"/>
                <w:noProof/>
                <w:sz w:val="20"/>
                <w:szCs w:val="20"/>
                <w:lang w:val="ro-RO"/>
              </w:rPr>
            </w:pPr>
            <w:r w:rsidRPr="004D51D4">
              <w:rPr>
                <w:rFonts w:asciiTheme="majorHAnsi" w:hAnsiTheme="majorHAnsi" w:cstheme="majorHAnsi"/>
                <w:noProof/>
                <w:sz w:val="20"/>
                <w:szCs w:val="20"/>
                <w:lang w:val="ro-RO"/>
              </w:rPr>
              <w:t>Valori absolute</w:t>
            </w:r>
          </w:p>
        </w:tc>
      </w:tr>
      <w:tr w:rsidR="007F27DE" w:rsidRPr="004D51D4" w14:paraId="2E1E0F09" w14:textId="77777777" w:rsidTr="003233B2">
        <w:trPr>
          <w:trHeight w:val="20"/>
        </w:trPr>
        <w:tc>
          <w:tcPr>
            <w:tcW w:w="1377" w:type="pct"/>
          </w:tcPr>
          <w:p w14:paraId="76A0C20B" w14:textId="449C0A33" w:rsidR="007F27DE" w:rsidRPr="004D51D4" w:rsidRDefault="007F27DE" w:rsidP="00B84082">
            <w:pPr>
              <w:spacing w:line="276" w:lineRule="auto"/>
              <w:contextualSpacing/>
              <w:jc w:val="center"/>
              <w:rPr>
                <w:rFonts w:asciiTheme="majorHAnsi" w:hAnsiTheme="majorHAnsi" w:cstheme="majorHAnsi"/>
                <w:b/>
                <w:noProof/>
                <w:sz w:val="20"/>
                <w:szCs w:val="20"/>
                <w:lang w:val="ro-RO"/>
              </w:rPr>
            </w:pPr>
            <w:r w:rsidRPr="004D51D4">
              <w:rPr>
                <w:rFonts w:asciiTheme="majorHAnsi" w:hAnsiTheme="majorHAnsi" w:cstheme="majorHAnsi"/>
                <w:b/>
                <w:noProof/>
                <w:sz w:val="20"/>
                <w:szCs w:val="20"/>
                <w:lang w:val="ro-RO"/>
              </w:rPr>
              <w:t>AMDM</w:t>
            </w:r>
          </w:p>
        </w:tc>
        <w:tc>
          <w:tcPr>
            <w:tcW w:w="3623" w:type="pct"/>
          </w:tcPr>
          <w:p w14:paraId="10412466" w14:textId="31402011" w:rsidR="007F27DE" w:rsidRPr="004D51D4" w:rsidRDefault="007F27DE" w:rsidP="00B84082">
            <w:pPr>
              <w:spacing w:line="276" w:lineRule="auto"/>
              <w:contextualSpacing/>
              <w:rPr>
                <w:rFonts w:asciiTheme="majorHAnsi" w:hAnsiTheme="majorHAnsi" w:cstheme="majorHAnsi"/>
                <w:noProof/>
                <w:sz w:val="20"/>
                <w:szCs w:val="20"/>
                <w:lang w:val="ro-RO"/>
              </w:rPr>
            </w:pPr>
            <w:r w:rsidRPr="004D51D4">
              <w:rPr>
                <w:rFonts w:asciiTheme="majorHAnsi" w:hAnsiTheme="majorHAnsi" w:cstheme="majorHAnsi"/>
                <w:noProof/>
                <w:sz w:val="20"/>
                <w:szCs w:val="20"/>
                <w:lang w:val="ro-RO"/>
              </w:rPr>
              <w:t>Agenția Medicamentului și Dispozitivelor Medicale</w:t>
            </w:r>
          </w:p>
        </w:tc>
      </w:tr>
      <w:tr w:rsidR="007F27DE" w:rsidRPr="004D51D4" w14:paraId="77CF8A33" w14:textId="77777777" w:rsidTr="003233B2">
        <w:trPr>
          <w:trHeight w:val="20"/>
        </w:trPr>
        <w:tc>
          <w:tcPr>
            <w:tcW w:w="1377" w:type="pct"/>
          </w:tcPr>
          <w:p w14:paraId="523385AA" w14:textId="40F05DD6" w:rsidR="007F27DE" w:rsidRPr="004D51D4" w:rsidRDefault="007F27DE" w:rsidP="001E3481">
            <w:pPr>
              <w:spacing w:line="276" w:lineRule="auto"/>
              <w:contextualSpacing/>
              <w:jc w:val="center"/>
              <w:rPr>
                <w:rFonts w:asciiTheme="majorHAnsi" w:hAnsiTheme="majorHAnsi" w:cstheme="majorHAnsi"/>
                <w:b/>
                <w:noProof/>
                <w:sz w:val="20"/>
                <w:szCs w:val="20"/>
                <w:lang w:val="ro-RO"/>
              </w:rPr>
            </w:pPr>
            <w:r w:rsidRPr="004D51D4">
              <w:rPr>
                <w:rFonts w:asciiTheme="majorHAnsi" w:hAnsiTheme="majorHAnsi" w:cstheme="majorHAnsi"/>
                <w:b/>
                <w:noProof/>
                <w:sz w:val="20"/>
                <w:szCs w:val="20"/>
                <w:lang w:val="ro-RO"/>
              </w:rPr>
              <w:t>AMP</w:t>
            </w:r>
          </w:p>
        </w:tc>
        <w:tc>
          <w:tcPr>
            <w:tcW w:w="3623" w:type="pct"/>
          </w:tcPr>
          <w:p w14:paraId="1D9BA9D8" w14:textId="2FC887BB" w:rsidR="007F27DE" w:rsidRPr="004D51D4" w:rsidRDefault="007F27DE" w:rsidP="001E3481">
            <w:pPr>
              <w:spacing w:line="276" w:lineRule="auto"/>
              <w:contextualSpacing/>
              <w:rPr>
                <w:rFonts w:asciiTheme="majorHAnsi" w:hAnsiTheme="majorHAnsi" w:cstheme="majorHAnsi"/>
                <w:noProof/>
                <w:sz w:val="20"/>
                <w:szCs w:val="20"/>
                <w:lang w:val="ro-RO"/>
              </w:rPr>
            </w:pPr>
            <w:r w:rsidRPr="004D51D4">
              <w:rPr>
                <w:rFonts w:asciiTheme="majorHAnsi" w:hAnsiTheme="majorHAnsi" w:cstheme="majorHAnsi"/>
                <w:noProof/>
                <w:sz w:val="20"/>
                <w:szCs w:val="20"/>
                <w:lang w:val="ro-RO"/>
              </w:rPr>
              <w:t>Asistenț</w:t>
            </w:r>
            <w:r w:rsidR="001E3481" w:rsidRPr="004D51D4">
              <w:rPr>
                <w:rFonts w:asciiTheme="majorHAnsi" w:hAnsiTheme="majorHAnsi" w:cstheme="majorHAnsi"/>
                <w:noProof/>
                <w:sz w:val="20"/>
                <w:szCs w:val="20"/>
                <w:lang w:val="ro-RO"/>
              </w:rPr>
              <w:t>ă</w:t>
            </w:r>
            <w:r w:rsidRPr="004D51D4">
              <w:rPr>
                <w:rFonts w:asciiTheme="majorHAnsi" w:hAnsiTheme="majorHAnsi" w:cstheme="majorHAnsi"/>
                <w:noProof/>
                <w:sz w:val="20"/>
                <w:szCs w:val="20"/>
                <w:lang w:val="ro-RO"/>
              </w:rPr>
              <w:t xml:space="preserve"> </w:t>
            </w:r>
            <w:r w:rsidR="001E3481" w:rsidRPr="004D51D4">
              <w:rPr>
                <w:rFonts w:asciiTheme="majorHAnsi" w:hAnsiTheme="majorHAnsi" w:cstheme="majorHAnsi"/>
                <w:noProof/>
                <w:sz w:val="20"/>
                <w:szCs w:val="20"/>
                <w:lang w:val="ro-RO"/>
              </w:rPr>
              <w:t>m</w:t>
            </w:r>
            <w:r w:rsidRPr="004D51D4">
              <w:rPr>
                <w:rFonts w:asciiTheme="majorHAnsi" w:hAnsiTheme="majorHAnsi" w:cstheme="majorHAnsi"/>
                <w:noProof/>
                <w:sz w:val="20"/>
                <w:szCs w:val="20"/>
                <w:lang w:val="ro-RO"/>
              </w:rPr>
              <w:t xml:space="preserve">edicală </w:t>
            </w:r>
            <w:r w:rsidR="001E3481" w:rsidRPr="004D51D4">
              <w:rPr>
                <w:rFonts w:asciiTheme="majorHAnsi" w:hAnsiTheme="majorHAnsi" w:cstheme="majorHAnsi"/>
                <w:noProof/>
                <w:sz w:val="20"/>
                <w:szCs w:val="20"/>
                <w:lang w:val="ro-RO"/>
              </w:rPr>
              <w:t>p</w:t>
            </w:r>
            <w:r w:rsidRPr="004D51D4">
              <w:rPr>
                <w:rFonts w:asciiTheme="majorHAnsi" w:hAnsiTheme="majorHAnsi" w:cstheme="majorHAnsi"/>
                <w:noProof/>
                <w:sz w:val="20"/>
                <w:szCs w:val="20"/>
                <w:lang w:val="ro-RO"/>
              </w:rPr>
              <w:t>rimară</w:t>
            </w:r>
          </w:p>
        </w:tc>
      </w:tr>
      <w:tr w:rsidR="001E3481" w:rsidRPr="004D51D4" w14:paraId="5F16486A" w14:textId="77777777" w:rsidTr="003233B2">
        <w:trPr>
          <w:trHeight w:val="20"/>
        </w:trPr>
        <w:tc>
          <w:tcPr>
            <w:tcW w:w="1377" w:type="pct"/>
          </w:tcPr>
          <w:p w14:paraId="28F7E5DF" w14:textId="60215BBB" w:rsidR="001E3481" w:rsidRPr="004D51D4" w:rsidRDefault="001E3481" w:rsidP="001E3481">
            <w:pPr>
              <w:spacing w:line="276" w:lineRule="auto"/>
              <w:contextualSpacing/>
              <w:jc w:val="center"/>
              <w:rPr>
                <w:rFonts w:asciiTheme="majorHAnsi" w:hAnsiTheme="majorHAnsi" w:cstheme="majorHAnsi"/>
                <w:b/>
                <w:noProof/>
                <w:sz w:val="20"/>
                <w:szCs w:val="20"/>
                <w:lang w:val="ro-RO"/>
              </w:rPr>
            </w:pPr>
            <w:r w:rsidRPr="004D51D4">
              <w:rPr>
                <w:rFonts w:asciiTheme="majorHAnsi" w:hAnsiTheme="majorHAnsi" w:cstheme="majorHAnsi"/>
                <w:b/>
                <w:noProof/>
                <w:sz w:val="20"/>
                <w:szCs w:val="20"/>
                <w:lang w:val="ro-RO"/>
              </w:rPr>
              <w:t>AMS</w:t>
            </w:r>
          </w:p>
        </w:tc>
        <w:tc>
          <w:tcPr>
            <w:tcW w:w="3623" w:type="pct"/>
          </w:tcPr>
          <w:p w14:paraId="493A5D33" w14:textId="7B9C127D" w:rsidR="001E3481" w:rsidRPr="004D51D4" w:rsidRDefault="001E3481" w:rsidP="001E3481">
            <w:pPr>
              <w:spacing w:line="276" w:lineRule="auto"/>
              <w:contextualSpacing/>
              <w:rPr>
                <w:rFonts w:asciiTheme="majorHAnsi" w:hAnsiTheme="majorHAnsi" w:cstheme="majorHAnsi"/>
                <w:noProof/>
                <w:sz w:val="20"/>
                <w:szCs w:val="20"/>
                <w:lang w:val="ro-RO"/>
              </w:rPr>
            </w:pPr>
            <w:r w:rsidRPr="004D51D4">
              <w:rPr>
                <w:rFonts w:asciiTheme="majorHAnsi" w:hAnsiTheme="majorHAnsi" w:cstheme="majorHAnsi"/>
                <w:noProof/>
                <w:sz w:val="20"/>
                <w:szCs w:val="20"/>
                <w:lang w:val="ro-RO"/>
              </w:rPr>
              <w:t>Asistență medicală spitalicească</w:t>
            </w:r>
          </w:p>
        </w:tc>
      </w:tr>
      <w:tr w:rsidR="00CC04A0" w:rsidRPr="004D51D4" w14:paraId="59780700" w14:textId="77777777" w:rsidTr="003233B2">
        <w:trPr>
          <w:trHeight w:val="20"/>
        </w:trPr>
        <w:tc>
          <w:tcPr>
            <w:tcW w:w="1377" w:type="pct"/>
          </w:tcPr>
          <w:p w14:paraId="0D0AA646" w14:textId="32968EE2" w:rsidR="00CC04A0" w:rsidRPr="004D51D4" w:rsidRDefault="00CC04A0" w:rsidP="00B84082">
            <w:pPr>
              <w:spacing w:line="276" w:lineRule="auto"/>
              <w:contextualSpacing/>
              <w:jc w:val="center"/>
              <w:rPr>
                <w:rFonts w:asciiTheme="majorHAnsi" w:hAnsiTheme="majorHAnsi" w:cstheme="majorHAnsi"/>
                <w:b/>
                <w:noProof/>
                <w:sz w:val="20"/>
                <w:szCs w:val="20"/>
                <w:lang w:val="ro-RO"/>
              </w:rPr>
            </w:pPr>
            <w:r w:rsidRPr="004D51D4">
              <w:rPr>
                <w:rFonts w:asciiTheme="majorHAnsi" w:hAnsiTheme="majorHAnsi" w:cstheme="majorHAnsi"/>
                <w:b/>
                <w:noProof/>
                <w:sz w:val="20"/>
                <w:szCs w:val="20"/>
                <w:lang w:val="ro-RO"/>
              </w:rPr>
              <w:t>AMSA</w:t>
            </w:r>
          </w:p>
        </w:tc>
        <w:tc>
          <w:tcPr>
            <w:tcW w:w="3623" w:type="pct"/>
          </w:tcPr>
          <w:p w14:paraId="6C998B0B" w14:textId="282C0126" w:rsidR="00CC04A0" w:rsidRPr="004D51D4" w:rsidRDefault="00CC04A0" w:rsidP="00B84082">
            <w:pPr>
              <w:spacing w:line="276" w:lineRule="auto"/>
              <w:contextualSpacing/>
              <w:rPr>
                <w:rFonts w:asciiTheme="majorHAnsi" w:hAnsiTheme="majorHAnsi" w:cstheme="majorHAnsi"/>
                <w:noProof/>
                <w:sz w:val="20"/>
                <w:szCs w:val="20"/>
                <w:lang w:val="ro-RO"/>
              </w:rPr>
            </w:pPr>
            <w:r w:rsidRPr="004D51D4">
              <w:rPr>
                <w:rFonts w:asciiTheme="majorHAnsi" w:hAnsiTheme="majorHAnsi" w:cstheme="majorHAnsi"/>
                <w:noProof/>
                <w:sz w:val="20"/>
                <w:szCs w:val="20"/>
                <w:lang w:val="ro-RO"/>
              </w:rPr>
              <w:t>Asistență medicală specializată în ambulator</w:t>
            </w:r>
          </w:p>
        </w:tc>
      </w:tr>
      <w:tr w:rsidR="007F27DE" w:rsidRPr="004D51D4" w14:paraId="733D0261" w14:textId="77777777" w:rsidTr="003233B2">
        <w:trPr>
          <w:trHeight w:val="20"/>
        </w:trPr>
        <w:tc>
          <w:tcPr>
            <w:tcW w:w="1377" w:type="pct"/>
          </w:tcPr>
          <w:p w14:paraId="6FF5B259" w14:textId="1FD83982" w:rsidR="007F27DE" w:rsidRPr="004D51D4" w:rsidRDefault="007F27DE" w:rsidP="00B84082">
            <w:pPr>
              <w:spacing w:line="276" w:lineRule="auto"/>
              <w:contextualSpacing/>
              <w:jc w:val="center"/>
              <w:rPr>
                <w:rFonts w:asciiTheme="majorHAnsi" w:hAnsiTheme="majorHAnsi" w:cstheme="majorHAnsi"/>
                <w:b/>
                <w:noProof/>
                <w:sz w:val="20"/>
                <w:szCs w:val="20"/>
                <w:lang w:val="ro-RO"/>
              </w:rPr>
            </w:pPr>
            <w:r w:rsidRPr="004D51D4">
              <w:rPr>
                <w:rFonts w:asciiTheme="majorHAnsi" w:hAnsiTheme="majorHAnsi" w:cstheme="majorHAnsi"/>
                <w:b/>
                <w:noProof/>
                <w:sz w:val="20"/>
                <w:szCs w:val="20"/>
                <w:lang w:val="ro-RO"/>
              </w:rPr>
              <w:t>AMT</w:t>
            </w:r>
          </w:p>
        </w:tc>
        <w:tc>
          <w:tcPr>
            <w:tcW w:w="3623" w:type="pct"/>
          </w:tcPr>
          <w:p w14:paraId="3FC7E8DB" w14:textId="4522E5BA" w:rsidR="007F27DE" w:rsidRPr="004D51D4" w:rsidRDefault="007F27DE" w:rsidP="00B84082">
            <w:pPr>
              <w:spacing w:line="276" w:lineRule="auto"/>
              <w:contextualSpacing/>
              <w:rPr>
                <w:rFonts w:asciiTheme="majorHAnsi" w:hAnsiTheme="majorHAnsi" w:cstheme="majorHAnsi"/>
                <w:noProof/>
                <w:sz w:val="20"/>
                <w:szCs w:val="20"/>
                <w:lang w:val="ro-RO"/>
              </w:rPr>
            </w:pPr>
            <w:r w:rsidRPr="004D51D4">
              <w:rPr>
                <w:rFonts w:asciiTheme="majorHAnsi" w:hAnsiTheme="majorHAnsi" w:cstheme="majorHAnsi"/>
                <w:noProof/>
                <w:sz w:val="20"/>
                <w:szCs w:val="20"/>
                <w:lang w:val="ro-RO"/>
              </w:rPr>
              <w:t>Asociația Medicală Teritorială</w:t>
            </w:r>
          </w:p>
        </w:tc>
      </w:tr>
      <w:tr w:rsidR="007F27DE" w:rsidRPr="004D51D4" w14:paraId="2D3C14E3" w14:textId="77777777" w:rsidTr="003233B2">
        <w:trPr>
          <w:trHeight w:val="20"/>
        </w:trPr>
        <w:tc>
          <w:tcPr>
            <w:tcW w:w="1377" w:type="pct"/>
          </w:tcPr>
          <w:p w14:paraId="069147DD" w14:textId="2064CF11" w:rsidR="007F27DE" w:rsidRPr="004D51D4" w:rsidRDefault="007F27DE" w:rsidP="00B84082">
            <w:pPr>
              <w:spacing w:line="276" w:lineRule="auto"/>
              <w:contextualSpacing/>
              <w:jc w:val="center"/>
              <w:rPr>
                <w:rFonts w:asciiTheme="majorHAnsi" w:hAnsiTheme="majorHAnsi" w:cstheme="majorHAnsi"/>
                <w:b/>
                <w:noProof/>
                <w:sz w:val="20"/>
                <w:szCs w:val="20"/>
                <w:lang w:val="ro-RO"/>
              </w:rPr>
            </w:pPr>
            <w:r w:rsidRPr="004D51D4">
              <w:rPr>
                <w:rFonts w:asciiTheme="majorHAnsi" w:hAnsiTheme="majorHAnsi" w:cstheme="majorHAnsi"/>
                <w:b/>
                <w:noProof/>
                <w:sz w:val="20"/>
                <w:szCs w:val="20"/>
                <w:lang w:val="ro-RO"/>
              </w:rPr>
              <w:t>ANSP</w:t>
            </w:r>
          </w:p>
        </w:tc>
        <w:tc>
          <w:tcPr>
            <w:tcW w:w="3623" w:type="pct"/>
          </w:tcPr>
          <w:p w14:paraId="0E7EB03F" w14:textId="56688E86" w:rsidR="007F27DE" w:rsidRPr="004D51D4" w:rsidRDefault="007F27DE" w:rsidP="00B84082">
            <w:pPr>
              <w:spacing w:line="276" w:lineRule="auto"/>
              <w:contextualSpacing/>
              <w:rPr>
                <w:rFonts w:asciiTheme="majorHAnsi" w:hAnsiTheme="majorHAnsi" w:cstheme="majorHAnsi"/>
                <w:noProof/>
                <w:sz w:val="20"/>
                <w:szCs w:val="20"/>
                <w:lang w:val="ro-RO"/>
              </w:rPr>
            </w:pPr>
            <w:r w:rsidRPr="004D51D4">
              <w:rPr>
                <w:rFonts w:asciiTheme="majorHAnsi" w:hAnsiTheme="majorHAnsi" w:cstheme="majorHAnsi"/>
                <w:noProof/>
                <w:sz w:val="20"/>
                <w:szCs w:val="20"/>
                <w:lang w:val="ro-RO"/>
              </w:rPr>
              <w:t>Agenția Națională pentru Sănătate Publică</w:t>
            </w:r>
          </w:p>
        </w:tc>
      </w:tr>
      <w:tr w:rsidR="007F27DE" w:rsidRPr="004D51D4" w14:paraId="63FF7AD6" w14:textId="77777777" w:rsidTr="003233B2">
        <w:trPr>
          <w:trHeight w:val="20"/>
        </w:trPr>
        <w:tc>
          <w:tcPr>
            <w:tcW w:w="1377" w:type="pct"/>
          </w:tcPr>
          <w:p w14:paraId="74FA248C" w14:textId="3DE39534" w:rsidR="007F27DE" w:rsidRPr="004D51D4" w:rsidRDefault="007F27DE" w:rsidP="00B84082">
            <w:pPr>
              <w:spacing w:line="276" w:lineRule="auto"/>
              <w:contextualSpacing/>
              <w:jc w:val="center"/>
              <w:rPr>
                <w:rFonts w:asciiTheme="majorHAnsi" w:hAnsiTheme="majorHAnsi" w:cstheme="majorHAnsi"/>
                <w:b/>
                <w:noProof/>
                <w:sz w:val="20"/>
                <w:szCs w:val="20"/>
                <w:lang w:val="ro-RO"/>
              </w:rPr>
            </w:pPr>
            <w:r w:rsidRPr="004D51D4">
              <w:rPr>
                <w:rFonts w:asciiTheme="majorHAnsi" w:hAnsiTheme="majorHAnsi" w:cstheme="majorHAnsi"/>
                <w:b/>
                <w:noProof/>
                <w:sz w:val="20"/>
                <w:szCs w:val="20"/>
                <w:lang w:val="ro-RO"/>
              </w:rPr>
              <w:t>CAPCS</w:t>
            </w:r>
          </w:p>
        </w:tc>
        <w:tc>
          <w:tcPr>
            <w:tcW w:w="3623" w:type="pct"/>
          </w:tcPr>
          <w:p w14:paraId="3B591821" w14:textId="3B0BD57E" w:rsidR="007F27DE" w:rsidRPr="004D51D4" w:rsidRDefault="007F27DE" w:rsidP="001E3481">
            <w:pPr>
              <w:spacing w:line="276" w:lineRule="auto"/>
              <w:contextualSpacing/>
              <w:rPr>
                <w:rFonts w:asciiTheme="majorHAnsi" w:hAnsiTheme="majorHAnsi" w:cstheme="majorHAnsi"/>
                <w:noProof/>
                <w:sz w:val="20"/>
                <w:szCs w:val="20"/>
                <w:lang w:val="ro-RO"/>
              </w:rPr>
            </w:pPr>
            <w:r w:rsidRPr="004D51D4">
              <w:rPr>
                <w:rFonts w:asciiTheme="majorHAnsi" w:hAnsiTheme="majorHAnsi" w:cstheme="majorHAnsi"/>
                <w:noProof/>
                <w:sz w:val="20"/>
                <w:szCs w:val="20"/>
                <w:lang w:val="ro-RO"/>
              </w:rPr>
              <w:t>Centrul pentru Achiziții Publice Centralizate în Sănătate</w:t>
            </w:r>
          </w:p>
        </w:tc>
      </w:tr>
      <w:tr w:rsidR="007F27DE" w:rsidRPr="004D51D4" w14:paraId="751ED668" w14:textId="77777777" w:rsidTr="003233B2">
        <w:trPr>
          <w:trHeight w:val="20"/>
        </w:trPr>
        <w:tc>
          <w:tcPr>
            <w:tcW w:w="1377" w:type="pct"/>
          </w:tcPr>
          <w:p w14:paraId="5B183D35" w14:textId="2DE6D18A" w:rsidR="007F27DE" w:rsidRPr="004D51D4" w:rsidRDefault="007F27DE" w:rsidP="00B84082">
            <w:pPr>
              <w:spacing w:line="276" w:lineRule="auto"/>
              <w:contextualSpacing/>
              <w:jc w:val="center"/>
              <w:rPr>
                <w:rFonts w:asciiTheme="majorHAnsi" w:hAnsiTheme="majorHAnsi" w:cstheme="majorHAnsi"/>
                <w:b/>
                <w:noProof/>
                <w:sz w:val="20"/>
                <w:szCs w:val="20"/>
                <w:lang w:val="ro-RO"/>
              </w:rPr>
            </w:pPr>
            <w:r w:rsidRPr="004D51D4">
              <w:rPr>
                <w:rFonts w:asciiTheme="majorHAnsi" w:hAnsiTheme="majorHAnsi" w:cstheme="majorHAnsi"/>
                <w:b/>
                <w:noProof/>
                <w:sz w:val="20"/>
                <w:szCs w:val="20"/>
                <w:lang w:val="ro-RO"/>
              </w:rPr>
              <w:t>CNAM</w:t>
            </w:r>
          </w:p>
        </w:tc>
        <w:tc>
          <w:tcPr>
            <w:tcW w:w="3623" w:type="pct"/>
          </w:tcPr>
          <w:p w14:paraId="4BF0EF72" w14:textId="0B017460" w:rsidR="007F27DE" w:rsidRPr="004D51D4" w:rsidRDefault="007F27DE" w:rsidP="00B84082">
            <w:pPr>
              <w:spacing w:line="276" w:lineRule="auto"/>
              <w:contextualSpacing/>
              <w:rPr>
                <w:rFonts w:asciiTheme="majorHAnsi" w:hAnsiTheme="majorHAnsi" w:cstheme="majorHAnsi"/>
                <w:noProof/>
                <w:sz w:val="20"/>
                <w:szCs w:val="20"/>
                <w:lang w:val="ro-RO"/>
              </w:rPr>
            </w:pPr>
            <w:r w:rsidRPr="004D51D4">
              <w:rPr>
                <w:rFonts w:asciiTheme="majorHAnsi" w:hAnsiTheme="majorHAnsi" w:cstheme="majorHAnsi"/>
                <w:noProof/>
                <w:sz w:val="20"/>
                <w:szCs w:val="20"/>
                <w:lang w:val="ro-RO"/>
              </w:rPr>
              <w:t>Compania Națională de Asigurări în Medicină</w:t>
            </w:r>
          </w:p>
        </w:tc>
      </w:tr>
      <w:tr w:rsidR="00EC737A" w:rsidRPr="004D51D4" w14:paraId="36CC8168" w14:textId="77777777" w:rsidTr="003233B2">
        <w:trPr>
          <w:trHeight w:val="20"/>
        </w:trPr>
        <w:tc>
          <w:tcPr>
            <w:tcW w:w="1377" w:type="pct"/>
          </w:tcPr>
          <w:p w14:paraId="608C36EA" w14:textId="26962D87" w:rsidR="00EC737A" w:rsidRPr="004D51D4" w:rsidRDefault="00EC737A" w:rsidP="00B84082">
            <w:pPr>
              <w:spacing w:line="276" w:lineRule="auto"/>
              <w:contextualSpacing/>
              <w:jc w:val="center"/>
              <w:rPr>
                <w:rFonts w:asciiTheme="majorHAnsi" w:hAnsiTheme="majorHAnsi" w:cstheme="majorHAnsi"/>
                <w:b/>
                <w:noProof/>
                <w:sz w:val="20"/>
                <w:szCs w:val="20"/>
                <w:lang w:val="ro-RO"/>
              </w:rPr>
            </w:pPr>
            <w:r w:rsidRPr="004D51D4">
              <w:rPr>
                <w:rFonts w:asciiTheme="majorHAnsi" w:hAnsiTheme="majorHAnsi" w:cstheme="majorHAnsi"/>
                <w:b/>
                <w:noProof/>
                <w:sz w:val="20"/>
                <w:szCs w:val="20"/>
                <w:lang w:val="ro-RO"/>
              </w:rPr>
              <w:t>CNR</w:t>
            </w:r>
          </w:p>
        </w:tc>
        <w:tc>
          <w:tcPr>
            <w:tcW w:w="3623" w:type="pct"/>
          </w:tcPr>
          <w:p w14:paraId="7E2399B4" w14:textId="4E738FE2" w:rsidR="00EC737A" w:rsidRPr="004D51D4" w:rsidRDefault="00EC737A" w:rsidP="00B84082">
            <w:pPr>
              <w:spacing w:line="276" w:lineRule="auto"/>
              <w:contextualSpacing/>
              <w:rPr>
                <w:rFonts w:asciiTheme="majorHAnsi" w:hAnsiTheme="majorHAnsi" w:cstheme="majorHAnsi"/>
                <w:noProof/>
                <w:sz w:val="20"/>
                <w:szCs w:val="20"/>
                <w:lang w:val="ro-RO"/>
              </w:rPr>
            </w:pPr>
            <w:r w:rsidRPr="004D51D4">
              <w:rPr>
                <w:rFonts w:asciiTheme="majorHAnsi" w:hAnsiTheme="majorHAnsi" w:cstheme="majorHAnsi"/>
                <w:noProof/>
                <w:sz w:val="20"/>
                <w:szCs w:val="20"/>
                <w:lang w:val="ro-RO"/>
              </w:rPr>
              <w:t>Centrul Național de Referință</w:t>
            </w:r>
          </w:p>
        </w:tc>
      </w:tr>
      <w:tr w:rsidR="00305FBD" w:rsidRPr="004D51D4" w14:paraId="3CC6EAA3" w14:textId="77777777" w:rsidTr="003233B2">
        <w:trPr>
          <w:trHeight w:val="20"/>
        </w:trPr>
        <w:tc>
          <w:tcPr>
            <w:tcW w:w="1377" w:type="pct"/>
          </w:tcPr>
          <w:p w14:paraId="7DA1A90D" w14:textId="072CE9F6" w:rsidR="00305FBD" w:rsidRPr="004D51D4" w:rsidRDefault="00305FBD" w:rsidP="00B84082">
            <w:pPr>
              <w:spacing w:line="276" w:lineRule="auto"/>
              <w:contextualSpacing/>
              <w:jc w:val="center"/>
              <w:rPr>
                <w:rFonts w:asciiTheme="majorHAnsi" w:hAnsiTheme="majorHAnsi" w:cstheme="majorHAnsi"/>
                <w:b/>
                <w:noProof/>
                <w:sz w:val="20"/>
                <w:szCs w:val="20"/>
                <w:lang w:val="ro-RO"/>
              </w:rPr>
            </w:pPr>
            <w:r w:rsidRPr="004D51D4">
              <w:rPr>
                <w:rFonts w:asciiTheme="majorHAnsi" w:hAnsiTheme="majorHAnsi" w:cstheme="majorHAnsi"/>
                <w:b/>
                <w:sz w:val="20"/>
                <w:szCs w:val="20"/>
                <w:lang w:val="ro-RO"/>
              </w:rPr>
              <w:t>CS</w:t>
            </w:r>
          </w:p>
        </w:tc>
        <w:tc>
          <w:tcPr>
            <w:tcW w:w="3623" w:type="pct"/>
          </w:tcPr>
          <w:p w14:paraId="3DDF5B86" w14:textId="728087E1" w:rsidR="00305FBD" w:rsidRPr="004D51D4" w:rsidRDefault="00305FBD" w:rsidP="00305FBD">
            <w:pPr>
              <w:rPr>
                <w:rFonts w:asciiTheme="majorHAnsi" w:hAnsiTheme="majorHAnsi" w:cstheme="majorHAnsi"/>
                <w:sz w:val="20"/>
                <w:szCs w:val="20"/>
                <w:lang w:val="ro-RO"/>
              </w:rPr>
            </w:pPr>
            <w:r w:rsidRPr="004D51D4">
              <w:rPr>
                <w:rFonts w:asciiTheme="majorHAnsi" w:hAnsiTheme="majorHAnsi" w:cstheme="majorHAnsi"/>
                <w:sz w:val="20"/>
                <w:szCs w:val="20"/>
                <w:lang w:val="ro-RO"/>
              </w:rPr>
              <w:t>Centru de Sănătate</w:t>
            </w:r>
          </w:p>
        </w:tc>
      </w:tr>
      <w:tr w:rsidR="00AE6B08" w:rsidRPr="004D51D4" w14:paraId="2A45361D" w14:textId="77777777" w:rsidTr="003233B2">
        <w:trPr>
          <w:trHeight w:val="20"/>
        </w:trPr>
        <w:tc>
          <w:tcPr>
            <w:tcW w:w="1377" w:type="pct"/>
          </w:tcPr>
          <w:p w14:paraId="60F609ED" w14:textId="6F343A07" w:rsidR="00AE6B08" w:rsidRPr="004D51D4" w:rsidRDefault="00AE6B08" w:rsidP="00B84082">
            <w:pPr>
              <w:spacing w:line="276" w:lineRule="auto"/>
              <w:contextualSpacing/>
              <w:jc w:val="center"/>
              <w:rPr>
                <w:rFonts w:asciiTheme="majorHAnsi" w:hAnsiTheme="majorHAnsi" w:cstheme="majorHAnsi"/>
                <w:b/>
                <w:noProof/>
                <w:sz w:val="20"/>
                <w:szCs w:val="20"/>
                <w:lang w:val="ro-RO"/>
              </w:rPr>
            </w:pPr>
            <w:r w:rsidRPr="004D51D4">
              <w:rPr>
                <w:rFonts w:asciiTheme="majorHAnsi" w:hAnsiTheme="majorHAnsi" w:cstheme="majorHAnsi"/>
                <w:b/>
                <w:noProof/>
                <w:sz w:val="20"/>
                <w:szCs w:val="20"/>
                <w:lang w:val="ro-RO"/>
              </w:rPr>
              <w:t>Cr</w:t>
            </w:r>
          </w:p>
        </w:tc>
        <w:tc>
          <w:tcPr>
            <w:tcW w:w="3623" w:type="pct"/>
          </w:tcPr>
          <w:p w14:paraId="59E7BCDC" w14:textId="472D67D4" w:rsidR="00AE6B08" w:rsidRPr="004D51D4" w:rsidRDefault="00AE6B08" w:rsidP="00B84082">
            <w:pPr>
              <w:spacing w:line="276" w:lineRule="auto"/>
              <w:contextualSpacing/>
              <w:rPr>
                <w:rFonts w:asciiTheme="majorHAnsi" w:hAnsiTheme="majorHAnsi" w:cstheme="majorHAnsi"/>
                <w:noProof/>
                <w:sz w:val="20"/>
                <w:szCs w:val="20"/>
                <w:lang w:val="ro-RO"/>
              </w:rPr>
            </w:pPr>
            <w:r w:rsidRPr="004D51D4">
              <w:rPr>
                <w:rFonts w:asciiTheme="majorHAnsi" w:hAnsiTheme="majorHAnsi" w:cstheme="majorHAnsi"/>
                <w:noProof/>
                <w:sz w:val="20"/>
                <w:szCs w:val="20"/>
                <w:lang w:val="ro-RO"/>
              </w:rPr>
              <w:t>Cancer</w:t>
            </w:r>
          </w:p>
        </w:tc>
      </w:tr>
      <w:tr w:rsidR="00305FBD" w:rsidRPr="004D51D4" w14:paraId="3E118B46" w14:textId="77777777" w:rsidTr="003233B2">
        <w:trPr>
          <w:trHeight w:val="20"/>
        </w:trPr>
        <w:tc>
          <w:tcPr>
            <w:tcW w:w="1377" w:type="pct"/>
          </w:tcPr>
          <w:p w14:paraId="3E52AB10" w14:textId="3188D338" w:rsidR="00305FBD" w:rsidRPr="004D51D4" w:rsidRDefault="00305FBD" w:rsidP="00B84082">
            <w:pPr>
              <w:spacing w:line="276" w:lineRule="auto"/>
              <w:contextualSpacing/>
              <w:jc w:val="center"/>
              <w:rPr>
                <w:rFonts w:asciiTheme="majorHAnsi" w:hAnsiTheme="majorHAnsi" w:cstheme="majorHAnsi"/>
                <w:b/>
                <w:noProof/>
                <w:sz w:val="20"/>
                <w:szCs w:val="20"/>
                <w:lang w:val="ro-RO"/>
              </w:rPr>
            </w:pPr>
            <w:r w:rsidRPr="004D51D4">
              <w:rPr>
                <w:rFonts w:asciiTheme="majorHAnsi" w:hAnsiTheme="majorHAnsi" w:cstheme="majorHAnsi"/>
                <w:b/>
                <w:noProof/>
                <w:sz w:val="20"/>
                <w:szCs w:val="20"/>
                <w:lang w:val="ro-RO"/>
              </w:rPr>
              <w:t>CUSIM</w:t>
            </w:r>
          </w:p>
        </w:tc>
        <w:tc>
          <w:tcPr>
            <w:tcW w:w="3623" w:type="pct"/>
          </w:tcPr>
          <w:p w14:paraId="0479572A" w14:textId="7C804434" w:rsidR="00305FBD" w:rsidRPr="004D51D4" w:rsidRDefault="00305FBD" w:rsidP="00B84082">
            <w:pPr>
              <w:spacing w:line="276" w:lineRule="auto"/>
              <w:contextualSpacing/>
              <w:rPr>
                <w:rFonts w:asciiTheme="majorHAnsi" w:hAnsiTheme="majorHAnsi" w:cstheme="majorHAnsi"/>
                <w:noProof/>
                <w:sz w:val="20"/>
                <w:szCs w:val="20"/>
                <w:lang w:val="ro-RO"/>
              </w:rPr>
            </w:pPr>
            <w:r w:rsidRPr="004D51D4">
              <w:rPr>
                <w:rFonts w:asciiTheme="majorHAnsi" w:hAnsiTheme="majorHAnsi" w:cstheme="majorHAnsi"/>
                <w:noProof/>
                <w:sz w:val="20"/>
                <w:szCs w:val="20"/>
                <w:lang w:val="ro-RO"/>
              </w:rPr>
              <w:t>Centru</w:t>
            </w:r>
            <w:r w:rsidR="001E3481" w:rsidRPr="004D51D4">
              <w:rPr>
                <w:rFonts w:asciiTheme="majorHAnsi" w:hAnsiTheme="majorHAnsi" w:cstheme="majorHAnsi"/>
                <w:noProof/>
                <w:sz w:val="20"/>
                <w:szCs w:val="20"/>
                <w:lang w:val="ro-RO"/>
              </w:rPr>
              <w:t>l</w:t>
            </w:r>
            <w:r w:rsidRPr="004D51D4">
              <w:rPr>
                <w:rFonts w:asciiTheme="majorHAnsi" w:hAnsiTheme="majorHAnsi" w:cstheme="majorHAnsi"/>
                <w:noProof/>
                <w:sz w:val="20"/>
                <w:szCs w:val="20"/>
                <w:lang w:val="ro-RO"/>
              </w:rPr>
              <w:t xml:space="preserve"> Universitar de Simulare în Instruirea Medicală</w:t>
            </w:r>
          </w:p>
        </w:tc>
      </w:tr>
      <w:tr w:rsidR="00305FBD" w:rsidRPr="004D51D4" w14:paraId="1C4EAFCC" w14:textId="77777777" w:rsidTr="003233B2">
        <w:trPr>
          <w:trHeight w:val="20"/>
        </w:trPr>
        <w:tc>
          <w:tcPr>
            <w:tcW w:w="1377" w:type="pct"/>
          </w:tcPr>
          <w:p w14:paraId="1581B131" w14:textId="0395A7F5" w:rsidR="00305FBD" w:rsidRPr="004D51D4" w:rsidRDefault="00305FBD" w:rsidP="00B84082">
            <w:pPr>
              <w:spacing w:line="276" w:lineRule="auto"/>
              <w:contextualSpacing/>
              <w:jc w:val="center"/>
              <w:rPr>
                <w:rFonts w:asciiTheme="majorHAnsi" w:hAnsiTheme="majorHAnsi" w:cstheme="majorHAnsi"/>
                <w:b/>
                <w:noProof/>
                <w:sz w:val="20"/>
                <w:szCs w:val="20"/>
                <w:lang w:val="ro-RO"/>
              </w:rPr>
            </w:pPr>
            <w:r w:rsidRPr="004D51D4">
              <w:rPr>
                <w:rFonts w:asciiTheme="majorHAnsi" w:hAnsiTheme="majorHAnsi" w:cstheme="majorHAnsi"/>
                <w:b/>
                <w:sz w:val="20"/>
                <w:szCs w:val="20"/>
                <w:lang w:val="ro-RO"/>
              </w:rPr>
              <w:t>DCI</w:t>
            </w:r>
          </w:p>
        </w:tc>
        <w:tc>
          <w:tcPr>
            <w:tcW w:w="3623" w:type="pct"/>
          </w:tcPr>
          <w:p w14:paraId="2B7756EE" w14:textId="40B3962D" w:rsidR="00305FBD" w:rsidRPr="004D51D4" w:rsidRDefault="00305FBD" w:rsidP="00305FBD">
            <w:pPr>
              <w:rPr>
                <w:rFonts w:asciiTheme="majorHAnsi" w:hAnsiTheme="majorHAnsi" w:cstheme="majorHAnsi"/>
                <w:sz w:val="20"/>
                <w:szCs w:val="20"/>
                <w:lang w:val="ro-RO"/>
              </w:rPr>
            </w:pPr>
            <w:r w:rsidRPr="004D51D4">
              <w:rPr>
                <w:rFonts w:asciiTheme="majorHAnsi" w:hAnsiTheme="majorHAnsi" w:cstheme="majorHAnsi"/>
                <w:sz w:val="20"/>
                <w:szCs w:val="20"/>
                <w:lang w:val="ro-RO"/>
              </w:rPr>
              <w:t>Denumire comună internațională</w:t>
            </w:r>
          </w:p>
        </w:tc>
      </w:tr>
      <w:tr w:rsidR="00305FBD" w:rsidRPr="004D51D4" w14:paraId="30421EC9" w14:textId="77777777" w:rsidTr="003233B2">
        <w:trPr>
          <w:trHeight w:val="20"/>
        </w:trPr>
        <w:tc>
          <w:tcPr>
            <w:tcW w:w="1377" w:type="pct"/>
          </w:tcPr>
          <w:p w14:paraId="033F0451" w14:textId="1761AFC9" w:rsidR="00305FBD" w:rsidRPr="004D51D4" w:rsidRDefault="00305FBD" w:rsidP="00B84082">
            <w:pPr>
              <w:spacing w:line="276" w:lineRule="auto"/>
              <w:contextualSpacing/>
              <w:jc w:val="center"/>
              <w:rPr>
                <w:rFonts w:asciiTheme="majorHAnsi" w:hAnsiTheme="majorHAnsi" w:cstheme="majorHAnsi"/>
                <w:b/>
                <w:sz w:val="20"/>
                <w:szCs w:val="20"/>
                <w:lang w:val="ro-RO"/>
              </w:rPr>
            </w:pPr>
            <w:r w:rsidRPr="004D51D4">
              <w:rPr>
                <w:rFonts w:asciiTheme="majorHAnsi" w:hAnsiTheme="majorHAnsi" w:cstheme="majorHAnsi"/>
                <w:b/>
                <w:sz w:val="20"/>
                <w:szCs w:val="20"/>
                <w:lang w:val="ro-RO"/>
              </w:rPr>
              <w:t>DRG</w:t>
            </w:r>
          </w:p>
        </w:tc>
        <w:tc>
          <w:tcPr>
            <w:tcW w:w="3623" w:type="pct"/>
          </w:tcPr>
          <w:p w14:paraId="23954343" w14:textId="3FDAD41D" w:rsidR="00305FBD" w:rsidRPr="004D51D4" w:rsidRDefault="00305FBD" w:rsidP="00305FBD">
            <w:pPr>
              <w:rPr>
                <w:rFonts w:asciiTheme="majorHAnsi" w:hAnsiTheme="majorHAnsi" w:cstheme="majorHAnsi"/>
                <w:sz w:val="20"/>
                <w:szCs w:val="20"/>
                <w:lang w:val="ro-RO"/>
              </w:rPr>
            </w:pPr>
            <w:r w:rsidRPr="004D51D4">
              <w:rPr>
                <w:rFonts w:asciiTheme="majorHAnsi" w:hAnsiTheme="majorHAnsi" w:cstheme="majorHAnsi"/>
                <w:sz w:val="20"/>
                <w:szCs w:val="20"/>
                <w:lang w:val="ro-RO"/>
              </w:rPr>
              <w:t>Sistem de clasificare în grupe de diagnostice</w:t>
            </w:r>
          </w:p>
        </w:tc>
      </w:tr>
      <w:tr w:rsidR="00BC46CF" w:rsidRPr="004D51D4" w14:paraId="464FF549" w14:textId="77777777" w:rsidTr="003233B2">
        <w:trPr>
          <w:trHeight w:val="20"/>
        </w:trPr>
        <w:tc>
          <w:tcPr>
            <w:tcW w:w="1377" w:type="pct"/>
          </w:tcPr>
          <w:p w14:paraId="3B14467F" w14:textId="5871B403" w:rsidR="00BC46CF" w:rsidRPr="004D51D4" w:rsidRDefault="00BC46CF" w:rsidP="00B84082">
            <w:pPr>
              <w:spacing w:line="276" w:lineRule="auto"/>
              <w:contextualSpacing/>
              <w:jc w:val="center"/>
              <w:rPr>
                <w:rFonts w:asciiTheme="majorHAnsi" w:hAnsiTheme="majorHAnsi" w:cstheme="majorHAnsi"/>
                <w:b/>
                <w:noProof/>
                <w:sz w:val="20"/>
                <w:szCs w:val="20"/>
                <w:lang w:val="ro-RO"/>
              </w:rPr>
            </w:pPr>
            <w:r w:rsidRPr="004D51D4">
              <w:rPr>
                <w:rFonts w:asciiTheme="majorHAnsi" w:hAnsiTheme="majorHAnsi" w:cstheme="majorHAnsi"/>
                <w:b/>
                <w:noProof/>
                <w:sz w:val="20"/>
                <w:szCs w:val="20"/>
                <w:lang w:val="ro-RO"/>
              </w:rPr>
              <w:t>EMA</w:t>
            </w:r>
          </w:p>
        </w:tc>
        <w:tc>
          <w:tcPr>
            <w:tcW w:w="3623" w:type="pct"/>
          </w:tcPr>
          <w:p w14:paraId="13E15393" w14:textId="1D13CA7B" w:rsidR="00BC46CF" w:rsidRPr="004D51D4" w:rsidRDefault="00BC46CF" w:rsidP="00B84082">
            <w:pPr>
              <w:spacing w:line="276" w:lineRule="auto"/>
              <w:contextualSpacing/>
              <w:rPr>
                <w:rFonts w:asciiTheme="majorHAnsi" w:hAnsiTheme="majorHAnsi" w:cstheme="majorHAnsi"/>
                <w:noProof/>
                <w:sz w:val="20"/>
                <w:szCs w:val="20"/>
                <w:lang w:val="ro-RO"/>
              </w:rPr>
            </w:pPr>
            <w:r w:rsidRPr="004D51D4">
              <w:rPr>
                <w:rFonts w:asciiTheme="majorHAnsi" w:hAnsiTheme="majorHAnsi" w:cstheme="majorHAnsi"/>
                <w:noProof/>
                <w:sz w:val="20"/>
                <w:szCs w:val="20"/>
                <w:lang w:val="ro-RO"/>
              </w:rPr>
              <w:t>Agenția Europeană a Medicamentului</w:t>
            </w:r>
          </w:p>
        </w:tc>
      </w:tr>
      <w:tr w:rsidR="0090244E" w:rsidRPr="004D51D4" w14:paraId="6565F0FD" w14:textId="77777777" w:rsidTr="003233B2">
        <w:trPr>
          <w:trHeight w:val="20"/>
        </w:trPr>
        <w:tc>
          <w:tcPr>
            <w:tcW w:w="1377" w:type="pct"/>
          </w:tcPr>
          <w:p w14:paraId="2F1EA45D" w14:textId="7090CAB1" w:rsidR="0090244E" w:rsidRPr="004D51D4" w:rsidRDefault="0090244E" w:rsidP="00B84082">
            <w:pPr>
              <w:spacing w:line="276" w:lineRule="auto"/>
              <w:contextualSpacing/>
              <w:jc w:val="center"/>
              <w:rPr>
                <w:rFonts w:asciiTheme="majorHAnsi" w:hAnsiTheme="majorHAnsi" w:cstheme="majorHAnsi"/>
                <w:b/>
                <w:noProof/>
                <w:sz w:val="20"/>
                <w:szCs w:val="20"/>
                <w:lang w:val="ro-RO"/>
              </w:rPr>
            </w:pPr>
            <w:r w:rsidRPr="004D51D4">
              <w:rPr>
                <w:rFonts w:asciiTheme="majorHAnsi" w:hAnsiTheme="majorHAnsi" w:cstheme="majorHAnsi"/>
                <w:b/>
                <w:noProof/>
                <w:sz w:val="20"/>
                <w:szCs w:val="20"/>
                <w:lang w:val="ro-RO"/>
              </w:rPr>
              <w:t>FAOAM</w:t>
            </w:r>
          </w:p>
        </w:tc>
        <w:tc>
          <w:tcPr>
            <w:tcW w:w="3623" w:type="pct"/>
          </w:tcPr>
          <w:p w14:paraId="45944D4A" w14:textId="23DBA90E" w:rsidR="0090244E" w:rsidRPr="004D51D4" w:rsidRDefault="0090244E" w:rsidP="0090244E">
            <w:pPr>
              <w:spacing w:line="276" w:lineRule="auto"/>
              <w:contextualSpacing/>
              <w:rPr>
                <w:rFonts w:asciiTheme="majorHAnsi" w:hAnsiTheme="majorHAnsi" w:cstheme="majorHAnsi"/>
                <w:noProof/>
                <w:sz w:val="20"/>
                <w:szCs w:val="20"/>
                <w:lang w:val="ro-RO"/>
              </w:rPr>
            </w:pPr>
            <w:r w:rsidRPr="004D51D4">
              <w:rPr>
                <w:rFonts w:asciiTheme="majorHAnsi" w:hAnsiTheme="majorHAnsi" w:cstheme="majorHAnsi"/>
                <w:noProof/>
                <w:sz w:val="20"/>
                <w:szCs w:val="20"/>
                <w:lang w:val="ro-RO"/>
              </w:rPr>
              <w:t>Fondul asigurărilor obligatorii de asistență medicală</w:t>
            </w:r>
          </w:p>
        </w:tc>
      </w:tr>
      <w:tr w:rsidR="007569BC" w:rsidRPr="004D51D4" w14:paraId="4A294834" w14:textId="77777777" w:rsidTr="003233B2">
        <w:trPr>
          <w:trHeight w:val="20"/>
        </w:trPr>
        <w:tc>
          <w:tcPr>
            <w:tcW w:w="1377" w:type="pct"/>
          </w:tcPr>
          <w:p w14:paraId="59707A07" w14:textId="0F7C6F2F" w:rsidR="007569BC" w:rsidRPr="004D51D4" w:rsidRDefault="007569BC" w:rsidP="00B84082">
            <w:pPr>
              <w:spacing w:line="276" w:lineRule="auto"/>
              <w:contextualSpacing/>
              <w:jc w:val="center"/>
              <w:rPr>
                <w:rFonts w:asciiTheme="majorHAnsi" w:hAnsiTheme="majorHAnsi" w:cstheme="majorHAnsi"/>
                <w:b/>
                <w:noProof/>
                <w:sz w:val="20"/>
                <w:szCs w:val="20"/>
                <w:lang w:val="ro-RO"/>
              </w:rPr>
            </w:pPr>
            <w:r w:rsidRPr="004D51D4">
              <w:rPr>
                <w:rFonts w:asciiTheme="majorHAnsi" w:hAnsiTheme="majorHAnsi" w:cstheme="majorHAnsi"/>
                <w:b/>
                <w:noProof/>
                <w:sz w:val="20"/>
                <w:szCs w:val="20"/>
                <w:lang w:val="ro-RO"/>
              </w:rPr>
              <w:t>ICM</w:t>
            </w:r>
          </w:p>
        </w:tc>
        <w:tc>
          <w:tcPr>
            <w:tcW w:w="3623" w:type="pct"/>
          </w:tcPr>
          <w:p w14:paraId="4B064246" w14:textId="7EB95563" w:rsidR="007569BC" w:rsidRPr="004D51D4" w:rsidRDefault="007569BC" w:rsidP="00B84082">
            <w:pPr>
              <w:spacing w:line="276" w:lineRule="auto"/>
              <w:contextualSpacing/>
              <w:rPr>
                <w:rFonts w:asciiTheme="majorHAnsi" w:hAnsiTheme="majorHAnsi" w:cstheme="majorHAnsi"/>
                <w:noProof/>
                <w:sz w:val="20"/>
                <w:szCs w:val="20"/>
                <w:lang w:val="ro-RO"/>
              </w:rPr>
            </w:pPr>
            <w:r w:rsidRPr="004D51D4">
              <w:rPr>
                <w:rFonts w:asciiTheme="majorHAnsi" w:hAnsiTheme="majorHAnsi" w:cstheme="majorHAnsi"/>
                <w:noProof/>
                <w:sz w:val="20"/>
                <w:szCs w:val="20"/>
                <w:lang w:val="ro-RO"/>
              </w:rPr>
              <w:t>Indicele de complexitate a cazului</w:t>
            </w:r>
          </w:p>
        </w:tc>
      </w:tr>
      <w:tr w:rsidR="00BC46CF" w:rsidRPr="004D51D4" w14:paraId="2CDC9183" w14:textId="77777777" w:rsidTr="003233B2">
        <w:trPr>
          <w:trHeight w:val="20"/>
        </w:trPr>
        <w:tc>
          <w:tcPr>
            <w:tcW w:w="1377" w:type="pct"/>
          </w:tcPr>
          <w:p w14:paraId="0481C4EB" w14:textId="134BCD7D" w:rsidR="00BC46CF" w:rsidRPr="004D51D4" w:rsidRDefault="00BC46CF" w:rsidP="00B84082">
            <w:pPr>
              <w:spacing w:line="276" w:lineRule="auto"/>
              <w:contextualSpacing/>
              <w:jc w:val="center"/>
              <w:rPr>
                <w:rFonts w:asciiTheme="majorHAnsi" w:hAnsiTheme="majorHAnsi" w:cstheme="majorHAnsi"/>
                <w:b/>
                <w:noProof/>
                <w:sz w:val="20"/>
                <w:szCs w:val="20"/>
                <w:lang w:val="ro-RO"/>
              </w:rPr>
            </w:pPr>
            <w:r w:rsidRPr="004D51D4">
              <w:rPr>
                <w:rFonts w:asciiTheme="majorHAnsi" w:hAnsiTheme="majorHAnsi" w:cstheme="majorHAnsi"/>
                <w:b/>
                <w:noProof/>
                <w:sz w:val="20"/>
                <w:szCs w:val="20"/>
                <w:lang w:val="ro-RO"/>
              </w:rPr>
              <w:t>IMSP</w:t>
            </w:r>
          </w:p>
        </w:tc>
        <w:tc>
          <w:tcPr>
            <w:tcW w:w="3623" w:type="pct"/>
          </w:tcPr>
          <w:p w14:paraId="016C2538" w14:textId="5E16E75C" w:rsidR="00BC46CF" w:rsidRPr="004D51D4" w:rsidRDefault="00BC46CF" w:rsidP="00B84082">
            <w:pPr>
              <w:spacing w:line="276" w:lineRule="auto"/>
              <w:contextualSpacing/>
              <w:rPr>
                <w:rFonts w:asciiTheme="majorHAnsi" w:hAnsiTheme="majorHAnsi" w:cstheme="majorHAnsi"/>
                <w:noProof/>
                <w:sz w:val="20"/>
                <w:szCs w:val="20"/>
                <w:lang w:val="ro-RO"/>
              </w:rPr>
            </w:pPr>
            <w:r w:rsidRPr="004D51D4">
              <w:rPr>
                <w:rFonts w:asciiTheme="majorHAnsi" w:hAnsiTheme="majorHAnsi" w:cstheme="majorHAnsi"/>
                <w:noProof/>
                <w:sz w:val="20"/>
                <w:szCs w:val="20"/>
                <w:lang w:val="ro-RO"/>
              </w:rPr>
              <w:t>Instituție Medico-Sanitară Publică</w:t>
            </w:r>
          </w:p>
        </w:tc>
      </w:tr>
      <w:tr w:rsidR="008B35F8" w:rsidRPr="004D51D4" w14:paraId="79846FA4" w14:textId="77777777" w:rsidTr="003233B2">
        <w:trPr>
          <w:trHeight w:val="20"/>
        </w:trPr>
        <w:tc>
          <w:tcPr>
            <w:tcW w:w="1377" w:type="pct"/>
          </w:tcPr>
          <w:p w14:paraId="28A35E85" w14:textId="7B75CAF3" w:rsidR="008B35F8" w:rsidRPr="004D51D4" w:rsidRDefault="008B35F8" w:rsidP="00B84082">
            <w:pPr>
              <w:spacing w:line="276" w:lineRule="auto"/>
              <w:contextualSpacing/>
              <w:jc w:val="center"/>
              <w:rPr>
                <w:rFonts w:asciiTheme="majorHAnsi" w:hAnsiTheme="majorHAnsi" w:cstheme="majorHAnsi"/>
                <w:b/>
                <w:noProof/>
                <w:sz w:val="20"/>
                <w:szCs w:val="20"/>
                <w:lang w:val="ro-RO"/>
              </w:rPr>
            </w:pPr>
            <w:r w:rsidRPr="004D51D4">
              <w:rPr>
                <w:rFonts w:asciiTheme="majorHAnsi" w:hAnsiTheme="majorHAnsi" w:cstheme="majorHAnsi"/>
                <w:b/>
                <w:noProof/>
                <w:sz w:val="20"/>
                <w:szCs w:val="20"/>
                <w:lang w:val="ro-RO"/>
              </w:rPr>
              <w:t>IMSP IO</w:t>
            </w:r>
          </w:p>
        </w:tc>
        <w:tc>
          <w:tcPr>
            <w:tcW w:w="3623" w:type="pct"/>
          </w:tcPr>
          <w:p w14:paraId="1E6DE8B0" w14:textId="1B50908C" w:rsidR="008B35F8" w:rsidRPr="004D51D4" w:rsidRDefault="008B35F8" w:rsidP="00B84082">
            <w:pPr>
              <w:spacing w:line="276" w:lineRule="auto"/>
              <w:contextualSpacing/>
              <w:rPr>
                <w:rFonts w:asciiTheme="majorHAnsi" w:hAnsiTheme="majorHAnsi" w:cstheme="majorHAnsi"/>
                <w:noProof/>
                <w:sz w:val="20"/>
                <w:szCs w:val="20"/>
                <w:lang w:val="ro-RO"/>
              </w:rPr>
            </w:pPr>
            <w:r w:rsidRPr="004D51D4">
              <w:rPr>
                <w:rFonts w:asciiTheme="majorHAnsi" w:hAnsiTheme="majorHAnsi" w:cstheme="majorHAnsi"/>
                <w:noProof/>
                <w:sz w:val="20"/>
                <w:szCs w:val="20"/>
                <w:lang w:val="ro-RO"/>
              </w:rPr>
              <w:t>Instituția Medico-Sanitară Publică Institutul Oncologic</w:t>
            </w:r>
          </w:p>
        </w:tc>
      </w:tr>
      <w:tr w:rsidR="0090244E" w:rsidRPr="004D51D4" w14:paraId="2910E150" w14:textId="77777777" w:rsidTr="003233B2">
        <w:trPr>
          <w:trHeight w:val="20"/>
        </w:trPr>
        <w:tc>
          <w:tcPr>
            <w:tcW w:w="1377" w:type="pct"/>
          </w:tcPr>
          <w:p w14:paraId="549F1D0C" w14:textId="538A2E61" w:rsidR="0090244E" w:rsidRPr="004D51D4" w:rsidRDefault="0090244E" w:rsidP="00B84082">
            <w:pPr>
              <w:spacing w:line="276" w:lineRule="auto"/>
              <w:contextualSpacing/>
              <w:jc w:val="center"/>
              <w:rPr>
                <w:rFonts w:asciiTheme="majorHAnsi" w:hAnsiTheme="majorHAnsi" w:cstheme="majorHAnsi"/>
                <w:b/>
                <w:noProof/>
                <w:sz w:val="20"/>
                <w:szCs w:val="20"/>
                <w:lang w:val="ro-RO"/>
              </w:rPr>
            </w:pPr>
            <w:r w:rsidRPr="004D51D4">
              <w:rPr>
                <w:rFonts w:asciiTheme="majorHAnsi" w:hAnsiTheme="majorHAnsi" w:cstheme="majorHAnsi"/>
                <w:b/>
                <w:noProof/>
                <w:sz w:val="20"/>
                <w:szCs w:val="20"/>
                <w:lang w:val="ro-RO"/>
              </w:rPr>
              <w:t>ISSAI</w:t>
            </w:r>
          </w:p>
        </w:tc>
        <w:tc>
          <w:tcPr>
            <w:tcW w:w="3623" w:type="pct"/>
          </w:tcPr>
          <w:p w14:paraId="772A33C4" w14:textId="062C0A58" w:rsidR="0090244E" w:rsidRPr="004D51D4" w:rsidRDefault="0090244E" w:rsidP="00B84082">
            <w:pPr>
              <w:spacing w:line="276" w:lineRule="auto"/>
              <w:contextualSpacing/>
              <w:rPr>
                <w:rFonts w:asciiTheme="majorHAnsi" w:hAnsiTheme="majorHAnsi" w:cstheme="majorHAnsi"/>
                <w:noProof/>
                <w:sz w:val="20"/>
                <w:szCs w:val="20"/>
                <w:lang w:val="ro-RO"/>
              </w:rPr>
            </w:pPr>
            <w:r w:rsidRPr="004D51D4">
              <w:rPr>
                <w:rFonts w:asciiTheme="majorHAnsi" w:hAnsiTheme="majorHAnsi" w:cstheme="majorHAnsi"/>
                <w:noProof/>
                <w:sz w:val="20"/>
                <w:szCs w:val="20"/>
                <w:lang w:val="ro-RO"/>
              </w:rPr>
              <w:t>International Standards of Supreme Audit Institution</w:t>
            </w:r>
          </w:p>
        </w:tc>
      </w:tr>
      <w:tr w:rsidR="00F0620E" w:rsidRPr="004D51D4" w14:paraId="64F9FCB0" w14:textId="77777777" w:rsidTr="003233B2">
        <w:trPr>
          <w:trHeight w:val="20"/>
        </w:trPr>
        <w:tc>
          <w:tcPr>
            <w:tcW w:w="1377" w:type="pct"/>
          </w:tcPr>
          <w:p w14:paraId="0D8190AD" w14:textId="1A1D6936" w:rsidR="00F0620E" w:rsidRPr="004D51D4" w:rsidRDefault="00F0620E" w:rsidP="00B84082">
            <w:pPr>
              <w:spacing w:line="276" w:lineRule="auto"/>
              <w:contextualSpacing/>
              <w:jc w:val="center"/>
              <w:rPr>
                <w:rFonts w:asciiTheme="majorHAnsi" w:hAnsiTheme="majorHAnsi" w:cstheme="majorHAnsi"/>
                <w:b/>
                <w:noProof/>
                <w:sz w:val="20"/>
                <w:szCs w:val="20"/>
                <w:lang w:val="ro-RO"/>
              </w:rPr>
            </w:pPr>
            <w:r w:rsidRPr="004D51D4">
              <w:rPr>
                <w:rFonts w:asciiTheme="majorHAnsi" w:hAnsiTheme="majorHAnsi" w:cstheme="majorHAnsi"/>
                <w:b/>
                <w:noProof/>
                <w:sz w:val="20"/>
                <w:szCs w:val="20"/>
                <w:lang w:val="ro-RO"/>
              </w:rPr>
              <w:t>LME</w:t>
            </w:r>
          </w:p>
        </w:tc>
        <w:tc>
          <w:tcPr>
            <w:tcW w:w="3623" w:type="pct"/>
          </w:tcPr>
          <w:p w14:paraId="3E97EA08" w14:textId="1DF4495B" w:rsidR="00F0620E" w:rsidRPr="004D51D4" w:rsidRDefault="00F0620E" w:rsidP="00B84082">
            <w:pPr>
              <w:spacing w:line="276" w:lineRule="auto"/>
              <w:contextualSpacing/>
              <w:rPr>
                <w:rFonts w:asciiTheme="majorHAnsi" w:hAnsiTheme="majorHAnsi" w:cstheme="majorHAnsi"/>
                <w:noProof/>
                <w:sz w:val="20"/>
                <w:szCs w:val="20"/>
                <w:lang w:val="ro-RO"/>
              </w:rPr>
            </w:pPr>
            <w:r w:rsidRPr="004D51D4">
              <w:rPr>
                <w:rFonts w:asciiTheme="majorHAnsi" w:hAnsiTheme="majorHAnsi" w:cstheme="majorHAnsi"/>
                <w:noProof/>
                <w:sz w:val="20"/>
                <w:szCs w:val="20"/>
                <w:lang w:val="ro-RO"/>
              </w:rPr>
              <w:t xml:space="preserve">Lista Medicamentelor Esențiale </w:t>
            </w:r>
          </w:p>
        </w:tc>
      </w:tr>
      <w:tr w:rsidR="00BC46CF" w:rsidRPr="004D51D4" w14:paraId="1EC38B60" w14:textId="77777777" w:rsidTr="003233B2">
        <w:trPr>
          <w:trHeight w:val="20"/>
        </w:trPr>
        <w:tc>
          <w:tcPr>
            <w:tcW w:w="1377" w:type="pct"/>
          </w:tcPr>
          <w:p w14:paraId="24C722F6" w14:textId="2FB6A20B" w:rsidR="00BC46CF" w:rsidRPr="004D51D4" w:rsidRDefault="00BC46CF" w:rsidP="00B84082">
            <w:pPr>
              <w:spacing w:line="276" w:lineRule="auto"/>
              <w:contextualSpacing/>
              <w:jc w:val="center"/>
              <w:rPr>
                <w:rFonts w:asciiTheme="majorHAnsi" w:hAnsiTheme="majorHAnsi" w:cstheme="majorHAnsi"/>
                <w:b/>
                <w:noProof/>
                <w:sz w:val="20"/>
                <w:szCs w:val="20"/>
                <w:lang w:val="ro-RO"/>
              </w:rPr>
            </w:pPr>
            <w:r w:rsidRPr="004D51D4">
              <w:rPr>
                <w:rFonts w:asciiTheme="majorHAnsi" w:hAnsiTheme="majorHAnsi" w:cstheme="majorHAnsi"/>
                <w:b/>
                <w:noProof/>
                <w:sz w:val="20"/>
                <w:szCs w:val="20"/>
                <w:lang w:val="ro-RO"/>
              </w:rPr>
              <w:t>MS</w:t>
            </w:r>
          </w:p>
        </w:tc>
        <w:tc>
          <w:tcPr>
            <w:tcW w:w="3623" w:type="pct"/>
          </w:tcPr>
          <w:p w14:paraId="06950A94" w14:textId="0C734FE0" w:rsidR="00BC46CF" w:rsidRPr="004D51D4" w:rsidRDefault="00BC46CF" w:rsidP="00B84082">
            <w:pPr>
              <w:spacing w:line="276" w:lineRule="auto"/>
              <w:contextualSpacing/>
              <w:rPr>
                <w:rFonts w:asciiTheme="majorHAnsi" w:hAnsiTheme="majorHAnsi" w:cstheme="majorHAnsi"/>
                <w:noProof/>
                <w:sz w:val="20"/>
                <w:szCs w:val="20"/>
                <w:lang w:val="ro-RO"/>
              </w:rPr>
            </w:pPr>
            <w:r w:rsidRPr="004D51D4">
              <w:rPr>
                <w:rFonts w:asciiTheme="majorHAnsi" w:hAnsiTheme="majorHAnsi" w:cstheme="majorHAnsi"/>
                <w:noProof/>
                <w:sz w:val="20"/>
                <w:szCs w:val="20"/>
                <w:lang w:val="ro-RO"/>
              </w:rPr>
              <w:t>Ministerul Sănătății</w:t>
            </w:r>
          </w:p>
        </w:tc>
      </w:tr>
      <w:tr w:rsidR="00BD2FF0" w:rsidRPr="004D51D4" w14:paraId="48A1055A" w14:textId="77777777" w:rsidTr="003233B2">
        <w:trPr>
          <w:trHeight w:val="20"/>
        </w:trPr>
        <w:tc>
          <w:tcPr>
            <w:tcW w:w="1377" w:type="pct"/>
          </w:tcPr>
          <w:p w14:paraId="4D8B5CE0" w14:textId="561FEFA4" w:rsidR="00BD2FF0" w:rsidRPr="004D51D4" w:rsidRDefault="00BD2FF0" w:rsidP="00B84082">
            <w:pPr>
              <w:spacing w:line="276" w:lineRule="auto"/>
              <w:contextualSpacing/>
              <w:jc w:val="center"/>
              <w:rPr>
                <w:rFonts w:asciiTheme="majorHAnsi" w:hAnsiTheme="majorHAnsi" w:cstheme="majorHAnsi"/>
                <w:b/>
                <w:noProof/>
                <w:sz w:val="20"/>
                <w:szCs w:val="20"/>
                <w:lang w:val="ro-RO"/>
              </w:rPr>
            </w:pPr>
            <w:r w:rsidRPr="004D51D4">
              <w:rPr>
                <w:rFonts w:asciiTheme="majorHAnsi" w:hAnsiTheme="majorHAnsi" w:cstheme="majorHAnsi"/>
                <w:b/>
                <w:noProof/>
                <w:sz w:val="20"/>
                <w:szCs w:val="20"/>
                <w:lang w:val="ro-RO"/>
              </w:rPr>
              <w:t>OECD</w:t>
            </w:r>
          </w:p>
        </w:tc>
        <w:tc>
          <w:tcPr>
            <w:tcW w:w="3623" w:type="pct"/>
          </w:tcPr>
          <w:p w14:paraId="7676DA48" w14:textId="5B4C4315" w:rsidR="00BD2FF0" w:rsidRPr="004D51D4" w:rsidRDefault="00BD2FF0" w:rsidP="00B84082">
            <w:pPr>
              <w:spacing w:line="276" w:lineRule="auto"/>
              <w:contextualSpacing/>
              <w:rPr>
                <w:rFonts w:asciiTheme="majorHAnsi" w:hAnsiTheme="majorHAnsi" w:cstheme="majorHAnsi"/>
                <w:noProof/>
                <w:sz w:val="20"/>
                <w:szCs w:val="20"/>
                <w:lang w:val="ro-RO"/>
              </w:rPr>
            </w:pPr>
            <w:r w:rsidRPr="004D51D4">
              <w:rPr>
                <w:rFonts w:asciiTheme="majorHAnsi" w:hAnsiTheme="majorHAnsi" w:cstheme="majorHAnsi"/>
                <w:noProof/>
                <w:sz w:val="20"/>
                <w:szCs w:val="20"/>
                <w:lang w:val="ro-RO"/>
              </w:rPr>
              <w:t>Organizația pentru Cooperare și Dezvoltare Economică</w:t>
            </w:r>
          </w:p>
        </w:tc>
      </w:tr>
      <w:tr w:rsidR="00BC46CF" w:rsidRPr="004D51D4" w14:paraId="687939C6" w14:textId="77777777" w:rsidTr="003233B2">
        <w:trPr>
          <w:trHeight w:val="20"/>
        </w:trPr>
        <w:tc>
          <w:tcPr>
            <w:tcW w:w="1377" w:type="pct"/>
          </w:tcPr>
          <w:p w14:paraId="4EC6952A" w14:textId="26DBD860" w:rsidR="00BC46CF" w:rsidRPr="004D51D4" w:rsidRDefault="00BC46CF" w:rsidP="00B84082">
            <w:pPr>
              <w:spacing w:line="276" w:lineRule="auto"/>
              <w:contextualSpacing/>
              <w:jc w:val="center"/>
              <w:rPr>
                <w:rFonts w:asciiTheme="majorHAnsi" w:hAnsiTheme="majorHAnsi" w:cstheme="majorHAnsi"/>
                <w:b/>
                <w:noProof/>
                <w:sz w:val="20"/>
                <w:szCs w:val="20"/>
                <w:lang w:val="ro-RO"/>
              </w:rPr>
            </w:pPr>
            <w:r w:rsidRPr="004D51D4">
              <w:rPr>
                <w:rFonts w:asciiTheme="majorHAnsi" w:hAnsiTheme="majorHAnsi" w:cstheme="majorHAnsi"/>
                <w:b/>
                <w:noProof/>
                <w:sz w:val="20"/>
                <w:szCs w:val="20"/>
                <w:lang w:val="ro-RO"/>
              </w:rPr>
              <w:t>OMS</w:t>
            </w:r>
          </w:p>
        </w:tc>
        <w:tc>
          <w:tcPr>
            <w:tcW w:w="3623" w:type="pct"/>
          </w:tcPr>
          <w:p w14:paraId="33553FB1" w14:textId="5B089ADD" w:rsidR="00BC46CF" w:rsidRPr="004D51D4" w:rsidRDefault="00BC46CF" w:rsidP="00B84082">
            <w:pPr>
              <w:spacing w:line="276" w:lineRule="auto"/>
              <w:contextualSpacing/>
              <w:rPr>
                <w:rFonts w:asciiTheme="majorHAnsi" w:hAnsiTheme="majorHAnsi" w:cstheme="majorHAnsi"/>
                <w:noProof/>
                <w:sz w:val="20"/>
                <w:szCs w:val="20"/>
                <w:lang w:val="ro-RO"/>
              </w:rPr>
            </w:pPr>
            <w:r w:rsidRPr="004D51D4">
              <w:rPr>
                <w:rFonts w:asciiTheme="majorHAnsi" w:hAnsiTheme="majorHAnsi" w:cstheme="majorHAnsi"/>
                <w:noProof/>
                <w:sz w:val="20"/>
                <w:szCs w:val="20"/>
                <w:lang w:val="ro-RO"/>
              </w:rPr>
              <w:t>Organizația Mondială a Sănătății</w:t>
            </w:r>
          </w:p>
        </w:tc>
      </w:tr>
      <w:tr w:rsidR="0090244E" w:rsidRPr="004D51D4" w14:paraId="4F3BBCF2" w14:textId="77777777" w:rsidTr="003233B2">
        <w:trPr>
          <w:trHeight w:val="20"/>
        </w:trPr>
        <w:tc>
          <w:tcPr>
            <w:tcW w:w="1377" w:type="pct"/>
          </w:tcPr>
          <w:p w14:paraId="4AB0FDF0" w14:textId="7E451197" w:rsidR="0090244E" w:rsidRPr="004D51D4" w:rsidRDefault="0090244E" w:rsidP="00B84082">
            <w:pPr>
              <w:spacing w:line="276" w:lineRule="auto"/>
              <w:contextualSpacing/>
              <w:jc w:val="center"/>
              <w:rPr>
                <w:rFonts w:asciiTheme="majorHAnsi" w:hAnsiTheme="majorHAnsi" w:cstheme="majorHAnsi"/>
                <w:b/>
                <w:noProof/>
                <w:sz w:val="20"/>
                <w:szCs w:val="20"/>
                <w:lang w:val="ro-RO"/>
              </w:rPr>
            </w:pPr>
            <w:r w:rsidRPr="004D51D4">
              <w:rPr>
                <w:rFonts w:asciiTheme="majorHAnsi" w:hAnsiTheme="majorHAnsi" w:cstheme="majorHAnsi"/>
                <w:b/>
                <w:sz w:val="20"/>
                <w:szCs w:val="20"/>
                <w:lang w:val="ro-RO"/>
              </w:rPr>
              <w:t>PCN</w:t>
            </w:r>
          </w:p>
        </w:tc>
        <w:tc>
          <w:tcPr>
            <w:tcW w:w="3623" w:type="pct"/>
          </w:tcPr>
          <w:p w14:paraId="030AC532" w14:textId="23D6227E" w:rsidR="0090244E" w:rsidRPr="004D51D4" w:rsidRDefault="0090244E" w:rsidP="0090244E">
            <w:pPr>
              <w:rPr>
                <w:rFonts w:asciiTheme="majorHAnsi" w:hAnsiTheme="majorHAnsi" w:cstheme="majorHAnsi"/>
                <w:sz w:val="20"/>
                <w:szCs w:val="20"/>
                <w:lang w:val="ro-RO"/>
              </w:rPr>
            </w:pPr>
            <w:r w:rsidRPr="004D51D4">
              <w:rPr>
                <w:rFonts w:asciiTheme="majorHAnsi" w:hAnsiTheme="majorHAnsi" w:cstheme="majorHAnsi"/>
                <w:sz w:val="20"/>
                <w:szCs w:val="20"/>
                <w:lang w:val="ro-RO"/>
              </w:rPr>
              <w:t>Protocol clinic național</w:t>
            </w:r>
          </w:p>
        </w:tc>
      </w:tr>
      <w:tr w:rsidR="00BC46CF" w:rsidRPr="004D51D4" w14:paraId="25FBA365" w14:textId="77777777" w:rsidTr="003233B2">
        <w:trPr>
          <w:trHeight w:val="20"/>
        </w:trPr>
        <w:tc>
          <w:tcPr>
            <w:tcW w:w="1377" w:type="pct"/>
          </w:tcPr>
          <w:p w14:paraId="74133F83" w14:textId="35182FC7" w:rsidR="00BC46CF" w:rsidRPr="004D51D4" w:rsidRDefault="00BC46CF" w:rsidP="00B84082">
            <w:pPr>
              <w:spacing w:line="276" w:lineRule="auto"/>
              <w:contextualSpacing/>
              <w:jc w:val="center"/>
              <w:rPr>
                <w:rFonts w:asciiTheme="majorHAnsi" w:hAnsiTheme="majorHAnsi" w:cstheme="majorHAnsi"/>
                <w:b/>
                <w:noProof/>
                <w:sz w:val="20"/>
                <w:szCs w:val="20"/>
                <w:lang w:val="ro-RO"/>
              </w:rPr>
            </w:pPr>
            <w:r w:rsidRPr="004D51D4">
              <w:rPr>
                <w:rFonts w:asciiTheme="majorHAnsi" w:hAnsiTheme="majorHAnsi" w:cstheme="majorHAnsi"/>
                <w:b/>
                <w:noProof/>
                <w:sz w:val="20"/>
                <w:szCs w:val="20"/>
                <w:lang w:val="ro-RO"/>
              </w:rPr>
              <w:t>PNCC</w:t>
            </w:r>
          </w:p>
        </w:tc>
        <w:tc>
          <w:tcPr>
            <w:tcW w:w="3623" w:type="pct"/>
          </w:tcPr>
          <w:p w14:paraId="21787A61" w14:textId="721C548F" w:rsidR="00BC46CF" w:rsidRPr="004D51D4" w:rsidRDefault="00BC46CF" w:rsidP="00B84082">
            <w:pPr>
              <w:spacing w:line="276" w:lineRule="auto"/>
              <w:contextualSpacing/>
              <w:rPr>
                <w:rFonts w:asciiTheme="majorHAnsi" w:hAnsiTheme="majorHAnsi" w:cstheme="majorHAnsi"/>
                <w:noProof/>
                <w:sz w:val="20"/>
                <w:szCs w:val="20"/>
                <w:lang w:val="ro-RO"/>
              </w:rPr>
            </w:pPr>
            <w:r w:rsidRPr="004D51D4">
              <w:rPr>
                <w:rFonts w:asciiTheme="majorHAnsi" w:hAnsiTheme="majorHAnsi" w:cstheme="majorHAnsi"/>
                <w:noProof/>
                <w:sz w:val="20"/>
                <w:szCs w:val="20"/>
                <w:lang w:val="ro-RO"/>
              </w:rPr>
              <w:t>Programul național de control a</w:t>
            </w:r>
            <w:r w:rsidR="001E3481" w:rsidRPr="004D51D4">
              <w:rPr>
                <w:rFonts w:asciiTheme="majorHAnsi" w:hAnsiTheme="majorHAnsi" w:cstheme="majorHAnsi"/>
                <w:noProof/>
                <w:sz w:val="20"/>
                <w:szCs w:val="20"/>
                <w:lang w:val="ro-RO"/>
              </w:rPr>
              <w:t>l</w:t>
            </w:r>
            <w:r w:rsidRPr="004D51D4">
              <w:rPr>
                <w:rFonts w:asciiTheme="majorHAnsi" w:hAnsiTheme="majorHAnsi" w:cstheme="majorHAnsi"/>
                <w:noProof/>
                <w:sz w:val="20"/>
                <w:szCs w:val="20"/>
                <w:lang w:val="ro-RO"/>
              </w:rPr>
              <w:t xml:space="preserve"> cancerului</w:t>
            </w:r>
            <w:r w:rsidR="008C2087" w:rsidRPr="004D51D4">
              <w:rPr>
                <w:rFonts w:asciiTheme="majorHAnsi" w:hAnsiTheme="majorHAnsi" w:cstheme="majorHAnsi"/>
                <w:noProof/>
                <w:sz w:val="20"/>
                <w:szCs w:val="20"/>
                <w:lang w:val="ro-RO"/>
              </w:rPr>
              <w:t>, Program național</w:t>
            </w:r>
          </w:p>
        </w:tc>
      </w:tr>
      <w:tr w:rsidR="00BA0E2E" w:rsidRPr="004D51D4" w14:paraId="04488B56" w14:textId="77777777" w:rsidTr="003233B2">
        <w:trPr>
          <w:trHeight w:val="20"/>
        </w:trPr>
        <w:tc>
          <w:tcPr>
            <w:tcW w:w="1377" w:type="pct"/>
          </w:tcPr>
          <w:p w14:paraId="2D9EB681" w14:textId="65602AA8" w:rsidR="00BA0E2E" w:rsidRPr="004D51D4" w:rsidRDefault="00863F7E" w:rsidP="00B84082">
            <w:pPr>
              <w:spacing w:line="276" w:lineRule="auto"/>
              <w:contextualSpacing/>
              <w:jc w:val="center"/>
              <w:rPr>
                <w:rFonts w:asciiTheme="majorHAnsi" w:hAnsiTheme="majorHAnsi" w:cstheme="majorHAnsi"/>
                <w:b/>
                <w:noProof/>
                <w:sz w:val="20"/>
                <w:szCs w:val="20"/>
                <w:lang w:val="ro-RO"/>
              </w:rPr>
            </w:pPr>
            <w:r w:rsidRPr="004D51D4">
              <w:rPr>
                <w:rFonts w:asciiTheme="majorHAnsi" w:hAnsiTheme="majorHAnsi" w:cstheme="majorHAnsi"/>
                <w:b/>
                <w:noProof/>
                <w:sz w:val="20"/>
                <w:szCs w:val="20"/>
                <w:lang w:val="ro-RO"/>
              </w:rPr>
              <w:t>R</w:t>
            </w:r>
            <w:r w:rsidR="00BA0E2E" w:rsidRPr="004D51D4">
              <w:rPr>
                <w:rFonts w:asciiTheme="majorHAnsi" w:hAnsiTheme="majorHAnsi" w:cstheme="majorHAnsi"/>
                <w:b/>
                <w:noProof/>
                <w:sz w:val="20"/>
                <w:szCs w:val="20"/>
                <w:lang w:val="ro-RO"/>
              </w:rPr>
              <w:t>C</w:t>
            </w:r>
          </w:p>
        </w:tc>
        <w:tc>
          <w:tcPr>
            <w:tcW w:w="3623" w:type="pct"/>
          </w:tcPr>
          <w:p w14:paraId="3CCC4A3B" w14:textId="28DDDA4D" w:rsidR="00BA0E2E" w:rsidRPr="004D51D4" w:rsidRDefault="00BA0E2E" w:rsidP="00B84082">
            <w:pPr>
              <w:spacing w:line="276" w:lineRule="auto"/>
              <w:contextualSpacing/>
              <w:rPr>
                <w:rFonts w:asciiTheme="majorHAnsi" w:hAnsiTheme="majorHAnsi" w:cstheme="majorHAnsi"/>
                <w:noProof/>
                <w:sz w:val="20"/>
                <w:szCs w:val="20"/>
                <w:lang w:val="ro-RO"/>
              </w:rPr>
            </w:pPr>
            <w:r w:rsidRPr="004D51D4">
              <w:rPr>
                <w:rFonts w:asciiTheme="majorHAnsi" w:hAnsiTheme="majorHAnsi" w:cstheme="majorHAnsi"/>
                <w:noProof/>
                <w:sz w:val="20"/>
                <w:szCs w:val="20"/>
                <w:lang w:val="ro-RO"/>
              </w:rPr>
              <w:t>Regi</w:t>
            </w:r>
            <w:r w:rsidR="00863F7E" w:rsidRPr="004D51D4">
              <w:rPr>
                <w:rFonts w:asciiTheme="majorHAnsi" w:hAnsiTheme="majorHAnsi" w:cstheme="majorHAnsi"/>
                <w:noProof/>
                <w:sz w:val="20"/>
                <w:szCs w:val="20"/>
                <w:lang w:val="ro-RO"/>
              </w:rPr>
              <w:t>stru</w:t>
            </w:r>
            <w:r w:rsidR="001E3481" w:rsidRPr="004D51D4">
              <w:rPr>
                <w:rFonts w:asciiTheme="majorHAnsi" w:hAnsiTheme="majorHAnsi" w:cstheme="majorHAnsi"/>
                <w:noProof/>
                <w:sz w:val="20"/>
                <w:szCs w:val="20"/>
                <w:lang w:val="ro-RO"/>
              </w:rPr>
              <w:t>l</w:t>
            </w:r>
            <w:r w:rsidR="00863F7E" w:rsidRPr="004D51D4">
              <w:rPr>
                <w:rFonts w:asciiTheme="majorHAnsi" w:hAnsiTheme="majorHAnsi" w:cstheme="majorHAnsi"/>
                <w:noProof/>
                <w:sz w:val="20"/>
                <w:szCs w:val="20"/>
                <w:lang w:val="ro-RO"/>
              </w:rPr>
              <w:t xml:space="preserve"> de Cancer</w:t>
            </w:r>
          </w:p>
        </w:tc>
      </w:tr>
      <w:tr w:rsidR="0090244E" w:rsidRPr="004D51D4" w14:paraId="20870AD4" w14:textId="77777777" w:rsidTr="003233B2">
        <w:trPr>
          <w:trHeight w:val="20"/>
        </w:trPr>
        <w:tc>
          <w:tcPr>
            <w:tcW w:w="1377" w:type="pct"/>
          </w:tcPr>
          <w:p w14:paraId="751954B0" w14:textId="500A2454" w:rsidR="0090244E" w:rsidRPr="004D51D4" w:rsidRDefault="0090244E" w:rsidP="00A34F1D">
            <w:pPr>
              <w:spacing w:line="276" w:lineRule="auto"/>
              <w:contextualSpacing/>
              <w:jc w:val="center"/>
              <w:rPr>
                <w:rFonts w:asciiTheme="majorHAnsi" w:hAnsiTheme="majorHAnsi" w:cstheme="majorHAnsi"/>
                <w:b/>
                <w:noProof/>
                <w:sz w:val="20"/>
                <w:szCs w:val="20"/>
                <w:lang w:val="ro-RO"/>
              </w:rPr>
            </w:pPr>
            <w:r w:rsidRPr="004D51D4">
              <w:rPr>
                <w:rFonts w:asciiTheme="majorHAnsi" w:hAnsiTheme="majorHAnsi" w:cstheme="majorHAnsi"/>
                <w:b/>
                <w:noProof/>
                <w:sz w:val="20"/>
                <w:szCs w:val="20"/>
                <w:lang w:val="ro-RO"/>
              </w:rPr>
              <w:t>SARS Co</w:t>
            </w:r>
            <w:r w:rsidR="00A34F1D" w:rsidRPr="004D51D4">
              <w:rPr>
                <w:rFonts w:asciiTheme="majorHAnsi" w:hAnsiTheme="majorHAnsi" w:cstheme="majorHAnsi"/>
                <w:b/>
                <w:noProof/>
                <w:sz w:val="20"/>
                <w:szCs w:val="20"/>
                <w:lang w:val="ro-RO"/>
              </w:rPr>
              <w:t>V-</w:t>
            </w:r>
            <w:r w:rsidRPr="004D51D4">
              <w:rPr>
                <w:rFonts w:asciiTheme="majorHAnsi" w:hAnsiTheme="majorHAnsi" w:cstheme="majorHAnsi"/>
                <w:b/>
                <w:noProof/>
                <w:sz w:val="20"/>
                <w:szCs w:val="20"/>
                <w:lang w:val="ro-RO"/>
              </w:rPr>
              <w:t>2</w:t>
            </w:r>
          </w:p>
        </w:tc>
        <w:tc>
          <w:tcPr>
            <w:tcW w:w="3623" w:type="pct"/>
          </w:tcPr>
          <w:p w14:paraId="67D2E423" w14:textId="2BA5AC8B" w:rsidR="0090244E" w:rsidRPr="004D51D4" w:rsidRDefault="0090244E" w:rsidP="00B84082">
            <w:pPr>
              <w:spacing w:line="276" w:lineRule="auto"/>
              <w:contextualSpacing/>
              <w:rPr>
                <w:rFonts w:asciiTheme="majorHAnsi" w:hAnsiTheme="majorHAnsi" w:cstheme="majorHAnsi"/>
                <w:noProof/>
                <w:sz w:val="20"/>
                <w:szCs w:val="20"/>
                <w:lang w:val="ro-RO"/>
              </w:rPr>
            </w:pPr>
            <w:r w:rsidRPr="004D51D4">
              <w:rPr>
                <w:rFonts w:asciiTheme="majorHAnsi" w:hAnsiTheme="majorHAnsi" w:cstheme="majorHAnsi"/>
                <w:noProof/>
                <w:sz w:val="20"/>
                <w:szCs w:val="20"/>
                <w:lang w:val="ro-RO"/>
              </w:rPr>
              <w:t>Sindromul respirator acut 2019-nCov</w:t>
            </w:r>
          </w:p>
        </w:tc>
      </w:tr>
      <w:tr w:rsidR="00FD6623" w:rsidRPr="004D51D4" w14:paraId="130A4610" w14:textId="77777777" w:rsidTr="003233B2">
        <w:trPr>
          <w:trHeight w:val="20"/>
        </w:trPr>
        <w:tc>
          <w:tcPr>
            <w:tcW w:w="1377" w:type="pct"/>
          </w:tcPr>
          <w:p w14:paraId="0A1AA4EC" w14:textId="2DBC0146" w:rsidR="00FD6623" w:rsidRPr="004D51D4" w:rsidRDefault="00FD6623" w:rsidP="00B84082">
            <w:pPr>
              <w:spacing w:line="276" w:lineRule="auto"/>
              <w:contextualSpacing/>
              <w:jc w:val="center"/>
              <w:rPr>
                <w:rFonts w:asciiTheme="majorHAnsi" w:hAnsiTheme="majorHAnsi" w:cstheme="majorHAnsi"/>
                <w:b/>
                <w:noProof/>
                <w:sz w:val="20"/>
                <w:szCs w:val="20"/>
                <w:lang w:val="ro-RO"/>
              </w:rPr>
            </w:pPr>
            <w:r w:rsidRPr="004D51D4">
              <w:rPr>
                <w:rFonts w:asciiTheme="majorHAnsi" w:hAnsiTheme="majorHAnsi" w:cstheme="majorHAnsi"/>
                <w:b/>
                <w:noProof/>
                <w:sz w:val="20"/>
                <w:szCs w:val="20"/>
                <w:lang w:val="ro-RO"/>
              </w:rPr>
              <w:t>SIA</w:t>
            </w:r>
            <w:r w:rsidR="00A71EA8" w:rsidRPr="004D51D4">
              <w:rPr>
                <w:rFonts w:asciiTheme="majorHAnsi" w:hAnsiTheme="majorHAnsi" w:cstheme="majorHAnsi"/>
                <w:b/>
                <w:noProof/>
                <w:sz w:val="20"/>
                <w:szCs w:val="20"/>
                <w:lang w:val="ro-RO"/>
              </w:rPr>
              <w:t xml:space="preserve"> A</w:t>
            </w:r>
            <w:r w:rsidRPr="004D51D4">
              <w:rPr>
                <w:rFonts w:asciiTheme="majorHAnsi" w:hAnsiTheme="majorHAnsi" w:cstheme="majorHAnsi"/>
                <w:b/>
                <w:noProof/>
                <w:sz w:val="20"/>
                <w:szCs w:val="20"/>
                <w:lang w:val="ro-RO"/>
              </w:rPr>
              <w:t>MS</w:t>
            </w:r>
          </w:p>
        </w:tc>
        <w:tc>
          <w:tcPr>
            <w:tcW w:w="3623" w:type="pct"/>
          </w:tcPr>
          <w:p w14:paraId="3B359E64" w14:textId="30209763" w:rsidR="00FD6623" w:rsidRPr="004D51D4" w:rsidRDefault="00FD6623" w:rsidP="001E3481">
            <w:pPr>
              <w:spacing w:line="276" w:lineRule="auto"/>
              <w:contextualSpacing/>
              <w:rPr>
                <w:rFonts w:asciiTheme="majorHAnsi" w:hAnsiTheme="majorHAnsi" w:cstheme="majorHAnsi"/>
                <w:noProof/>
                <w:sz w:val="20"/>
                <w:szCs w:val="20"/>
                <w:lang w:val="ro-RO"/>
              </w:rPr>
            </w:pPr>
            <w:r w:rsidRPr="004D51D4">
              <w:rPr>
                <w:rFonts w:asciiTheme="majorHAnsi" w:hAnsiTheme="majorHAnsi" w:cstheme="majorHAnsi"/>
                <w:noProof/>
                <w:sz w:val="20"/>
                <w:szCs w:val="20"/>
                <w:lang w:val="ro-RO"/>
              </w:rPr>
              <w:t xml:space="preserve">Sistemul informațional sistematizat </w:t>
            </w:r>
            <w:r w:rsidR="001E3481" w:rsidRPr="004D51D4">
              <w:rPr>
                <w:rFonts w:asciiTheme="majorHAnsi" w:hAnsiTheme="majorHAnsi" w:cstheme="majorHAnsi"/>
                <w:noProof/>
                <w:sz w:val="20"/>
                <w:szCs w:val="20"/>
                <w:lang w:val="ro-RO"/>
              </w:rPr>
              <w:t>„</w:t>
            </w:r>
            <w:r w:rsidRPr="004D51D4">
              <w:rPr>
                <w:rFonts w:asciiTheme="majorHAnsi" w:hAnsiTheme="majorHAnsi" w:cstheme="majorHAnsi"/>
                <w:noProof/>
                <w:sz w:val="20"/>
                <w:szCs w:val="20"/>
                <w:lang w:val="ro-RO"/>
              </w:rPr>
              <w:t>Asistența medicală spitalicească”</w:t>
            </w:r>
          </w:p>
        </w:tc>
      </w:tr>
      <w:tr w:rsidR="00723A0E" w:rsidRPr="004D51D4" w14:paraId="424E3C40" w14:textId="77777777" w:rsidTr="003233B2">
        <w:trPr>
          <w:trHeight w:val="20"/>
        </w:trPr>
        <w:tc>
          <w:tcPr>
            <w:tcW w:w="1377" w:type="pct"/>
          </w:tcPr>
          <w:p w14:paraId="6B2AFCC9" w14:textId="35AB704A" w:rsidR="00723A0E" w:rsidRPr="004D51D4" w:rsidRDefault="00723A0E" w:rsidP="00B84082">
            <w:pPr>
              <w:spacing w:line="276" w:lineRule="auto"/>
              <w:contextualSpacing/>
              <w:jc w:val="center"/>
              <w:rPr>
                <w:rFonts w:asciiTheme="majorHAnsi" w:hAnsiTheme="majorHAnsi" w:cstheme="majorHAnsi"/>
                <w:b/>
                <w:noProof/>
                <w:sz w:val="20"/>
                <w:szCs w:val="20"/>
                <w:lang w:val="ro-RO"/>
              </w:rPr>
            </w:pPr>
            <w:r w:rsidRPr="004D51D4">
              <w:rPr>
                <w:rFonts w:asciiTheme="majorHAnsi" w:hAnsiTheme="majorHAnsi" w:cstheme="majorHAnsi"/>
                <w:b/>
                <w:sz w:val="20"/>
                <w:szCs w:val="20"/>
                <w:lang w:val="ro-RO"/>
              </w:rPr>
              <w:t>SIRC</w:t>
            </w:r>
          </w:p>
        </w:tc>
        <w:tc>
          <w:tcPr>
            <w:tcW w:w="3623" w:type="pct"/>
          </w:tcPr>
          <w:p w14:paraId="6B309843" w14:textId="0D4658BD" w:rsidR="00723A0E" w:rsidRPr="004D51D4" w:rsidRDefault="00723A0E" w:rsidP="00723A0E">
            <w:pPr>
              <w:rPr>
                <w:rFonts w:asciiTheme="majorHAnsi" w:hAnsiTheme="majorHAnsi" w:cstheme="majorHAnsi"/>
                <w:sz w:val="20"/>
                <w:szCs w:val="20"/>
                <w:lang w:val="ro-RO"/>
              </w:rPr>
            </w:pPr>
            <w:r w:rsidRPr="004D51D4">
              <w:rPr>
                <w:rFonts w:asciiTheme="majorHAnsi" w:hAnsiTheme="majorHAnsi" w:cstheme="majorHAnsi"/>
                <w:sz w:val="20"/>
                <w:szCs w:val="20"/>
                <w:lang w:val="ro-RO"/>
              </w:rPr>
              <w:t>Sistem</w:t>
            </w:r>
            <w:r w:rsidR="001E3481" w:rsidRPr="004D51D4">
              <w:rPr>
                <w:rFonts w:asciiTheme="majorHAnsi" w:hAnsiTheme="majorHAnsi" w:cstheme="majorHAnsi"/>
                <w:sz w:val="20"/>
                <w:szCs w:val="20"/>
                <w:lang w:val="ro-RO"/>
              </w:rPr>
              <w:t>ul</w:t>
            </w:r>
            <w:r w:rsidRPr="004D51D4">
              <w:rPr>
                <w:rFonts w:asciiTheme="majorHAnsi" w:hAnsiTheme="majorHAnsi" w:cstheme="majorHAnsi"/>
                <w:sz w:val="20"/>
                <w:szCs w:val="20"/>
                <w:lang w:val="ro-RO"/>
              </w:rPr>
              <w:t xml:space="preserve"> inform</w:t>
            </w:r>
            <w:r w:rsidR="00A2134B" w:rsidRPr="004D51D4">
              <w:rPr>
                <w:rFonts w:asciiTheme="majorHAnsi" w:hAnsiTheme="majorHAnsi" w:cstheme="majorHAnsi"/>
                <w:sz w:val="20"/>
                <w:szCs w:val="20"/>
                <w:lang w:val="ro-RO"/>
              </w:rPr>
              <w:t>aț</w:t>
            </w:r>
            <w:r w:rsidRPr="004D51D4">
              <w:rPr>
                <w:rFonts w:asciiTheme="majorHAnsi" w:hAnsiTheme="majorHAnsi" w:cstheme="majorHAnsi"/>
                <w:sz w:val="20"/>
                <w:szCs w:val="20"/>
                <w:lang w:val="ro-RO"/>
              </w:rPr>
              <w:t>ional Registru</w:t>
            </w:r>
            <w:r w:rsidR="00156CAC" w:rsidRPr="004D51D4">
              <w:rPr>
                <w:rFonts w:asciiTheme="majorHAnsi" w:hAnsiTheme="majorHAnsi" w:cstheme="majorHAnsi"/>
                <w:sz w:val="20"/>
                <w:szCs w:val="20"/>
                <w:lang w:val="ro-RO"/>
              </w:rPr>
              <w:t>l de</w:t>
            </w:r>
            <w:r w:rsidRPr="004D51D4">
              <w:rPr>
                <w:rFonts w:asciiTheme="majorHAnsi" w:hAnsiTheme="majorHAnsi" w:cstheme="majorHAnsi"/>
                <w:sz w:val="20"/>
                <w:szCs w:val="20"/>
                <w:lang w:val="ro-RO"/>
              </w:rPr>
              <w:t xml:space="preserve"> Cancer</w:t>
            </w:r>
          </w:p>
        </w:tc>
      </w:tr>
      <w:tr w:rsidR="00723A0E" w:rsidRPr="004D51D4" w14:paraId="274C3162" w14:textId="77777777" w:rsidTr="003233B2">
        <w:trPr>
          <w:trHeight w:val="20"/>
        </w:trPr>
        <w:tc>
          <w:tcPr>
            <w:tcW w:w="1377" w:type="pct"/>
          </w:tcPr>
          <w:p w14:paraId="4D4C2DC0" w14:textId="6238045C" w:rsidR="00723A0E" w:rsidRPr="004D51D4" w:rsidRDefault="00723A0E" w:rsidP="00B84082">
            <w:pPr>
              <w:spacing w:line="276" w:lineRule="auto"/>
              <w:contextualSpacing/>
              <w:jc w:val="center"/>
              <w:rPr>
                <w:rFonts w:asciiTheme="majorHAnsi" w:hAnsiTheme="majorHAnsi" w:cstheme="majorHAnsi"/>
                <w:b/>
                <w:sz w:val="20"/>
                <w:szCs w:val="20"/>
                <w:lang w:val="ro-RO"/>
              </w:rPr>
            </w:pPr>
            <w:r w:rsidRPr="004D51D4">
              <w:rPr>
                <w:rFonts w:asciiTheme="majorHAnsi" w:hAnsiTheme="majorHAnsi" w:cstheme="majorHAnsi"/>
                <w:b/>
                <w:sz w:val="20"/>
                <w:szCs w:val="20"/>
                <w:lang w:val="ro-RO"/>
              </w:rPr>
              <w:t>SR</w:t>
            </w:r>
          </w:p>
        </w:tc>
        <w:tc>
          <w:tcPr>
            <w:tcW w:w="3623" w:type="pct"/>
          </w:tcPr>
          <w:p w14:paraId="7E83F49D" w14:textId="4CD97FE6" w:rsidR="00723A0E" w:rsidRPr="004D51D4" w:rsidRDefault="00723A0E" w:rsidP="00723A0E">
            <w:pPr>
              <w:rPr>
                <w:rFonts w:asciiTheme="majorHAnsi" w:hAnsiTheme="majorHAnsi" w:cstheme="majorHAnsi"/>
                <w:sz w:val="20"/>
                <w:szCs w:val="20"/>
                <w:lang w:val="ro-RO"/>
              </w:rPr>
            </w:pPr>
            <w:r w:rsidRPr="004D51D4">
              <w:rPr>
                <w:rFonts w:asciiTheme="majorHAnsi" w:hAnsiTheme="majorHAnsi" w:cstheme="majorHAnsi"/>
                <w:sz w:val="20"/>
                <w:szCs w:val="20"/>
                <w:lang w:val="ro-RO"/>
              </w:rPr>
              <w:t>Spital raional</w:t>
            </w:r>
          </w:p>
        </w:tc>
      </w:tr>
      <w:tr w:rsidR="00BC46CF" w:rsidRPr="004D51D4" w14:paraId="7E5F02B7" w14:textId="77777777" w:rsidTr="003233B2">
        <w:trPr>
          <w:trHeight w:val="20"/>
        </w:trPr>
        <w:tc>
          <w:tcPr>
            <w:tcW w:w="1377" w:type="pct"/>
          </w:tcPr>
          <w:p w14:paraId="4B4C625A" w14:textId="290186D8" w:rsidR="00BC46CF" w:rsidRPr="004D51D4" w:rsidRDefault="00BC46CF" w:rsidP="00B84082">
            <w:pPr>
              <w:spacing w:line="276" w:lineRule="auto"/>
              <w:contextualSpacing/>
              <w:jc w:val="center"/>
              <w:rPr>
                <w:rFonts w:asciiTheme="majorHAnsi" w:hAnsiTheme="majorHAnsi" w:cstheme="majorHAnsi"/>
                <w:b/>
                <w:noProof/>
                <w:sz w:val="20"/>
                <w:szCs w:val="20"/>
                <w:lang w:val="ro-RO"/>
              </w:rPr>
            </w:pPr>
            <w:r w:rsidRPr="004D51D4">
              <w:rPr>
                <w:rFonts w:asciiTheme="majorHAnsi" w:hAnsiTheme="majorHAnsi" w:cstheme="majorHAnsi"/>
                <w:b/>
                <w:noProof/>
                <w:sz w:val="20"/>
                <w:szCs w:val="20"/>
                <w:lang w:val="ro-RO"/>
              </w:rPr>
              <w:t>STISC</w:t>
            </w:r>
          </w:p>
        </w:tc>
        <w:tc>
          <w:tcPr>
            <w:tcW w:w="3623" w:type="pct"/>
          </w:tcPr>
          <w:p w14:paraId="4C65F46E" w14:textId="11D5B78E" w:rsidR="00BC46CF" w:rsidRPr="004D51D4" w:rsidRDefault="00BC46CF" w:rsidP="001E3481">
            <w:pPr>
              <w:spacing w:line="276" w:lineRule="auto"/>
              <w:contextualSpacing/>
              <w:rPr>
                <w:rFonts w:asciiTheme="majorHAnsi" w:hAnsiTheme="majorHAnsi" w:cstheme="majorHAnsi"/>
                <w:noProof/>
                <w:sz w:val="20"/>
                <w:szCs w:val="20"/>
                <w:lang w:val="ro-RO"/>
              </w:rPr>
            </w:pPr>
            <w:r w:rsidRPr="004D51D4">
              <w:rPr>
                <w:rFonts w:asciiTheme="majorHAnsi" w:hAnsiTheme="majorHAnsi" w:cstheme="majorHAnsi"/>
                <w:noProof/>
                <w:sz w:val="20"/>
                <w:szCs w:val="20"/>
                <w:lang w:val="ro-RO"/>
              </w:rPr>
              <w:t>Serviciul Tehnologi</w:t>
            </w:r>
            <w:r w:rsidR="001E3481" w:rsidRPr="004D51D4">
              <w:rPr>
                <w:rFonts w:asciiTheme="majorHAnsi" w:hAnsiTheme="majorHAnsi" w:cstheme="majorHAnsi"/>
                <w:noProof/>
                <w:sz w:val="20"/>
                <w:szCs w:val="20"/>
                <w:lang w:val="ro-RO"/>
              </w:rPr>
              <w:t>a</w:t>
            </w:r>
            <w:r w:rsidRPr="004D51D4">
              <w:rPr>
                <w:rFonts w:asciiTheme="majorHAnsi" w:hAnsiTheme="majorHAnsi" w:cstheme="majorHAnsi"/>
                <w:noProof/>
                <w:sz w:val="20"/>
                <w:szCs w:val="20"/>
                <w:lang w:val="ro-RO"/>
              </w:rPr>
              <w:t xml:space="preserve"> Informați</w:t>
            </w:r>
            <w:r w:rsidR="001E3481" w:rsidRPr="004D51D4">
              <w:rPr>
                <w:rFonts w:asciiTheme="majorHAnsi" w:hAnsiTheme="majorHAnsi" w:cstheme="majorHAnsi"/>
                <w:noProof/>
                <w:sz w:val="20"/>
                <w:szCs w:val="20"/>
                <w:lang w:val="ro-RO"/>
              </w:rPr>
              <w:t>e</w:t>
            </w:r>
            <w:r w:rsidRPr="004D51D4">
              <w:rPr>
                <w:rFonts w:asciiTheme="majorHAnsi" w:hAnsiTheme="majorHAnsi" w:cstheme="majorHAnsi"/>
                <w:noProof/>
                <w:sz w:val="20"/>
                <w:szCs w:val="20"/>
                <w:lang w:val="ro-RO"/>
              </w:rPr>
              <w:t>i și Securitate Cibernetică</w:t>
            </w:r>
          </w:p>
        </w:tc>
      </w:tr>
      <w:tr w:rsidR="00AE6B08" w:rsidRPr="004D51D4" w14:paraId="6251B1E7" w14:textId="77777777" w:rsidTr="003233B2">
        <w:trPr>
          <w:trHeight w:val="20"/>
        </w:trPr>
        <w:tc>
          <w:tcPr>
            <w:tcW w:w="1377" w:type="pct"/>
          </w:tcPr>
          <w:p w14:paraId="3D459AE6" w14:textId="556B82EA" w:rsidR="00AE6B08" w:rsidRPr="004D51D4" w:rsidRDefault="00AE6B08" w:rsidP="00B84082">
            <w:pPr>
              <w:spacing w:line="276" w:lineRule="auto"/>
              <w:contextualSpacing/>
              <w:jc w:val="center"/>
              <w:rPr>
                <w:rFonts w:asciiTheme="majorHAnsi" w:hAnsiTheme="majorHAnsi" w:cstheme="majorHAnsi"/>
                <w:b/>
                <w:noProof/>
                <w:sz w:val="20"/>
                <w:szCs w:val="20"/>
                <w:lang w:val="ro-RO"/>
              </w:rPr>
            </w:pPr>
            <w:r w:rsidRPr="004D51D4">
              <w:rPr>
                <w:rFonts w:asciiTheme="majorHAnsi" w:hAnsiTheme="majorHAnsi" w:cstheme="majorHAnsi"/>
                <w:b/>
                <w:noProof/>
                <w:color w:val="000000" w:themeColor="text1"/>
                <w:sz w:val="20"/>
                <w:szCs w:val="20"/>
                <w:lang w:val="ro-RO"/>
              </w:rPr>
              <w:t>YLL</w:t>
            </w:r>
          </w:p>
        </w:tc>
        <w:tc>
          <w:tcPr>
            <w:tcW w:w="3623" w:type="pct"/>
          </w:tcPr>
          <w:p w14:paraId="32542D11" w14:textId="188A3F00" w:rsidR="00AE6B08" w:rsidRPr="004D51D4" w:rsidRDefault="00AE6B08" w:rsidP="00B84082">
            <w:pPr>
              <w:spacing w:line="276" w:lineRule="auto"/>
              <w:contextualSpacing/>
              <w:rPr>
                <w:rFonts w:asciiTheme="majorHAnsi" w:hAnsiTheme="majorHAnsi" w:cstheme="majorHAnsi"/>
                <w:noProof/>
                <w:sz w:val="20"/>
                <w:szCs w:val="20"/>
                <w:lang w:val="ro-RO"/>
              </w:rPr>
            </w:pPr>
            <w:r w:rsidRPr="004D51D4">
              <w:rPr>
                <w:rFonts w:asciiTheme="majorHAnsi" w:hAnsiTheme="majorHAnsi" w:cstheme="majorHAnsi"/>
                <w:noProof/>
                <w:color w:val="000000" w:themeColor="text1"/>
                <w:sz w:val="20"/>
                <w:szCs w:val="20"/>
                <w:lang w:val="ro-RO"/>
              </w:rPr>
              <w:t>Viaţă pierdută prematur</w:t>
            </w:r>
          </w:p>
        </w:tc>
      </w:tr>
      <w:tr w:rsidR="00723A0E" w:rsidRPr="004D51D4" w14:paraId="341BD233" w14:textId="77777777" w:rsidTr="003233B2">
        <w:trPr>
          <w:trHeight w:val="20"/>
        </w:trPr>
        <w:tc>
          <w:tcPr>
            <w:tcW w:w="1377" w:type="pct"/>
          </w:tcPr>
          <w:p w14:paraId="64869381" w14:textId="52F4F45A" w:rsidR="00723A0E" w:rsidRPr="004D51D4" w:rsidRDefault="00723A0E" w:rsidP="00B84082">
            <w:pPr>
              <w:spacing w:line="276" w:lineRule="auto"/>
              <w:contextualSpacing/>
              <w:jc w:val="center"/>
              <w:rPr>
                <w:rFonts w:asciiTheme="majorHAnsi" w:hAnsiTheme="majorHAnsi" w:cstheme="majorHAnsi"/>
                <w:b/>
                <w:noProof/>
                <w:color w:val="000000" w:themeColor="text1"/>
                <w:sz w:val="20"/>
                <w:szCs w:val="20"/>
                <w:lang w:val="ro-RO"/>
              </w:rPr>
            </w:pPr>
            <w:r w:rsidRPr="004D51D4">
              <w:rPr>
                <w:rFonts w:asciiTheme="majorHAnsi" w:hAnsiTheme="majorHAnsi" w:cstheme="majorHAnsi"/>
                <w:b/>
                <w:noProof/>
                <w:color w:val="000000" w:themeColor="text1"/>
                <w:sz w:val="20"/>
                <w:szCs w:val="20"/>
                <w:lang w:val="ro-RO"/>
              </w:rPr>
              <w:t>UE</w:t>
            </w:r>
          </w:p>
        </w:tc>
        <w:tc>
          <w:tcPr>
            <w:tcW w:w="3623" w:type="pct"/>
          </w:tcPr>
          <w:p w14:paraId="19D5A4B1" w14:textId="54991A4D" w:rsidR="00723A0E" w:rsidRPr="004D51D4" w:rsidRDefault="00723A0E" w:rsidP="00B84082">
            <w:pPr>
              <w:spacing w:line="276" w:lineRule="auto"/>
              <w:contextualSpacing/>
              <w:rPr>
                <w:rFonts w:asciiTheme="majorHAnsi" w:hAnsiTheme="majorHAnsi" w:cstheme="majorHAnsi"/>
                <w:noProof/>
                <w:color w:val="000000" w:themeColor="text1"/>
                <w:sz w:val="20"/>
                <w:szCs w:val="20"/>
                <w:lang w:val="ro-RO"/>
              </w:rPr>
            </w:pPr>
            <w:r w:rsidRPr="004D51D4">
              <w:rPr>
                <w:rFonts w:asciiTheme="majorHAnsi" w:hAnsiTheme="majorHAnsi" w:cstheme="majorHAnsi"/>
                <w:noProof/>
                <w:color w:val="000000" w:themeColor="text1"/>
                <w:sz w:val="20"/>
                <w:szCs w:val="20"/>
                <w:lang w:val="ro-RO"/>
              </w:rPr>
              <w:t>Uniunea Europeana</w:t>
            </w:r>
          </w:p>
        </w:tc>
      </w:tr>
    </w:tbl>
    <w:p w14:paraId="510D014E" w14:textId="7AF7F8CF" w:rsidR="00305BF0" w:rsidRDefault="00305BF0" w:rsidP="00B84082">
      <w:pPr>
        <w:spacing w:line="276" w:lineRule="auto"/>
        <w:jc w:val="both"/>
        <w:rPr>
          <w:rFonts w:asciiTheme="majorHAnsi" w:eastAsia="Calibri" w:hAnsiTheme="majorHAnsi" w:cstheme="majorHAnsi"/>
          <w:noProof/>
          <w:sz w:val="28"/>
          <w:szCs w:val="28"/>
          <w:lang w:val="ro-RO"/>
        </w:rPr>
      </w:pPr>
    </w:p>
    <w:p w14:paraId="16112951" w14:textId="1532E7F8" w:rsidR="00BF273E" w:rsidRDefault="00BF273E" w:rsidP="00B84082">
      <w:pPr>
        <w:spacing w:line="276" w:lineRule="auto"/>
        <w:jc w:val="both"/>
        <w:rPr>
          <w:rFonts w:asciiTheme="majorHAnsi" w:eastAsia="Calibri" w:hAnsiTheme="majorHAnsi" w:cstheme="majorHAnsi"/>
          <w:noProof/>
          <w:sz w:val="28"/>
          <w:szCs w:val="28"/>
          <w:lang w:val="ro-RO"/>
        </w:rPr>
      </w:pPr>
    </w:p>
    <w:p w14:paraId="5CF9D874" w14:textId="69EEBA72" w:rsidR="004D51D4" w:rsidRDefault="004D51D4" w:rsidP="00B84082">
      <w:pPr>
        <w:spacing w:line="276" w:lineRule="auto"/>
        <w:jc w:val="both"/>
        <w:rPr>
          <w:rFonts w:asciiTheme="majorHAnsi" w:eastAsia="Calibri" w:hAnsiTheme="majorHAnsi" w:cstheme="majorHAnsi"/>
          <w:noProof/>
          <w:sz w:val="28"/>
          <w:szCs w:val="28"/>
          <w:lang w:val="ro-RO"/>
        </w:rPr>
      </w:pPr>
    </w:p>
    <w:p w14:paraId="0673A84B" w14:textId="57F5CD54" w:rsidR="004D51D4" w:rsidRDefault="004D51D4" w:rsidP="00B84082">
      <w:pPr>
        <w:spacing w:line="276" w:lineRule="auto"/>
        <w:jc w:val="both"/>
        <w:rPr>
          <w:rFonts w:asciiTheme="majorHAnsi" w:eastAsia="Calibri" w:hAnsiTheme="majorHAnsi" w:cstheme="majorHAnsi"/>
          <w:noProof/>
          <w:sz w:val="28"/>
          <w:szCs w:val="28"/>
          <w:lang w:val="ro-RO"/>
        </w:rPr>
      </w:pPr>
    </w:p>
    <w:p w14:paraId="7676E6D4" w14:textId="4A50E6B7" w:rsidR="00145F68" w:rsidRDefault="00145F68" w:rsidP="00B84082">
      <w:pPr>
        <w:spacing w:line="276" w:lineRule="auto"/>
        <w:jc w:val="both"/>
        <w:rPr>
          <w:rFonts w:asciiTheme="majorHAnsi" w:eastAsia="Calibri" w:hAnsiTheme="majorHAnsi" w:cstheme="majorHAnsi"/>
          <w:noProof/>
          <w:sz w:val="28"/>
          <w:szCs w:val="28"/>
          <w:lang w:val="ro-RO"/>
        </w:rPr>
      </w:pPr>
    </w:p>
    <w:p w14:paraId="33A6AB8E" w14:textId="77777777" w:rsidR="004D51D4" w:rsidRPr="00951E56" w:rsidRDefault="004D51D4" w:rsidP="00B84082">
      <w:pPr>
        <w:spacing w:line="276" w:lineRule="auto"/>
        <w:jc w:val="both"/>
        <w:rPr>
          <w:rFonts w:asciiTheme="majorHAnsi" w:eastAsia="Calibri" w:hAnsiTheme="majorHAnsi" w:cstheme="majorHAnsi"/>
          <w:noProof/>
          <w:sz w:val="28"/>
          <w:szCs w:val="28"/>
          <w:lang w:val="ro-RO"/>
        </w:rPr>
      </w:pPr>
    </w:p>
    <w:p w14:paraId="55349A5D" w14:textId="7B1E682F" w:rsidR="003C727F" w:rsidRPr="00951E56" w:rsidRDefault="003C727F" w:rsidP="00822F23">
      <w:pPr>
        <w:spacing w:line="276" w:lineRule="auto"/>
        <w:jc w:val="both"/>
        <w:rPr>
          <w:rFonts w:asciiTheme="majorHAnsi" w:eastAsia="Calibri" w:hAnsiTheme="majorHAnsi" w:cstheme="majorHAnsi"/>
          <w:noProof/>
          <w:sz w:val="28"/>
          <w:szCs w:val="28"/>
          <w:lang w:val="ro-RO"/>
        </w:rPr>
      </w:pPr>
      <w:bookmarkStart w:id="5" w:name="_Toc57891041"/>
      <w:bookmarkStart w:id="6" w:name="_Toc120277891"/>
      <w:r w:rsidRPr="00951E56">
        <w:rPr>
          <w:rFonts w:asciiTheme="majorHAnsi" w:eastAsia="Calibri" w:hAnsiTheme="majorHAnsi" w:cstheme="majorHAnsi"/>
          <w:b/>
          <w:noProof/>
          <w:color w:val="740000"/>
          <w:sz w:val="24"/>
          <w:szCs w:val="24"/>
          <w:lang w:val="ro-RO"/>
        </w:rPr>
        <w:t>GLOSAR</w:t>
      </w:r>
      <w:bookmarkEnd w:id="5"/>
      <w:bookmarkEnd w:id="6"/>
    </w:p>
    <w:p w14:paraId="5D5E0661" w14:textId="1F600D36" w:rsidR="005F4545" w:rsidRPr="00951E56" w:rsidRDefault="00C02C5B" w:rsidP="00AE3E82">
      <w:pPr>
        <w:spacing w:after="0" w:line="276" w:lineRule="auto"/>
        <w:jc w:val="both"/>
        <w:rPr>
          <w:rFonts w:asciiTheme="majorHAnsi" w:eastAsia="Calibri" w:hAnsiTheme="majorHAnsi" w:cstheme="majorHAnsi"/>
          <w:b/>
          <w:color w:val="000000"/>
          <w:sz w:val="24"/>
          <w:szCs w:val="24"/>
          <w:lang w:val="ro-RO"/>
        </w:rPr>
      </w:pPr>
      <w:r w:rsidRPr="00951E56">
        <w:rPr>
          <w:rFonts w:asciiTheme="majorHAnsi" w:eastAsia="Calibri" w:hAnsiTheme="majorHAnsi" w:cstheme="majorHAnsi"/>
          <w:b/>
          <w:color w:val="000000"/>
          <w:sz w:val="24"/>
          <w:szCs w:val="24"/>
          <w:lang w:val="ro-RO"/>
        </w:rPr>
        <w:t>D</w:t>
      </w:r>
      <w:r w:rsidR="005F4545" w:rsidRPr="00951E56">
        <w:rPr>
          <w:rFonts w:asciiTheme="majorHAnsi" w:eastAsia="Calibri" w:hAnsiTheme="majorHAnsi" w:cstheme="majorHAnsi"/>
          <w:b/>
          <w:color w:val="000000"/>
          <w:sz w:val="24"/>
          <w:szCs w:val="24"/>
          <w:lang w:val="ro-RO"/>
        </w:rPr>
        <w:t xml:space="preserve">eșeurile activității medicale </w:t>
      </w:r>
      <w:r w:rsidR="00B540CB">
        <w:rPr>
          <w:rFonts w:asciiTheme="majorHAnsi" w:eastAsia="Calibri" w:hAnsiTheme="majorHAnsi" w:cstheme="majorHAnsi"/>
          <w:b/>
          <w:color w:val="000000"/>
          <w:sz w:val="24"/>
          <w:szCs w:val="24"/>
          <w:lang w:val="ro-RO"/>
        </w:rPr>
        <w:t>–</w:t>
      </w:r>
      <w:r w:rsidR="005F4545" w:rsidRPr="00951E56">
        <w:rPr>
          <w:rFonts w:asciiTheme="majorHAnsi" w:eastAsia="Calibri" w:hAnsiTheme="majorHAnsi" w:cstheme="majorHAnsi"/>
          <w:b/>
          <w:color w:val="000000"/>
          <w:sz w:val="24"/>
          <w:szCs w:val="24"/>
          <w:lang w:val="ro-RO"/>
        </w:rPr>
        <w:t xml:space="preserve"> </w:t>
      </w:r>
      <w:r w:rsidR="005F4545" w:rsidRPr="00951E56">
        <w:rPr>
          <w:rFonts w:asciiTheme="majorHAnsi" w:eastAsia="Calibri" w:hAnsiTheme="majorHAnsi" w:cstheme="majorHAnsi"/>
          <w:noProof/>
          <w:color w:val="000000"/>
          <w:sz w:val="24"/>
          <w:szCs w:val="24"/>
          <w:lang w:val="ro-RO"/>
        </w:rPr>
        <w:t>tipuri de deşeuri ce prezintă sau nu prezintă  risc, generate de activităţile medicale.</w:t>
      </w:r>
    </w:p>
    <w:p w14:paraId="24CD7D3C" w14:textId="4AA5F1A5" w:rsidR="005F4545" w:rsidRPr="00951E56" w:rsidRDefault="00C02C5B" w:rsidP="00AE3E82">
      <w:pPr>
        <w:spacing w:after="0" w:line="276" w:lineRule="auto"/>
        <w:jc w:val="both"/>
        <w:rPr>
          <w:rFonts w:asciiTheme="majorHAnsi" w:eastAsia="Calibri" w:hAnsiTheme="majorHAnsi" w:cstheme="majorHAnsi"/>
          <w:b/>
          <w:noProof/>
          <w:sz w:val="24"/>
          <w:szCs w:val="24"/>
          <w:lang w:val="ro-RO"/>
        </w:rPr>
      </w:pPr>
      <w:r w:rsidRPr="00951E56">
        <w:rPr>
          <w:rFonts w:asciiTheme="majorHAnsi" w:eastAsia="Calibri" w:hAnsiTheme="majorHAnsi" w:cstheme="majorHAnsi"/>
          <w:b/>
          <w:noProof/>
          <w:sz w:val="24"/>
          <w:szCs w:val="24"/>
          <w:lang w:val="ro-RO"/>
        </w:rPr>
        <w:t>E</w:t>
      </w:r>
      <w:r w:rsidR="005F4545" w:rsidRPr="00951E56">
        <w:rPr>
          <w:rFonts w:asciiTheme="majorHAnsi" w:eastAsia="Calibri" w:hAnsiTheme="majorHAnsi" w:cstheme="majorHAnsi"/>
          <w:b/>
          <w:noProof/>
          <w:sz w:val="24"/>
          <w:szCs w:val="24"/>
          <w:lang w:val="ro-RO"/>
        </w:rPr>
        <w:t xml:space="preserve">fect advers – </w:t>
      </w:r>
      <w:r w:rsidR="005F4545" w:rsidRPr="00951E56">
        <w:rPr>
          <w:rFonts w:asciiTheme="majorHAnsi" w:eastAsia="Calibri" w:hAnsiTheme="majorHAnsi" w:cstheme="majorHAnsi"/>
          <w:noProof/>
          <w:sz w:val="24"/>
          <w:szCs w:val="24"/>
          <w:lang w:val="ro-RO"/>
        </w:rPr>
        <w:t>răspuns dăunător și neintenționat care apare în timpul unui tratament cu un produs medicamentos</w:t>
      </w:r>
      <w:r w:rsidR="00B540CB">
        <w:rPr>
          <w:rFonts w:asciiTheme="majorHAnsi" w:eastAsia="Calibri" w:hAnsiTheme="majorHAnsi" w:cstheme="majorHAnsi"/>
          <w:noProof/>
          <w:sz w:val="24"/>
          <w:szCs w:val="24"/>
          <w:lang w:val="ro-RO"/>
        </w:rPr>
        <w:t>,</w:t>
      </w:r>
      <w:r w:rsidR="005F4545" w:rsidRPr="00951E56">
        <w:rPr>
          <w:rFonts w:asciiTheme="majorHAnsi" w:eastAsia="Calibri" w:hAnsiTheme="majorHAnsi" w:cstheme="majorHAnsi"/>
          <w:noProof/>
          <w:sz w:val="24"/>
          <w:szCs w:val="24"/>
          <w:lang w:val="ro-RO"/>
        </w:rPr>
        <w:t xml:space="preserve"> folosit în doze utilizate în mod normal la om pentru profilaxia, diagnosticul sau tratamentul bolii ori pentru modificarea unor funcții fiziologice.</w:t>
      </w:r>
    </w:p>
    <w:p w14:paraId="5E12B63A" w14:textId="5B3419E3" w:rsidR="003C727F" w:rsidRPr="00951E56" w:rsidRDefault="00C02C5B" w:rsidP="00AE3E82">
      <w:pPr>
        <w:spacing w:after="0" w:line="276" w:lineRule="auto"/>
        <w:jc w:val="both"/>
        <w:rPr>
          <w:rFonts w:asciiTheme="majorHAnsi" w:eastAsia="Calibri" w:hAnsiTheme="majorHAnsi" w:cstheme="majorHAnsi"/>
          <w:noProof/>
          <w:sz w:val="24"/>
          <w:szCs w:val="24"/>
          <w:lang w:val="ro-RO"/>
        </w:rPr>
      </w:pPr>
      <w:r w:rsidRPr="00951E56">
        <w:rPr>
          <w:rFonts w:asciiTheme="majorHAnsi" w:eastAsia="Calibri" w:hAnsiTheme="majorHAnsi" w:cstheme="majorHAnsi"/>
          <w:b/>
          <w:noProof/>
          <w:sz w:val="24"/>
          <w:szCs w:val="24"/>
          <w:lang w:val="ro-RO"/>
        </w:rPr>
        <w:t>E</w:t>
      </w:r>
      <w:r w:rsidR="003C727F" w:rsidRPr="00951E56">
        <w:rPr>
          <w:rFonts w:asciiTheme="majorHAnsi" w:eastAsia="Calibri" w:hAnsiTheme="majorHAnsi" w:cstheme="majorHAnsi"/>
          <w:b/>
          <w:noProof/>
          <w:sz w:val="24"/>
          <w:szCs w:val="24"/>
          <w:lang w:val="ro-RO"/>
        </w:rPr>
        <w:t xml:space="preserve">pidemie </w:t>
      </w:r>
      <w:r w:rsidR="00B540CB">
        <w:rPr>
          <w:rFonts w:asciiTheme="majorHAnsi" w:eastAsia="Calibri" w:hAnsiTheme="majorHAnsi" w:cstheme="majorHAnsi"/>
          <w:b/>
          <w:noProof/>
          <w:sz w:val="24"/>
          <w:szCs w:val="24"/>
          <w:lang w:val="ro-RO"/>
        </w:rPr>
        <w:t>–</w:t>
      </w:r>
      <w:r w:rsidR="003C727F" w:rsidRPr="00951E56">
        <w:rPr>
          <w:rFonts w:asciiTheme="majorHAnsi" w:eastAsia="Calibri" w:hAnsiTheme="majorHAnsi" w:cstheme="majorHAnsi"/>
          <w:b/>
          <w:noProof/>
          <w:sz w:val="24"/>
          <w:szCs w:val="24"/>
          <w:lang w:val="ro-RO"/>
        </w:rPr>
        <w:t xml:space="preserve"> </w:t>
      </w:r>
      <w:r w:rsidR="003C727F" w:rsidRPr="00951E56">
        <w:rPr>
          <w:rFonts w:asciiTheme="majorHAnsi" w:eastAsia="Calibri" w:hAnsiTheme="majorHAnsi" w:cstheme="majorHAnsi"/>
          <w:noProof/>
          <w:sz w:val="24"/>
          <w:szCs w:val="24"/>
          <w:lang w:val="ro-RO"/>
        </w:rPr>
        <w:t>extindere a unei boli contagioase într-un timp scurt, prin contaminare, la un număr mare de persoane dintr-o localitate, regiune.</w:t>
      </w:r>
    </w:p>
    <w:p w14:paraId="73345CF2" w14:textId="1962154D" w:rsidR="00AE3E82" w:rsidRDefault="00D61D58" w:rsidP="00AE3E82">
      <w:pPr>
        <w:spacing w:after="0" w:line="276" w:lineRule="auto"/>
        <w:jc w:val="both"/>
        <w:rPr>
          <w:rFonts w:asciiTheme="majorHAnsi" w:eastAsia="Calibri" w:hAnsiTheme="majorHAnsi" w:cstheme="majorHAnsi"/>
          <w:noProof/>
          <w:sz w:val="24"/>
          <w:szCs w:val="24"/>
          <w:lang w:val="ro-RO"/>
        </w:rPr>
      </w:pPr>
      <w:r w:rsidRPr="00951E56">
        <w:rPr>
          <w:rFonts w:asciiTheme="majorHAnsi" w:eastAsia="Calibri" w:hAnsiTheme="majorHAnsi" w:cstheme="majorHAnsi"/>
          <w:b/>
          <w:noProof/>
          <w:sz w:val="24"/>
          <w:szCs w:val="24"/>
          <w:lang w:val="ro-RO"/>
        </w:rPr>
        <w:t>Hospice</w:t>
      </w:r>
      <w:r w:rsidRPr="00951E56">
        <w:rPr>
          <w:rFonts w:asciiTheme="majorHAnsi" w:eastAsia="Calibri" w:hAnsiTheme="majorHAnsi" w:cstheme="majorHAnsi"/>
          <w:noProof/>
          <w:sz w:val="24"/>
          <w:szCs w:val="24"/>
          <w:lang w:val="ro-RO"/>
        </w:rPr>
        <w:t xml:space="preserve"> – instituție medico-socială specializată pentru prestarea în exclusivitate a serviciilor de îngrijiri paliative.</w:t>
      </w:r>
    </w:p>
    <w:p w14:paraId="62D7E4AA" w14:textId="676362D6" w:rsidR="00AE3E82" w:rsidRPr="00AE3E82" w:rsidRDefault="00AE3E82" w:rsidP="00AE3E82">
      <w:pPr>
        <w:spacing w:after="0" w:line="276" w:lineRule="auto"/>
        <w:jc w:val="both"/>
        <w:rPr>
          <w:rFonts w:asciiTheme="majorHAnsi" w:eastAsia="Calibri" w:hAnsiTheme="majorHAnsi" w:cstheme="majorHAnsi"/>
          <w:noProof/>
          <w:sz w:val="24"/>
          <w:szCs w:val="24"/>
          <w:lang w:val="ro-MD"/>
        </w:rPr>
      </w:pPr>
      <w:r w:rsidRPr="00AE3E82">
        <w:rPr>
          <w:rFonts w:asciiTheme="majorHAnsi" w:eastAsia="Calibri" w:hAnsiTheme="majorHAnsi" w:cstheme="majorHAnsi"/>
          <w:b/>
          <w:noProof/>
          <w:sz w:val="24"/>
          <w:szCs w:val="24"/>
          <w:lang w:val="ro-RO"/>
        </w:rPr>
        <w:t>Inciden</w:t>
      </w:r>
      <w:r w:rsidRPr="00AE3E82">
        <w:rPr>
          <w:rFonts w:asciiTheme="majorHAnsi" w:eastAsia="Calibri" w:hAnsiTheme="majorHAnsi" w:cstheme="majorHAnsi"/>
          <w:b/>
          <w:noProof/>
          <w:sz w:val="24"/>
          <w:szCs w:val="24"/>
          <w:lang w:val="ro-MD"/>
        </w:rPr>
        <w:t>ță</w:t>
      </w:r>
      <w:r>
        <w:rPr>
          <w:rFonts w:asciiTheme="majorHAnsi" w:eastAsia="Calibri" w:hAnsiTheme="majorHAnsi" w:cstheme="majorHAnsi"/>
          <w:noProof/>
          <w:sz w:val="24"/>
          <w:szCs w:val="24"/>
          <w:lang w:val="ro-MD"/>
        </w:rPr>
        <w:t xml:space="preserve"> </w:t>
      </w:r>
      <w:r w:rsidRPr="00AE3E82">
        <w:rPr>
          <w:rFonts w:asciiTheme="majorHAnsi" w:eastAsia="Calibri" w:hAnsiTheme="majorHAnsi" w:cstheme="majorHAnsi"/>
          <w:noProof/>
          <w:sz w:val="24"/>
          <w:szCs w:val="24"/>
          <w:lang w:val="ro-MD"/>
        </w:rPr>
        <w:t>–</w:t>
      </w:r>
      <w:r>
        <w:rPr>
          <w:rFonts w:asciiTheme="majorHAnsi" w:eastAsia="Calibri" w:hAnsiTheme="majorHAnsi" w:cstheme="majorHAnsi"/>
          <w:noProof/>
          <w:sz w:val="24"/>
          <w:szCs w:val="24"/>
          <w:lang w:val="ro-MD"/>
        </w:rPr>
        <w:t xml:space="preserve"> t</w:t>
      </w:r>
      <w:r w:rsidRPr="00AE3E82">
        <w:rPr>
          <w:rFonts w:asciiTheme="majorHAnsi" w:eastAsia="Calibri" w:hAnsiTheme="majorHAnsi" w:cstheme="majorHAnsi"/>
          <w:noProof/>
          <w:sz w:val="24"/>
          <w:szCs w:val="24"/>
          <w:lang w:val="ro-MD"/>
        </w:rPr>
        <w:t>otalitatea cazurilor de îmbolnăvire provocate de o anumită boală infecțioasă pe o perioadă dată, raportată la totalul populației.</w:t>
      </w:r>
      <w:r>
        <w:rPr>
          <w:rFonts w:asciiTheme="majorHAnsi" w:eastAsia="Calibri" w:hAnsiTheme="majorHAnsi" w:cstheme="majorHAnsi"/>
          <w:noProof/>
          <w:sz w:val="24"/>
          <w:szCs w:val="24"/>
          <w:lang w:val="ro-MD"/>
        </w:rPr>
        <w:t xml:space="preserve">  </w:t>
      </w:r>
    </w:p>
    <w:p w14:paraId="1182AAA6" w14:textId="6A4903E6" w:rsidR="00D61D58" w:rsidRPr="00951E56" w:rsidRDefault="00D61D58" w:rsidP="00AE3E82">
      <w:pPr>
        <w:spacing w:after="0" w:line="276" w:lineRule="auto"/>
        <w:jc w:val="both"/>
        <w:rPr>
          <w:rFonts w:asciiTheme="majorHAnsi" w:eastAsia="Calibri" w:hAnsiTheme="majorHAnsi" w:cstheme="majorHAnsi"/>
          <w:noProof/>
          <w:sz w:val="24"/>
          <w:szCs w:val="24"/>
          <w:lang w:val="ro-RO"/>
        </w:rPr>
      </w:pPr>
      <w:r w:rsidRPr="00951E56">
        <w:rPr>
          <w:rFonts w:asciiTheme="majorHAnsi" w:eastAsia="Calibri" w:hAnsiTheme="majorHAnsi" w:cstheme="majorHAnsi"/>
          <w:b/>
          <w:noProof/>
          <w:sz w:val="24"/>
          <w:szCs w:val="24"/>
          <w:lang w:val="ro-RO"/>
        </w:rPr>
        <w:t xml:space="preserve">Îngrijiri paliative </w:t>
      </w:r>
      <w:r w:rsidRPr="00951E56">
        <w:rPr>
          <w:rFonts w:asciiTheme="majorHAnsi" w:eastAsia="Calibri" w:hAnsiTheme="majorHAnsi" w:cstheme="majorHAnsi"/>
          <w:noProof/>
          <w:sz w:val="24"/>
          <w:szCs w:val="24"/>
          <w:lang w:val="ro-RO"/>
        </w:rPr>
        <w:t>– tip de îngrijir</w:t>
      </w:r>
      <w:r w:rsidR="00A71EA8" w:rsidRPr="00951E56">
        <w:rPr>
          <w:rFonts w:asciiTheme="majorHAnsi" w:eastAsia="Calibri" w:hAnsiTheme="majorHAnsi" w:cstheme="majorHAnsi"/>
          <w:noProof/>
          <w:sz w:val="24"/>
          <w:szCs w:val="24"/>
          <w:lang w:val="ro-RO"/>
        </w:rPr>
        <w:t>e care combină un șir de măsu</w:t>
      </w:r>
      <w:r w:rsidRPr="00951E56">
        <w:rPr>
          <w:rFonts w:asciiTheme="majorHAnsi" w:eastAsia="Calibri" w:hAnsiTheme="majorHAnsi" w:cstheme="majorHAnsi"/>
          <w:noProof/>
          <w:sz w:val="24"/>
          <w:szCs w:val="24"/>
          <w:lang w:val="ro-RO"/>
        </w:rPr>
        <w:t>ri și terapii în scop de a îmbunătăți calitatea vieții pacienților și familiilor acestora, făcând față problemelor asociate cu boala amenințătoare de viață, prin prevenirea și înlăturarea suferinței, prin identificarea precoce, evaluarea corectă și tratamentul durerii și al altor probleme fizice, psiho-sociale și spirituale. În sens medical, prin îngrijiri paliative se înțelege în</w:t>
      </w:r>
      <w:r w:rsidR="00A71EA8" w:rsidRPr="00951E56">
        <w:rPr>
          <w:rFonts w:asciiTheme="majorHAnsi" w:eastAsia="Calibri" w:hAnsiTheme="majorHAnsi" w:cstheme="majorHAnsi"/>
          <w:noProof/>
          <w:sz w:val="24"/>
          <w:szCs w:val="24"/>
          <w:lang w:val="ro-RO"/>
        </w:rPr>
        <w:t>g</w:t>
      </w:r>
      <w:r w:rsidRPr="00951E56">
        <w:rPr>
          <w:rFonts w:asciiTheme="majorHAnsi" w:eastAsia="Calibri" w:hAnsiTheme="majorHAnsi" w:cstheme="majorHAnsi"/>
          <w:noProof/>
          <w:sz w:val="24"/>
          <w:szCs w:val="24"/>
          <w:lang w:val="ro-RO"/>
        </w:rPr>
        <w:t>rijirea activă și totală a pacienților a căror boală nu mai răspunde la tratament curativ, meni</w:t>
      </w:r>
      <w:r w:rsidR="00A71EA8" w:rsidRPr="00951E56">
        <w:rPr>
          <w:rFonts w:asciiTheme="majorHAnsi" w:eastAsia="Calibri" w:hAnsiTheme="majorHAnsi" w:cstheme="majorHAnsi"/>
          <w:noProof/>
          <w:sz w:val="24"/>
          <w:szCs w:val="24"/>
          <w:lang w:val="ro-RO"/>
        </w:rPr>
        <w:t>t</w:t>
      </w:r>
      <w:r w:rsidRPr="00951E56">
        <w:rPr>
          <w:rFonts w:asciiTheme="majorHAnsi" w:eastAsia="Calibri" w:hAnsiTheme="majorHAnsi" w:cstheme="majorHAnsi"/>
          <w:noProof/>
          <w:sz w:val="24"/>
          <w:szCs w:val="24"/>
          <w:lang w:val="ro-RO"/>
        </w:rPr>
        <w:t>ă să asigure controlul durerii și al al</w:t>
      </w:r>
      <w:r w:rsidR="00A71EA8" w:rsidRPr="00951E56">
        <w:rPr>
          <w:rFonts w:asciiTheme="majorHAnsi" w:eastAsia="Calibri" w:hAnsiTheme="majorHAnsi" w:cstheme="majorHAnsi"/>
          <w:noProof/>
          <w:sz w:val="24"/>
          <w:szCs w:val="24"/>
          <w:lang w:val="ro-RO"/>
        </w:rPr>
        <w:t>t</w:t>
      </w:r>
      <w:r w:rsidRPr="00951E56">
        <w:rPr>
          <w:rFonts w:asciiTheme="majorHAnsi" w:eastAsia="Calibri" w:hAnsiTheme="majorHAnsi" w:cstheme="majorHAnsi"/>
          <w:noProof/>
          <w:sz w:val="24"/>
          <w:szCs w:val="24"/>
          <w:lang w:val="ro-RO"/>
        </w:rPr>
        <w:t>or simptome clinice.</w:t>
      </w:r>
    </w:p>
    <w:p w14:paraId="4D6462C7" w14:textId="0E278CAA" w:rsidR="005F4545" w:rsidRPr="00951E56" w:rsidRDefault="00C02C5B" w:rsidP="00AE3E82">
      <w:pPr>
        <w:spacing w:after="0" w:line="276" w:lineRule="auto"/>
        <w:jc w:val="both"/>
        <w:rPr>
          <w:rFonts w:asciiTheme="majorHAnsi" w:hAnsiTheme="majorHAnsi" w:cstheme="majorHAnsi"/>
          <w:noProof/>
          <w:sz w:val="24"/>
          <w:szCs w:val="24"/>
          <w:lang w:val="ro-RO"/>
        </w:rPr>
      </w:pPr>
      <w:r w:rsidRPr="00951E56">
        <w:rPr>
          <w:rFonts w:asciiTheme="majorHAnsi" w:hAnsiTheme="majorHAnsi" w:cstheme="majorHAnsi"/>
          <w:b/>
          <w:noProof/>
          <w:sz w:val="24"/>
          <w:szCs w:val="24"/>
          <w:lang w:val="ro-RO"/>
        </w:rPr>
        <w:t>M</w:t>
      </w:r>
      <w:r w:rsidR="005F4545" w:rsidRPr="00951E56">
        <w:rPr>
          <w:rFonts w:asciiTheme="majorHAnsi" w:hAnsiTheme="majorHAnsi" w:cstheme="majorHAnsi"/>
          <w:b/>
          <w:noProof/>
          <w:sz w:val="24"/>
          <w:szCs w:val="24"/>
          <w:lang w:val="ro-RO"/>
        </w:rPr>
        <w:t xml:space="preserve">orbiditate </w:t>
      </w:r>
      <w:r w:rsidR="00D9597F">
        <w:rPr>
          <w:rFonts w:asciiTheme="majorHAnsi" w:hAnsiTheme="majorHAnsi" w:cstheme="majorHAnsi"/>
          <w:noProof/>
          <w:sz w:val="24"/>
          <w:szCs w:val="24"/>
          <w:lang w:val="ro-RO"/>
        </w:rPr>
        <w:t>–</w:t>
      </w:r>
      <w:r w:rsidR="005F4545" w:rsidRPr="00951E56">
        <w:rPr>
          <w:rFonts w:asciiTheme="majorHAnsi" w:hAnsiTheme="majorHAnsi" w:cstheme="majorHAnsi"/>
          <w:noProof/>
          <w:sz w:val="24"/>
          <w:szCs w:val="24"/>
          <w:lang w:val="ro-RO"/>
        </w:rPr>
        <w:t xml:space="preserve"> caracterul a ceea ce este morbid, predispoziție la îmbolnăvire, raportul dintre numărul bolnavilor și întreaga populație dintr-un loc dat într-o anumită perioadă de timp.</w:t>
      </w:r>
    </w:p>
    <w:p w14:paraId="7685B74B" w14:textId="32EA9591" w:rsidR="005F4545" w:rsidRPr="00951E56" w:rsidRDefault="00C02C5B" w:rsidP="00AE3E82">
      <w:pPr>
        <w:spacing w:after="0" w:line="276" w:lineRule="auto"/>
        <w:jc w:val="both"/>
        <w:rPr>
          <w:rFonts w:asciiTheme="majorHAnsi" w:eastAsia="Calibri" w:hAnsiTheme="majorHAnsi" w:cstheme="majorHAnsi"/>
          <w:color w:val="000000"/>
          <w:sz w:val="24"/>
          <w:szCs w:val="24"/>
          <w:lang w:val="ro-RO"/>
        </w:rPr>
      </w:pPr>
      <w:r w:rsidRPr="00951E56">
        <w:rPr>
          <w:rFonts w:asciiTheme="majorHAnsi" w:eastAsia="Calibri" w:hAnsiTheme="majorHAnsi" w:cstheme="majorHAnsi"/>
          <w:b/>
          <w:iCs/>
          <w:color w:val="000000"/>
          <w:sz w:val="24"/>
          <w:szCs w:val="24"/>
          <w:lang w:val="ro-RO"/>
        </w:rPr>
        <w:t>O</w:t>
      </w:r>
      <w:r w:rsidR="005F4545" w:rsidRPr="00951E56">
        <w:rPr>
          <w:rFonts w:asciiTheme="majorHAnsi" w:eastAsia="Calibri" w:hAnsiTheme="majorHAnsi" w:cstheme="majorHAnsi"/>
          <w:b/>
          <w:iCs/>
          <w:color w:val="000000"/>
          <w:sz w:val="24"/>
          <w:szCs w:val="24"/>
          <w:lang w:val="ro-RO"/>
        </w:rPr>
        <w:t>fertant</w:t>
      </w:r>
      <w:r w:rsidR="005F4545" w:rsidRPr="00951E56">
        <w:rPr>
          <w:rFonts w:asciiTheme="majorHAnsi" w:eastAsia="Calibri" w:hAnsiTheme="majorHAnsi" w:cstheme="majorHAnsi"/>
          <w:i/>
          <w:iCs/>
          <w:color w:val="000000"/>
          <w:sz w:val="24"/>
          <w:szCs w:val="24"/>
          <w:lang w:val="ro-RO"/>
        </w:rPr>
        <w:t> </w:t>
      </w:r>
      <w:r w:rsidR="005F4545" w:rsidRPr="00951E56">
        <w:rPr>
          <w:rFonts w:asciiTheme="majorHAnsi" w:eastAsia="Calibri" w:hAnsiTheme="majorHAnsi" w:cstheme="majorHAnsi"/>
          <w:color w:val="000000"/>
          <w:sz w:val="24"/>
          <w:szCs w:val="24"/>
          <w:lang w:val="ro-RO"/>
        </w:rPr>
        <w:t>– persoană juridică de drept privat sau persoană fizică și/sau asociație a acestora care înaintează ofertă în vederea stabilirii unui parteneriat public-privat.</w:t>
      </w:r>
    </w:p>
    <w:p w14:paraId="6EFA1D1B" w14:textId="08489C22" w:rsidR="005F4545" w:rsidRDefault="00C02C5B" w:rsidP="00AE3E82">
      <w:pPr>
        <w:spacing w:after="0" w:line="276" w:lineRule="auto"/>
        <w:jc w:val="both"/>
        <w:rPr>
          <w:rFonts w:asciiTheme="majorHAnsi" w:eastAsia="Calibri" w:hAnsiTheme="majorHAnsi" w:cstheme="majorHAnsi"/>
          <w:noProof/>
          <w:sz w:val="24"/>
          <w:szCs w:val="24"/>
          <w:lang w:val="ro-RO"/>
        </w:rPr>
      </w:pPr>
      <w:r w:rsidRPr="00951E56">
        <w:rPr>
          <w:rFonts w:asciiTheme="majorHAnsi" w:eastAsia="Calibri" w:hAnsiTheme="majorHAnsi" w:cstheme="majorHAnsi"/>
          <w:b/>
          <w:noProof/>
          <w:sz w:val="24"/>
          <w:szCs w:val="24"/>
          <w:lang w:val="ro-RO"/>
        </w:rPr>
        <w:t>P</w:t>
      </w:r>
      <w:r w:rsidR="005F4545" w:rsidRPr="00951E56">
        <w:rPr>
          <w:rFonts w:asciiTheme="majorHAnsi" w:eastAsia="Calibri" w:hAnsiTheme="majorHAnsi" w:cstheme="majorHAnsi"/>
          <w:b/>
          <w:noProof/>
          <w:sz w:val="24"/>
          <w:szCs w:val="24"/>
          <w:lang w:val="ro-RO"/>
        </w:rPr>
        <w:t xml:space="preserve">opulația de risc – </w:t>
      </w:r>
      <w:r w:rsidR="005F4545" w:rsidRPr="00951E56">
        <w:rPr>
          <w:rFonts w:asciiTheme="majorHAnsi" w:eastAsia="Calibri" w:hAnsiTheme="majorHAnsi" w:cstheme="majorHAnsi"/>
          <w:noProof/>
          <w:sz w:val="24"/>
          <w:szCs w:val="24"/>
          <w:lang w:val="ro-RO"/>
        </w:rPr>
        <w:t>populația purtătoare de risc, populația susceptibilă de a dezvolta o anumită boală.</w:t>
      </w:r>
    </w:p>
    <w:p w14:paraId="649A6E4F" w14:textId="6BB6B023" w:rsidR="00AE3E82" w:rsidRPr="00951E56" w:rsidRDefault="00AE3E82" w:rsidP="00AE3E82">
      <w:pPr>
        <w:spacing w:after="0" w:line="276" w:lineRule="auto"/>
        <w:jc w:val="both"/>
        <w:rPr>
          <w:rFonts w:asciiTheme="majorHAnsi" w:eastAsia="Calibri" w:hAnsiTheme="majorHAnsi" w:cstheme="majorHAnsi"/>
          <w:noProof/>
          <w:sz w:val="24"/>
          <w:szCs w:val="24"/>
          <w:lang w:val="ro-RO"/>
        </w:rPr>
      </w:pPr>
      <w:r w:rsidRPr="00AE3E82">
        <w:rPr>
          <w:rFonts w:asciiTheme="majorHAnsi" w:eastAsia="Calibri" w:hAnsiTheme="majorHAnsi" w:cstheme="majorHAnsi"/>
          <w:b/>
          <w:noProof/>
          <w:sz w:val="24"/>
          <w:szCs w:val="24"/>
          <w:lang w:val="ro-RO"/>
        </w:rPr>
        <w:t>Prevalență</w:t>
      </w:r>
      <w:r>
        <w:rPr>
          <w:rFonts w:asciiTheme="majorHAnsi" w:eastAsia="Calibri" w:hAnsiTheme="majorHAnsi" w:cstheme="majorHAnsi"/>
          <w:noProof/>
          <w:sz w:val="24"/>
          <w:szCs w:val="24"/>
          <w:lang w:val="ro-RO"/>
        </w:rPr>
        <w:t xml:space="preserve"> </w:t>
      </w:r>
      <w:r w:rsidRPr="00AE3E82">
        <w:rPr>
          <w:rFonts w:asciiTheme="majorHAnsi" w:eastAsia="Calibri" w:hAnsiTheme="majorHAnsi" w:cstheme="majorHAnsi"/>
          <w:noProof/>
          <w:sz w:val="24"/>
          <w:szCs w:val="24"/>
          <w:lang w:val="ro-RO"/>
        </w:rPr>
        <w:t>–</w:t>
      </w:r>
      <w:r>
        <w:rPr>
          <w:rFonts w:asciiTheme="majorHAnsi" w:eastAsia="Calibri" w:hAnsiTheme="majorHAnsi" w:cstheme="majorHAnsi"/>
          <w:noProof/>
          <w:sz w:val="24"/>
          <w:szCs w:val="24"/>
          <w:lang w:val="ro-RO"/>
        </w:rPr>
        <w:t xml:space="preserve"> </w:t>
      </w:r>
      <w:r w:rsidRPr="00AE3E82">
        <w:rPr>
          <w:rFonts w:asciiTheme="majorHAnsi" w:eastAsia="Calibri" w:hAnsiTheme="majorHAnsi" w:cstheme="majorHAnsi"/>
          <w:noProof/>
          <w:sz w:val="24"/>
          <w:szCs w:val="24"/>
          <w:lang w:val="ro-RO"/>
        </w:rPr>
        <w:t>numărul total de cazuri de o anumită boală existent într-o populație determinată, fără a face deosebire între cazurile vechi și nou apărute, în cursul unei anumite perioade definite de timp (prevalența de perioadă) sau la un moment dat (prevalența de moment)</w:t>
      </w:r>
      <w:r>
        <w:rPr>
          <w:rFonts w:asciiTheme="majorHAnsi" w:eastAsia="Calibri" w:hAnsiTheme="majorHAnsi" w:cstheme="majorHAnsi"/>
          <w:noProof/>
          <w:sz w:val="24"/>
          <w:szCs w:val="24"/>
          <w:lang w:val="ro-RO"/>
        </w:rPr>
        <w:t>.</w:t>
      </w:r>
    </w:p>
    <w:p w14:paraId="27B0C466" w14:textId="77777777" w:rsidR="000F0811" w:rsidRPr="00951E56" w:rsidRDefault="000F0811" w:rsidP="00AE3E82">
      <w:pPr>
        <w:spacing w:after="0" w:line="276" w:lineRule="auto"/>
        <w:jc w:val="both"/>
        <w:rPr>
          <w:rFonts w:asciiTheme="majorHAnsi" w:eastAsia="Calibri" w:hAnsiTheme="majorHAnsi" w:cstheme="majorHAnsi"/>
          <w:noProof/>
          <w:sz w:val="24"/>
          <w:szCs w:val="24"/>
          <w:lang w:val="ro-RO"/>
        </w:rPr>
      </w:pPr>
      <w:r w:rsidRPr="00951E56">
        <w:rPr>
          <w:rFonts w:asciiTheme="majorHAnsi" w:eastAsia="Calibri" w:hAnsiTheme="majorHAnsi" w:cstheme="majorHAnsi"/>
          <w:b/>
          <w:bCs/>
          <w:iCs/>
          <w:noProof/>
          <w:sz w:val="24"/>
          <w:szCs w:val="24"/>
          <w:lang w:val="ro-RO"/>
        </w:rPr>
        <w:t>Screening</w:t>
      </w:r>
      <w:r w:rsidRPr="00951E56">
        <w:rPr>
          <w:rFonts w:asciiTheme="majorHAnsi" w:eastAsia="Calibri" w:hAnsiTheme="majorHAnsi" w:cstheme="majorHAnsi"/>
          <w:b/>
          <w:bCs/>
          <w:i/>
          <w:iCs/>
          <w:noProof/>
          <w:sz w:val="24"/>
          <w:szCs w:val="24"/>
          <w:lang w:val="ro-RO"/>
        </w:rPr>
        <w:t xml:space="preserve"> </w:t>
      </w:r>
      <w:r w:rsidRPr="00951E56">
        <w:rPr>
          <w:rFonts w:asciiTheme="majorHAnsi" w:eastAsia="Calibri" w:hAnsiTheme="majorHAnsi" w:cstheme="majorHAnsi"/>
          <w:noProof/>
          <w:sz w:val="24"/>
          <w:szCs w:val="24"/>
          <w:lang w:val="ro-RO"/>
        </w:rPr>
        <w:t>– examinarea populației în scop de evidențiere a unei patologii anumite.</w:t>
      </w:r>
    </w:p>
    <w:p w14:paraId="585B6421" w14:textId="3FD97104" w:rsidR="003B5087" w:rsidRDefault="003B5087" w:rsidP="00B84082">
      <w:pPr>
        <w:spacing w:line="276" w:lineRule="auto"/>
        <w:jc w:val="both"/>
        <w:rPr>
          <w:rFonts w:asciiTheme="majorHAnsi" w:eastAsia="Calibri" w:hAnsiTheme="majorHAnsi" w:cstheme="majorHAnsi"/>
          <w:noProof/>
          <w:sz w:val="24"/>
          <w:szCs w:val="24"/>
          <w:lang w:val="ro-RO"/>
        </w:rPr>
      </w:pPr>
    </w:p>
    <w:p w14:paraId="13D16F83" w14:textId="2C9306A7" w:rsidR="006E633D" w:rsidRDefault="006E633D" w:rsidP="00B84082">
      <w:pPr>
        <w:spacing w:line="276" w:lineRule="auto"/>
        <w:jc w:val="both"/>
        <w:rPr>
          <w:rFonts w:asciiTheme="majorHAnsi" w:eastAsia="Calibri" w:hAnsiTheme="majorHAnsi" w:cstheme="majorHAnsi"/>
          <w:noProof/>
          <w:sz w:val="24"/>
          <w:szCs w:val="24"/>
          <w:lang w:val="ro-RO"/>
        </w:rPr>
      </w:pPr>
    </w:p>
    <w:p w14:paraId="1F73103C" w14:textId="77777777" w:rsidR="006E633D" w:rsidRDefault="006E633D" w:rsidP="00B84082">
      <w:pPr>
        <w:spacing w:line="276" w:lineRule="auto"/>
        <w:jc w:val="both"/>
        <w:rPr>
          <w:rFonts w:asciiTheme="majorHAnsi" w:eastAsia="Calibri" w:hAnsiTheme="majorHAnsi" w:cstheme="majorHAnsi"/>
          <w:noProof/>
          <w:sz w:val="28"/>
          <w:szCs w:val="28"/>
          <w:lang w:val="ro-RO"/>
        </w:rPr>
      </w:pPr>
    </w:p>
    <w:p w14:paraId="7E932152" w14:textId="77777777" w:rsidR="00571A62" w:rsidRPr="00951E56" w:rsidRDefault="00571A62" w:rsidP="00B84082">
      <w:pPr>
        <w:spacing w:line="276" w:lineRule="auto"/>
        <w:jc w:val="both"/>
        <w:rPr>
          <w:rFonts w:asciiTheme="majorHAnsi" w:eastAsia="Calibri" w:hAnsiTheme="majorHAnsi" w:cstheme="majorHAnsi"/>
          <w:noProof/>
          <w:sz w:val="28"/>
          <w:szCs w:val="28"/>
          <w:lang w:val="ro-RO"/>
        </w:rPr>
      </w:pPr>
    </w:p>
    <w:p w14:paraId="16E6D50B" w14:textId="03F6A6AC" w:rsidR="00A030DF" w:rsidRPr="00951E56" w:rsidRDefault="00A030DF" w:rsidP="00B84082">
      <w:pPr>
        <w:spacing w:line="276" w:lineRule="auto"/>
        <w:jc w:val="both"/>
        <w:rPr>
          <w:rFonts w:asciiTheme="majorHAnsi" w:hAnsiTheme="majorHAnsi" w:cstheme="majorHAnsi"/>
          <w:b/>
          <w:noProof/>
          <w:sz w:val="28"/>
          <w:szCs w:val="28"/>
          <w:lang w:val="ro-RO"/>
        </w:rPr>
      </w:pPr>
    </w:p>
    <w:p w14:paraId="68C9D8A1" w14:textId="73C936C0" w:rsidR="00A953E9" w:rsidRPr="00A953E9" w:rsidRDefault="003E01F4" w:rsidP="00A953E9">
      <w:pPr>
        <w:pStyle w:val="1"/>
        <w:numPr>
          <w:ilvl w:val="0"/>
          <w:numId w:val="2"/>
        </w:numPr>
        <w:spacing w:after="160" w:line="276" w:lineRule="auto"/>
        <w:ind w:left="540" w:hanging="540"/>
        <w:rPr>
          <w:rFonts w:eastAsiaTheme="minorEastAsia" w:cstheme="majorHAnsi"/>
          <w:b/>
          <w:bCs/>
          <w:color w:val="740000"/>
          <w:kern w:val="24"/>
          <w:sz w:val="28"/>
          <w:szCs w:val="28"/>
          <w:lang w:val="ro-RO"/>
        </w:rPr>
      </w:pPr>
      <w:bookmarkStart w:id="7" w:name="_Toc83634197"/>
      <w:bookmarkStart w:id="8" w:name="_Toc120277892"/>
      <w:bookmarkStart w:id="9" w:name="_Toc123197131"/>
      <w:r w:rsidRPr="00951E56">
        <w:rPr>
          <w:rFonts w:eastAsiaTheme="minorEastAsia" w:cstheme="majorHAnsi"/>
          <w:b/>
          <w:bCs/>
          <w:color w:val="740000"/>
          <w:kern w:val="24"/>
          <w:sz w:val="28"/>
          <w:szCs w:val="28"/>
          <w:lang w:val="ro-RO"/>
        </w:rPr>
        <w:t>SINTEZĂ</w:t>
      </w:r>
      <w:bookmarkEnd w:id="7"/>
      <w:bookmarkEnd w:id="8"/>
      <w:bookmarkEnd w:id="9"/>
    </w:p>
    <w:p w14:paraId="47AA9E87" w14:textId="64534841" w:rsidR="001B6CDF" w:rsidRPr="00951E56" w:rsidRDefault="001B6CDF" w:rsidP="00AE3E82">
      <w:pPr>
        <w:spacing w:after="0" w:line="276" w:lineRule="auto"/>
        <w:ind w:firstLine="540"/>
        <w:jc w:val="both"/>
        <w:rPr>
          <w:rFonts w:asciiTheme="majorHAnsi" w:hAnsiTheme="majorHAnsi" w:cstheme="majorHAnsi"/>
          <w:noProof/>
          <w:sz w:val="24"/>
          <w:szCs w:val="28"/>
          <w:lang w:val="ro-RO" w:eastAsia="ru-RU"/>
        </w:rPr>
      </w:pPr>
      <w:r w:rsidRPr="00951E56">
        <w:rPr>
          <w:rFonts w:asciiTheme="majorHAnsi" w:hAnsiTheme="majorHAnsi" w:cstheme="majorHAnsi"/>
          <w:noProof/>
          <w:sz w:val="24"/>
          <w:szCs w:val="28"/>
          <w:lang w:val="ro-RO" w:eastAsia="ru-RU"/>
        </w:rPr>
        <w:t>Cancerul este o problemă de sănătate publică majoră at</w:t>
      </w:r>
      <w:r w:rsidR="00D9597F">
        <w:rPr>
          <w:rFonts w:asciiTheme="majorHAnsi" w:hAnsiTheme="majorHAnsi" w:cstheme="majorHAnsi"/>
          <w:noProof/>
          <w:sz w:val="24"/>
          <w:szCs w:val="28"/>
          <w:lang w:val="ro-RO" w:eastAsia="ru-RU"/>
        </w:rPr>
        <w:t>â</w:t>
      </w:r>
      <w:r w:rsidRPr="00951E56">
        <w:rPr>
          <w:rFonts w:asciiTheme="majorHAnsi" w:hAnsiTheme="majorHAnsi" w:cstheme="majorHAnsi"/>
          <w:noProof/>
          <w:sz w:val="24"/>
          <w:szCs w:val="28"/>
          <w:lang w:val="ro-RO" w:eastAsia="ru-RU"/>
        </w:rPr>
        <w:t>t la nivel global, c</w:t>
      </w:r>
      <w:r w:rsidR="00D9597F">
        <w:rPr>
          <w:rFonts w:asciiTheme="majorHAnsi" w:hAnsiTheme="majorHAnsi" w:cstheme="majorHAnsi"/>
          <w:noProof/>
          <w:sz w:val="24"/>
          <w:szCs w:val="28"/>
          <w:lang w:val="ro-RO" w:eastAsia="ru-RU"/>
        </w:rPr>
        <w:t>â</w:t>
      </w:r>
      <w:r w:rsidRPr="00951E56">
        <w:rPr>
          <w:rFonts w:asciiTheme="majorHAnsi" w:hAnsiTheme="majorHAnsi" w:cstheme="majorHAnsi"/>
          <w:noProof/>
          <w:sz w:val="24"/>
          <w:szCs w:val="28"/>
          <w:lang w:val="ro-RO" w:eastAsia="ru-RU"/>
        </w:rPr>
        <w:t>t şi naţional</w:t>
      </w:r>
      <w:r w:rsidR="00E30CE5" w:rsidRPr="00951E56">
        <w:rPr>
          <w:rFonts w:asciiTheme="majorHAnsi" w:hAnsiTheme="majorHAnsi" w:cstheme="majorHAnsi"/>
          <w:noProof/>
          <w:sz w:val="24"/>
          <w:szCs w:val="28"/>
          <w:lang w:val="ro-RO" w:eastAsia="ru-RU"/>
        </w:rPr>
        <w:t>, care</w:t>
      </w:r>
      <w:r w:rsidRPr="00951E56">
        <w:rPr>
          <w:rFonts w:asciiTheme="majorHAnsi" w:hAnsiTheme="majorHAnsi" w:cstheme="majorHAnsi"/>
          <w:noProof/>
          <w:sz w:val="24"/>
          <w:szCs w:val="28"/>
          <w:lang w:val="ro-RO" w:eastAsia="ru-RU"/>
        </w:rPr>
        <w:t xml:space="preserve"> reprezintă principala cauză de deces. Povara mare prin </w:t>
      </w:r>
      <w:r w:rsidR="00E30CE5" w:rsidRPr="00951E56">
        <w:rPr>
          <w:rFonts w:asciiTheme="majorHAnsi" w:hAnsiTheme="majorHAnsi" w:cstheme="majorHAnsi"/>
          <w:noProof/>
          <w:sz w:val="24"/>
          <w:szCs w:val="28"/>
          <w:lang w:val="ro-RO" w:eastAsia="ru-RU"/>
        </w:rPr>
        <w:t xml:space="preserve">maladia de </w:t>
      </w:r>
      <w:r w:rsidRPr="00951E56">
        <w:rPr>
          <w:rFonts w:asciiTheme="majorHAnsi" w:hAnsiTheme="majorHAnsi" w:cstheme="majorHAnsi"/>
          <w:noProof/>
          <w:sz w:val="24"/>
          <w:szCs w:val="28"/>
          <w:lang w:val="ro-RO" w:eastAsia="ru-RU"/>
        </w:rPr>
        <w:t>cancer în Republică Moldova este determinată de prezen</w:t>
      </w:r>
      <w:r w:rsidR="00E30CE5" w:rsidRPr="00951E56">
        <w:rPr>
          <w:rFonts w:asciiTheme="majorHAnsi" w:hAnsiTheme="majorHAnsi" w:cstheme="majorHAnsi"/>
          <w:noProof/>
          <w:sz w:val="24"/>
          <w:szCs w:val="28"/>
          <w:lang w:val="ro-RO" w:eastAsia="ru-RU"/>
        </w:rPr>
        <w:t>ţa înaltă a factorilor de risc</w:t>
      </w:r>
      <w:r w:rsidR="00824A46" w:rsidRPr="00951E56">
        <w:rPr>
          <w:rFonts w:asciiTheme="majorHAnsi" w:hAnsiTheme="majorHAnsi" w:cstheme="majorHAnsi"/>
          <w:noProof/>
          <w:sz w:val="24"/>
          <w:szCs w:val="28"/>
          <w:lang w:val="ro-RO" w:eastAsia="ru-RU"/>
        </w:rPr>
        <w:t xml:space="preserve"> (</w:t>
      </w:r>
      <w:r w:rsidRPr="00951E56">
        <w:rPr>
          <w:rFonts w:asciiTheme="majorHAnsi" w:hAnsiTheme="majorHAnsi" w:cstheme="majorHAnsi"/>
          <w:noProof/>
          <w:sz w:val="24"/>
          <w:szCs w:val="28"/>
          <w:lang w:val="ro-RO" w:eastAsia="ru-RU"/>
        </w:rPr>
        <w:t>fumatul, consumul de alcool, alimentaţia nesănătoasă, a</w:t>
      </w:r>
      <w:r w:rsidR="00E30CE5" w:rsidRPr="00951E56">
        <w:rPr>
          <w:rFonts w:asciiTheme="majorHAnsi" w:hAnsiTheme="majorHAnsi" w:cstheme="majorHAnsi"/>
          <w:noProof/>
          <w:sz w:val="24"/>
          <w:szCs w:val="28"/>
          <w:lang w:val="ro-RO" w:eastAsia="ru-RU"/>
        </w:rPr>
        <w:t>ctivitatea fizică limitată etc.</w:t>
      </w:r>
      <w:r w:rsidR="00824A46" w:rsidRPr="00951E56">
        <w:rPr>
          <w:rFonts w:asciiTheme="majorHAnsi" w:hAnsiTheme="majorHAnsi" w:cstheme="majorHAnsi"/>
          <w:noProof/>
          <w:sz w:val="24"/>
          <w:szCs w:val="28"/>
          <w:lang w:val="ro-RO" w:eastAsia="ru-RU"/>
        </w:rPr>
        <w:t>)</w:t>
      </w:r>
      <w:r w:rsidRPr="00951E56">
        <w:rPr>
          <w:rFonts w:asciiTheme="majorHAnsi" w:hAnsiTheme="majorHAnsi" w:cstheme="majorHAnsi"/>
          <w:noProof/>
          <w:sz w:val="24"/>
          <w:szCs w:val="28"/>
          <w:lang w:val="ro-RO" w:eastAsia="ru-RU"/>
        </w:rPr>
        <w:t xml:space="preserve">, care </w:t>
      </w:r>
      <w:r w:rsidR="00824A46" w:rsidRPr="00951E56">
        <w:rPr>
          <w:rFonts w:asciiTheme="majorHAnsi" w:hAnsiTheme="majorHAnsi" w:cstheme="majorHAnsi"/>
          <w:noProof/>
          <w:sz w:val="24"/>
          <w:szCs w:val="28"/>
          <w:lang w:val="ro-RO" w:eastAsia="ru-RU"/>
        </w:rPr>
        <w:t>duc la</w:t>
      </w:r>
      <w:r w:rsidRPr="00951E56">
        <w:rPr>
          <w:rFonts w:asciiTheme="majorHAnsi" w:hAnsiTheme="majorHAnsi" w:cstheme="majorHAnsi"/>
          <w:noProof/>
          <w:sz w:val="24"/>
          <w:szCs w:val="28"/>
          <w:lang w:val="ro-RO" w:eastAsia="ru-RU"/>
        </w:rPr>
        <w:t xml:space="preserve"> o mare parte a cazurilor de cancer, depistarea tardivă a maladiei, accesul limitat la servicii complexe de tratament, inclusiv servicii paliative</w:t>
      </w:r>
      <w:r w:rsidR="00D9597F">
        <w:rPr>
          <w:rFonts w:asciiTheme="majorHAnsi" w:hAnsiTheme="majorHAnsi" w:cstheme="majorHAnsi"/>
          <w:noProof/>
          <w:sz w:val="24"/>
          <w:szCs w:val="28"/>
          <w:lang w:val="ro-RO" w:eastAsia="ru-RU"/>
        </w:rPr>
        <w:t>.</w:t>
      </w:r>
    </w:p>
    <w:p w14:paraId="5DD5F9CF" w14:textId="48B85AC0" w:rsidR="004251A6" w:rsidRPr="00951E56" w:rsidRDefault="00BD30FE" w:rsidP="00AE3E82">
      <w:pPr>
        <w:spacing w:after="0" w:line="276" w:lineRule="auto"/>
        <w:ind w:firstLine="540"/>
        <w:jc w:val="both"/>
        <w:rPr>
          <w:rFonts w:asciiTheme="majorHAnsi" w:hAnsiTheme="majorHAnsi" w:cstheme="majorHAnsi"/>
          <w:noProof/>
          <w:sz w:val="24"/>
          <w:szCs w:val="24"/>
          <w:lang w:val="ro-RO" w:eastAsia="ru-RU"/>
        </w:rPr>
      </w:pPr>
      <w:r w:rsidRPr="00951E56">
        <w:rPr>
          <w:rFonts w:asciiTheme="majorHAnsi" w:hAnsiTheme="majorHAnsi" w:cstheme="majorHAnsi"/>
          <w:noProof/>
          <w:sz w:val="24"/>
          <w:szCs w:val="28"/>
          <w:lang w:val="ro-RO" w:eastAsia="ru-RU"/>
        </w:rPr>
        <w:t xml:space="preserve">Astfel, în Republica Moldova a fost </w:t>
      </w:r>
      <w:r w:rsidR="00D9523D">
        <w:rPr>
          <w:rFonts w:asciiTheme="majorHAnsi" w:hAnsiTheme="majorHAnsi" w:cstheme="majorHAnsi"/>
          <w:noProof/>
          <w:sz w:val="24"/>
          <w:szCs w:val="28"/>
          <w:lang w:val="ro-RO" w:eastAsia="ru-RU"/>
        </w:rPr>
        <w:t xml:space="preserve">elaborat și </w:t>
      </w:r>
      <w:r w:rsidRPr="00951E56">
        <w:rPr>
          <w:rFonts w:asciiTheme="majorHAnsi" w:hAnsiTheme="majorHAnsi" w:cstheme="majorHAnsi"/>
          <w:noProof/>
          <w:sz w:val="24"/>
          <w:szCs w:val="28"/>
          <w:lang w:val="ro-RO" w:eastAsia="ru-RU"/>
        </w:rPr>
        <w:t xml:space="preserve">aprobat pentru prima dată Programul </w:t>
      </w:r>
      <w:r w:rsidR="002C4712" w:rsidRPr="00951E56">
        <w:rPr>
          <w:rFonts w:asciiTheme="majorHAnsi" w:hAnsiTheme="majorHAnsi" w:cstheme="majorHAnsi"/>
          <w:noProof/>
          <w:sz w:val="24"/>
          <w:szCs w:val="28"/>
          <w:lang w:val="ro-RO" w:eastAsia="ru-RU"/>
        </w:rPr>
        <w:t>național de control al cancerului</w:t>
      </w:r>
      <w:r w:rsidRPr="00951E56">
        <w:rPr>
          <w:rFonts w:asciiTheme="majorHAnsi" w:hAnsiTheme="majorHAnsi" w:cstheme="majorHAnsi"/>
          <w:noProof/>
          <w:sz w:val="24"/>
          <w:szCs w:val="28"/>
          <w:lang w:val="ro-RO" w:eastAsia="ru-RU"/>
        </w:rPr>
        <w:t xml:space="preserve"> pentru anii 2016-202</w:t>
      </w:r>
      <w:r w:rsidR="002C4712" w:rsidRPr="00951E56">
        <w:rPr>
          <w:rFonts w:asciiTheme="majorHAnsi" w:hAnsiTheme="majorHAnsi" w:cstheme="majorHAnsi"/>
          <w:noProof/>
          <w:sz w:val="24"/>
          <w:szCs w:val="28"/>
          <w:lang w:val="ro-RO" w:eastAsia="ru-RU"/>
        </w:rPr>
        <w:t xml:space="preserve">5, cu implementarea </w:t>
      </w:r>
      <w:r w:rsidR="004251A6" w:rsidRPr="00951E56">
        <w:rPr>
          <w:rFonts w:asciiTheme="majorHAnsi" w:hAnsiTheme="majorHAnsi" w:cstheme="majorHAnsi"/>
          <w:noProof/>
          <w:sz w:val="24"/>
          <w:szCs w:val="28"/>
          <w:lang w:val="ro-RO" w:eastAsia="ru-RU"/>
        </w:rPr>
        <w:t>Planului de acțiuni a</w:t>
      </w:r>
      <w:r w:rsidR="00D9523D">
        <w:rPr>
          <w:rFonts w:asciiTheme="majorHAnsi" w:hAnsiTheme="majorHAnsi" w:cstheme="majorHAnsi"/>
          <w:noProof/>
          <w:sz w:val="24"/>
          <w:szCs w:val="28"/>
          <w:lang w:val="ro-RO" w:eastAsia="ru-RU"/>
        </w:rPr>
        <w:t>l</w:t>
      </w:r>
      <w:r w:rsidR="002C4712" w:rsidRPr="00951E56">
        <w:rPr>
          <w:rFonts w:asciiTheme="majorHAnsi" w:hAnsiTheme="majorHAnsi" w:cstheme="majorHAnsi"/>
          <w:noProof/>
          <w:sz w:val="24"/>
          <w:szCs w:val="28"/>
          <w:lang w:val="ro-RO" w:eastAsia="ru-RU"/>
        </w:rPr>
        <w:t xml:space="preserve"> </w:t>
      </w:r>
      <w:r w:rsidR="002C4712" w:rsidRPr="00951E56">
        <w:rPr>
          <w:rFonts w:asciiTheme="majorHAnsi" w:hAnsiTheme="majorHAnsi" w:cstheme="majorHAnsi"/>
          <w:noProof/>
          <w:sz w:val="24"/>
          <w:szCs w:val="24"/>
          <w:lang w:val="ro-RO" w:eastAsia="ru-RU"/>
        </w:rPr>
        <w:t>I etape</w:t>
      </w:r>
      <w:r w:rsidR="002C4712" w:rsidRPr="00951E56">
        <w:rPr>
          <w:rFonts w:asciiTheme="majorHAnsi" w:hAnsiTheme="majorHAnsi" w:cstheme="majorHAnsi"/>
          <w:sz w:val="24"/>
          <w:szCs w:val="24"/>
        </w:rPr>
        <w:t xml:space="preserve"> </w:t>
      </w:r>
      <w:r w:rsidR="004251A6" w:rsidRPr="00951E56">
        <w:rPr>
          <w:rFonts w:asciiTheme="majorHAnsi" w:hAnsiTheme="majorHAnsi" w:cstheme="majorHAnsi"/>
          <w:sz w:val="24"/>
          <w:szCs w:val="24"/>
        </w:rPr>
        <w:t xml:space="preserve">ce cuprinde perioada 2016-2021, </w:t>
      </w:r>
      <w:r w:rsidRPr="00951E56">
        <w:rPr>
          <w:rFonts w:asciiTheme="majorHAnsi" w:hAnsiTheme="majorHAnsi" w:cstheme="majorHAnsi"/>
          <w:noProof/>
          <w:sz w:val="24"/>
          <w:szCs w:val="24"/>
          <w:lang w:val="ro-RO" w:eastAsia="ru-RU"/>
        </w:rPr>
        <w:t xml:space="preserve">care </w:t>
      </w:r>
      <w:r w:rsidR="00824A46" w:rsidRPr="00951E56">
        <w:rPr>
          <w:rFonts w:asciiTheme="majorHAnsi" w:hAnsiTheme="majorHAnsi" w:cstheme="majorHAnsi"/>
          <w:noProof/>
          <w:sz w:val="24"/>
          <w:szCs w:val="24"/>
          <w:lang w:val="ro-RO" w:eastAsia="ru-RU"/>
        </w:rPr>
        <w:t xml:space="preserve">a avut </w:t>
      </w:r>
      <w:r w:rsidRPr="00951E56">
        <w:rPr>
          <w:rFonts w:asciiTheme="majorHAnsi" w:hAnsiTheme="majorHAnsi" w:cstheme="majorHAnsi"/>
          <w:noProof/>
          <w:sz w:val="24"/>
          <w:szCs w:val="24"/>
          <w:lang w:val="ro-RO" w:eastAsia="ru-RU"/>
        </w:rPr>
        <w:t>drept scop reducerea poverii acestei maladii asupra societăţii în general şi asupra persoanei în particular.</w:t>
      </w:r>
    </w:p>
    <w:p w14:paraId="7F177503" w14:textId="6D5C6A39" w:rsidR="004251A6" w:rsidRPr="00951E56" w:rsidRDefault="004251A6" w:rsidP="00AE3E82">
      <w:pPr>
        <w:spacing w:after="0" w:line="276" w:lineRule="auto"/>
        <w:ind w:firstLine="540"/>
        <w:jc w:val="both"/>
        <w:rPr>
          <w:rFonts w:asciiTheme="majorHAnsi" w:hAnsiTheme="majorHAnsi" w:cstheme="majorHAnsi"/>
          <w:noProof/>
          <w:color w:val="FF0000"/>
          <w:sz w:val="24"/>
          <w:szCs w:val="24"/>
          <w:lang w:val="ro-RO" w:eastAsia="ru-RU"/>
        </w:rPr>
      </w:pPr>
      <w:r w:rsidRPr="00951E56">
        <w:rPr>
          <w:rFonts w:asciiTheme="majorHAnsi" w:hAnsiTheme="majorHAnsi" w:cstheme="majorHAnsi"/>
          <w:noProof/>
          <w:sz w:val="24"/>
          <w:szCs w:val="24"/>
          <w:lang w:val="ro-RO" w:eastAsia="ru-RU"/>
        </w:rPr>
        <w:t>În contextul mandatului său, Curtea de Conturi atrage o atenție sporită îmbunătățirii stării de sănătate (creșterea supraviețuirii și a calității vieții) prin implementarea adecvată a programelor naționale și monitorizarea regulată a indicatorilor constituenți. Astfel, prezenta misiune de audit a fost efectuată în temeiul Legii nr.260 din 07.12.2017 și în conformitate cu Programul activității de audit pe anul 2022</w:t>
      </w:r>
      <w:r w:rsidR="00E941A2" w:rsidRPr="00951E56">
        <w:rPr>
          <w:noProof/>
          <w:vertAlign w:val="superscript"/>
          <w:lang w:val="ro-RO" w:eastAsia="ru-RU"/>
        </w:rPr>
        <w:footnoteReference w:id="1"/>
      </w:r>
      <w:r w:rsidR="00E941A2" w:rsidRPr="00951E56">
        <w:rPr>
          <w:rFonts w:asciiTheme="majorHAnsi" w:hAnsiTheme="majorHAnsi" w:cstheme="majorHAnsi"/>
          <w:noProof/>
          <w:sz w:val="24"/>
          <w:szCs w:val="24"/>
          <w:lang w:val="ro-RO" w:eastAsia="ru-RU"/>
        </w:rPr>
        <w:t>.</w:t>
      </w:r>
      <w:r w:rsidRPr="00951E56">
        <w:rPr>
          <w:rFonts w:asciiTheme="majorHAnsi" w:hAnsiTheme="majorHAnsi" w:cstheme="majorHAnsi"/>
          <w:noProof/>
          <w:sz w:val="24"/>
          <w:szCs w:val="24"/>
          <w:lang w:val="ro-RO" w:eastAsia="ru-RU"/>
        </w:rPr>
        <w:t xml:space="preserve"> </w:t>
      </w:r>
    </w:p>
    <w:p w14:paraId="60850ACA" w14:textId="0D63F96E" w:rsidR="007C13D6" w:rsidRPr="00951E56" w:rsidRDefault="006C242B" w:rsidP="00AE3E82">
      <w:pPr>
        <w:spacing w:after="0" w:line="276" w:lineRule="auto"/>
        <w:ind w:firstLine="540"/>
        <w:jc w:val="both"/>
        <w:rPr>
          <w:rFonts w:asciiTheme="majorHAnsi" w:hAnsiTheme="majorHAnsi" w:cstheme="majorHAnsi"/>
          <w:sz w:val="24"/>
          <w:szCs w:val="24"/>
          <w:lang w:val="ro-RO" w:eastAsia="ru-RU"/>
        </w:rPr>
      </w:pPr>
      <w:r>
        <w:rPr>
          <w:rFonts w:asciiTheme="majorHAnsi" w:hAnsiTheme="majorHAnsi" w:cstheme="majorHAnsi"/>
          <w:sz w:val="24"/>
          <w:szCs w:val="24"/>
          <w:lang w:val="ro-RO" w:eastAsia="ru-RU"/>
        </w:rPr>
        <w:t>Scopul</w:t>
      </w:r>
      <w:r w:rsidR="007C13D6" w:rsidRPr="00951E56">
        <w:rPr>
          <w:rFonts w:asciiTheme="majorHAnsi" w:hAnsiTheme="majorHAnsi" w:cstheme="majorHAnsi"/>
          <w:sz w:val="24"/>
          <w:szCs w:val="24"/>
          <w:lang w:val="ro-RO" w:eastAsia="ru-RU"/>
        </w:rPr>
        <w:t xml:space="preserve"> auditului a constat în </w:t>
      </w:r>
      <w:r w:rsidR="007C13D6" w:rsidRPr="00951E56">
        <w:rPr>
          <w:rFonts w:asciiTheme="majorHAnsi" w:hAnsiTheme="majorHAnsi" w:cstheme="majorHAnsi"/>
          <w:sz w:val="24"/>
          <w:szCs w:val="24"/>
          <w:lang w:val="ro-RO"/>
        </w:rPr>
        <w:t xml:space="preserve">evaluarea performanței implementării Planului de acțiuni al </w:t>
      </w:r>
      <w:r w:rsidR="00C565A5" w:rsidRPr="00951E56">
        <w:rPr>
          <w:rFonts w:asciiTheme="majorHAnsi" w:hAnsiTheme="majorHAnsi" w:cstheme="majorHAnsi"/>
          <w:sz w:val="24"/>
          <w:szCs w:val="24"/>
          <w:lang w:val="ro-RO"/>
        </w:rPr>
        <w:t>Programului și a impactului de control</w:t>
      </w:r>
      <w:r w:rsidR="007C13D6" w:rsidRPr="00951E56">
        <w:rPr>
          <w:rFonts w:asciiTheme="majorHAnsi" w:hAnsiTheme="majorHAnsi" w:cstheme="majorHAnsi"/>
          <w:sz w:val="24"/>
          <w:szCs w:val="24"/>
          <w:lang w:val="ro-RO"/>
        </w:rPr>
        <w:t xml:space="preserve"> a</w:t>
      </w:r>
      <w:r w:rsidR="00D9523D">
        <w:rPr>
          <w:rFonts w:asciiTheme="majorHAnsi" w:hAnsiTheme="majorHAnsi" w:cstheme="majorHAnsi"/>
          <w:sz w:val="24"/>
          <w:szCs w:val="24"/>
          <w:lang w:val="ro-RO"/>
        </w:rPr>
        <w:t>l</w:t>
      </w:r>
      <w:r w:rsidR="007C13D6" w:rsidRPr="00951E56">
        <w:rPr>
          <w:rFonts w:asciiTheme="majorHAnsi" w:hAnsiTheme="majorHAnsi" w:cstheme="majorHAnsi"/>
          <w:sz w:val="24"/>
          <w:szCs w:val="24"/>
          <w:lang w:val="ro-RO"/>
        </w:rPr>
        <w:t xml:space="preserve"> poverii </w:t>
      </w:r>
      <w:r w:rsidR="00C565A5" w:rsidRPr="00951E56">
        <w:rPr>
          <w:rFonts w:asciiTheme="majorHAnsi" w:hAnsiTheme="majorHAnsi" w:cstheme="majorHAnsi"/>
          <w:sz w:val="24"/>
          <w:szCs w:val="24"/>
          <w:lang w:val="ro-RO"/>
        </w:rPr>
        <w:t>cancerului</w:t>
      </w:r>
      <w:r w:rsidR="007C13D6" w:rsidRPr="00951E56">
        <w:rPr>
          <w:rFonts w:asciiTheme="majorHAnsi" w:hAnsiTheme="majorHAnsi" w:cstheme="majorHAnsi"/>
          <w:sz w:val="24"/>
          <w:szCs w:val="24"/>
          <w:lang w:val="ro-RO" w:eastAsia="ru-RU"/>
        </w:rPr>
        <w:t xml:space="preserve"> prin prevenirea și controlul acestuia, precum și asigurarea accesului la servicii calitative, centrate pe pacient. </w:t>
      </w:r>
      <w:r w:rsidR="00E941A2" w:rsidRPr="00951E56">
        <w:rPr>
          <w:rFonts w:asciiTheme="majorHAnsi" w:hAnsiTheme="majorHAnsi" w:cstheme="majorHAnsi"/>
          <w:noProof/>
          <w:sz w:val="24"/>
          <w:szCs w:val="24"/>
          <w:lang w:val="ro-RO" w:eastAsia="ru-RU"/>
        </w:rPr>
        <w:t>Colectarea informațiilor pertinente și exhaustive pentru susținerea constatărilor și concluziilor de audit</w:t>
      </w:r>
      <w:r w:rsidR="000A2899" w:rsidRPr="00951E56">
        <w:rPr>
          <w:rFonts w:asciiTheme="majorHAnsi" w:hAnsiTheme="majorHAnsi" w:cstheme="majorHAnsi"/>
          <w:noProof/>
          <w:sz w:val="24"/>
          <w:szCs w:val="24"/>
          <w:lang w:val="ro-RO" w:eastAsia="ru-RU"/>
        </w:rPr>
        <w:t>, s-a referit în special</w:t>
      </w:r>
      <w:r w:rsidR="00E941A2" w:rsidRPr="00951E56">
        <w:rPr>
          <w:rFonts w:asciiTheme="majorHAnsi" w:hAnsiTheme="majorHAnsi" w:cstheme="majorHAnsi"/>
          <w:noProof/>
          <w:sz w:val="24"/>
          <w:szCs w:val="24"/>
          <w:lang w:val="ro-RO" w:eastAsia="ru-RU"/>
        </w:rPr>
        <w:t xml:space="preserve"> la faptul dacă instituțiile și autoritățile publice responsabile au creat și au realizat condițiile necesare pentru managementul eficient și sigur al documentelor prin implementarea </w:t>
      </w:r>
      <w:r w:rsidR="00FF2BA9" w:rsidRPr="00951E56">
        <w:rPr>
          <w:rFonts w:asciiTheme="majorHAnsi" w:hAnsiTheme="majorHAnsi" w:cstheme="majorHAnsi"/>
          <w:noProof/>
          <w:sz w:val="24"/>
          <w:szCs w:val="28"/>
          <w:lang w:val="ro-RO" w:eastAsia="ru-RU"/>
        </w:rPr>
        <w:t>Programul</w:t>
      </w:r>
      <w:r w:rsidR="00FF2BA9">
        <w:rPr>
          <w:rFonts w:asciiTheme="majorHAnsi" w:hAnsiTheme="majorHAnsi" w:cstheme="majorHAnsi"/>
          <w:noProof/>
          <w:sz w:val="24"/>
          <w:szCs w:val="28"/>
          <w:lang w:val="ro-RO" w:eastAsia="ru-RU"/>
        </w:rPr>
        <w:t>ui</w:t>
      </w:r>
      <w:r w:rsidR="00FF2BA9" w:rsidRPr="00951E56">
        <w:rPr>
          <w:rFonts w:asciiTheme="majorHAnsi" w:hAnsiTheme="majorHAnsi" w:cstheme="majorHAnsi"/>
          <w:noProof/>
          <w:sz w:val="24"/>
          <w:szCs w:val="28"/>
          <w:lang w:val="ro-RO" w:eastAsia="ru-RU"/>
        </w:rPr>
        <w:t xml:space="preserve"> național de control al cancerului</w:t>
      </w:r>
      <w:r w:rsidR="00FF2BA9" w:rsidRPr="00951E56">
        <w:rPr>
          <w:rFonts w:asciiTheme="majorHAnsi" w:hAnsiTheme="majorHAnsi" w:cstheme="majorHAnsi"/>
          <w:noProof/>
          <w:sz w:val="24"/>
          <w:szCs w:val="24"/>
          <w:lang w:val="ro-RO" w:eastAsia="ru-RU"/>
        </w:rPr>
        <w:t xml:space="preserve"> </w:t>
      </w:r>
      <w:r w:rsidR="00FF2BA9">
        <w:rPr>
          <w:rFonts w:asciiTheme="majorHAnsi" w:hAnsiTheme="majorHAnsi" w:cstheme="majorHAnsi"/>
          <w:noProof/>
          <w:sz w:val="24"/>
          <w:szCs w:val="24"/>
          <w:lang w:val="ro-RO" w:eastAsia="ru-RU"/>
        </w:rPr>
        <w:t>(</w:t>
      </w:r>
      <w:r w:rsidR="00E941A2" w:rsidRPr="00951E56">
        <w:rPr>
          <w:rFonts w:asciiTheme="majorHAnsi" w:hAnsiTheme="majorHAnsi" w:cstheme="majorHAnsi"/>
          <w:noProof/>
          <w:sz w:val="24"/>
          <w:szCs w:val="24"/>
          <w:lang w:val="ro-RO" w:eastAsia="ru-RU"/>
        </w:rPr>
        <w:t>PNCC</w:t>
      </w:r>
      <w:r w:rsidR="00FF2BA9">
        <w:rPr>
          <w:rFonts w:asciiTheme="majorHAnsi" w:hAnsiTheme="majorHAnsi" w:cstheme="majorHAnsi"/>
          <w:noProof/>
          <w:sz w:val="24"/>
          <w:szCs w:val="24"/>
          <w:lang w:val="ro-RO" w:eastAsia="ru-RU"/>
        </w:rPr>
        <w:t>)</w:t>
      </w:r>
      <w:r w:rsidR="00E941A2" w:rsidRPr="00951E56">
        <w:rPr>
          <w:rFonts w:asciiTheme="majorHAnsi" w:hAnsiTheme="majorHAnsi" w:cstheme="majorHAnsi"/>
          <w:noProof/>
          <w:sz w:val="24"/>
          <w:szCs w:val="24"/>
          <w:lang w:val="ro-RO" w:eastAsia="ru-RU"/>
        </w:rPr>
        <w:t>, cu identificarea riscurilor și vulnerabilităților în acest sens și determinarea oportunităților de îmbunătățire</w:t>
      </w:r>
      <w:r w:rsidR="00E941A2" w:rsidRPr="00951E56">
        <w:rPr>
          <w:rFonts w:asciiTheme="majorHAnsi" w:hAnsiTheme="majorHAnsi" w:cstheme="majorHAnsi"/>
          <w:noProof/>
          <w:color w:val="FF0000"/>
          <w:sz w:val="24"/>
          <w:szCs w:val="24"/>
          <w:lang w:val="ro-RO" w:eastAsia="ru-RU"/>
        </w:rPr>
        <w:t xml:space="preserve">. </w:t>
      </w:r>
      <w:r w:rsidR="007C13D6" w:rsidRPr="00951E56">
        <w:rPr>
          <w:rFonts w:asciiTheme="majorHAnsi" w:hAnsiTheme="majorHAnsi" w:cstheme="majorHAnsi"/>
          <w:sz w:val="24"/>
          <w:szCs w:val="24"/>
          <w:lang w:val="ro-RO" w:eastAsia="ru-RU"/>
        </w:rPr>
        <w:t xml:space="preserve">De asemenea, în cadrul auditului a fost </w:t>
      </w:r>
      <w:r w:rsidR="007C13D6" w:rsidRPr="00951E56">
        <w:rPr>
          <w:rFonts w:asciiTheme="majorHAnsi" w:hAnsiTheme="majorHAnsi" w:cstheme="majorHAnsi"/>
          <w:sz w:val="24"/>
          <w:szCs w:val="24"/>
          <w:lang w:val="ro-RO"/>
        </w:rPr>
        <w:t xml:space="preserve">evaluată </w:t>
      </w:r>
      <w:r w:rsidR="007C13D6" w:rsidRPr="00951E56">
        <w:rPr>
          <w:rFonts w:asciiTheme="majorHAnsi" w:eastAsia="Times New Roman" w:hAnsiTheme="majorHAnsi" w:cstheme="majorHAnsi"/>
          <w:sz w:val="24"/>
          <w:szCs w:val="24"/>
          <w:lang w:val="ro-RO"/>
        </w:rPr>
        <w:t>funcționalitatea sistemului instituțional prin analiza nivelului de realizare de către părțile implicate a atribuțiilor, obiectiv</w:t>
      </w:r>
      <w:r w:rsidR="00C565A5" w:rsidRPr="00951E56">
        <w:rPr>
          <w:rFonts w:asciiTheme="majorHAnsi" w:eastAsia="Times New Roman" w:hAnsiTheme="majorHAnsi" w:cstheme="majorHAnsi"/>
          <w:sz w:val="24"/>
          <w:szCs w:val="24"/>
          <w:lang w:val="ro-RO"/>
        </w:rPr>
        <w:t>elor şi indicatorilor de monitorizare</w:t>
      </w:r>
      <w:r w:rsidR="007C13D6" w:rsidRPr="00951E56">
        <w:rPr>
          <w:rFonts w:asciiTheme="majorHAnsi" w:eastAsia="Times New Roman" w:hAnsiTheme="majorHAnsi" w:cstheme="majorHAnsi"/>
          <w:sz w:val="24"/>
          <w:szCs w:val="24"/>
          <w:lang w:val="ro-RO"/>
        </w:rPr>
        <w:t xml:space="preserve"> stabiliți în Progra</w:t>
      </w:r>
      <w:r w:rsidR="00DA122A" w:rsidRPr="00951E56">
        <w:rPr>
          <w:rFonts w:asciiTheme="majorHAnsi" w:eastAsia="Times New Roman" w:hAnsiTheme="majorHAnsi" w:cstheme="majorHAnsi"/>
          <w:sz w:val="24"/>
          <w:szCs w:val="24"/>
          <w:lang w:val="ro-RO"/>
        </w:rPr>
        <w:t>m, pentru perioada auditată 2017</w:t>
      </w:r>
      <w:r w:rsidR="007C13D6" w:rsidRPr="00951E56">
        <w:rPr>
          <w:rFonts w:asciiTheme="majorHAnsi" w:eastAsia="Times New Roman" w:hAnsiTheme="majorHAnsi" w:cstheme="majorHAnsi"/>
          <w:sz w:val="24"/>
          <w:szCs w:val="24"/>
          <w:lang w:val="ro-RO"/>
        </w:rPr>
        <w:t>-</w:t>
      </w:r>
      <w:r w:rsidR="00DA122A" w:rsidRPr="00951E56">
        <w:rPr>
          <w:rFonts w:asciiTheme="majorHAnsi" w:eastAsia="Times New Roman" w:hAnsiTheme="majorHAnsi" w:cstheme="majorHAnsi"/>
          <w:sz w:val="24"/>
          <w:szCs w:val="24"/>
          <w:lang w:val="ro-RO"/>
        </w:rPr>
        <w:t>2022 (I semestru</w:t>
      </w:r>
      <w:r w:rsidR="007C13D6" w:rsidRPr="00951E56">
        <w:rPr>
          <w:rFonts w:asciiTheme="majorHAnsi" w:eastAsia="Times New Roman" w:hAnsiTheme="majorHAnsi" w:cstheme="majorHAnsi"/>
          <w:sz w:val="24"/>
          <w:szCs w:val="24"/>
          <w:lang w:val="ro-RO"/>
        </w:rPr>
        <w:t>).</w:t>
      </w:r>
      <w:r w:rsidR="00E941A2" w:rsidRPr="00951E56">
        <w:rPr>
          <w:rFonts w:asciiTheme="majorHAnsi" w:hAnsiTheme="majorHAnsi" w:cstheme="majorHAnsi"/>
          <w:noProof/>
          <w:color w:val="FF0000"/>
          <w:sz w:val="24"/>
          <w:szCs w:val="24"/>
          <w:lang w:val="ro-RO" w:eastAsia="ru-RU"/>
        </w:rPr>
        <w:t xml:space="preserve"> </w:t>
      </w:r>
    </w:p>
    <w:p w14:paraId="3A861C08" w14:textId="57CA5AAB" w:rsidR="00E941A2" w:rsidRPr="001E4E8C" w:rsidRDefault="00591AA4" w:rsidP="00E46F1D">
      <w:pPr>
        <w:spacing w:after="0" w:line="276" w:lineRule="auto"/>
        <w:ind w:firstLine="284"/>
        <w:jc w:val="both"/>
        <w:rPr>
          <w:rFonts w:asciiTheme="majorHAnsi" w:hAnsiTheme="majorHAnsi" w:cstheme="majorHAnsi"/>
          <w:sz w:val="24"/>
          <w:szCs w:val="24"/>
          <w:lang w:val="ro-RO"/>
        </w:rPr>
      </w:pPr>
      <w:r w:rsidRPr="00951E56">
        <w:rPr>
          <w:rFonts w:asciiTheme="majorHAnsi" w:eastAsia="Times New Roman" w:hAnsiTheme="majorHAnsi" w:cstheme="majorHAnsi"/>
          <w:sz w:val="24"/>
          <w:szCs w:val="24"/>
          <w:lang w:val="ro-RO"/>
        </w:rPr>
        <w:t xml:space="preserve">Auditul </w:t>
      </w:r>
      <w:r w:rsidR="00733CF3" w:rsidRPr="00951E56">
        <w:rPr>
          <w:rFonts w:asciiTheme="majorHAnsi" w:eastAsia="Times New Roman" w:hAnsiTheme="majorHAnsi" w:cstheme="majorHAnsi"/>
          <w:sz w:val="24"/>
          <w:szCs w:val="24"/>
          <w:lang w:val="ro-RO"/>
        </w:rPr>
        <w:t>s-</w:t>
      </w:r>
      <w:r w:rsidRPr="00951E56">
        <w:rPr>
          <w:rFonts w:asciiTheme="majorHAnsi" w:eastAsia="Times New Roman" w:hAnsiTheme="majorHAnsi" w:cstheme="majorHAnsi"/>
          <w:sz w:val="24"/>
          <w:szCs w:val="24"/>
          <w:lang w:val="ro-RO"/>
        </w:rPr>
        <w:t>a desfășura</w:t>
      </w:r>
      <w:r w:rsidR="007A07BE" w:rsidRPr="00951E56">
        <w:rPr>
          <w:rFonts w:asciiTheme="majorHAnsi" w:eastAsia="Times New Roman" w:hAnsiTheme="majorHAnsi" w:cstheme="majorHAnsi"/>
          <w:sz w:val="24"/>
          <w:szCs w:val="24"/>
          <w:lang w:val="ro-RO"/>
        </w:rPr>
        <w:t>t</w:t>
      </w:r>
      <w:r w:rsidRPr="00951E56">
        <w:rPr>
          <w:rFonts w:asciiTheme="majorHAnsi" w:eastAsia="Times New Roman" w:hAnsiTheme="majorHAnsi" w:cstheme="majorHAnsi"/>
          <w:sz w:val="24"/>
          <w:szCs w:val="24"/>
          <w:lang w:val="ro-RO"/>
        </w:rPr>
        <w:t xml:space="preserve"> </w:t>
      </w:r>
      <w:r w:rsidR="00733CF3" w:rsidRPr="00951E56">
        <w:rPr>
          <w:rFonts w:asciiTheme="majorHAnsi" w:eastAsia="Times New Roman" w:hAnsiTheme="majorHAnsi" w:cstheme="majorHAnsi"/>
          <w:sz w:val="24"/>
          <w:szCs w:val="24"/>
          <w:lang w:val="ro-RO"/>
        </w:rPr>
        <w:t>prioritar</w:t>
      </w:r>
      <w:r w:rsidRPr="00951E56">
        <w:rPr>
          <w:rFonts w:asciiTheme="majorHAnsi" w:eastAsia="Times New Roman" w:hAnsiTheme="majorHAnsi" w:cstheme="majorHAnsi"/>
          <w:sz w:val="24"/>
          <w:szCs w:val="24"/>
          <w:lang w:val="ro-RO"/>
        </w:rPr>
        <w:t xml:space="preserve"> la IMPS Institutul Oncologic, Ministerul Sănătății și Compania Națională de Asigurări</w:t>
      </w:r>
      <w:r w:rsidR="00481A68" w:rsidRPr="00951E56">
        <w:rPr>
          <w:rFonts w:asciiTheme="majorHAnsi" w:eastAsia="Times New Roman" w:hAnsiTheme="majorHAnsi" w:cstheme="majorHAnsi"/>
          <w:sz w:val="24"/>
          <w:szCs w:val="24"/>
          <w:lang w:val="ro-RO"/>
        </w:rPr>
        <w:t xml:space="preserve"> în Medicină. </w:t>
      </w:r>
      <w:r w:rsidRPr="00951E56">
        <w:rPr>
          <w:rFonts w:asciiTheme="majorHAnsi" w:eastAsia="Times New Roman" w:hAnsiTheme="majorHAnsi" w:cstheme="majorHAnsi"/>
          <w:sz w:val="24"/>
          <w:szCs w:val="24"/>
          <w:lang w:val="ro-RO"/>
        </w:rPr>
        <w:t xml:space="preserve">De asemenea, </w:t>
      </w:r>
      <w:r w:rsidR="00733CF3" w:rsidRPr="00951E56">
        <w:rPr>
          <w:rFonts w:asciiTheme="majorHAnsi" w:eastAsia="Times New Roman" w:hAnsiTheme="majorHAnsi" w:cstheme="majorHAnsi"/>
          <w:sz w:val="24"/>
          <w:szCs w:val="24"/>
          <w:lang w:val="ro-RO"/>
        </w:rPr>
        <w:t xml:space="preserve">au fost </w:t>
      </w:r>
      <w:r w:rsidRPr="00951E56">
        <w:rPr>
          <w:rFonts w:asciiTheme="majorHAnsi" w:eastAsia="Times New Roman" w:hAnsiTheme="majorHAnsi" w:cstheme="majorHAnsi"/>
          <w:sz w:val="24"/>
          <w:szCs w:val="24"/>
          <w:lang w:val="ro-RO"/>
        </w:rPr>
        <w:t>colectate probe de la Centrul pentru Achiziții Publice Centralizate în Sănătate</w:t>
      </w:r>
      <w:r w:rsidR="00481A68" w:rsidRPr="00951E56">
        <w:rPr>
          <w:rFonts w:asciiTheme="majorHAnsi" w:eastAsia="Times New Roman" w:hAnsiTheme="majorHAnsi" w:cstheme="majorHAnsi"/>
          <w:sz w:val="24"/>
          <w:szCs w:val="24"/>
          <w:lang w:val="ro-RO"/>
        </w:rPr>
        <w:t>,</w:t>
      </w:r>
      <w:r w:rsidRPr="00951E56">
        <w:rPr>
          <w:rFonts w:asciiTheme="majorHAnsi" w:eastAsia="Times New Roman" w:hAnsiTheme="majorHAnsi" w:cstheme="majorHAnsi"/>
          <w:sz w:val="24"/>
          <w:szCs w:val="24"/>
          <w:lang w:val="ro-RO"/>
        </w:rPr>
        <w:t xml:space="preserve"> </w:t>
      </w:r>
      <w:r w:rsidR="00481A68" w:rsidRPr="00951E56">
        <w:rPr>
          <w:rFonts w:asciiTheme="majorHAnsi" w:eastAsia="Times New Roman" w:hAnsiTheme="majorHAnsi" w:cstheme="majorHAnsi"/>
          <w:sz w:val="24"/>
          <w:szCs w:val="24"/>
          <w:lang w:val="ro-RO"/>
        </w:rPr>
        <w:t xml:space="preserve">Universitatea de Stat </w:t>
      </w:r>
      <w:r w:rsidR="00481A68" w:rsidRPr="001E4E8C">
        <w:rPr>
          <w:rFonts w:asciiTheme="majorHAnsi" w:eastAsia="Times New Roman" w:hAnsiTheme="majorHAnsi" w:cstheme="majorHAnsi"/>
          <w:sz w:val="24"/>
          <w:szCs w:val="24"/>
          <w:lang w:val="ro-RO"/>
        </w:rPr>
        <w:t xml:space="preserve">de Medicină și Farmacie </w:t>
      </w:r>
      <w:r w:rsidR="00BB535F" w:rsidRPr="001E4E8C">
        <w:rPr>
          <w:rFonts w:asciiTheme="majorHAnsi" w:eastAsia="Times New Roman" w:hAnsiTheme="majorHAnsi" w:cstheme="majorHAnsi"/>
          <w:sz w:val="24"/>
          <w:szCs w:val="24"/>
          <w:lang w:val="ro-RO"/>
        </w:rPr>
        <w:t>„</w:t>
      </w:r>
      <w:r w:rsidR="00481A68" w:rsidRPr="001E4E8C">
        <w:rPr>
          <w:rFonts w:asciiTheme="majorHAnsi" w:eastAsia="Times New Roman" w:hAnsiTheme="majorHAnsi" w:cstheme="majorHAnsi"/>
          <w:sz w:val="24"/>
          <w:szCs w:val="24"/>
          <w:lang w:val="ro-RO"/>
        </w:rPr>
        <w:t xml:space="preserve">Nicolae Testemițanu”, </w:t>
      </w:r>
      <w:r w:rsidRPr="001E4E8C">
        <w:rPr>
          <w:rFonts w:asciiTheme="majorHAnsi" w:eastAsia="Times New Roman" w:hAnsiTheme="majorHAnsi" w:cstheme="majorHAnsi"/>
          <w:sz w:val="24"/>
          <w:szCs w:val="24"/>
          <w:lang w:val="ro-RO"/>
        </w:rPr>
        <w:t xml:space="preserve">entitățile </w:t>
      </w:r>
      <w:r w:rsidR="003636F2" w:rsidRPr="001E4E8C">
        <w:rPr>
          <w:rFonts w:asciiTheme="majorHAnsi" w:eastAsia="Times New Roman" w:hAnsiTheme="majorHAnsi" w:cstheme="majorHAnsi"/>
          <w:sz w:val="24"/>
          <w:szCs w:val="24"/>
          <w:lang w:val="ro-RO"/>
        </w:rPr>
        <w:t>de</w:t>
      </w:r>
      <w:r w:rsidR="00E46F1D" w:rsidRPr="001E4E8C">
        <w:rPr>
          <w:rFonts w:asciiTheme="majorHAnsi" w:eastAsia="Times New Roman" w:hAnsiTheme="majorHAnsi" w:cstheme="majorHAnsi"/>
          <w:sz w:val="24"/>
          <w:szCs w:val="24"/>
          <w:lang w:val="ro-RO"/>
        </w:rPr>
        <w:t xml:space="preserve"> </w:t>
      </w:r>
      <w:r w:rsidRPr="001E4E8C">
        <w:rPr>
          <w:rFonts w:asciiTheme="majorHAnsi" w:eastAsia="Times New Roman" w:hAnsiTheme="majorHAnsi" w:cstheme="majorHAnsi"/>
          <w:sz w:val="24"/>
          <w:szCs w:val="24"/>
          <w:lang w:val="ro-RO"/>
        </w:rPr>
        <w:t>nivelul asistenței medicale primare</w:t>
      </w:r>
      <w:r w:rsidR="00826700" w:rsidRPr="001E4E8C">
        <w:rPr>
          <w:rFonts w:asciiTheme="majorHAnsi" w:eastAsia="Times New Roman" w:hAnsiTheme="majorHAnsi" w:cstheme="majorHAnsi"/>
          <w:sz w:val="24"/>
          <w:szCs w:val="24"/>
          <w:lang w:val="ro-RO"/>
        </w:rPr>
        <w:t>:</w:t>
      </w:r>
      <w:r w:rsidRPr="001E4E8C">
        <w:rPr>
          <w:rFonts w:asciiTheme="majorHAnsi" w:eastAsia="Times New Roman" w:hAnsiTheme="majorHAnsi" w:cstheme="majorHAnsi"/>
          <w:sz w:val="24"/>
          <w:szCs w:val="24"/>
          <w:lang w:val="ro-RO"/>
        </w:rPr>
        <w:t xml:space="preserve"> </w:t>
      </w:r>
      <w:r w:rsidR="002B26C4" w:rsidRPr="001E4E8C">
        <w:rPr>
          <w:rFonts w:asciiTheme="majorHAnsi" w:hAnsiTheme="majorHAnsi" w:cstheme="majorHAnsi"/>
          <w:sz w:val="24"/>
          <w:szCs w:val="24"/>
          <w:lang w:val="ro-RO"/>
        </w:rPr>
        <w:t>IMSP AMT Buiucani, 4 instituții medicale raionale</w:t>
      </w:r>
      <w:r w:rsidR="00E941A2" w:rsidRPr="001E4E8C">
        <w:rPr>
          <w:rFonts w:asciiTheme="majorHAnsi" w:hAnsiTheme="majorHAnsi" w:cstheme="majorHAnsi"/>
          <w:sz w:val="24"/>
          <w:szCs w:val="24"/>
          <w:lang w:val="ro-RO"/>
        </w:rPr>
        <w:t>/municipale</w:t>
      </w:r>
      <w:r w:rsidR="002B26C4" w:rsidRPr="001E4E8C">
        <w:rPr>
          <w:rFonts w:asciiTheme="majorHAnsi" w:hAnsiTheme="majorHAnsi" w:cstheme="majorHAnsi"/>
          <w:sz w:val="24"/>
          <w:szCs w:val="24"/>
          <w:lang w:val="ro-RO"/>
        </w:rPr>
        <w:t>: CMF Bălți, S</w:t>
      </w:r>
      <w:r w:rsidR="00876E93" w:rsidRPr="001E4E8C">
        <w:rPr>
          <w:rFonts w:asciiTheme="majorHAnsi" w:hAnsiTheme="majorHAnsi" w:cstheme="majorHAnsi"/>
          <w:sz w:val="24"/>
          <w:szCs w:val="24"/>
          <w:lang w:val="ro-RO"/>
        </w:rPr>
        <w:t>C</w:t>
      </w:r>
      <w:r w:rsidR="002B26C4" w:rsidRPr="001E4E8C">
        <w:rPr>
          <w:rFonts w:asciiTheme="majorHAnsi" w:hAnsiTheme="majorHAnsi" w:cstheme="majorHAnsi"/>
          <w:sz w:val="24"/>
          <w:szCs w:val="24"/>
          <w:lang w:val="ro-RO"/>
        </w:rPr>
        <w:t xml:space="preserve"> Bălți, CMF Cahul, SR Cahul, Fundația </w:t>
      </w:r>
      <w:r w:rsidR="003636F2" w:rsidRPr="001E4E8C">
        <w:rPr>
          <w:rFonts w:asciiTheme="majorHAnsi" w:hAnsiTheme="majorHAnsi" w:cstheme="majorHAnsi"/>
          <w:sz w:val="24"/>
          <w:szCs w:val="24"/>
          <w:lang w:val="ro-RO"/>
        </w:rPr>
        <w:t>„</w:t>
      </w:r>
      <w:r w:rsidR="002B26C4" w:rsidRPr="001E4E8C">
        <w:rPr>
          <w:rFonts w:asciiTheme="majorHAnsi" w:hAnsiTheme="majorHAnsi" w:cstheme="majorHAnsi"/>
          <w:sz w:val="24"/>
          <w:szCs w:val="24"/>
          <w:lang w:val="ro-RO"/>
        </w:rPr>
        <w:t xml:space="preserve">Hospice Angelus Moldova”, precum și de la 36 centre de sănătate publică, 5 AMT și </w:t>
      </w:r>
      <w:r w:rsidR="00AE3DFF" w:rsidRPr="001E4E8C">
        <w:rPr>
          <w:rFonts w:asciiTheme="majorHAnsi" w:hAnsiTheme="majorHAnsi" w:cstheme="majorHAnsi"/>
          <w:sz w:val="24"/>
          <w:szCs w:val="24"/>
          <w:lang w:val="ro-RO"/>
        </w:rPr>
        <w:t>6</w:t>
      </w:r>
      <w:r w:rsidR="002B26C4" w:rsidRPr="001E4E8C">
        <w:rPr>
          <w:rFonts w:asciiTheme="majorHAnsi" w:hAnsiTheme="majorHAnsi" w:cstheme="majorHAnsi"/>
          <w:sz w:val="24"/>
          <w:szCs w:val="24"/>
          <w:lang w:val="ro-RO"/>
        </w:rPr>
        <w:t xml:space="preserve"> spitale raionale (Ialoveni, Anenii Noi, Căușeni, Călărași, Ungheni</w:t>
      </w:r>
      <w:r w:rsidR="003636F2" w:rsidRPr="001E4E8C">
        <w:rPr>
          <w:rFonts w:asciiTheme="majorHAnsi" w:hAnsiTheme="majorHAnsi" w:cstheme="majorHAnsi"/>
          <w:sz w:val="24"/>
          <w:szCs w:val="24"/>
          <w:lang w:val="ro-RO"/>
        </w:rPr>
        <w:t xml:space="preserve"> și</w:t>
      </w:r>
      <w:r w:rsidR="002B26C4" w:rsidRPr="001E4E8C">
        <w:rPr>
          <w:rFonts w:asciiTheme="majorHAnsi" w:hAnsiTheme="majorHAnsi" w:cstheme="majorHAnsi"/>
          <w:sz w:val="24"/>
          <w:szCs w:val="24"/>
          <w:lang w:val="ro-RO"/>
        </w:rPr>
        <w:t xml:space="preserve"> Strășeni).</w:t>
      </w:r>
    </w:p>
    <w:p w14:paraId="4F8213E5" w14:textId="377D9BAB" w:rsidR="00DD1DC5" w:rsidRPr="00951E56" w:rsidRDefault="00E941A2" w:rsidP="00AE3E82">
      <w:pPr>
        <w:spacing w:after="0" w:line="276" w:lineRule="auto"/>
        <w:ind w:firstLine="540"/>
        <w:jc w:val="both"/>
        <w:rPr>
          <w:rFonts w:asciiTheme="majorHAnsi" w:hAnsiTheme="majorHAnsi" w:cstheme="majorHAnsi"/>
          <w:sz w:val="24"/>
          <w:szCs w:val="24"/>
          <w:lang w:val="ro-RO"/>
        </w:rPr>
      </w:pPr>
      <w:r w:rsidRPr="00951E56">
        <w:rPr>
          <w:rFonts w:asciiTheme="majorHAnsi" w:hAnsiTheme="majorHAnsi" w:cstheme="majorHAnsi"/>
          <w:sz w:val="24"/>
          <w:szCs w:val="24"/>
          <w:lang w:val="ro-RO"/>
        </w:rPr>
        <w:t>C</w:t>
      </w:r>
      <w:r w:rsidR="00DD1DC5" w:rsidRPr="00951E56">
        <w:rPr>
          <w:rFonts w:asciiTheme="majorHAnsi" w:eastAsia="Times New Roman" w:hAnsiTheme="majorHAnsi" w:cstheme="majorHAnsi"/>
          <w:sz w:val="24"/>
          <w:szCs w:val="24"/>
          <w:lang w:val="ro-RO"/>
        </w:rPr>
        <w:t>onstatările auditului public extern au fost expus</w:t>
      </w:r>
      <w:r w:rsidR="006C3405">
        <w:rPr>
          <w:rFonts w:asciiTheme="majorHAnsi" w:eastAsia="Times New Roman" w:hAnsiTheme="majorHAnsi" w:cstheme="majorHAnsi"/>
          <w:sz w:val="24"/>
          <w:szCs w:val="24"/>
          <w:lang w:val="ro-RO"/>
        </w:rPr>
        <w:t>e în baza analizei și evaluării</w:t>
      </w:r>
      <w:r w:rsidR="00DD1DC5" w:rsidRPr="00951E56">
        <w:rPr>
          <w:rFonts w:asciiTheme="majorHAnsi" w:eastAsia="Times New Roman" w:hAnsiTheme="majorHAnsi" w:cstheme="majorHAnsi"/>
          <w:sz w:val="24"/>
          <w:szCs w:val="24"/>
          <w:lang w:val="ro-RO"/>
        </w:rPr>
        <w:t xml:space="preserve"> acțiunilor și obiectivelor Programului național reieșind din eșantionarea datelor și probelor colectate. </w:t>
      </w:r>
    </w:p>
    <w:p w14:paraId="182C793B" w14:textId="22FAC2E4" w:rsidR="00AF06E4" w:rsidRPr="00AF06E4" w:rsidRDefault="000F19BC" w:rsidP="00AE3E82">
      <w:pPr>
        <w:spacing w:after="0" w:line="276" w:lineRule="auto"/>
        <w:ind w:firstLine="540"/>
        <w:jc w:val="both"/>
        <w:rPr>
          <w:rFonts w:asciiTheme="majorHAnsi" w:eastAsia="Times New Roman" w:hAnsiTheme="majorHAnsi" w:cstheme="majorHAnsi"/>
          <w:b/>
          <w:i/>
          <w:sz w:val="24"/>
          <w:szCs w:val="24"/>
          <w:lang w:val="ro-RO"/>
        </w:rPr>
      </w:pPr>
      <w:r w:rsidRPr="00951E56">
        <w:rPr>
          <w:rFonts w:asciiTheme="majorHAnsi" w:eastAsia="Times New Roman" w:hAnsiTheme="majorHAnsi" w:cstheme="majorHAnsi"/>
          <w:b/>
          <w:i/>
          <w:sz w:val="24"/>
          <w:szCs w:val="24"/>
          <w:lang w:val="ro-RO"/>
        </w:rPr>
        <w:t xml:space="preserve">Evaluarea performanței s-a efectuat în special prin prisma elementului de eficacitate, în </w:t>
      </w:r>
      <w:r w:rsidR="00DD3F26" w:rsidRPr="00951E56">
        <w:rPr>
          <w:rFonts w:asciiTheme="majorHAnsi" w:eastAsia="Times New Roman" w:hAnsiTheme="majorHAnsi" w:cstheme="majorHAnsi"/>
          <w:b/>
          <w:i/>
          <w:sz w:val="24"/>
          <w:szCs w:val="24"/>
          <w:lang w:val="ro-RO"/>
        </w:rPr>
        <w:t>contextul evaluării gradului de realizare</w:t>
      </w:r>
      <w:r w:rsidRPr="00951E56">
        <w:rPr>
          <w:rFonts w:asciiTheme="majorHAnsi" w:eastAsia="Times New Roman" w:hAnsiTheme="majorHAnsi" w:cstheme="majorHAnsi"/>
          <w:b/>
          <w:i/>
          <w:sz w:val="24"/>
          <w:szCs w:val="24"/>
          <w:lang w:val="ro-RO"/>
        </w:rPr>
        <w:t xml:space="preserve"> a obiectivelor Programului și </w:t>
      </w:r>
      <w:r w:rsidR="004447ED" w:rsidRPr="00951E56">
        <w:rPr>
          <w:rFonts w:asciiTheme="majorHAnsi" w:eastAsia="Times New Roman" w:hAnsiTheme="majorHAnsi" w:cstheme="majorHAnsi"/>
          <w:b/>
          <w:i/>
          <w:sz w:val="24"/>
          <w:szCs w:val="24"/>
          <w:lang w:val="ro-RO"/>
        </w:rPr>
        <w:t xml:space="preserve">de atingere a </w:t>
      </w:r>
      <w:r w:rsidRPr="00951E56">
        <w:rPr>
          <w:rFonts w:asciiTheme="majorHAnsi" w:eastAsia="Times New Roman" w:hAnsiTheme="majorHAnsi" w:cstheme="majorHAnsi"/>
          <w:b/>
          <w:i/>
          <w:sz w:val="24"/>
          <w:szCs w:val="24"/>
          <w:lang w:val="ro-RO"/>
        </w:rPr>
        <w:t>rezultat</w:t>
      </w:r>
      <w:r w:rsidR="004447ED" w:rsidRPr="00951E56">
        <w:rPr>
          <w:rFonts w:asciiTheme="majorHAnsi" w:eastAsia="Times New Roman" w:hAnsiTheme="majorHAnsi" w:cstheme="majorHAnsi"/>
          <w:b/>
          <w:i/>
          <w:sz w:val="24"/>
          <w:szCs w:val="24"/>
          <w:lang w:val="ro-RO"/>
        </w:rPr>
        <w:t>elor scontate</w:t>
      </w:r>
      <w:r w:rsidRPr="00951E56">
        <w:rPr>
          <w:rFonts w:asciiTheme="majorHAnsi" w:eastAsia="Times New Roman" w:hAnsiTheme="majorHAnsi" w:cstheme="majorHAnsi"/>
          <w:b/>
          <w:i/>
          <w:sz w:val="24"/>
          <w:szCs w:val="24"/>
          <w:lang w:val="ro-RO"/>
        </w:rPr>
        <w:t xml:space="preserve">. Aceste circumstanțe derivă din specificul de stabilire a obiectivelor Programului și din acțiunile care urmau a fi implementate în scopul </w:t>
      </w:r>
      <w:r w:rsidR="000A2899" w:rsidRPr="00951E56">
        <w:rPr>
          <w:rFonts w:asciiTheme="majorHAnsi" w:eastAsia="Times New Roman" w:hAnsiTheme="majorHAnsi" w:cstheme="majorHAnsi"/>
          <w:b/>
          <w:i/>
          <w:sz w:val="24"/>
          <w:szCs w:val="24"/>
          <w:lang w:val="ro-RO"/>
        </w:rPr>
        <w:t>atingerii indicatorilor de monitorizare, ca</w:t>
      </w:r>
      <w:r w:rsidR="003636F2">
        <w:rPr>
          <w:rFonts w:asciiTheme="majorHAnsi" w:eastAsia="Times New Roman" w:hAnsiTheme="majorHAnsi" w:cstheme="majorHAnsi"/>
          <w:b/>
          <w:i/>
          <w:sz w:val="24"/>
          <w:szCs w:val="24"/>
          <w:lang w:val="ro-RO"/>
        </w:rPr>
        <w:t>re</w:t>
      </w:r>
      <w:r w:rsidR="000A2899" w:rsidRPr="00951E56">
        <w:rPr>
          <w:rFonts w:asciiTheme="majorHAnsi" w:eastAsia="Times New Roman" w:hAnsiTheme="majorHAnsi" w:cstheme="majorHAnsi"/>
          <w:b/>
          <w:i/>
          <w:sz w:val="24"/>
          <w:szCs w:val="24"/>
          <w:lang w:val="ro-RO"/>
        </w:rPr>
        <w:t xml:space="preserve"> au menirea </w:t>
      </w:r>
      <w:r w:rsidRPr="00951E56">
        <w:rPr>
          <w:rFonts w:asciiTheme="majorHAnsi" w:eastAsia="Times New Roman" w:hAnsiTheme="majorHAnsi" w:cstheme="majorHAnsi"/>
          <w:b/>
          <w:i/>
          <w:sz w:val="24"/>
          <w:szCs w:val="24"/>
          <w:lang w:val="ro-RO"/>
        </w:rPr>
        <w:t xml:space="preserve">reducerii poverii cancerului și asigurării accesului </w:t>
      </w:r>
      <w:r w:rsidR="003636F2">
        <w:rPr>
          <w:rFonts w:asciiTheme="majorHAnsi" w:eastAsia="Times New Roman" w:hAnsiTheme="majorHAnsi" w:cstheme="majorHAnsi"/>
          <w:b/>
          <w:i/>
          <w:sz w:val="24"/>
          <w:szCs w:val="24"/>
          <w:lang w:val="ro-RO"/>
        </w:rPr>
        <w:t xml:space="preserve">pacienților </w:t>
      </w:r>
      <w:r w:rsidRPr="00951E56">
        <w:rPr>
          <w:rFonts w:asciiTheme="majorHAnsi" w:eastAsia="Times New Roman" w:hAnsiTheme="majorHAnsi" w:cstheme="majorHAnsi"/>
          <w:b/>
          <w:i/>
          <w:sz w:val="24"/>
          <w:szCs w:val="24"/>
          <w:lang w:val="ro-RO"/>
        </w:rPr>
        <w:t>la servicii calitative de diagnostic și tratament eficient.</w:t>
      </w:r>
      <w:r w:rsidR="00AF06E4" w:rsidRPr="00AF06E4">
        <w:t xml:space="preserve"> </w:t>
      </w:r>
      <w:r w:rsidR="00AF06E4" w:rsidRPr="00AF06E4">
        <w:rPr>
          <w:rFonts w:asciiTheme="majorHAnsi" w:eastAsia="Times New Roman" w:hAnsiTheme="majorHAnsi" w:cstheme="majorHAnsi"/>
          <w:b/>
          <w:i/>
          <w:sz w:val="24"/>
          <w:szCs w:val="24"/>
          <w:lang w:val="ro-RO"/>
        </w:rPr>
        <w:t xml:space="preserve">Astfel, reieșind din examinările efectuate, auditul a selectat și </w:t>
      </w:r>
      <w:r w:rsidR="003636F2">
        <w:rPr>
          <w:rFonts w:asciiTheme="majorHAnsi" w:eastAsia="Times New Roman" w:hAnsiTheme="majorHAnsi" w:cstheme="majorHAnsi"/>
          <w:b/>
          <w:i/>
          <w:sz w:val="24"/>
          <w:szCs w:val="24"/>
          <w:lang w:val="ro-RO"/>
        </w:rPr>
        <w:t xml:space="preserve">a </w:t>
      </w:r>
      <w:r w:rsidR="00AF06E4" w:rsidRPr="00AF06E4">
        <w:rPr>
          <w:rFonts w:asciiTheme="majorHAnsi" w:eastAsia="Times New Roman" w:hAnsiTheme="majorHAnsi" w:cstheme="majorHAnsi"/>
          <w:b/>
          <w:i/>
          <w:sz w:val="24"/>
          <w:szCs w:val="24"/>
          <w:lang w:val="ro-RO"/>
        </w:rPr>
        <w:t>supus evaluării modul de atingere a 3 obiective specifice din PNCC, și anume:</w:t>
      </w:r>
    </w:p>
    <w:p w14:paraId="7D3398B5" w14:textId="28F83112" w:rsidR="00AF06E4" w:rsidRPr="00AF06E4" w:rsidRDefault="00AF06E4" w:rsidP="00AF06E4">
      <w:pPr>
        <w:spacing w:after="0" w:line="276" w:lineRule="auto"/>
        <w:ind w:firstLine="284"/>
        <w:jc w:val="both"/>
        <w:rPr>
          <w:rFonts w:asciiTheme="majorHAnsi" w:eastAsia="Times New Roman" w:hAnsiTheme="majorHAnsi" w:cstheme="majorHAnsi"/>
          <w:sz w:val="24"/>
          <w:szCs w:val="24"/>
          <w:lang w:val="ro-RO"/>
        </w:rPr>
      </w:pPr>
      <w:r w:rsidRPr="00AF06E4">
        <w:rPr>
          <w:rFonts w:asciiTheme="majorHAnsi" w:eastAsia="Times New Roman" w:hAnsiTheme="majorHAnsi" w:cstheme="majorHAnsi"/>
          <w:sz w:val="24"/>
          <w:szCs w:val="24"/>
          <w:lang w:val="ro-RO"/>
        </w:rPr>
        <w:t xml:space="preserve">- </w:t>
      </w:r>
      <w:r w:rsidR="00817B42">
        <w:rPr>
          <w:rFonts w:asciiTheme="majorHAnsi" w:eastAsia="Times New Roman" w:hAnsiTheme="majorHAnsi" w:cstheme="majorHAnsi"/>
          <w:sz w:val="24"/>
          <w:szCs w:val="24"/>
          <w:lang w:val="ro-RO"/>
        </w:rPr>
        <w:t>a</w:t>
      </w:r>
      <w:r w:rsidRPr="00AF06E4">
        <w:rPr>
          <w:rFonts w:asciiTheme="majorHAnsi" w:eastAsia="Times New Roman" w:hAnsiTheme="majorHAnsi" w:cstheme="majorHAnsi"/>
          <w:sz w:val="24"/>
          <w:szCs w:val="24"/>
          <w:lang w:val="ro-RO"/>
        </w:rPr>
        <w:t>sigurarea accesului a cel puţin 80% dintre pacienţii cu cancer la servicii calitative de diagnostic, tratament şi îngrijire continuă până în anul 2025;</w:t>
      </w:r>
    </w:p>
    <w:p w14:paraId="3F765483" w14:textId="547F5688" w:rsidR="00AF06E4" w:rsidRPr="00AF06E4" w:rsidRDefault="00AF06E4" w:rsidP="00AF06E4">
      <w:pPr>
        <w:spacing w:after="0" w:line="276" w:lineRule="auto"/>
        <w:ind w:firstLine="284"/>
        <w:jc w:val="both"/>
        <w:rPr>
          <w:rFonts w:asciiTheme="majorHAnsi" w:eastAsia="Times New Roman" w:hAnsiTheme="majorHAnsi" w:cstheme="majorHAnsi"/>
          <w:sz w:val="24"/>
          <w:szCs w:val="24"/>
          <w:lang w:val="ro-RO"/>
        </w:rPr>
      </w:pPr>
      <w:r w:rsidRPr="00AF06E4">
        <w:rPr>
          <w:rFonts w:asciiTheme="majorHAnsi" w:eastAsia="Times New Roman" w:hAnsiTheme="majorHAnsi" w:cstheme="majorHAnsi"/>
          <w:sz w:val="24"/>
          <w:szCs w:val="24"/>
          <w:lang w:val="ro-RO"/>
        </w:rPr>
        <w:t xml:space="preserve">- </w:t>
      </w:r>
      <w:r w:rsidR="00817B42">
        <w:rPr>
          <w:rFonts w:asciiTheme="majorHAnsi" w:eastAsia="Times New Roman" w:hAnsiTheme="majorHAnsi" w:cstheme="majorHAnsi"/>
          <w:sz w:val="24"/>
          <w:szCs w:val="24"/>
          <w:lang w:val="ro-RO"/>
        </w:rPr>
        <w:t>d</w:t>
      </w:r>
      <w:r w:rsidRPr="00AF06E4">
        <w:rPr>
          <w:rFonts w:asciiTheme="majorHAnsi" w:eastAsia="Times New Roman" w:hAnsiTheme="majorHAnsi" w:cstheme="majorHAnsi"/>
          <w:sz w:val="24"/>
          <w:szCs w:val="24"/>
          <w:lang w:val="ro-RO"/>
        </w:rPr>
        <w:t>ezvoltarea serviciilor paliative şi a celor de reabilitare şi asigurarea accesului pacienţilor cu cancer la aceste servicii;</w:t>
      </w:r>
    </w:p>
    <w:p w14:paraId="53991AF3" w14:textId="68B99F30" w:rsidR="000F19BC" w:rsidRPr="00AF06E4" w:rsidRDefault="00AF06E4" w:rsidP="00AF06E4">
      <w:pPr>
        <w:spacing w:after="0" w:line="276" w:lineRule="auto"/>
        <w:ind w:firstLine="284"/>
        <w:jc w:val="both"/>
        <w:rPr>
          <w:rFonts w:asciiTheme="majorHAnsi" w:eastAsia="Times New Roman" w:hAnsiTheme="majorHAnsi" w:cstheme="majorHAnsi"/>
          <w:sz w:val="24"/>
          <w:szCs w:val="24"/>
          <w:lang w:val="ro-RO"/>
        </w:rPr>
      </w:pPr>
      <w:r w:rsidRPr="00AF06E4">
        <w:rPr>
          <w:rFonts w:asciiTheme="majorHAnsi" w:eastAsia="Times New Roman" w:hAnsiTheme="majorHAnsi" w:cstheme="majorHAnsi"/>
          <w:sz w:val="24"/>
          <w:szCs w:val="24"/>
          <w:lang w:val="ro-RO"/>
        </w:rPr>
        <w:t xml:space="preserve">- </w:t>
      </w:r>
      <w:r w:rsidR="00817B42">
        <w:rPr>
          <w:rFonts w:asciiTheme="majorHAnsi" w:eastAsia="Times New Roman" w:hAnsiTheme="majorHAnsi" w:cstheme="majorHAnsi"/>
          <w:sz w:val="24"/>
          <w:szCs w:val="24"/>
          <w:lang w:val="ro-RO"/>
        </w:rPr>
        <w:t>î</w:t>
      </w:r>
      <w:r w:rsidRPr="00AF06E4">
        <w:rPr>
          <w:rFonts w:asciiTheme="majorHAnsi" w:eastAsia="Times New Roman" w:hAnsiTheme="majorHAnsi" w:cstheme="majorHAnsi"/>
          <w:sz w:val="24"/>
          <w:szCs w:val="24"/>
          <w:lang w:val="ro-RO"/>
        </w:rPr>
        <w:t xml:space="preserve">mbunătăţirea şi asigurarea funcţionării </w:t>
      </w:r>
      <w:r w:rsidR="00156CAC">
        <w:rPr>
          <w:rFonts w:asciiTheme="majorHAnsi" w:eastAsia="Times New Roman" w:hAnsiTheme="majorHAnsi" w:cstheme="majorHAnsi"/>
          <w:sz w:val="24"/>
          <w:szCs w:val="24"/>
          <w:lang w:val="ro-RO"/>
        </w:rPr>
        <w:t xml:space="preserve">SI </w:t>
      </w:r>
      <w:r w:rsidRPr="00AF06E4">
        <w:rPr>
          <w:rFonts w:asciiTheme="majorHAnsi" w:eastAsia="Times New Roman" w:hAnsiTheme="majorHAnsi" w:cstheme="majorHAnsi"/>
          <w:sz w:val="24"/>
          <w:szCs w:val="24"/>
          <w:lang w:val="ro-RO"/>
        </w:rPr>
        <w:t xml:space="preserve">Registrul </w:t>
      </w:r>
      <w:r w:rsidR="00D33C6D">
        <w:rPr>
          <w:rFonts w:asciiTheme="majorHAnsi" w:eastAsia="Times New Roman" w:hAnsiTheme="majorHAnsi" w:cstheme="majorHAnsi"/>
          <w:sz w:val="24"/>
          <w:szCs w:val="24"/>
          <w:lang w:val="ro-RO"/>
        </w:rPr>
        <w:t xml:space="preserve">Național </w:t>
      </w:r>
      <w:r w:rsidRPr="00AF06E4">
        <w:rPr>
          <w:rFonts w:asciiTheme="majorHAnsi" w:eastAsia="Times New Roman" w:hAnsiTheme="majorHAnsi" w:cstheme="majorHAnsi"/>
          <w:sz w:val="24"/>
          <w:szCs w:val="24"/>
          <w:lang w:val="ro-RO"/>
        </w:rPr>
        <w:t>de Cancer conform recomandărilor Agenţiei Internaţionale pentru Cercetări în Domeniul Cancerului.</w:t>
      </w:r>
    </w:p>
    <w:p w14:paraId="7752B0E9" w14:textId="701E4D49" w:rsidR="005C58CA" w:rsidRPr="00951E56" w:rsidRDefault="00733CF3" w:rsidP="00905503">
      <w:pPr>
        <w:pStyle w:val="Text"/>
        <w:spacing w:after="0"/>
        <w:ind w:firstLine="284"/>
        <w:rPr>
          <w:rFonts w:asciiTheme="majorHAnsi" w:hAnsiTheme="majorHAnsi" w:cstheme="majorHAnsi"/>
          <w:i/>
          <w:sz w:val="24"/>
          <w:szCs w:val="32"/>
          <w:lang w:val="ro-RO"/>
        </w:rPr>
      </w:pPr>
      <w:r w:rsidRPr="00951E56">
        <w:rPr>
          <w:rFonts w:asciiTheme="majorHAnsi" w:eastAsia="Times New Roman" w:hAnsiTheme="majorHAnsi" w:cstheme="majorHAnsi"/>
          <w:sz w:val="24"/>
          <w:szCs w:val="24"/>
          <w:lang w:val="ro-RO"/>
        </w:rPr>
        <w:t>Concluzionând rezultatele auditului, se relevă că</w:t>
      </w:r>
      <w:r w:rsidR="004D51D4">
        <w:rPr>
          <w:rFonts w:asciiTheme="majorHAnsi" w:eastAsia="Times New Roman" w:hAnsiTheme="majorHAnsi" w:cstheme="majorHAnsi"/>
          <w:sz w:val="24"/>
          <w:szCs w:val="24"/>
          <w:lang w:val="ro-RO"/>
        </w:rPr>
        <w:t>,</w:t>
      </w:r>
      <w:r w:rsidRPr="00951E56">
        <w:rPr>
          <w:rFonts w:asciiTheme="majorHAnsi" w:eastAsia="Times New Roman" w:hAnsiTheme="majorHAnsi" w:cstheme="majorHAnsi"/>
          <w:i/>
          <w:sz w:val="24"/>
          <w:szCs w:val="24"/>
          <w:lang w:val="ro-RO"/>
        </w:rPr>
        <w:t xml:space="preserve"> măsurile </w:t>
      </w:r>
      <w:r w:rsidR="00AF06E4">
        <w:rPr>
          <w:rFonts w:asciiTheme="majorHAnsi" w:eastAsia="Times New Roman" w:hAnsiTheme="majorHAnsi" w:cstheme="majorHAnsi"/>
          <w:i/>
          <w:sz w:val="24"/>
          <w:szCs w:val="24"/>
          <w:lang w:val="ro-RO"/>
        </w:rPr>
        <w:t>întreprinse de către autoritățile responsabile pentru</w:t>
      </w:r>
      <w:r w:rsidR="00AF06E4">
        <w:rPr>
          <w:rFonts w:asciiTheme="majorHAnsi" w:hAnsiTheme="majorHAnsi" w:cstheme="majorHAnsi"/>
          <w:i/>
          <w:sz w:val="24"/>
          <w:szCs w:val="32"/>
          <w:lang w:val="ro-RO"/>
        </w:rPr>
        <w:t xml:space="preserve"> reducere</w:t>
      </w:r>
      <w:r w:rsidRPr="00951E56">
        <w:rPr>
          <w:rFonts w:asciiTheme="majorHAnsi" w:hAnsiTheme="majorHAnsi" w:cstheme="majorHAnsi"/>
          <w:i/>
          <w:sz w:val="24"/>
          <w:szCs w:val="32"/>
          <w:lang w:val="ro-RO"/>
        </w:rPr>
        <w:t xml:space="preserve">a mortalității prin cancer în rândul populației din Republica Moldova nu au </w:t>
      </w:r>
      <w:r w:rsidR="00817B42">
        <w:rPr>
          <w:rFonts w:asciiTheme="majorHAnsi" w:hAnsiTheme="majorHAnsi" w:cstheme="majorHAnsi"/>
          <w:i/>
          <w:sz w:val="24"/>
          <w:szCs w:val="32"/>
          <w:lang w:val="ro-RO"/>
        </w:rPr>
        <w:t xml:space="preserve">fost </w:t>
      </w:r>
      <w:r w:rsidRPr="00951E56">
        <w:rPr>
          <w:rFonts w:asciiTheme="majorHAnsi" w:hAnsiTheme="majorHAnsi" w:cstheme="majorHAnsi"/>
          <w:i/>
          <w:sz w:val="24"/>
          <w:szCs w:val="32"/>
          <w:lang w:val="ro-RO"/>
        </w:rPr>
        <w:t>realizat</w:t>
      </w:r>
      <w:r w:rsidR="00817B42">
        <w:rPr>
          <w:rFonts w:asciiTheme="majorHAnsi" w:hAnsiTheme="majorHAnsi" w:cstheme="majorHAnsi"/>
          <w:i/>
          <w:sz w:val="24"/>
          <w:szCs w:val="32"/>
          <w:lang w:val="ro-RO"/>
        </w:rPr>
        <w:t>e</w:t>
      </w:r>
      <w:r w:rsidRPr="00951E56">
        <w:rPr>
          <w:rFonts w:asciiTheme="majorHAnsi" w:hAnsiTheme="majorHAnsi" w:cstheme="majorHAnsi"/>
          <w:i/>
          <w:sz w:val="24"/>
          <w:szCs w:val="32"/>
          <w:lang w:val="ro-RO"/>
        </w:rPr>
        <w:t xml:space="preserve"> eficace. </w:t>
      </w:r>
      <w:r w:rsidR="00322DF1">
        <w:rPr>
          <w:rFonts w:asciiTheme="majorHAnsi" w:hAnsiTheme="majorHAnsi" w:cstheme="majorHAnsi"/>
          <w:i/>
          <w:sz w:val="24"/>
          <w:szCs w:val="32"/>
          <w:lang w:val="ro-RO"/>
        </w:rPr>
        <w:t xml:space="preserve">Totodată, </w:t>
      </w:r>
      <w:r w:rsidR="00322DF1" w:rsidRPr="00951E56">
        <w:rPr>
          <w:rFonts w:asciiTheme="majorHAnsi" w:hAnsiTheme="majorHAnsi" w:cstheme="majorHAnsi"/>
          <w:i/>
          <w:sz w:val="24"/>
          <w:szCs w:val="32"/>
          <w:lang w:val="ro-RO"/>
        </w:rPr>
        <w:t>reieșind din situația constatată la evaluarea celor 3 obiective specifice din PNCC</w:t>
      </w:r>
      <w:r w:rsidR="00322DF1">
        <w:rPr>
          <w:rFonts w:asciiTheme="majorHAnsi" w:hAnsiTheme="majorHAnsi" w:cstheme="majorHAnsi"/>
          <w:i/>
          <w:sz w:val="24"/>
          <w:szCs w:val="32"/>
          <w:lang w:val="ro-RO"/>
        </w:rPr>
        <w:t xml:space="preserve">, </w:t>
      </w:r>
      <w:r w:rsidR="00FF2BA9">
        <w:rPr>
          <w:rFonts w:asciiTheme="majorHAnsi" w:hAnsiTheme="majorHAnsi" w:cstheme="majorHAnsi"/>
          <w:i/>
          <w:sz w:val="24"/>
          <w:szCs w:val="32"/>
          <w:lang w:val="ro-RO"/>
        </w:rPr>
        <w:t>dinamica</w:t>
      </w:r>
      <w:r w:rsidRPr="00951E56">
        <w:rPr>
          <w:rFonts w:asciiTheme="majorHAnsi" w:hAnsiTheme="majorHAnsi" w:cstheme="majorHAnsi"/>
          <w:i/>
          <w:sz w:val="24"/>
          <w:szCs w:val="32"/>
          <w:lang w:val="ro-RO"/>
        </w:rPr>
        <w:t xml:space="preserve"> </w:t>
      </w:r>
      <w:r w:rsidR="00817B42">
        <w:rPr>
          <w:rFonts w:asciiTheme="majorHAnsi" w:hAnsiTheme="majorHAnsi" w:cstheme="majorHAnsi"/>
          <w:i/>
          <w:sz w:val="24"/>
          <w:szCs w:val="32"/>
          <w:lang w:val="ro-RO"/>
        </w:rPr>
        <w:t xml:space="preserve">acțiunilor întreprinse </w:t>
      </w:r>
      <w:r w:rsidRPr="00951E56">
        <w:rPr>
          <w:rFonts w:asciiTheme="majorHAnsi" w:hAnsiTheme="majorHAnsi" w:cstheme="majorHAnsi"/>
          <w:i/>
          <w:sz w:val="24"/>
          <w:szCs w:val="32"/>
          <w:lang w:val="ro-RO"/>
        </w:rPr>
        <w:t xml:space="preserve"> </w:t>
      </w:r>
      <w:r w:rsidR="00322DF1">
        <w:rPr>
          <w:rFonts w:asciiTheme="majorHAnsi" w:hAnsiTheme="majorHAnsi" w:cstheme="majorHAnsi"/>
          <w:i/>
          <w:sz w:val="24"/>
          <w:szCs w:val="32"/>
          <w:lang w:val="ro-RO"/>
        </w:rPr>
        <w:t xml:space="preserve">în scopurile enunțate </w:t>
      </w:r>
      <w:r w:rsidRPr="00951E56">
        <w:rPr>
          <w:rFonts w:asciiTheme="majorHAnsi" w:hAnsiTheme="majorHAnsi" w:cstheme="majorHAnsi"/>
          <w:i/>
          <w:sz w:val="24"/>
          <w:szCs w:val="32"/>
          <w:lang w:val="ro-RO"/>
        </w:rPr>
        <w:t>este una lentă</w:t>
      </w:r>
      <w:r w:rsidR="00322DF1">
        <w:rPr>
          <w:rFonts w:asciiTheme="majorHAnsi" w:hAnsiTheme="majorHAnsi" w:cstheme="majorHAnsi"/>
          <w:i/>
          <w:sz w:val="24"/>
          <w:szCs w:val="32"/>
          <w:lang w:val="ro-RO"/>
        </w:rPr>
        <w:t>.</w:t>
      </w:r>
      <w:r w:rsidR="00AF06E4">
        <w:rPr>
          <w:rFonts w:asciiTheme="majorHAnsi" w:hAnsiTheme="majorHAnsi" w:cstheme="majorHAnsi"/>
          <w:i/>
          <w:sz w:val="24"/>
          <w:szCs w:val="32"/>
          <w:lang w:val="ro-RO"/>
        </w:rPr>
        <w:t>.</w:t>
      </w:r>
    </w:p>
    <w:p w14:paraId="33ABB166" w14:textId="7EF975A0" w:rsidR="000F19BC" w:rsidRPr="00951E56" w:rsidRDefault="000F19BC" w:rsidP="00AE3E82">
      <w:pPr>
        <w:spacing w:after="0" w:line="276" w:lineRule="auto"/>
        <w:ind w:firstLine="720"/>
        <w:jc w:val="both"/>
        <w:rPr>
          <w:rFonts w:asciiTheme="majorHAnsi" w:eastAsia="Times New Roman" w:hAnsiTheme="majorHAnsi" w:cstheme="majorHAnsi"/>
          <w:sz w:val="24"/>
          <w:szCs w:val="24"/>
          <w:lang w:val="ro-RO"/>
        </w:rPr>
      </w:pPr>
      <w:r w:rsidRPr="00951E56">
        <w:rPr>
          <w:rFonts w:asciiTheme="majorHAnsi" w:eastAsia="Times New Roman" w:hAnsiTheme="majorHAnsi" w:cstheme="majorHAnsi"/>
          <w:sz w:val="24"/>
          <w:szCs w:val="24"/>
          <w:lang w:val="ro-RO"/>
        </w:rPr>
        <w:t>În perioada auditată</w:t>
      </w:r>
      <w:r w:rsidR="00322DF1">
        <w:rPr>
          <w:rFonts w:asciiTheme="majorHAnsi" w:eastAsia="Times New Roman" w:hAnsiTheme="majorHAnsi" w:cstheme="majorHAnsi"/>
          <w:sz w:val="24"/>
          <w:szCs w:val="24"/>
          <w:lang w:val="ro-RO"/>
        </w:rPr>
        <w:t>,</w:t>
      </w:r>
      <w:r w:rsidR="00F32F93" w:rsidRPr="00951E56">
        <w:rPr>
          <w:rFonts w:asciiTheme="majorHAnsi" w:eastAsia="Times New Roman" w:hAnsiTheme="majorHAnsi" w:cstheme="majorHAnsi"/>
          <w:sz w:val="24"/>
          <w:szCs w:val="24"/>
          <w:lang w:val="ro-RO"/>
        </w:rPr>
        <w:t xml:space="preserve"> 2017</w:t>
      </w:r>
      <w:r w:rsidR="00B0074A" w:rsidRPr="00951E56">
        <w:rPr>
          <w:rFonts w:asciiTheme="majorHAnsi" w:eastAsia="Times New Roman" w:hAnsiTheme="majorHAnsi" w:cstheme="majorHAnsi"/>
          <w:sz w:val="24"/>
          <w:szCs w:val="24"/>
          <w:lang w:val="ro-RO"/>
        </w:rPr>
        <w:t>-2022 (I semestru)</w:t>
      </w:r>
      <w:r w:rsidRPr="00951E56">
        <w:rPr>
          <w:rFonts w:asciiTheme="majorHAnsi" w:eastAsia="Times New Roman" w:hAnsiTheme="majorHAnsi" w:cstheme="majorHAnsi"/>
          <w:sz w:val="24"/>
          <w:szCs w:val="24"/>
          <w:lang w:val="ro-RO"/>
        </w:rPr>
        <w:t xml:space="preserve">, părțile implicate au desfășurat un șir de acțiuni în scopul implementării </w:t>
      </w:r>
      <w:r w:rsidR="00DA122A" w:rsidRPr="00951E56">
        <w:rPr>
          <w:rFonts w:asciiTheme="majorHAnsi" w:eastAsia="Times New Roman" w:hAnsiTheme="majorHAnsi" w:cstheme="majorHAnsi"/>
          <w:sz w:val="24"/>
          <w:szCs w:val="24"/>
          <w:lang w:val="ro-RO"/>
        </w:rPr>
        <w:t>PNCC</w:t>
      </w:r>
      <w:r w:rsidRPr="00951E56">
        <w:rPr>
          <w:rFonts w:asciiTheme="majorHAnsi" w:eastAsia="Times New Roman" w:hAnsiTheme="majorHAnsi" w:cstheme="majorHAnsi"/>
          <w:sz w:val="24"/>
          <w:szCs w:val="24"/>
          <w:lang w:val="ro-RO"/>
        </w:rPr>
        <w:t>, care au fost raportate anual prin analiza datelor și elucidarea aspectelor realizate pentru atingerea obiectivelor Programului</w:t>
      </w:r>
      <w:r w:rsidR="00B0074A" w:rsidRPr="00951E56">
        <w:rPr>
          <w:rFonts w:asciiTheme="majorHAnsi" w:eastAsia="Times New Roman" w:hAnsiTheme="majorHAnsi" w:cstheme="majorHAnsi"/>
          <w:sz w:val="24"/>
          <w:szCs w:val="24"/>
          <w:lang w:val="ro-RO"/>
        </w:rPr>
        <w:t xml:space="preserve">. </w:t>
      </w:r>
      <w:r w:rsidR="00BE192E" w:rsidRPr="00951E56">
        <w:rPr>
          <w:rFonts w:asciiTheme="majorHAnsi" w:eastAsia="Times New Roman" w:hAnsiTheme="majorHAnsi" w:cstheme="majorHAnsi"/>
          <w:sz w:val="24"/>
          <w:szCs w:val="24"/>
          <w:lang w:val="ro-RO"/>
        </w:rPr>
        <w:t>Pentru anii 2021-202</w:t>
      </w:r>
      <w:r w:rsidR="008B501B" w:rsidRPr="00951E56">
        <w:rPr>
          <w:rFonts w:asciiTheme="majorHAnsi" w:eastAsia="Times New Roman" w:hAnsiTheme="majorHAnsi" w:cstheme="majorHAnsi"/>
          <w:sz w:val="24"/>
          <w:szCs w:val="24"/>
          <w:lang w:val="ro-RO"/>
        </w:rPr>
        <w:t>5</w:t>
      </w:r>
      <w:r w:rsidR="00BE192E" w:rsidRPr="00951E56">
        <w:rPr>
          <w:rFonts w:asciiTheme="majorHAnsi" w:eastAsia="Times New Roman" w:hAnsiTheme="majorHAnsi" w:cstheme="majorHAnsi"/>
          <w:sz w:val="24"/>
          <w:szCs w:val="24"/>
          <w:lang w:val="ro-RO"/>
        </w:rPr>
        <w:t xml:space="preserve">, etapa </w:t>
      </w:r>
      <w:r w:rsidR="00905503">
        <w:rPr>
          <w:rFonts w:asciiTheme="majorHAnsi" w:eastAsia="Times New Roman" w:hAnsiTheme="majorHAnsi" w:cstheme="majorHAnsi"/>
          <w:sz w:val="24"/>
          <w:szCs w:val="24"/>
          <w:lang w:val="ro-RO"/>
        </w:rPr>
        <w:t xml:space="preserve">a </w:t>
      </w:r>
      <w:r w:rsidR="00BE192E" w:rsidRPr="00951E56">
        <w:rPr>
          <w:rFonts w:asciiTheme="majorHAnsi" w:eastAsia="Times New Roman" w:hAnsiTheme="majorHAnsi" w:cstheme="majorHAnsi"/>
          <w:sz w:val="24"/>
          <w:szCs w:val="24"/>
          <w:lang w:val="ro-RO"/>
        </w:rPr>
        <w:t>II</w:t>
      </w:r>
      <w:r w:rsidR="00905503">
        <w:rPr>
          <w:rFonts w:asciiTheme="majorHAnsi" w:eastAsia="Times New Roman" w:hAnsiTheme="majorHAnsi" w:cstheme="majorHAnsi"/>
          <w:sz w:val="24"/>
          <w:szCs w:val="24"/>
          <w:lang w:val="ro-RO"/>
        </w:rPr>
        <w:t>-a</w:t>
      </w:r>
      <w:r w:rsidR="00BE192E" w:rsidRPr="00951E56">
        <w:rPr>
          <w:rFonts w:asciiTheme="majorHAnsi" w:eastAsia="Times New Roman" w:hAnsiTheme="majorHAnsi" w:cstheme="majorHAnsi"/>
          <w:sz w:val="24"/>
          <w:szCs w:val="24"/>
          <w:lang w:val="ro-RO"/>
        </w:rPr>
        <w:t xml:space="preserve"> a </w:t>
      </w:r>
      <w:r w:rsidR="00050B6F" w:rsidRPr="00951E56">
        <w:rPr>
          <w:rFonts w:asciiTheme="majorHAnsi" w:eastAsia="Times New Roman" w:hAnsiTheme="majorHAnsi" w:cstheme="majorHAnsi"/>
          <w:sz w:val="24"/>
          <w:szCs w:val="24"/>
          <w:lang w:val="ro-RO"/>
        </w:rPr>
        <w:t>PNCC</w:t>
      </w:r>
      <w:r w:rsidR="00905503">
        <w:rPr>
          <w:rFonts w:asciiTheme="majorHAnsi" w:eastAsia="Times New Roman" w:hAnsiTheme="majorHAnsi" w:cstheme="majorHAnsi"/>
          <w:sz w:val="24"/>
          <w:szCs w:val="24"/>
          <w:lang w:val="ro-RO"/>
        </w:rPr>
        <w:t>, planul de acțiuni</w:t>
      </w:r>
      <w:r w:rsidR="00050B6F" w:rsidRPr="00951E56">
        <w:rPr>
          <w:rFonts w:asciiTheme="majorHAnsi" w:eastAsia="Times New Roman" w:hAnsiTheme="majorHAnsi" w:cstheme="majorHAnsi"/>
          <w:sz w:val="24"/>
          <w:szCs w:val="24"/>
          <w:lang w:val="ro-RO"/>
        </w:rPr>
        <w:t xml:space="preserve"> </w:t>
      </w:r>
      <w:r w:rsidR="00BE192E" w:rsidRPr="00951E56">
        <w:rPr>
          <w:rFonts w:asciiTheme="majorHAnsi" w:eastAsia="Times New Roman" w:hAnsiTheme="majorHAnsi" w:cstheme="majorHAnsi"/>
          <w:sz w:val="24"/>
          <w:szCs w:val="24"/>
          <w:lang w:val="ro-RO"/>
        </w:rPr>
        <w:t>nu</w:t>
      </w:r>
      <w:r w:rsidR="00050B6F" w:rsidRPr="00951E56">
        <w:rPr>
          <w:rFonts w:asciiTheme="majorHAnsi" w:eastAsia="Times New Roman" w:hAnsiTheme="majorHAnsi" w:cstheme="majorHAnsi"/>
          <w:sz w:val="24"/>
          <w:szCs w:val="24"/>
          <w:lang w:val="ro-RO"/>
        </w:rPr>
        <w:t xml:space="preserve"> a fost aprobat și, respectiv</w:t>
      </w:r>
      <w:r w:rsidR="00905503">
        <w:rPr>
          <w:rFonts w:asciiTheme="majorHAnsi" w:eastAsia="Times New Roman" w:hAnsiTheme="majorHAnsi" w:cstheme="majorHAnsi"/>
          <w:sz w:val="24"/>
          <w:szCs w:val="24"/>
          <w:lang w:val="ro-RO"/>
        </w:rPr>
        <w:t>,</w:t>
      </w:r>
      <w:r w:rsidR="00050B6F" w:rsidRPr="00951E56">
        <w:rPr>
          <w:rFonts w:asciiTheme="majorHAnsi" w:eastAsia="Times New Roman" w:hAnsiTheme="majorHAnsi" w:cstheme="majorHAnsi"/>
          <w:sz w:val="24"/>
          <w:szCs w:val="24"/>
          <w:lang w:val="ro-RO"/>
        </w:rPr>
        <w:t xml:space="preserve"> </w:t>
      </w:r>
      <w:r w:rsidR="008B501B" w:rsidRPr="00951E56">
        <w:rPr>
          <w:rFonts w:asciiTheme="majorHAnsi" w:eastAsia="Times New Roman" w:hAnsiTheme="majorHAnsi" w:cstheme="majorHAnsi"/>
          <w:sz w:val="24"/>
          <w:szCs w:val="24"/>
          <w:lang w:val="ro-RO"/>
        </w:rPr>
        <w:t>nu a</w:t>
      </w:r>
      <w:r w:rsidR="00905503">
        <w:rPr>
          <w:rFonts w:asciiTheme="majorHAnsi" w:eastAsia="Times New Roman" w:hAnsiTheme="majorHAnsi" w:cstheme="majorHAnsi"/>
          <w:sz w:val="24"/>
          <w:szCs w:val="24"/>
          <w:lang w:val="ro-RO"/>
        </w:rPr>
        <w:t>u</w:t>
      </w:r>
      <w:r w:rsidR="008B501B" w:rsidRPr="00951E56">
        <w:rPr>
          <w:rFonts w:asciiTheme="majorHAnsi" w:eastAsia="Times New Roman" w:hAnsiTheme="majorHAnsi" w:cstheme="majorHAnsi"/>
          <w:sz w:val="24"/>
          <w:szCs w:val="24"/>
          <w:lang w:val="ro-RO"/>
        </w:rPr>
        <w:t xml:space="preserve"> fost </w:t>
      </w:r>
      <w:r w:rsidR="00050B6F" w:rsidRPr="00951E56">
        <w:rPr>
          <w:rFonts w:asciiTheme="majorHAnsi" w:eastAsia="Times New Roman" w:hAnsiTheme="majorHAnsi" w:cstheme="majorHAnsi"/>
          <w:sz w:val="24"/>
          <w:szCs w:val="24"/>
          <w:lang w:val="ro-RO"/>
        </w:rPr>
        <w:t>evaluat</w:t>
      </w:r>
      <w:r w:rsidR="00905503">
        <w:rPr>
          <w:rFonts w:asciiTheme="majorHAnsi" w:eastAsia="Times New Roman" w:hAnsiTheme="majorHAnsi" w:cstheme="majorHAnsi"/>
          <w:sz w:val="24"/>
          <w:szCs w:val="24"/>
          <w:lang w:val="ro-RO"/>
        </w:rPr>
        <w:t>e</w:t>
      </w:r>
      <w:r w:rsidR="00050B6F" w:rsidRPr="00951E56">
        <w:rPr>
          <w:rFonts w:asciiTheme="majorHAnsi" w:eastAsia="Times New Roman" w:hAnsiTheme="majorHAnsi" w:cstheme="majorHAnsi"/>
          <w:sz w:val="24"/>
          <w:szCs w:val="24"/>
          <w:lang w:val="ro-RO"/>
        </w:rPr>
        <w:t xml:space="preserve"> și raportat</w:t>
      </w:r>
      <w:r w:rsidR="00905503">
        <w:rPr>
          <w:rFonts w:asciiTheme="majorHAnsi" w:eastAsia="Times New Roman" w:hAnsiTheme="majorHAnsi" w:cstheme="majorHAnsi"/>
          <w:sz w:val="24"/>
          <w:szCs w:val="24"/>
          <w:lang w:val="ro-RO"/>
        </w:rPr>
        <w:t>e</w:t>
      </w:r>
      <w:r w:rsidR="008B501B" w:rsidRPr="00951E56">
        <w:rPr>
          <w:rFonts w:asciiTheme="majorHAnsi" w:eastAsia="Times New Roman" w:hAnsiTheme="majorHAnsi" w:cstheme="majorHAnsi"/>
          <w:sz w:val="24"/>
          <w:szCs w:val="24"/>
          <w:lang w:val="ro-RO"/>
        </w:rPr>
        <w:t xml:space="preserve"> </w:t>
      </w:r>
      <w:r w:rsidR="00905503">
        <w:rPr>
          <w:rFonts w:asciiTheme="majorHAnsi" w:eastAsia="Times New Roman" w:hAnsiTheme="majorHAnsi" w:cstheme="majorHAnsi"/>
          <w:sz w:val="24"/>
          <w:szCs w:val="24"/>
          <w:lang w:val="ro-RO"/>
        </w:rPr>
        <w:t xml:space="preserve">măsurile </w:t>
      </w:r>
      <w:r w:rsidR="008B501B" w:rsidRPr="00951E56">
        <w:rPr>
          <w:rFonts w:asciiTheme="majorHAnsi" w:eastAsia="Times New Roman" w:hAnsiTheme="majorHAnsi" w:cstheme="majorHAnsi"/>
          <w:sz w:val="24"/>
          <w:szCs w:val="24"/>
          <w:lang w:val="ro-RO"/>
        </w:rPr>
        <w:t>pentru anul 2021</w:t>
      </w:r>
      <w:r w:rsidR="009419CB" w:rsidRPr="00951E56">
        <w:rPr>
          <w:rFonts w:asciiTheme="majorHAnsi" w:eastAsia="Times New Roman" w:hAnsiTheme="majorHAnsi" w:cstheme="majorHAnsi"/>
          <w:sz w:val="24"/>
          <w:szCs w:val="24"/>
          <w:lang w:val="ro-RO"/>
        </w:rPr>
        <w:t xml:space="preserve"> de către entitățile responsabile</w:t>
      </w:r>
      <w:r w:rsidR="00050B6F" w:rsidRPr="00951E56">
        <w:rPr>
          <w:rFonts w:asciiTheme="majorHAnsi" w:eastAsia="Times New Roman" w:hAnsiTheme="majorHAnsi" w:cstheme="majorHAnsi"/>
          <w:sz w:val="24"/>
          <w:szCs w:val="24"/>
          <w:lang w:val="ro-RO"/>
        </w:rPr>
        <w:t>.</w:t>
      </w:r>
    </w:p>
    <w:p w14:paraId="3D4F24F6" w14:textId="432265D3" w:rsidR="00454D07" w:rsidRPr="00951E56" w:rsidRDefault="00905503" w:rsidP="00AE3E82">
      <w:pPr>
        <w:spacing w:after="0" w:line="276" w:lineRule="auto"/>
        <w:ind w:firstLine="720"/>
        <w:jc w:val="both"/>
        <w:rPr>
          <w:rFonts w:asciiTheme="majorHAnsi" w:eastAsia="Times New Roman" w:hAnsiTheme="majorHAnsi" w:cstheme="majorHAnsi"/>
          <w:sz w:val="24"/>
          <w:szCs w:val="24"/>
          <w:lang w:val="ro-RO"/>
        </w:rPr>
      </w:pPr>
      <w:r>
        <w:rPr>
          <w:rFonts w:asciiTheme="majorHAnsi" w:eastAsia="Times New Roman" w:hAnsiTheme="majorHAnsi" w:cstheme="majorHAnsi"/>
          <w:sz w:val="24"/>
          <w:szCs w:val="24"/>
          <w:lang w:val="ro-RO"/>
        </w:rPr>
        <w:t>Ca u</w:t>
      </w:r>
      <w:r w:rsidR="00454D07" w:rsidRPr="00951E56">
        <w:rPr>
          <w:rFonts w:asciiTheme="majorHAnsi" w:eastAsia="Times New Roman" w:hAnsiTheme="majorHAnsi" w:cstheme="majorHAnsi"/>
          <w:sz w:val="24"/>
          <w:szCs w:val="24"/>
          <w:lang w:val="ro-RO"/>
        </w:rPr>
        <w:t>rmare a misiunii de audit, se atestă că instituțiile implicate în procesul de realizare a Programului și a Planului de acțiuni nu au dispus de procese care să asigure îndeplinirea eficientă a atribuțiilor, obiectivelor şi indicatorilor de monitorizare, situație exprimată prin:</w:t>
      </w:r>
    </w:p>
    <w:p w14:paraId="114E3748" w14:textId="5B413B1B" w:rsidR="00454D07" w:rsidRPr="00951E56" w:rsidRDefault="00454D07" w:rsidP="00B824DA">
      <w:pPr>
        <w:pStyle w:val="aa"/>
        <w:numPr>
          <w:ilvl w:val="0"/>
          <w:numId w:val="4"/>
        </w:numPr>
        <w:tabs>
          <w:tab w:val="left" w:pos="284"/>
          <w:tab w:val="left" w:pos="567"/>
          <w:tab w:val="left" w:pos="993"/>
        </w:tabs>
        <w:ind w:left="0" w:firstLine="709"/>
        <w:jc w:val="both"/>
        <w:rPr>
          <w:rFonts w:asciiTheme="majorHAnsi" w:eastAsia="Calibri" w:hAnsiTheme="majorHAnsi" w:cstheme="majorHAnsi"/>
          <w:noProof/>
          <w:sz w:val="24"/>
          <w:szCs w:val="24"/>
          <w:lang w:val="ro-RO"/>
        </w:rPr>
      </w:pPr>
      <w:r w:rsidRPr="00951E56">
        <w:rPr>
          <w:rFonts w:asciiTheme="majorHAnsi" w:eastAsia="Calibri" w:hAnsiTheme="majorHAnsi" w:cstheme="majorHAnsi"/>
          <w:noProof/>
          <w:sz w:val="24"/>
          <w:szCs w:val="24"/>
          <w:lang w:val="ro-RO"/>
        </w:rPr>
        <w:t xml:space="preserve">planificarea ineficientă și neidentificarea mijloacelor financiare pentru finanțarea </w:t>
      </w:r>
      <w:r w:rsidR="004D51D4">
        <w:rPr>
          <w:rFonts w:asciiTheme="majorHAnsi" w:eastAsia="Calibri" w:hAnsiTheme="majorHAnsi" w:cstheme="majorHAnsi"/>
          <w:noProof/>
          <w:sz w:val="24"/>
          <w:szCs w:val="24"/>
          <w:lang w:val="ro-RO"/>
        </w:rPr>
        <w:t xml:space="preserve">tuturor </w:t>
      </w:r>
      <w:r w:rsidRPr="00951E56">
        <w:rPr>
          <w:rFonts w:asciiTheme="majorHAnsi" w:eastAsia="Calibri" w:hAnsiTheme="majorHAnsi" w:cstheme="majorHAnsi"/>
          <w:noProof/>
          <w:sz w:val="24"/>
          <w:szCs w:val="24"/>
          <w:lang w:val="ro-RO"/>
        </w:rPr>
        <w:t>acțiunilor Programului, ceea ce a condiționat nerealizarea pe deplin a obiectivelor stabilite;</w:t>
      </w:r>
    </w:p>
    <w:p w14:paraId="23564922" w14:textId="19A91C4F" w:rsidR="008D577A" w:rsidRPr="00951E56" w:rsidRDefault="008D577A" w:rsidP="00B824DA">
      <w:pPr>
        <w:pStyle w:val="aa"/>
        <w:numPr>
          <w:ilvl w:val="0"/>
          <w:numId w:val="4"/>
        </w:numPr>
        <w:tabs>
          <w:tab w:val="left" w:pos="284"/>
          <w:tab w:val="left" w:pos="567"/>
          <w:tab w:val="left" w:pos="993"/>
        </w:tabs>
        <w:ind w:left="0" w:firstLine="709"/>
        <w:jc w:val="both"/>
        <w:rPr>
          <w:rFonts w:asciiTheme="majorHAnsi" w:eastAsia="Calibri" w:hAnsiTheme="majorHAnsi" w:cstheme="majorHAnsi"/>
          <w:noProof/>
          <w:sz w:val="24"/>
          <w:szCs w:val="24"/>
          <w:lang w:val="ro-RO"/>
        </w:rPr>
      </w:pPr>
      <w:r w:rsidRPr="00951E56">
        <w:rPr>
          <w:rFonts w:asciiTheme="majorHAnsi" w:eastAsia="Calibri" w:hAnsiTheme="majorHAnsi" w:cstheme="majorHAnsi"/>
          <w:noProof/>
          <w:sz w:val="24"/>
          <w:szCs w:val="24"/>
          <w:lang w:val="ro-RO"/>
        </w:rPr>
        <w:t xml:space="preserve">insuficiența </w:t>
      </w:r>
      <w:r w:rsidR="00F32C3F" w:rsidRPr="00951E56">
        <w:rPr>
          <w:rFonts w:asciiTheme="majorHAnsi" w:eastAsia="Calibri" w:hAnsiTheme="majorHAnsi" w:cstheme="majorHAnsi"/>
          <w:noProof/>
          <w:sz w:val="24"/>
          <w:szCs w:val="24"/>
          <w:lang w:val="ro-RO"/>
        </w:rPr>
        <w:t xml:space="preserve">comunicării privind </w:t>
      </w:r>
      <w:r w:rsidRPr="00951E56">
        <w:rPr>
          <w:rFonts w:asciiTheme="majorHAnsi" w:eastAsia="Calibri" w:hAnsiTheme="majorHAnsi" w:cstheme="majorHAnsi"/>
          <w:noProof/>
          <w:sz w:val="24"/>
          <w:szCs w:val="24"/>
          <w:lang w:val="ro-RO"/>
        </w:rPr>
        <w:t>monitorizare</w:t>
      </w:r>
      <w:r w:rsidR="00F32C3F" w:rsidRPr="00951E56">
        <w:rPr>
          <w:rFonts w:asciiTheme="majorHAnsi" w:eastAsia="Calibri" w:hAnsiTheme="majorHAnsi" w:cstheme="majorHAnsi"/>
          <w:noProof/>
          <w:sz w:val="24"/>
          <w:szCs w:val="24"/>
          <w:lang w:val="ro-RO"/>
        </w:rPr>
        <w:t>a, evaluarea</w:t>
      </w:r>
      <w:r w:rsidRPr="00951E56">
        <w:rPr>
          <w:rFonts w:asciiTheme="majorHAnsi" w:eastAsia="Calibri" w:hAnsiTheme="majorHAnsi" w:cstheme="majorHAnsi"/>
          <w:noProof/>
          <w:sz w:val="24"/>
          <w:szCs w:val="24"/>
          <w:lang w:val="ro-RO"/>
        </w:rPr>
        <w:t xml:space="preserve"> şi </w:t>
      </w:r>
      <w:r w:rsidR="00F32C3F" w:rsidRPr="00951E56">
        <w:rPr>
          <w:rFonts w:asciiTheme="majorHAnsi" w:eastAsia="Calibri" w:hAnsiTheme="majorHAnsi" w:cstheme="majorHAnsi"/>
          <w:noProof/>
          <w:sz w:val="24"/>
          <w:szCs w:val="24"/>
          <w:lang w:val="ro-RO"/>
        </w:rPr>
        <w:t>raportarea indicatorilor de rezultat</w:t>
      </w:r>
      <w:r w:rsidRPr="00951E56">
        <w:rPr>
          <w:rFonts w:asciiTheme="majorHAnsi" w:eastAsia="Calibri" w:hAnsiTheme="majorHAnsi" w:cstheme="majorHAnsi"/>
          <w:noProof/>
          <w:sz w:val="24"/>
          <w:szCs w:val="24"/>
          <w:lang w:val="ro-RO"/>
        </w:rPr>
        <w:t xml:space="preserve"> între instituțiile de resort, ceea ce a </w:t>
      </w:r>
      <w:r w:rsidR="00F32C3F" w:rsidRPr="00951E56">
        <w:rPr>
          <w:rFonts w:asciiTheme="majorHAnsi" w:eastAsia="Calibri" w:hAnsiTheme="majorHAnsi" w:cstheme="majorHAnsi"/>
          <w:noProof/>
          <w:sz w:val="24"/>
          <w:szCs w:val="24"/>
          <w:lang w:val="ro-RO"/>
        </w:rPr>
        <w:t>determinat</w:t>
      </w:r>
      <w:r w:rsidR="0013674F" w:rsidRPr="00951E56">
        <w:rPr>
          <w:rFonts w:asciiTheme="majorHAnsi" w:eastAsia="Calibri" w:hAnsiTheme="majorHAnsi" w:cstheme="majorHAnsi"/>
          <w:noProof/>
          <w:sz w:val="24"/>
          <w:szCs w:val="24"/>
          <w:lang w:val="ro-RO"/>
        </w:rPr>
        <w:t xml:space="preserve"> neajustarea cadrului regulator necesar, </w:t>
      </w:r>
      <w:r w:rsidRPr="00951E56">
        <w:rPr>
          <w:rFonts w:asciiTheme="majorHAnsi" w:eastAsia="Calibri" w:hAnsiTheme="majorHAnsi" w:cstheme="majorHAnsi"/>
          <w:noProof/>
          <w:sz w:val="24"/>
          <w:szCs w:val="24"/>
          <w:lang w:val="ro-RO"/>
        </w:rPr>
        <w:t xml:space="preserve"> neaprobarea etapei </w:t>
      </w:r>
      <w:r w:rsidR="00905503">
        <w:rPr>
          <w:rFonts w:asciiTheme="majorHAnsi" w:eastAsia="Calibri" w:hAnsiTheme="majorHAnsi" w:cstheme="majorHAnsi"/>
          <w:noProof/>
          <w:sz w:val="24"/>
          <w:szCs w:val="24"/>
          <w:lang w:val="ro-RO"/>
        </w:rPr>
        <w:t xml:space="preserve">a </w:t>
      </w:r>
      <w:r w:rsidRPr="00951E56">
        <w:rPr>
          <w:rFonts w:asciiTheme="majorHAnsi" w:eastAsia="Calibri" w:hAnsiTheme="majorHAnsi" w:cstheme="majorHAnsi"/>
          <w:noProof/>
          <w:sz w:val="24"/>
          <w:szCs w:val="24"/>
          <w:lang w:val="ro-RO"/>
        </w:rPr>
        <w:t>II</w:t>
      </w:r>
      <w:r w:rsidR="00905503">
        <w:rPr>
          <w:rFonts w:asciiTheme="majorHAnsi" w:eastAsia="Calibri" w:hAnsiTheme="majorHAnsi" w:cstheme="majorHAnsi"/>
          <w:noProof/>
          <w:sz w:val="24"/>
          <w:szCs w:val="24"/>
          <w:lang w:val="ro-RO"/>
        </w:rPr>
        <w:t>-a</w:t>
      </w:r>
      <w:r w:rsidRPr="00951E56">
        <w:rPr>
          <w:rFonts w:asciiTheme="majorHAnsi" w:eastAsia="Calibri" w:hAnsiTheme="majorHAnsi" w:cstheme="majorHAnsi"/>
          <w:noProof/>
          <w:sz w:val="24"/>
          <w:szCs w:val="24"/>
          <w:lang w:val="ro-RO"/>
        </w:rPr>
        <w:t xml:space="preserve"> a PNCC</w:t>
      </w:r>
      <w:r w:rsidR="0013674F" w:rsidRPr="00951E56">
        <w:rPr>
          <w:rFonts w:asciiTheme="majorHAnsi" w:eastAsia="Calibri" w:hAnsiTheme="majorHAnsi" w:cstheme="majorHAnsi"/>
          <w:noProof/>
          <w:sz w:val="24"/>
          <w:szCs w:val="24"/>
          <w:lang w:val="ro-RO"/>
        </w:rPr>
        <w:t xml:space="preserve"> etc</w:t>
      </w:r>
      <w:r w:rsidR="00905503">
        <w:rPr>
          <w:rFonts w:asciiTheme="majorHAnsi" w:eastAsia="Calibri" w:hAnsiTheme="majorHAnsi" w:cstheme="majorHAnsi"/>
          <w:noProof/>
          <w:sz w:val="24"/>
          <w:szCs w:val="24"/>
          <w:lang w:val="ro-RO"/>
        </w:rPr>
        <w:t>.</w:t>
      </w:r>
      <w:r w:rsidRPr="00951E56">
        <w:rPr>
          <w:rFonts w:asciiTheme="majorHAnsi" w:eastAsia="Calibri" w:hAnsiTheme="majorHAnsi" w:cstheme="majorHAnsi"/>
          <w:noProof/>
          <w:sz w:val="24"/>
          <w:szCs w:val="24"/>
          <w:lang w:val="ro-RO"/>
        </w:rPr>
        <w:t>;</w:t>
      </w:r>
    </w:p>
    <w:p w14:paraId="2D575031" w14:textId="5F6B6129" w:rsidR="00024E9E" w:rsidRPr="00951E56" w:rsidRDefault="004D51D4" w:rsidP="00B824DA">
      <w:pPr>
        <w:pStyle w:val="aa"/>
        <w:numPr>
          <w:ilvl w:val="0"/>
          <w:numId w:val="4"/>
        </w:numPr>
        <w:tabs>
          <w:tab w:val="left" w:pos="284"/>
          <w:tab w:val="left" w:pos="567"/>
          <w:tab w:val="left" w:pos="993"/>
        </w:tabs>
        <w:ind w:left="0" w:firstLine="709"/>
        <w:jc w:val="both"/>
        <w:rPr>
          <w:rFonts w:asciiTheme="majorHAnsi" w:eastAsia="Calibri" w:hAnsiTheme="majorHAnsi" w:cstheme="majorHAnsi"/>
          <w:noProof/>
          <w:sz w:val="24"/>
          <w:szCs w:val="24"/>
          <w:lang w:val="ro-RO"/>
        </w:rPr>
      </w:pPr>
      <w:r>
        <w:rPr>
          <w:rFonts w:asciiTheme="majorHAnsi" w:eastAsia="Calibri" w:hAnsiTheme="majorHAnsi" w:cstheme="majorHAnsi"/>
          <w:noProof/>
          <w:sz w:val="24"/>
          <w:szCs w:val="24"/>
          <w:lang w:val="ro-RO"/>
        </w:rPr>
        <w:t xml:space="preserve">neinstituirea </w:t>
      </w:r>
      <w:r w:rsidR="00024E9E" w:rsidRPr="00951E56">
        <w:rPr>
          <w:rFonts w:asciiTheme="majorHAnsi" w:eastAsia="Calibri" w:hAnsiTheme="majorHAnsi" w:cstheme="majorHAnsi"/>
          <w:noProof/>
          <w:sz w:val="24"/>
          <w:szCs w:val="24"/>
          <w:lang w:val="ro-RO"/>
        </w:rPr>
        <w:t>Consiliul</w:t>
      </w:r>
      <w:r>
        <w:rPr>
          <w:rFonts w:asciiTheme="majorHAnsi" w:eastAsia="Calibri" w:hAnsiTheme="majorHAnsi" w:cstheme="majorHAnsi"/>
          <w:noProof/>
          <w:sz w:val="24"/>
          <w:szCs w:val="24"/>
          <w:lang w:val="ro-RO"/>
        </w:rPr>
        <w:t>ui</w:t>
      </w:r>
      <w:r w:rsidR="00024E9E" w:rsidRPr="00951E56">
        <w:rPr>
          <w:rFonts w:asciiTheme="majorHAnsi" w:eastAsia="Calibri" w:hAnsiTheme="majorHAnsi" w:cstheme="majorHAnsi"/>
          <w:noProof/>
          <w:sz w:val="24"/>
          <w:szCs w:val="24"/>
          <w:lang w:val="ro-RO"/>
        </w:rPr>
        <w:t xml:space="preserve"> consultativ </w:t>
      </w:r>
      <w:r w:rsidR="000115A4" w:rsidRPr="000115A4">
        <w:rPr>
          <w:rFonts w:asciiTheme="majorHAnsi" w:eastAsia="Calibri" w:hAnsiTheme="majorHAnsi" w:cstheme="majorHAnsi"/>
          <w:noProof/>
          <w:sz w:val="24"/>
          <w:szCs w:val="24"/>
          <w:lang w:val="ro-RO"/>
        </w:rPr>
        <w:t>pentru coordonarea Programului naţional de control al cancerului pentru anii 2016-2025</w:t>
      </w:r>
      <w:r w:rsidR="000115A4">
        <w:rPr>
          <w:rFonts w:asciiTheme="majorHAnsi" w:eastAsia="Calibri" w:hAnsiTheme="majorHAnsi" w:cstheme="majorHAnsi"/>
          <w:noProof/>
          <w:sz w:val="24"/>
          <w:szCs w:val="24"/>
          <w:lang w:val="ro-RO"/>
        </w:rPr>
        <w:t xml:space="preserve">, </w:t>
      </w:r>
      <w:r>
        <w:rPr>
          <w:rFonts w:asciiTheme="majorHAnsi" w:eastAsia="Calibri" w:hAnsiTheme="majorHAnsi" w:cstheme="majorHAnsi"/>
          <w:noProof/>
          <w:sz w:val="24"/>
          <w:szCs w:val="24"/>
          <w:lang w:val="ro-RO"/>
        </w:rPr>
        <w:t>fapt ce</w:t>
      </w:r>
      <w:r w:rsidR="00266A19" w:rsidRPr="00951E56">
        <w:rPr>
          <w:rFonts w:asciiTheme="majorHAnsi" w:eastAsia="Calibri" w:hAnsiTheme="majorHAnsi" w:cstheme="majorHAnsi"/>
          <w:noProof/>
          <w:sz w:val="24"/>
          <w:szCs w:val="24"/>
          <w:lang w:val="ro-RO"/>
        </w:rPr>
        <w:t xml:space="preserve"> nu a contribuit la dezvoltarea PNCC;</w:t>
      </w:r>
    </w:p>
    <w:p w14:paraId="74CE4F7F" w14:textId="55485760" w:rsidR="008D577A" w:rsidRPr="00951E56" w:rsidRDefault="008D577A" w:rsidP="00B824DA">
      <w:pPr>
        <w:pStyle w:val="aa"/>
        <w:numPr>
          <w:ilvl w:val="0"/>
          <w:numId w:val="4"/>
        </w:numPr>
        <w:tabs>
          <w:tab w:val="left" w:pos="284"/>
          <w:tab w:val="left" w:pos="567"/>
          <w:tab w:val="left" w:pos="993"/>
        </w:tabs>
        <w:ind w:left="0" w:firstLine="709"/>
        <w:jc w:val="both"/>
        <w:rPr>
          <w:rFonts w:asciiTheme="majorHAnsi" w:eastAsia="Calibri" w:hAnsiTheme="majorHAnsi" w:cstheme="majorHAnsi"/>
          <w:noProof/>
          <w:sz w:val="24"/>
          <w:szCs w:val="24"/>
          <w:lang w:val="ro-RO"/>
        </w:rPr>
      </w:pPr>
      <w:r w:rsidRPr="00951E56">
        <w:rPr>
          <w:rFonts w:asciiTheme="majorHAnsi" w:eastAsia="Calibri" w:hAnsiTheme="majorHAnsi" w:cstheme="majorHAnsi"/>
          <w:noProof/>
          <w:sz w:val="24"/>
          <w:szCs w:val="24"/>
          <w:lang w:val="ro-RO"/>
        </w:rPr>
        <w:t xml:space="preserve">nerealizarea nivelului preconizat al unor </w:t>
      </w:r>
      <w:r w:rsidR="00024E9E" w:rsidRPr="00951E56">
        <w:rPr>
          <w:rFonts w:asciiTheme="majorHAnsi" w:eastAsia="Calibri" w:hAnsiTheme="majorHAnsi" w:cstheme="majorHAnsi"/>
          <w:noProof/>
          <w:sz w:val="24"/>
          <w:szCs w:val="24"/>
          <w:lang w:val="ro-RO"/>
        </w:rPr>
        <w:t>ac</w:t>
      </w:r>
      <w:r w:rsidR="00024E9E" w:rsidRPr="00951E56">
        <w:rPr>
          <w:rFonts w:asciiTheme="majorHAnsi" w:eastAsia="Calibri" w:hAnsiTheme="majorHAnsi" w:cstheme="majorHAnsi"/>
          <w:noProof/>
          <w:sz w:val="24"/>
          <w:szCs w:val="24"/>
          <w:lang w:val="ro-MD"/>
        </w:rPr>
        <w:t xml:space="preserve">țiuni </w:t>
      </w:r>
      <w:r w:rsidRPr="00951E56">
        <w:rPr>
          <w:rFonts w:asciiTheme="majorHAnsi" w:eastAsia="Calibri" w:hAnsiTheme="majorHAnsi" w:cstheme="majorHAnsi"/>
          <w:noProof/>
          <w:sz w:val="24"/>
          <w:szCs w:val="24"/>
          <w:lang w:val="ro-RO"/>
        </w:rPr>
        <w:t>stabili</w:t>
      </w:r>
      <w:r w:rsidR="009979DE" w:rsidRPr="00951E56">
        <w:rPr>
          <w:rFonts w:asciiTheme="majorHAnsi" w:eastAsia="Calibri" w:hAnsiTheme="majorHAnsi" w:cstheme="majorHAnsi"/>
          <w:noProof/>
          <w:sz w:val="24"/>
          <w:szCs w:val="24"/>
          <w:lang w:val="ro-RO"/>
        </w:rPr>
        <w:t>te</w:t>
      </w:r>
      <w:r w:rsidRPr="00951E56">
        <w:rPr>
          <w:rFonts w:asciiTheme="majorHAnsi" w:eastAsia="Calibri" w:hAnsiTheme="majorHAnsi" w:cstheme="majorHAnsi"/>
          <w:noProof/>
          <w:sz w:val="24"/>
          <w:szCs w:val="24"/>
          <w:lang w:val="ro-RO"/>
        </w:rPr>
        <w:t xml:space="preserve"> în </w:t>
      </w:r>
      <w:r w:rsidR="009979DE" w:rsidRPr="00951E56">
        <w:rPr>
          <w:rFonts w:asciiTheme="majorHAnsi" w:eastAsia="Calibri" w:hAnsiTheme="majorHAnsi" w:cstheme="majorHAnsi"/>
          <w:noProof/>
          <w:sz w:val="24"/>
          <w:szCs w:val="24"/>
          <w:lang w:val="ro-RO"/>
        </w:rPr>
        <w:t>PNCC</w:t>
      </w:r>
      <w:r w:rsidRPr="00951E56">
        <w:rPr>
          <w:rFonts w:asciiTheme="majorHAnsi" w:eastAsia="Calibri" w:hAnsiTheme="majorHAnsi" w:cstheme="majorHAnsi"/>
          <w:noProof/>
          <w:sz w:val="24"/>
          <w:szCs w:val="24"/>
          <w:lang w:val="ro-RO"/>
        </w:rPr>
        <w:t xml:space="preserve">, ca rezultat al insuficienței mijloacelor financiare alocate şi al neidentificării surselor de finanţare a acestora, a condus la: (i) neasigurarea sau asigurarea parțială a necesităților de dispozitive </w:t>
      </w:r>
      <w:r w:rsidR="00514DD6" w:rsidRPr="00951E56">
        <w:rPr>
          <w:rFonts w:asciiTheme="majorHAnsi" w:eastAsia="Calibri" w:hAnsiTheme="majorHAnsi" w:cstheme="majorHAnsi"/>
          <w:noProof/>
          <w:sz w:val="24"/>
          <w:szCs w:val="24"/>
          <w:lang w:val="ro-RO"/>
        </w:rPr>
        <w:t xml:space="preserve">și echipamente </w:t>
      </w:r>
      <w:r w:rsidRPr="00951E56">
        <w:rPr>
          <w:rFonts w:asciiTheme="majorHAnsi" w:eastAsia="Calibri" w:hAnsiTheme="majorHAnsi" w:cstheme="majorHAnsi"/>
          <w:noProof/>
          <w:sz w:val="24"/>
          <w:szCs w:val="24"/>
          <w:lang w:val="ro-RO"/>
        </w:rPr>
        <w:t>pentru diagnosticare și tratare a pacienților cu cancer; (ii)</w:t>
      </w:r>
      <w:r w:rsidR="006224F7" w:rsidRPr="00951E56">
        <w:rPr>
          <w:rFonts w:asciiTheme="majorHAnsi" w:eastAsia="Calibri" w:hAnsiTheme="majorHAnsi" w:cstheme="majorHAnsi"/>
          <w:noProof/>
          <w:sz w:val="24"/>
          <w:szCs w:val="24"/>
          <w:lang w:val="ro-RO"/>
        </w:rPr>
        <w:t xml:space="preserve"> neasigurarea cre</w:t>
      </w:r>
      <w:r w:rsidR="006224F7" w:rsidRPr="00951E56">
        <w:rPr>
          <w:rFonts w:asciiTheme="majorHAnsi" w:eastAsia="Calibri" w:hAnsiTheme="majorHAnsi" w:cstheme="majorHAnsi"/>
          <w:noProof/>
          <w:sz w:val="24"/>
          <w:szCs w:val="24"/>
          <w:lang w:val="ro-MD"/>
        </w:rPr>
        <w:t>ării centrelor de referință</w:t>
      </w:r>
      <w:r w:rsidRPr="00951E56">
        <w:rPr>
          <w:rFonts w:asciiTheme="majorHAnsi" w:eastAsia="Calibri" w:hAnsiTheme="majorHAnsi" w:cstheme="majorHAnsi"/>
          <w:noProof/>
          <w:sz w:val="24"/>
          <w:szCs w:val="24"/>
          <w:lang w:val="ro-RO"/>
        </w:rPr>
        <w:t xml:space="preserve">; (iii) neasigurarea </w:t>
      </w:r>
      <w:r w:rsidR="00514DD6" w:rsidRPr="00951E56">
        <w:rPr>
          <w:rFonts w:asciiTheme="majorHAnsi" w:eastAsia="Calibri" w:hAnsiTheme="majorHAnsi" w:cstheme="majorHAnsi"/>
          <w:noProof/>
          <w:sz w:val="24"/>
          <w:szCs w:val="24"/>
          <w:lang w:val="ro-RO"/>
        </w:rPr>
        <w:t xml:space="preserve">studiilor de fezabilitate privind </w:t>
      </w:r>
      <w:r w:rsidR="001C680A" w:rsidRPr="00951E56">
        <w:rPr>
          <w:rFonts w:asciiTheme="majorHAnsi" w:eastAsia="Calibri" w:hAnsiTheme="majorHAnsi" w:cstheme="majorHAnsi"/>
          <w:noProof/>
          <w:sz w:val="24"/>
          <w:szCs w:val="24"/>
          <w:lang w:val="ro-RO"/>
        </w:rPr>
        <w:t>tratamentul cu iod și transplantul medular</w:t>
      </w:r>
      <w:r w:rsidR="003F0322" w:rsidRPr="00951E56">
        <w:rPr>
          <w:rFonts w:asciiTheme="majorHAnsi" w:eastAsia="Calibri" w:hAnsiTheme="majorHAnsi" w:cstheme="majorHAnsi"/>
          <w:noProof/>
          <w:sz w:val="24"/>
          <w:szCs w:val="24"/>
          <w:lang w:val="ro-RO"/>
        </w:rPr>
        <w:t xml:space="preserve"> etc.</w:t>
      </w:r>
      <w:r w:rsidRPr="00951E56">
        <w:rPr>
          <w:rFonts w:asciiTheme="majorHAnsi" w:eastAsia="Calibri" w:hAnsiTheme="majorHAnsi" w:cstheme="majorHAnsi"/>
          <w:noProof/>
          <w:sz w:val="24"/>
          <w:szCs w:val="24"/>
          <w:lang w:val="ro-RO"/>
        </w:rPr>
        <w:t>;</w:t>
      </w:r>
    </w:p>
    <w:p w14:paraId="0B70D899" w14:textId="534CCF9F" w:rsidR="008D577A" w:rsidRPr="00951E56" w:rsidRDefault="008D577A" w:rsidP="00B824DA">
      <w:pPr>
        <w:pStyle w:val="aa"/>
        <w:numPr>
          <w:ilvl w:val="0"/>
          <w:numId w:val="4"/>
        </w:numPr>
        <w:tabs>
          <w:tab w:val="left" w:pos="284"/>
          <w:tab w:val="left" w:pos="567"/>
          <w:tab w:val="left" w:pos="993"/>
        </w:tabs>
        <w:ind w:left="0" w:firstLine="709"/>
        <w:jc w:val="both"/>
        <w:rPr>
          <w:rFonts w:asciiTheme="majorHAnsi" w:eastAsia="Calibri" w:hAnsiTheme="majorHAnsi" w:cstheme="majorHAnsi"/>
          <w:noProof/>
          <w:sz w:val="24"/>
          <w:szCs w:val="24"/>
          <w:lang w:val="ro-RO"/>
        </w:rPr>
      </w:pPr>
      <w:r w:rsidRPr="00951E56">
        <w:rPr>
          <w:rFonts w:asciiTheme="majorHAnsi" w:eastAsia="Calibri" w:hAnsiTheme="majorHAnsi" w:cstheme="majorHAnsi"/>
          <w:noProof/>
          <w:sz w:val="24"/>
          <w:szCs w:val="24"/>
          <w:lang w:val="ro-RO"/>
        </w:rPr>
        <w:t>nereglementarea serviciilor de îngrij</w:t>
      </w:r>
      <w:r w:rsidR="009979DE" w:rsidRPr="00951E56">
        <w:rPr>
          <w:rFonts w:asciiTheme="majorHAnsi" w:eastAsia="Calibri" w:hAnsiTheme="majorHAnsi" w:cstheme="majorHAnsi"/>
          <w:noProof/>
          <w:sz w:val="24"/>
          <w:szCs w:val="24"/>
          <w:lang w:val="ro-RO"/>
        </w:rPr>
        <w:t xml:space="preserve">iri paliative și a </w:t>
      </w:r>
      <w:r w:rsidR="00156CAC">
        <w:rPr>
          <w:rFonts w:asciiTheme="majorHAnsi" w:eastAsia="Calibri" w:hAnsiTheme="majorHAnsi" w:cstheme="majorHAnsi"/>
          <w:noProof/>
          <w:sz w:val="24"/>
          <w:szCs w:val="24"/>
          <w:lang w:val="ro-RO"/>
        </w:rPr>
        <w:t xml:space="preserve">SI </w:t>
      </w:r>
      <w:r w:rsidR="009979DE" w:rsidRPr="00D33C6D">
        <w:rPr>
          <w:rFonts w:asciiTheme="majorHAnsi" w:eastAsia="Calibri" w:hAnsiTheme="majorHAnsi" w:cstheme="majorHAnsi"/>
          <w:noProof/>
          <w:sz w:val="24"/>
          <w:szCs w:val="24"/>
          <w:lang w:val="ro-RO"/>
        </w:rPr>
        <w:t>Registrul N</w:t>
      </w:r>
      <w:r w:rsidRPr="00D33C6D">
        <w:rPr>
          <w:rFonts w:asciiTheme="majorHAnsi" w:eastAsia="Calibri" w:hAnsiTheme="majorHAnsi" w:cstheme="majorHAnsi"/>
          <w:noProof/>
          <w:sz w:val="24"/>
          <w:szCs w:val="24"/>
          <w:lang w:val="ro-RO"/>
        </w:rPr>
        <w:t>ațional de</w:t>
      </w:r>
      <w:r w:rsidRPr="00951E56">
        <w:rPr>
          <w:rFonts w:asciiTheme="majorHAnsi" w:eastAsia="Calibri" w:hAnsiTheme="majorHAnsi" w:cstheme="majorHAnsi"/>
          <w:noProof/>
          <w:sz w:val="24"/>
          <w:szCs w:val="24"/>
          <w:lang w:val="ro-RO"/>
        </w:rPr>
        <w:t xml:space="preserve"> Cancer;</w:t>
      </w:r>
    </w:p>
    <w:p w14:paraId="34DBE654" w14:textId="36AD3356" w:rsidR="00266A19" w:rsidRPr="00951E56" w:rsidRDefault="004D51D4" w:rsidP="00B824DA">
      <w:pPr>
        <w:pStyle w:val="aa"/>
        <w:numPr>
          <w:ilvl w:val="0"/>
          <w:numId w:val="4"/>
        </w:numPr>
        <w:tabs>
          <w:tab w:val="left" w:pos="284"/>
          <w:tab w:val="left" w:pos="567"/>
          <w:tab w:val="left" w:pos="993"/>
        </w:tabs>
        <w:ind w:left="0" w:firstLine="709"/>
        <w:jc w:val="both"/>
        <w:rPr>
          <w:rFonts w:asciiTheme="majorHAnsi" w:hAnsiTheme="majorHAnsi" w:cstheme="majorHAnsi"/>
          <w:sz w:val="24"/>
          <w:szCs w:val="24"/>
          <w:lang w:val="ro-RO"/>
        </w:rPr>
      </w:pPr>
      <w:r>
        <w:rPr>
          <w:rFonts w:asciiTheme="majorHAnsi" w:hAnsiTheme="majorHAnsi" w:cstheme="majorHAnsi"/>
          <w:sz w:val="24"/>
          <w:szCs w:val="24"/>
          <w:lang w:val="ro-RO"/>
        </w:rPr>
        <w:t>ne</w:t>
      </w:r>
      <w:r w:rsidR="00BF52DC" w:rsidRPr="00951E56">
        <w:rPr>
          <w:rFonts w:asciiTheme="majorHAnsi" w:hAnsiTheme="majorHAnsi" w:cstheme="majorHAnsi"/>
          <w:sz w:val="24"/>
          <w:szCs w:val="24"/>
          <w:lang w:val="ro-RO"/>
        </w:rPr>
        <w:t>ajust</w:t>
      </w:r>
      <w:r>
        <w:rPr>
          <w:rFonts w:asciiTheme="majorHAnsi" w:hAnsiTheme="majorHAnsi" w:cstheme="majorHAnsi"/>
          <w:sz w:val="24"/>
          <w:szCs w:val="24"/>
          <w:lang w:val="ro-RO"/>
        </w:rPr>
        <w:t>area</w:t>
      </w:r>
      <w:r w:rsidR="00BF52DC" w:rsidRPr="00951E56">
        <w:rPr>
          <w:rFonts w:asciiTheme="majorHAnsi" w:hAnsiTheme="majorHAnsi" w:cstheme="majorHAnsi"/>
          <w:sz w:val="24"/>
          <w:szCs w:val="24"/>
          <w:lang w:val="ro-RO"/>
        </w:rPr>
        <w:t xml:space="preserve"> Protocoalelor Clinice Naționale, acordarea serviciilor paliative și de reabilitare (inclusiv resurse umane)</w:t>
      </w:r>
      <w:r w:rsidR="00F965D2">
        <w:rPr>
          <w:rFonts w:asciiTheme="majorHAnsi" w:hAnsiTheme="majorHAnsi" w:cstheme="majorHAnsi"/>
          <w:sz w:val="24"/>
          <w:szCs w:val="24"/>
          <w:lang w:val="ro-RO"/>
        </w:rPr>
        <w:t>,</w:t>
      </w:r>
      <w:r w:rsidR="00BF52DC" w:rsidRPr="00951E56">
        <w:rPr>
          <w:rFonts w:asciiTheme="majorHAnsi" w:hAnsiTheme="majorHAnsi" w:cstheme="majorHAnsi"/>
          <w:sz w:val="24"/>
          <w:szCs w:val="24"/>
          <w:lang w:val="ro-RO"/>
        </w:rPr>
        <w:t xml:space="preserve"> </w:t>
      </w:r>
      <w:r>
        <w:rPr>
          <w:rFonts w:asciiTheme="majorHAnsi" w:hAnsiTheme="majorHAnsi" w:cstheme="majorHAnsi"/>
          <w:sz w:val="24"/>
          <w:szCs w:val="24"/>
          <w:lang w:val="ro-RO"/>
        </w:rPr>
        <w:t>ce nu a</w:t>
      </w:r>
      <w:r w:rsidR="00BF52DC" w:rsidRPr="00951E56">
        <w:rPr>
          <w:rFonts w:asciiTheme="majorHAnsi" w:hAnsiTheme="majorHAnsi" w:cstheme="majorHAnsi"/>
          <w:sz w:val="24"/>
          <w:szCs w:val="24"/>
          <w:lang w:val="ro-RO"/>
        </w:rPr>
        <w:t xml:space="preserve"> </w:t>
      </w:r>
      <w:r>
        <w:rPr>
          <w:rFonts w:asciiTheme="majorHAnsi" w:hAnsiTheme="majorHAnsi" w:cstheme="majorHAnsi"/>
          <w:sz w:val="24"/>
          <w:szCs w:val="24"/>
          <w:lang w:val="ro-RO"/>
        </w:rPr>
        <w:t>îmbunătățit</w:t>
      </w:r>
      <w:r w:rsidR="009979DE" w:rsidRPr="00951E56">
        <w:rPr>
          <w:rFonts w:asciiTheme="majorHAnsi" w:hAnsiTheme="majorHAnsi" w:cstheme="majorHAnsi"/>
          <w:sz w:val="24"/>
          <w:szCs w:val="24"/>
          <w:lang w:val="ro-RO"/>
        </w:rPr>
        <w:t xml:space="preserve"> </w:t>
      </w:r>
      <w:r w:rsidR="006224F7" w:rsidRPr="00951E56">
        <w:rPr>
          <w:rFonts w:asciiTheme="majorHAnsi" w:hAnsiTheme="majorHAnsi" w:cstheme="majorHAnsi"/>
          <w:sz w:val="24"/>
          <w:szCs w:val="24"/>
          <w:lang w:val="ro-RO"/>
        </w:rPr>
        <w:t>capacit</w:t>
      </w:r>
      <w:r>
        <w:rPr>
          <w:rFonts w:asciiTheme="majorHAnsi" w:hAnsiTheme="majorHAnsi" w:cstheme="majorHAnsi"/>
          <w:sz w:val="24"/>
          <w:szCs w:val="24"/>
          <w:lang w:val="ro-RO"/>
        </w:rPr>
        <w:t>ățile</w:t>
      </w:r>
      <w:r w:rsidR="006224F7" w:rsidRPr="00951E56">
        <w:rPr>
          <w:rFonts w:asciiTheme="majorHAnsi" w:hAnsiTheme="majorHAnsi" w:cstheme="majorHAnsi"/>
          <w:sz w:val="24"/>
          <w:szCs w:val="24"/>
          <w:lang w:val="ro-RO"/>
        </w:rPr>
        <w:t>, eficienț</w:t>
      </w:r>
      <w:r w:rsidR="009979DE" w:rsidRPr="00951E56">
        <w:rPr>
          <w:rFonts w:asciiTheme="majorHAnsi" w:hAnsiTheme="majorHAnsi" w:cstheme="majorHAnsi"/>
          <w:sz w:val="24"/>
          <w:szCs w:val="24"/>
          <w:lang w:val="ro-RO"/>
        </w:rPr>
        <w:t>ei</w:t>
      </w:r>
      <w:r w:rsidR="006224F7" w:rsidRPr="00951E56">
        <w:rPr>
          <w:rFonts w:asciiTheme="majorHAnsi" w:hAnsiTheme="majorHAnsi" w:cstheme="majorHAnsi"/>
          <w:sz w:val="24"/>
          <w:szCs w:val="24"/>
          <w:lang w:val="ro-RO"/>
        </w:rPr>
        <w:t xml:space="preserve"> și </w:t>
      </w:r>
      <w:r w:rsidR="009979DE" w:rsidRPr="00951E56">
        <w:rPr>
          <w:rFonts w:asciiTheme="majorHAnsi" w:hAnsiTheme="majorHAnsi" w:cstheme="majorHAnsi"/>
          <w:sz w:val="24"/>
          <w:szCs w:val="24"/>
          <w:lang w:val="ro-RO"/>
        </w:rPr>
        <w:t>calității</w:t>
      </w:r>
      <w:r w:rsidR="00266A19" w:rsidRPr="00951E56">
        <w:rPr>
          <w:rFonts w:asciiTheme="majorHAnsi" w:hAnsiTheme="majorHAnsi" w:cstheme="majorHAnsi"/>
          <w:sz w:val="24"/>
          <w:szCs w:val="24"/>
          <w:lang w:val="ro-RO"/>
        </w:rPr>
        <w:t xml:space="preserve"> servici</w:t>
      </w:r>
      <w:r w:rsidR="009979DE" w:rsidRPr="00951E56">
        <w:rPr>
          <w:rFonts w:asciiTheme="majorHAnsi" w:hAnsiTheme="majorHAnsi" w:cstheme="majorHAnsi"/>
          <w:sz w:val="24"/>
          <w:szCs w:val="24"/>
          <w:lang w:val="ro-RO"/>
        </w:rPr>
        <w:t>ilor</w:t>
      </w:r>
      <w:r w:rsidR="00266A19" w:rsidRPr="00951E56">
        <w:rPr>
          <w:rFonts w:asciiTheme="majorHAnsi" w:hAnsiTheme="majorHAnsi" w:cstheme="majorHAnsi"/>
          <w:sz w:val="24"/>
          <w:szCs w:val="24"/>
          <w:lang w:val="ro-RO"/>
        </w:rPr>
        <w:t xml:space="preserve"> oncologic</w:t>
      </w:r>
      <w:r w:rsidR="00F965D2">
        <w:rPr>
          <w:rFonts w:asciiTheme="majorHAnsi" w:hAnsiTheme="majorHAnsi" w:cstheme="majorHAnsi"/>
          <w:sz w:val="24"/>
          <w:szCs w:val="24"/>
          <w:lang w:val="ro-RO"/>
        </w:rPr>
        <w:t>e</w:t>
      </w:r>
      <w:r w:rsidR="00266A19" w:rsidRPr="00951E56">
        <w:rPr>
          <w:rFonts w:asciiTheme="majorHAnsi" w:hAnsiTheme="majorHAnsi" w:cstheme="majorHAnsi"/>
          <w:sz w:val="24"/>
          <w:szCs w:val="24"/>
          <w:lang w:val="ro-RO"/>
        </w:rPr>
        <w:t xml:space="preserve"> la nivel naț</w:t>
      </w:r>
      <w:r w:rsidR="003752F6" w:rsidRPr="00951E56">
        <w:rPr>
          <w:rFonts w:asciiTheme="majorHAnsi" w:hAnsiTheme="majorHAnsi" w:cstheme="majorHAnsi"/>
          <w:sz w:val="24"/>
          <w:szCs w:val="24"/>
          <w:lang w:val="ro-RO"/>
        </w:rPr>
        <w:t>ional;</w:t>
      </w:r>
    </w:p>
    <w:p w14:paraId="34C8A8BC" w14:textId="1911C81C" w:rsidR="00513491" w:rsidRPr="00951E56" w:rsidRDefault="00266A19" w:rsidP="00B824DA">
      <w:pPr>
        <w:pStyle w:val="aa"/>
        <w:numPr>
          <w:ilvl w:val="0"/>
          <w:numId w:val="4"/>
        </w:numPr>
        <w:tabs>
          <w:tab w:val="left" w:pos="284"/>
          <w:tab w:val="left" w:pos="567"/>
          <w:tab w:val="left" w:pos="993"/>
        </w:tabs>
        <w:ind w:left="0" w:firstLine="709"/>
        <w:jc w:val="both"/>
        <w:rPr>
          <w:rFonts w:asciiTheme="majorHAnsi" w:hAnsiTheme="majorHAnsi" w:cstheme="majorHAnsi"/>
          <w:sz w:val="24"/>
          <w:szCs w:val="24"/>
          <w:lang w:val="ro-RO"/>
        </w:rPr>
      </w:pPr>
      <w:r w:rsidRPr="00951E56">
        <w:rPr>
          <w:rFonts w:asciiTheme="majorHAnsi" w:hAnsiTheme="majorHAnsi" w:cstheme="majorHAnsi"/>
          <w:sz w:val="24"/>
          <w:szCs w:val="24"/>
          <w:lang w:val="ro-RO"/>
        </w:rPr>
        <w:t xml:space="preserve">micșorarea numărului de paturi </w:t>
      </w:r>
      <w:r w:rsidR="00F37B21">
        <w:rPr>
          <w:rFonts w:asciiTheme="majorHAnsi" w:hAnsiTheme="majorHAnsi" w:cstheme="majorHAnsi"/>
          <w:sz w:val="24"/>
          <w:szCs w:val="24"/>
          <w:lang w:val="ro-RO"/>
        </w:rPr>
        <w:t>la</w:t>
      </w:r>
      <w:r w:rsidRPr="00951E56">
        <w:rPr>
          <w:rFonts w:asciiTheme="majorHAnsi" w:hAnsiTheme="majorHAnsi" w:cstheme="majorHAnsi"/>
          <w:sz w:val="24"/>
          <w:szCs w:val="24"/>
          <w:lang w:val="ro-RO"/>
        </w:rPr>
        <w:t xml:space="preserve"> IMSP IO</w:t>
      </w:r>
      <w:r w:rsidR="003F0322" w:rsidRPr="00951E56">
        <w:rPr>
          <w:rFonts w:asciiTheme="majorHAnsi" w:hAnsiTheme="majorHAnsi" w:cstheme="majorHAnsi"/>
          <w:sz w:val="24"/>
          <w:szCs w:val="24"/>
          <w:lang w:val="ro-RO"/>
        </w:rPr>
        <w:t>,</w:t>
      </w:r>
      <w:r w:rsidR="003752F6" w:rsidRPr="00951E56">
        <w:rPr>
          <w:rFonts w:asciiTheme="majorHAnsi" w:hAnsiTheme="majorHAnsi" w:cstheme="majorHAnsi"/>
          <w:sz w:val="24"/>
          <w:szCs w:val="24"/>
          <w:lang w:val="ro-RO"/>
        </w:rPr>
        <w:t xml:space="preserve"> </w:t>
      </w:r>
      <w:r w:rsidR="000B5C0A">
        <w:rPr>
          <w:rFonts w:asciiTheme="majorHAnsi" w:hAnsiTheme="majorHAnsi" w:cstheme="majorHAnsi"/>
          <w:sz w:val="24"/>
          <w:szCs w:val="24"/>
          <w:lang w:val="ro-RO"/>
        </w:rPr>
        <w:t xml:space="preserve">ceea ce </w:t>
      </w:r>
      <w:r w:rsidRPr="00951E56">
        <w:rPr>
          <w:rFonts w:asciiTheme="majorHAnsi" w:hAnsiTheme="majorHAnsi" w:cstheme="majorHAnsi"/>
          <w:sz w:val="24"/>
          <w:szCs w:val="24"/>
          <w:lang w:val="ro-RO"/>
        </w:rPr>
        <w:t xml:space="preserve">a </w:t>
      </w:r>
      <w:r w:rsidR="00244FEE">
        <w:rPr>
          <w:rFonts w:asciiTheme="majorHAnsi" w:hAnsiTheme="majorHAnsi" w:cstheme="majorHAnsi"/>
          <w:sz w:val="24"/>
          <w:szCs w:val="24"/>
          <w:lang w:val="ro-RO"/>
        </w:rPr>
        <w:t>condus la</w:t>
      </w:r>
      <w:r w:rsidRPr="00951E56">
        <w:rPr>
          <w:rFonts w:asciiTheme="majorHAnsi" w:hAnsiTheme="majorHAnsi" w:cstheme="majorHAnsi"/>
          <w:sz w:val="24"/>
          <w:szCs w:val="24"/>
          <w:lang w:val="ro-RO"/>
        </w:rPr>
        <w:t xml:space="preserve"> majorarea termenului de așteptare </w:t>
      </w:r>
      <w:r w:rsidR="00F37B21">
        <w:rPr>
          <w:rFonts w:asciiTheme="majorHAnsi" w:hAnsiTheme="majorHAnsi" w:cstheme="majorHAnsi"/>
          <w:sz w:val="24"/>
          <w:szCs w:val="24"/>
          <w:lang w:val="ro-RO"/>
        </w:rPr>
        <w:t>pentru spitalizare de către</w:t>
      </w:r>
      <w:r w:rsidRPr="00951E56">
        <w:rPr>
          <w:rFonts w:asciiTheme="majorHAnsi" w:hAnsiTheme="majorHAnsi" w:cstheme="majorHAnsi"/>
          <w:sz w:val="24"/>
          <w:szCs w:val="24"/>
          <w:lang w:val="ro-RO"/>
        </w:rPr>
        <w:t xml:space="preserve"> populați</w:t>
      </w:r>
      <w:r w:rsidR="00F37B21">
        <w:rPr>
          <w:rFonts w:asciiTheme="majorHAnsi" w:hAnsiTheme="majorHAnsi" w:cstheme="majorHAnsi"/>
          <w:sz w:val="24"/>
          <w:szCs w:val="24"/>
          <w:lang w:val="ro-RO"/>
        </w:rPr>
        <w:t>a</w:t>
      </w:r>
      <w:r w:rsidRPr="00951E56">
        <w:rPr>
          <w:rFonts w:asciiTheme="majorHAnsi" w:hAnsiTheme="majorHAnsi" w:cstheme="majorHAnsi"/>
          <w:sz w:val="24"/>
          <w:szCs w:val="24"/>
          <w:lang w:val="ro-RO"/>
        </w:rPr>
        <w:t xml:space="preserve"> diagnosticat</w:t>
      </w:r>
      <w:r w:rsidR="00F37B21">
        <w:rPr>
          <w:rFonts w:asciiTheme="majorHAnsi" w:hAnsiTheme="majorHAnsi" w:cstheme="majorHAnsi"/>
          <w:sz w:val="24"/>
          <w:szCs w:val="24"/>
          <w:lang w:val="ro-RO"/>
        </w:rPr>
        <w:t>ă</w:t>
      </w:r>
      <w:r w:rsidRPr="00951E56">
        <w:rPr>
          <w:rFonts w:asciiTheme="majorHAnsi" w:hAnsiTheme="majorHAnsi" w:cstheme="majorHAnsi"/>
          <w:sz w:val="24"/>
          <w:szCs w:val="24"/>
          <w:lang w:val="ro-RO"/>
        </w:rPr>
        <w:t xml:space="preserve"> cu cancer</w:t>
      </w:r>
      <w:r w:rsidR="00D21C38" w:rsidRPr="00951E56">
        <w:rPr>
          <w:rFonts w:asciiTheme="majorHAnsi" w:hAnsiTheme="majorHAnsi" w:cstheme="majorHAnsi"/>
          <w:sz w:val="24"/>
          <w:szCs w:val="24"/>
          <w:lang w:val="ro-RO"/>
        </w:rPr>
        <w:t xml:space="preserve"> etc</w:t>
      </w:r>
      <w:r w:rsidR="006224F7" w:rsidRPr="00951E56">
        <w:rPr>
          <w:rFonts w:asciiTheme="majorHAnsi" w:hAnsiTheme="majorHAnsi" w:cstheme="majorHAnsi"/>
          <w:sz w:val="24"/>
          <w:szCs w:val="24"/>
          <w:lang w:val="ro-RO"/>
        </w:rPr>
        <w:t>.</w:t>
      </w:r>
      <w:r w:rsidRPr="00951E56">
        <w:rPr>
          <w:rFonts w:asciiTheme="majorHAnsi" w:hAnsiTheme="majorHAnsi" w:cstheme="majorHAnsi"/>
          <w:sz w:val="24"/>
          <w:szCs w:val="24"/>
          <w:lang w:val="ro-RO"/>
        </w:rPr>
        <w:t xml:space="preserve"> </w:t>
      </w:r>
    </w:p>
    <w:p w14:paraId="0A402906" w14:textId="33F2ACF3" w:rsidR="00513491" w:rsidRPr="00951E56" w:rsidRDefault="00513491" w:rsidP="00CB372C">
      <w:pPr>
        <w:pStyle w:val="aa"/>
        <w:tabs>
          <w:tab w:val="left" w:pos="284"/>
          <w:tab w:val="left" w:pos="567"/>
        </w:tabs>
        <w:spacing w:after="0"/>
        <w:ind w:left="0"/>
        <w:jc w:val="both"/>
        <w:rPr>
          <w:rFonts w:asciiTheme="majorHAnsi" w:hAnsiTheme="majorHAnsi" w:cstheme="majorHAnsi"/>
          <w:sz w:val="24"/>
          <w:szCs w:val="24"/>
          <w:lang w:val="ro-RO"/>
        </w:rPr>
      </w:pPr>
      <w:r w:rsidRPr="00951E56">
        <w:rPr>
          <w:rFonts w:asciiTheme="majorHAnsi" w:hAnsiTheme="majorHAnsi" w:cstheme="majorHAnsi"/>
          <w:sz w:val="24"/>
          <w:szCs w:val="24"/>
          <w:lang w:val="ro-RO"/>
        </w:rPr>
        <w:tab/>
      </w:r>
      <w:r w:rsidR="00F37B21">
        <w:rPr>
          <w:rFonts w:asciiTheme="majorHAnsi" w:hAnsiTheme="majorHAnsi" w:cstheme="majorHAnsi"/>
          <w:sz w:val="24"/>
          <w:szCs w:val="24"/>
          <w:lang w:val="ro-RO"/>
        </w:rPr>
        <w:tab/>
      </w:r>
      <w:r w:rsidRPr="00951E56">
        <w:rPr>
          <w:rFonts w:asciiTheme="majorHAnsi" w:hAnsiTheme="majorHAnsi" w:cstheme="majorHAnsi"/>
          <w:sz w:val="24"/>
          <w:szCs w:val="24"/>
          <w:lang w:val="ro-RO"/>
        </w:rPr>
        <w:t>Situațiile constatate de audit au fost determinate în special de insuficiența mijloacelor financiare pentru realizarea acțiunilor stabilite în PNCC, neajustarea cadrului regulator la normele legale, fluctuația sau lipsa resurselor umane și interacțiunea scăzută între părțile implicate etc.</w:t>
      </w:r>
    </w:p>
    <w:p w14:paraId="366BF0A7" w14:textId="3AF97E33" w:rsidR="00FB2CC2" w:rsidRPr="00951E56" w:rsidRDefault="00CB19E8" w:rsidP="00AE3E82">
      <w:pPr>
        <w:shd w:val="clear" w:color="auto" w:fill="FFFFFF"/>
        <w:spacing w:after="0" w:line="276" w:lineRule="auto"/>
        <w:ind w:firstLine="644"/>
        <w:jc w:val="both"/>
        <w:rPr>
          <w:rFonts w:asciiTheme="majorHAnsi" w:eastAsia="Times New Roman" w:hAnsiTheme="majorHAnsi" w:cstheme="majorHAnsi"/>
          <w:sz w:val="24"/>
          <w:szCs w:val="24"/>
          <w:lang w:val="ro-RO"/>
        </w:rPr>
      </w:pPr>
      <w:r w:rsidRPr="00951E56">
        <w:rPr>
          <w:rFonts w:asciiTheme="majorHAnsi" w:eastAsia="Times New Roman" w:hAnsiTheme="majorHAnsi" w:cstheme="majorHAnsi"/>
          <w:sz w:val="24"/>
          <w:szCs w:val="24"/>
          <w:lang w:val="ro-RO"/>
        </w:rPr>
        <w:t xml:space="preserve">Cele relatate sunt susținute de constatările prezentate detaliat în prezentul Raport de audit. </w:t>
      </w:r>
      <w:r w:rsidR="00047FCB" w:rsidRPr="00951E56">
        <w:rPr>
          <w:rFonts w:asciiTheme="majorHAnsi" w:eastAsia="Times New Roman" w:hAnsiTheme="majorHAnsi" w:cstheme="majorHAnsi"/>
          <w:sz w:val="24"/>
          <w:szCs w:val="24"/>
          <w:lang w:val="ro-RO"/>
        </w:rPr>
        <w:t>Constat</w:t>
      </w:r>
      <w:r w:rsidR="00047FCB" w:rsidRPr="00951E56">
        <w:rPr>
          <w:rFonts w:asciiTheme="majorHAnsi" w:eastAsia="Times New Roman" w:hAnsiTheme="majorHAnsi" w:cstheme="majorHAnsi"/>
          <w:sz w:val="24"/>
          <w:szCs w:val="24"/>
          <w:lang w:val="ro-MD"/>
        </w:rPr>
        <w:t xml:space="preserve">ările și recomandările </w:t>
      </w:r>
      <w:r w:rsidR="00EF1548" w:rsidRPr="00951E56">
        <w:rPr>
          <w:rFonts w:asciiTheme="majorHAnsi" w:eastAsia="Times New Roman" w:hAnsiTheme="majorHAnsi" w:cstheme="majorHAnsi"/>
          <w:sz w:val="24"/>
          <w:szCs w:val="24"/>
          <w:lang w:val="ro-RO"/>
        </w:rPr>
        <w:t>au fost comunicate/</w:t>
      </w:r>
      <w:r w:rsidR="00047FCB" w:rsidRPr="00951E56">
        <w:rPr>
          <w:rFonts w:asciiTheme="majorHAnsi" w:eastAsia="Times New Roman" w:hAnsiTheme="majorHAnsi" w:cstheme="majorHAnsi"/>
          <w:sz w:val="24"/>
          <w:szCs w:val="24"/>
          <w:lang w:val="ro-RO"/>
        </w:rPr>
        <w:t xml:space="preserve">discutate și susținute de către entitățile vizate. </w:t>
      </w:r>
      <w:r w:rsidR="00984174">
        <w:rPr>
          <w:rFonts w:asciiTheme="majorHAnsi" w:eastAsia="Times New Roman" w:hAnsiTheme="majorHAnsi" w:cstheme="majorHAnsi"/>
          <w:sz w:val="24"/>
          <w:szCs w:val="24"/>
          <w:lang w:val="ro-RO"/>
        </w:rPr>
        <w:t>Î</w:t>
      </w:r>
      <w:r w:rsidRPr="00951E56">
        <w:rPr>
          <w:rFonts w:asciiTheme="majorHAnsi" w:eastAsia="Times New Roman" w:hAnsiTheme="majorHAnsi" w:cstheme="majorHAnsi"/>
          <w:sz w:val="24"/>
          <w:szCs w:val="24"/>
          <w:lang w:val="ro-RO"/>
        </w:rPr>
        <w:t xml:space="preserve">n vederea remedierii carențelor şi problemelor </w:t>
      </w:r>
      <w:r w:rsidR="00FF2BA9">
        <w:rPr>
          <w:rFonts w:asciiTheme="majorHAnsi" w:eastAsia="Times New Roman" w:hAnsiTheme="majorHAnsi" w:cstheme="majorHAnsi"/>
          <w:sz w:val="24"/>
          <w:szCs w:val="24"/>
          <w:lang w:val="ro-RO"/>
        </w:rPr>
        <w:t>elucidate</w:t>
      </w:r>
      <w:r w:rsidRPr="00951E56">
        <w:rPr>
          <w:rFonts w:asciiTheme="majorHAnsi" w:eastAsia="Times New Roman" w:hAnsiTheme="majorHAnsi" w:cstheme="majorHAnsi"/>
          <w:sz w:val="24"/>
          <w:szCs w:val="24"/>
          <w:lang w:val="ro-RO"/>
        </w:rPr>
        <w:t>, au</w:t>
      </w:r>
      <w:r w:rsidR="00EF1548" w:rsidRPr="00951E56">
        <w:rPr>
          <w:rFonts w:asciiTheme="majorHAnsi" w:eastAsia="Times New Roman" w:hAnsiTheme="majorHAnsi" w:cstheme="majorHAnsi"/>
          <w:sz w:val="24"/>
          <w:szCs w:val="24"/>
          <w:lang w:val="ro-RO"/>
        </w:rPr>
        <w:t xml:space="preserve"> fost</w:t>
      </w:r>
      <w:r w:rsidRPr="00951E56">
        <w:rPr>
          <w:rFonts w:asciiTheme="majorHAnsi" w:eastAsia="Times New Roman" w:hAnsiTheme="majorHAnsi" w:cstheme="majorHAnsi"/>
          <w:sz w:val="24"/>
          <w:szCs w:val="24"/>
          <w:lang w:val="ro-RO"/>
        </w:rPr>
        <w:t xml:space="preserve"> înaintat</w:t>
      </w:r>
      <w:r w:rsidR="00EF1548" w:rsidRPr="00951E56">
        <w:rPr>
          <w:rFonts w:asciiTheme="majorHAnsi" w:eastAsia="Times New Roman" w:hAnsiTheme="majorHAnsi" w:cstheme="majorHAnsi"/>
          <w:sz w:val="24"/>
          <w:szCs w:val="24"/>
          <w:lang w:val="ro-RO"/>
        </w:rPr>
        <w:t>e</w:t>
      </w:r>
      <w:r w:rsidRPr="00951E56">
        <w:rPr>
          <w:rFonts w:asciiTheme="majorHAnsi" w:eastAsia="Times New Roman" w:hAnsiTheme="majorHAnsi" w:cstheme="majorHAnsi"/>
          <w:sz w:val="24"/>
          <w:szCs w:val="24"/>
          <w:lang w:val="ro-RO"/>
        </w:rPr>
        <w:t xml:space="preserve"> recomandările</w:t>
      </w:r>
      <w:r w:rsidR="00FB2CC2" w:rsidRPr="00951E56">
        <w:rPr>
          <w:rFonts w:asciiTheme="majorHAnsi" w:eastAsia="Times New Roman" w:hAnsiTheme="majorHAnsi" w:cstheme="majorHAnsi"/>
          <w:sz w:val="24"/>
          <w:szCs w:val="24"/>
          <w:lang w:val="ro-RO"/>
        </w:rPr>
        <w:t xml:space="preserve"> de rigoare, care au drept scop:</w:t>
      </w:r>
    </w:p>
    <w:p w14:paraId="47232DD7" w14:textId="1D660F54" w:rsidR="00047FCB" w:rsidRPr="00951E56" w:rsidRDefault="00FB2CC2" w:rsidP="00CB372C">
      <w:pPr>
        <w:pStyle w:val="aa"/>
        <w:numPr>
          <w:ilvl w:val="0"/>
          <w:numId w:val="21"/>
        </w:numPr>
        <w:shd w:val="clear" w:color="auto" w:fill="FFFFFF"/>
        <w:spacing w:after="0" w:line="276" w:lineRule="auto"/>
        <w:jc w:val="both"/>
        <w:rPr>
          <w:rFonts w:asciiTheme="majorHAnsi" w:eastAsia="Times New Roman" w:hAnsiTheme="majorHAnsi" w:cstheme="majorHAnsi"/>
          <w:sz w:val="24"/>
          <w:szCs w:val="24"/>
          <w:lang w:val="ro-RO"/>
        </w:rPr>
      </w:pPr>
      <w:r w:rsidRPr="00951E56">
        <w:rPr>
          <w:rFonts w:asciiTheme="majorHAnsi" w:eastAsia="Times New Roman" w:hAnsiTheme="majorHAnsi" w:cstheme="majorHAnsi"/>
          <w:sz w:val="24"/>
          <w:szCs w:val="24"/>
          <w:lang w:val="ro-RO"/>
        </w:rPr>
        <w:t>elimin</w:t>
      </w:r>
      <w:r w:rsidR="00FF2BA9">
        <w:rPr>
          <w:rFonts w:asciiTheme="majorHAnsi" w:eastAsia="Times New Roman" w:hAnsiTheme="majorHAnsi" w:cstheme="majorHAnsi"/>
          <w:sz w:val="24"/>
          <w:szCs w:val="24"/>
          <w:lang w:val="ro-RO"/>
        </w:rPr>
        <w:t>area</w:t>
      </w:r>
      <w:r w:rsidRPr="00951E56">
        <w:rPr>
          <w:rFonts w:asciiTheme="majorHAnsi" w:eastAsia="Times New Roman" w:hAnsiTheme="majorHAnsi" w:cstheme="majorHAnsi"/>
          <w:sz w:val="24"/>
          <w:szCs w:val="24"/>
          <w:lang w:val="ro-RO"/>
        </w:rPr>
        <w:t xml:space="preserve"> neajunsurilor constatate</w:t>
      </w:r>
      <w:r w:rsidR="00FF2BA9">
        <w:rPr>
          <w:rFonts w:asciiTheme="majorHAnsi" w:eastAsia="Times New Roman" w:hAnsiTheme="majorHAnsi" w:cstheme="majorHAnsi"/>
          <w:sz w:val="24"/>
          <w:szCs w:val="24"/>
          <w:lang w:val="ro-RO"/>
        </w:rPr>
        <w:t>,</w:t>
      </w:r>
      <w:r w:rsidRPr="00951E56">
        <w:rPr>
          <w:rFonts w:asciiTheme="majorHAnsi" w:eastAsia="Times New Roman" w:hAnsiTheme="majorHAnsi" w:cstheme="majorHAnsi"/>
          <w:sz w:val="24"/>
          <w:szCs w:val="24"/>
          <w:lang w:val="ro-RO"/>
        </w:rPr>
        <w:t xml:space="preserve"> îmbunătățir</w:t>
      </w:r>
      <w:r w:rsidR="00FF2BA9">
        <w:rPr>
          <w:rFonts w:asciiTheme="majorHAnsi" w:eastAsia="Times New Roman" w:hAnsiTheme="majorHAnsi" w:cstheme="majorHAnsi"/>
          <w:sz w:val="24"/>
          <w:szCs w:val="24"/>
          <w:lang w:val="ro-RO"/>
        </w:rPr>
        <w:t>ea</w:t>
      </w:r>
      <w:r w:rsidRPr="00951E56">
        <w:rPr>
          <w:rFonts w:asciiTheme="majorHAnsi" w:eastAsia="Times New Roman" w:hAnsiTheme="majorHAnsi" w:cstheme="majorHAnsi"/>
          <w:sz w:val="24"/>
          <w:szCs w:val="24"/>
          <w:lang w:val="ro-RO"/>
        </w:rPr>
        <w:t xml:space="preserve"> domeniului </w:t>
      </w:r>
      <w:r w:rsidR="00EF1548" w:rsidRPr="00951E56">
        <w:rPr>
          <w:rFonts w:asciiTheme="majorHAnsi" w:eastAsia="Times New Roman" w:hAnsiTheme="majorHAnsi" w:cstheme="majorHAnsi"/>
          <w:sz w:val="24"/>
          <w:szCs w:val="24"/>
          <w:lang w:val="ro-RO"/>
        </w:rPr>
        <w:t xml:space="preserve">și proceselor </w:t>
      </w:r>
      <w:r w:rsidRPr="00951E56">
        <w:rPr>
          <w:rFonts w:asciiTheme="majorHAnsi" w:eastAsia="Times New Roman" w:hAnsiTheme="majorHAnsi" w:cstheme="majorHAnsi"/>
          <w:sz w:val="24"/>
          <w:szCs w:val="24"/>
          <w:lang w:val="ro-RO"/>
        </w:rPr>
        <w:t>supus</w:t>
      </w:r>
      <w:r w:rsidR="00EF1548" w:rsidRPr="00951E56">
        <w:rPr>
          <w:rFonts w:asciiTheme="majorHAnsi" w:eastAsia="Times New Roman" w:hAnsiTheme="majorHAnsi" w:cstheme="majorHAnsi"/>
          <w:sz w:val="24"/>
          <w:szCs w:val="24"/>
          <w:lang w:val="ro-RO"/>
        </w:rPr>
        <w:t>e auditării;</w:t>
      </w:r>
    </w:p>
    <w:p w14:paraId="4A711B53" w14:textId="6F66C827" w:rsidR="0067505E" w:rsidRPr="00951E56" w:rsidRDefault="00FB2CC2" w:rsidP="00CB372C">
      <w:pPr>
        <w:pStyle w:val="aa"/>
        <w:numPr>
          <w:ilvl w:val="0"/>
          <w:numId w:val="21"/>
        </w:numPr>
        <w:shd w:val="clear" w:color="auto" w:fill="FFFFFF"/>
        <w:spacing w:after="0" w:line="276" w:lineRule="auto"/>
        <w:jc w:val="both"/>
        <w:rPr>
          <w:rFonts w:asciiTheme="majorHAnsi" w:eastAsia="Times New Roman" w:hAnsiTheme="majorHAnsi" w:cstheme="majorHAnsi"/>
          <w:sz w:val="24"/>
          <w:szCs w:val="24"/>
          <w:lang w:val="ro-RO"/>
        </w:rPr>
      </w:pPr>
      <w:r w:rsidRPr="00951E56">
        <w:rPr>
          <w:rFonts w:asciiTheme="majorHAnsi" w:eastAsia="Times New Roman" w:hAnsiTheme="majorHAnsi" w:cstheme="majorHAnsi"/>
          <w:sz w:val="24"/>
          <w:szCs w:val="24"/>
          <w:lang w:val="ro-RO"/>
        </w:rPr>
        <w:t xml:space="preserve">consolidarea cadrului </w:t>
      </w:r>
      <w:r w:rsidR="00047FCB" w:rsidRPr="00951E56">
        <w:rPr>
          <w:rFonts w:asciiTheme="majorHAnsi" w:eastAsia="Times New Roman" w:hAnsiTheme="majorHAnsi" w:cstheme="majorHAnsi"/>
          <w:sz w:val="24"/>
          <w:szCs w:val="24"/>
          <w:lang w:val="ro-RO"/>
        </w:rPr>
        <w:t>instituțional</w:t>
      </w:r>
      <w:r w:rsidRPr="00951E56">
        <w:rPr>
          <w:rFonts w:asciiTheme="majorHAnsi" w:eastAsia="Times New Roman" w:hAnsiTheme="majorHAnsi" w:cstheme="majorHAnsi"/>
          <w:sz w:val="24"/>
          <w:szCs w:val="24"/>
          <w:lang w:val="ro-RO"/>
        </w:rPr>
        <w:t xml:space="preserve"> </w:t>
      </w:r>
      <w:r w:rsidR="00EF1548" w:rsidRPr="00951E56">
        <w:rPr>
          <w:rFonts w:asciiTheme="majorHAnsi" w:eastAsia="Times New Roman" w:hAnsiTheme="majorHAnsi" w:cstheme="majorHAnsi"/>
          <w:sz w:val="24"/>
          <w:szCs w:val="24"/>
          <w:lang w:val="ro-RO"/>
        </w:rPr>
        <w:t xml:space="preserve">în vederea </w:t>
      </w:r>
      <w:r w:rsidRPr="00951E56">
        <w:rPr>
          <w:rFonts w:asciiTheme="majorHAnsi" w:eastAsia="Times New Roman" w:hAnsiTheme="majorHAnsi" w:cstheme="majorHAnsi"/>
          <w:sz w:val="24"/>
          <w:szCs w:val="24"/>
          <w:lang w:val="ro-RO"/>
        </w:rPr>
        <w:t>a</w:t>
      </w:r>
      <w:r w:rsidR="00EF1548" w:rsidRPr="00951E56">
        <w:rPr>
          <w:rFonts w:asciiTheme="majorHAnsi" w:eastAsia="Times New Roman" w:hAnsiTheme="majorHAnsi" w:cstheme="majorHAnsi"/>
          <w:sz w:val="24"/>
          <w:szCs w:val="24"/>
          <w:lang w:val="ro-RO"/>
        </w:rPr>
        <w:t>sigurării</w:t>
      </w:r>
      <w:r w:rsidRPr="00951E56">
        <w:rPr>
          <w:rFonts w:asciiTheme="majorHAnsi" w:eastAsia="Times New Roman" w:hAnsiTheme="majorHAnsi" w:cstheme="majorHAnsi"/>
          <w:sz w:val="24"/>
          <w:szCs w:val="24"/>
          <w:lang w:val="ro-RO"/>
        </w:rPr>
        <w:t xml:space="preserve"> </w:t>
      </w:r>
      <w:r w:rsidR="00EF1548" w:rsidRPr="00951E56">
        <w:rPr>
          <w:rFonts w:asciiTheme="majorHAnsi" w:eastAsia="Times New Roman" w:hAnsiTheme="majorHAnsi" w:cstheme="majorHAnsi"/>
          <w:sz w:val="24"/>
          <w:szCs w:val="24"/>
          <w:lang w:val="ro-RO"/>
        </w:rPr>
        <w:t>interacțiunii constructive</w:t>
      </w:r>
      <w:r w:rsidRPr="00951E56">
        <w:rPr>
          <w:rFonts w:asciiTheme="majorHAnsi" w:eastAsia="Times New Roman" w:hAnsiTheme="majorHAnsi" w:cstheme="majorHAnsi"/>
          <w:sz w:val="24"/>
          <w:szCs w:val="24"/>
          <w:lang w:val="ro-RO"/>
        </w:rPr>
        <w:t xml:space="preserve"> între auto</w:t>
      </w:r>
      <w:r w:rsidR="0067505E" w:rsidRPr="00951E56">
        <w:rPr>
          <w:rFonts w:asciiTheme="majorHAnsi" w:eastAsia="Times New Roman" w:hAnsiTheme="majorHAnsi" w:cstheme="majorHAnsi"/>
          <w:sz w:val="24"/>
          <w:szCs w:val="24"/>
          <w:lang w:val="ro-RO"/>
        </w:rPr>
        <w:t xml:space="preserve">ritățile responsabile implicate; </w:t>
      </w:r>
    </w:p>
    <w:p w14:paraId="2EFF7E11" w14:textId="27495B0F" w:rsidR="00454D07" w:rsidRPr="00AF06E4" w:rsidRDefault="00CB19E8" w:rsidP="00047FCB">
      <w:pPr>
        <w:pStyle w:val="aa"/>
        <w:numPr>
          <w:ilvl w:val="0"/>
          <w:numId w:val="21"/>
        </w:numPr>
        <w:shd w:val="clear" w:color="auto" w:fill="FFFFFF"/>
        <w:spacing w:before="100" w:beforeAutospacing="1" w:after="100" w:afterAutospacing="1" w:line="276" w:lineRule="auto"/>
        <w:jc w:val="both"/>
        <w:rPr>
          <w:rFonts w:asciiTheme="majorHAnsi" w:eastAsia="Times New Roman" w:hAnsiTheme="majorHAnsi" w:cstheme="majorHAnsi"/>
          <w:sz w:val="24"/>
          <w:szCs w:val="24"/>
          <w:lang w:val="ro-RO"/>
        </w:rPr>
      </w:pPr>
      <w:r w:rsidRPr="00951E56">
        <w:rPr>
          <w:rFonts w:asciiTheme="majorHAnsi" w:eastAsia="Times New Roman" w:hAnsiTheme="majorHAnsi" w:cstheme="majorHAnsi"/>
          <w:sz w:val="24"/>
          <w:szCs w:val="24"/>
          <w:lang w:val="ro-RO"/>
        </w:rPr>
        <w:t xml:space="preserve">sporirea </w:t>
      </w:r>
      <w:r w:rsidR="003436E6" w:rsidRPr="00951E56">
        <w:rPr>
          <w:rFonts w:asciiTheme="majorHAnsi" w:eastAsia="Times New Roman" w:hAnsiTheme="majorHAnsi" w:cstheme="majorHAnsi"/>
          <w:sz w:val="24"/>
          <w:szCs w:val="24"/>
          <w:lang w:val="ro-RO"/>
        </w:rPr>
        <w:t xml:space="preserve">performanței </w:t>
      </w:r>
      <w:r w:rsidR="00CB7716">
        <w:rPr>
          <w:rFonts w:asciiTheme="majorHAnsi" w:eastAsia="Times New Roman" w:hAnsiTheme="majorHAnsi" w:cstheme="majorHAnsi"/>
          <w:sz w:val="24"/>
          <w:szCs w:val="24"/>
          <w:lang w:val="ro-RO"/>
        </w:rPr>
        <w:t>acțiunilor în vederea</w:t>
      </w:r>
      <w:r w:rsidR="00CB7716">
        <w:rPr>
          <w:rFonts w:asciiTheme="majorHAnsi" w:eastAsia="Times New Roman" w:hAnsiTheme="majorHAnsi" w:cstheme="majorHAnsi"/>
          <w:sz w:val="24"/>
          <w:szCs w:val="24"/>
          <w:lang w:val="ro-MD"/>
        </w:rPr>
        <w:t xml:space="preserve"> </w:t>
      </w:r>
      <w:r w:rsidR="00E95F77">
        <w:rPr>
          <w:rFonts w:asciiTheme="majorHAnsi" w:eastAsia="Times New Roman" w:hAnsiTheme="majorHAnsi" w:cstheme="majorHAnsi"/>
          <w:sz w:val="24"/>
          <w:szCs w:val="24"/>
          <w:lang w:val="ro-RO"/>
        </w:rPr>
        <w:t xml:space="preserve">în </w:t>
      </w:r>
      <w:r w:rsidR="003436E6" w:rsidRPr="00951E56">
        <w:rPr>
          <w:rFonts w:asciiTheme="majorHAnsi" w:eastAsia="Times New Roman" w:hAnsiTheme="majorHAnsi" w:cstheme="majorHAnsi"/>
          <w:sz w:val="24"/>
          <w:szCs w:val="24"/>
          <w:lang w:val="ro-RO"/>
        </w:rPr>
        <w:t>atinger</w:t>
      </w:r>
      <w:r w:rsidR="00CB7716">
        <w:rPr>
          <w:rFonts w:asciiTheme="majorHAnsi" w:eastAsia="Times New Roman" w:hAnsiTheme="majorHAnsi" w:cstheme="majorHAnsi"/>
          <w:sz w:val="24"/>
          <w:szCs w:val="24"/>
          <w:lang w:val="ro-RO"/>
        </w:rPr>
        <w:t>ii</w:t>
      </w:r>
      <w:r w:rsidR="003436E6" w:rsidRPr="00951E56">
        <w:rPr>
          <w:rFonts w:asciiTheme="majorHAnsi" w:eastAsia="Times New Roman" w:hAnsiTheme="majorHAnsi" w:cstheme="majorHAnsi"/>
          <w:sz w:val="24"/>
          <w:szCs w:val="24"/>
          <w:lang w:val="ro-RO"/>
        </w:rPr>
        <w:t xml:space="preserve"> </w:t>
      </w:r>
      <w:r w:rsidR="00047FCB" w:rsidRPr="00951E56">
        <w:rPr>
          <w:rFonts w:asciiTheme="majorHAnsi" w:eastAsia="Times New Roman" w:hAnsiTheme="majorHAnsi" w:cstheme="majorHAnsi"/>
          <w:sz w:val="24"/>
          <w:szCs w:val="24"/>
          <w:lang w:val="ro-RO"/>
        </w:rPr>
        <w:t>obiectivelor specifice de control a</w:t>
      </w:r>
      <w:r w:rsidR="00E95F77">
        <w:rPr>
          <w:rFonts w:asciiTheme="majorHAnsi" w:eastAsia="Times New Roman" w:hAnsiTheme="majorHAnsi" w:cstheme="majorHAnsi"/>
          <w:sz w:val="24"/>
          <w:szCs w:val="24"/>
          <w:lang w:val="ro-RO"/>
        </w:rPr>
        <w:t>l</w:t>
      </w:r>
      <w:r w:rsidR="00047FCB" w:rsidRPr="00951E56">
        <w:rPr>
          <w:rFonts w:asciiTheme="majorHAnsi" w:eastAsia="Times New Roman" w:hAnsiTheme="majorHAnsi" w:cstheme="majorHAnsi"/>
          <w:sz w:val="24"/>
          <w:szCs w:val="24"/>
          <w:lang w:val="ro-RO"/>
        </w:rPr>
        <w:t xml:space="preserve"> cancerului și </w:t>
      </w:r>
      <w:r w:rsidR="00E95F77">
        <w:rPr>
          <w:rFonts w:asciiTheme="majorHAnsi" w:eastAsia="Times New Roman" w:hAnsiTheme="majorHAnsi" w:cstheme="majorHAnsi"/>
          <w:sz w:val="24"/>
          <w:szCs w:val="24"/>
          <w:lang w:val="ro-RO"/>
        </w:rPr>
        <w:t xml:space="preserve"> a </w:t>
      </w:r>
      <w:r w:rsidR="003436E6" w:rsidRPr="00951E56">
        <w:rPr>
          <w:rFonts w:asciiTheme="majorHAnsi" w:eastAsia="Times New Roman" w:hAnsiTheme="majorHAnsi" w:cstheme="majorHAnsi"/>
          <w:sz w:val="24"/>
          <w:szCs w:val="24"/>
          <w:lang w:val="ro-RO"/>
        </w:rPr>
        <w:t>indicatorilor de rezultat</w:t>
      </w:r>
      <w:r w:rsidRPr="00951E56">
        <w:rPr>
          <w:rFonts w:asciiTheme="majorHAnsi" w:eastAsia="Times New Roman" w:hAnsiTheme="majorHAnsi" w:cstheme="majorHAnsi"/>
          <w:sz w:val="24"/>
          <w:szCs w:val="24"/>
          <w:lang w:val="ro-RO"/>
        </w:rPr>
        <w:t xml:space="preserve"> </w:t>
      </w:r>
      <w:r w:rsidR="003436E6" w:rsidRPr="00951E56">
        <w:rPr>
          <w:rFonts w:asciiTheme="majorHAnsi" w:eastAsia="Times New Roman" w:hAnsiTheme="majorHAnsi" w:cstheme="majorHAnsi"/>
          <w:sz w:val="24"/>
          <w:szCs w:val="24"/>
          <w:lang w:val="ro-RO"/>
        </w:rPr>
        <w:t xml:space="preserve">prin </w:t>
      </w:r>
      <w:r w:rsidR="00CB7716">
        <w:rPr>
          <w:rFonts w:asciiTheme="majorHAnsi" w:eastAsia="Times New Roman" w:hAnsiTheme="majorHAnsi" w:cstheme="majorHAnsi"/>
          <w:sz w:val="24"/>
          <w:szCs w:val="24"/>
          <w:lang w:val="ro-RO"/>
        </w:rPr>
        <w:t>realizarea</w:t>
      </w:r>
      <w:r w:rsidR="003436E6" w:rsidRPr="00951E56">
        <w:rPr>
          <w:rFonts w:asciiTheme="majorHAnsi" w:eastAsia="Times New Roman" w:hAnsiTheme="majorHAnsi" w:cstheme="majorHAnsi"/>
          <w:sz w:val="24"/>
          <w:szCs w:val="24"/>
          <w:lang w:val="ro-RO"/>
        </w:rPr>
        <w:t xml:space="preserve"> PNCC </w:t>
      </w:r>
      <w:bookmarkStart w:id="10" w:name="_Toc120277893"/>
      <w:r w:rsidR="00047FCB" w:rsidRPr="00951E56">
        <w:rPr>
          <w:rFonts w:asciiTheme="majorHAnsi" w:eastAsia="Times New Roman" w:hAnsiTheme="majorHAnsi" w:cstheme="majorHAnsi"/>
          <w:sz w:val="24"/>
          <w:szCs w:val="24"/>
          <w:lang w:val="ro-RO"/>
        </w:rPr>
        <w:t>etc.</w:t>
      </w:r>
      <w:r w:rsidR="00454D07" w:rsidRPr="00951E56">
        <w:t xml:space="preserve"> </w:t>
      </w:r>
    </w:p>
    <w:p w14:paraId="17BB64ED" w14:textId="5FE02F62" w:rsidR="00AF06E4" w:rsidRDefault="00AF06E4" w:rsidP="00AF06E4">
      <w:pPr>
        <w:shd w:val="clear" w:color="auto" w:fill="FFFFFF"/>
        <w:spacing w:before="100" w:beforeAutospacing="1" w:after="100" w:afterAutospacing="1" w:line="276" w:lineRule="auto"/>
        <w:jc w:val="both"/>
        <w:rPr>
          <w:rFonts w:asciiTheme="majorHAnsi" w:eastAsia="Times New Roman" w:hAnsiTheme="majorHAnsi" w:cstheme="majorHAnsi"/>
          <w:sz w:val="24"/>
          <w:szCs w:val="24"/>
          <w:lang w:val="ro-RO"/>
        </w:rPr>
      </w:pPr>
    </w:p>
    <w:p w14:paraId="3686A309" w14:textId="2C0E1B2C" w:rsidR="00AF06E4" w:rsidRDefault="00AF06E4" w:rsidP="00AF06E4">
      <w:pPr>
        <w:shd w:val="clear" w:color="auto" w:fill="FFFFFF"/>
        <w:spacing w:before="100" w:beforeAutospacing="1" w:after="100" w:afterAutospacing="1" w:line="276" w:lineRule="auto"/>
        <w:jc w:val="both"/>
        <w:rPr>
          <w:rFonts w:asciiTheme="majorHAnsi" w:eastAsia="Times New Roman" w:hAnsiTheme="majorHAnsi" w:cstheme="majorHAnsi"/>
          <w:sz w:val="24"/>
          <w:szCs w:val="24"/>
          <w:lang w:val="ro-RO"/>
        </w:rPr>
      </w:pPr>
    </w:p>
    <w:p w14:paraId="34352EC4" w14:textId="251A30DA" w:rsidR="00AF06E4" w:rsidRDefault="00AF06E4" w:rsidP="00AF06E4">
      <w:pPr>
        <w:shd w:val="clear" w:color="auto" w:fill="FFFFFF"/>
        <w:spacing w:before="100" w:beforeAutospacing="1" w:after="100" w:afterAutospacing="1" w:line="276" w:lineRule="auto"/>
        <w:jc w:val="both"/>
        <w:rPr>
          <w:rFonts w:asciiTheme="majorHAnsi" w:eastAsia="Times New Roman" w:hAnsiTheme="majorHAnsi" w:cstheme="majorHAnsi"/>
          <w:sz w:val="24"/>
          <w:szCs w:val="24"/>
          <w:lang w:val="ro-RO"/>
        </w:rPr>
      </w:pPr>
    </w:p>
    <w:p w14:paraId="78D0F255" w14:textId="5B8BFA47" w:rsidR="00AF06E4" w:rsidRDefault="00AF06E4" w:rsidP="00AF06E4">
      <w:pPr>
        <w:shd w:val="clear" w:color="auto" w:fill="FFFFFF"/>
        <w:spacing w:before="100" w:beforeAutospacing="1" w:after="100" w:afterAutospacing="1" w:line="276" w:lineRule="auto"/>
        <w:jc w:val="both"/>
        <w:rPr>
          <w:rFonts w:asciiTheme="majorHAnsi" w:eastAsia="Times New Roman" w:hAnsiTheme="majorHAnsi" w:cstheme="majorHAnsi"/>
          <w:sz w:val="24"/>
          <w:szCs w:val="24"/>
          <w:lang w:val="ro-RO"/>
        </w:rPr>
      </w:pPr>
    </w:p>
    <w:p w14:paraId="240D55A1" w14:textId="01357E3D" w:rsidR="00AF06E4" w:rsidRDefault="00AF06E4" w:rsidP="00AF06E4">
      <w:pPr>
        <w:shd w:val="clear" w:color="auto" w:fill="FFFFFF"/>
        <w:spacing w:before="100" w:beforeAutospacing="1" w:after="100" w:afterAutospacing="1" w:line="276" w:lineRule="auto"/>
        <w:jc w:val="both"/>
        <w:rPr>
          <w:rFonts w:asciiTheme="majorHAnsi" w:eastAsia="Times New Roman" w:hAnsiTheme="majorHAnsi" w:cstheme="majorHAnsi"/>
          <w:sz w:val="24"/>
          <w:szCs w:val="24"/>
          <w:lang w:val="ro-RO"/>
        </w:rPr>
      </w:pPr>
    </w:p>
    <w:p w14:paraId="7C388F19" w14:textId="2CB43EC7" w:rsidR="00AF06E4" w:rsidRDefault="00AF06E4" w:rsidP="00AF06E4">
      <w:pPr>
        <w:shd w:val="clear" w:color="auto" w:fill="FFFFFF"/>
        <w:spacing w:before="100" w:beforeAutospacing="1" w:after="100" w:afterAutospacing="1" w:line="276" w:lineRule="auto"/>
        <w:jc w:val="both"/>
        <w:rPr>
          <w:rFonts w:asciiTheme="majorHAnsi" w:eastAsia="Times New Roman" w:hAnsiTheme="majorHAnsi" w:cstheme="majorHAnsi"/>
          <w:sz w:val="24"/>
          <w:szCs w:val="24"/>
          <w:lang w:val="ro-RO"/>
        </w:rPr>
      </w:pPr>
    </w:p>
    <w:p w14:paraId="19D916B6" w14:textId="2BFC1C92" w:rsidR="00AF06E4" w:rsidRDefault="00AF06E4" w:rsidP="00AF06E4">
      <w:pPr>
        <w:shd w:val="clear" w:color="auto" w:fill="FFFFFF"/>
        <w:spacing w:before="100" w:beforeAutospacing="1" w:after="100" w:afterAutospacing="1" w:line="276" w:lineRule="auto"/>
        <w:jc w:val="both"/>
        <w:rPr>
          <w:rFonts w:asciiTheme="majorHAnsi" w:eastAsia="Times New Roman" w:hAnsiTheme="majorHAnsi" w:cstheme="majorHAnsi"/>
          <w:sz w:val="24"/>
          <w:szCs w:val="24"/>
          <w:lang w:val="ro-RO"/>
        </w:rPr>
      </w:pPr>
    </w:p>
    <w:p w14:paraId="01E0C4CB" w14:textId="0A49FEA2" w:rsidR="00AF06E4" w:rsidRDefault="00AF06E4" w:rsidP="00AF06E4">
      <w:pPr>
        <w:shd w:val="clear" w:color="auto" w:fill="FFFFFF"/>
        <w:spacing w:before="100" w:beforeAutospacing="1" w:after="100" w:afterAutospacing="1" w:line="276" w:lineRule="auto"/>
        <w:jc w:val="both"/>
        <w:rPr>
          <w:rFonts w:asciiTheme="majorHAnsi" w:eastAsia="Times New Roman" w:hAnsiTheme="majorHAnsi" w:cstheme="majorHAnsi"/>
          <w:sz w:val="24"/>
          <w:szCs w:val="24"/>
          <w:lang w:val="ro-RO"/>
        </w:rPr>
      </w:pPr>
    </w:p>
    <w:p w14:paraId="53BA3397" w14:textId="712BF92C" w:rsidR="00AF06E4" w:rsidRDefault="00AF06E4" w:rsidP="00AF06E4">
      <w:pPr>
        <w:shd w:val="clear" w:color="auto" w:fill="FFFFFF"/>
        <w:spacing w:before="100" w:beforeAutospacing="1" w:after="100" w:afterAutospacing="1" w:line="276" w:lineRule="auto"/>
        <w:jc w:val="both"/>
        <w:rPr>
          <w:rFonts w:asciiTheme="majorHAnsi" w:eastAsia="Times New Roman" w:hAnsiTheme="majorHAnsi" w:cstheme="majorHAnsi"/>
          <w:sz w:val="24"/>
          <w:szCs w:val="24"/>
          <w:lang w:val="ro-RO"/>
        </w:rPr>
      </w:pPr>
    </w:p>
    <w:p w14:paraId="3F02F0DD" w14:textId="33B4E2B0" w:rsidR="00AF06E4" w:rsidRDefault="00AF06E4" w:rsidP="00AF06E4">
      <w:pPr>
        <w:shd w:val="clear" w:color="auto" w:fill="FFFFFF"/>
        <w:spacing w:before="100" w:beforeAutospacing="1" w:after="100" w:afterAutospacing="1" w:line="276" w:lineRule="auto"/>
        <w:jc w:val="both"/>
        <w:rPr>
          <w:rFonts w:asciiTheme="majorHAnsi" w:eastAsia="Times New Roman" w:hAnsiTheme="majorHAnsi" w:cstheme="majorHAnsi"/>
          <w:sz w:val="24"/>
          <w:szCs w:val="24"/>
          <w:lang w:val="ro-RO"/>
        </w:rPr>
      </w:pPr>
    </w:p>
    <w:p w14:paraId="3D6944F1" w14:textId="46B54A65" w:rsidR="00AF06E4" w:rsidRDefault="00AF06E4" w:rsidP="00AF06E4">
      <w:pPr>
        <w:shd w:val="clear" w:color="auto" w:fill="FFFFFF"/>
        <w:spacing w:before="100" w:beforeAutospacing="1" w:after="100" w:afterAutospacing="1" w:line="276" w:lineRule="auto"/>
        <w:jc w:val="both"/>
        <w:rPr>
          <w:rFonts w:asciiTheme="majorHAnsi" w:eastAsia="Times New Roman" w:hAnsiTheme="majorHAnsi" w:cstheme="majorHAnsi"/>
          <w:sz w:val="24"/>
          <w:szCs w:val="24"/>
          <w:lang w:val="ro-RO"/>
        </w:rPr>
      </w:pPr>
    </w:p>
    <w:p w14:paraId="33F3D59D" w14:textId="17265802" w:rsidR="00AF06E4" w:rsidRDefault="00AF06E4" w:rsidP="00AF06E4">
      <w:pPr>
        <w:shd w:val="clear" w:color="auto" w:fill="FFFFFF"/>
        <w:spacing w:before="100" w:beforeAutospacing="1" w:after="100" w:afterAutospacing="1" w:line="276" w:lineRule="auto"/>
        <w:jc w:val="both"/>
        <w:rPr>
          <w:rFonts w:asciiTheme="majorHAnsi" w:eastAsia="Times New Roman" w:hAnsiTheme="majorHAnsi" w:cstheme="majorHAnsi"/>
          <w:sz w:val="24"/>
          <w:szCs w:val="24"/>
          <w:lang w:val="ro-RO"/>
        </w:rPr>
      </w:pPr>
    </w:p>
    <w:p w14:paraId="350AFAE7" w14:textId="29FC559F" w:rsidR="00AF06E4" w:rsidRDefault="00AF06E4" w:rsidP="00AF06E4">
      <w:pPr>
        <w:shd w:val="clear" w:color="auto" w:fill="FFFFFF"/>
        <w:spacing w:before="100" w:beforeAutospacing="1" w:after="100" w:afterAutospacing="1" w:line="276" w:lineRule="auto"/>
        <w:jc w:val="both"/>
        <w:rPr>
          <w:rFonts w:asciiTheme="majorHAnsi" w:eastAsia="Times New Roman" w:hAnsiTheme="majorHAnsi" w:cstheme="majorHAnsi"/>
          <w:sz w:val="24"/>
          <w:szCs w:val="24"/>
          <w:lang w:val="ro-RO"/>
        </w:rPr>
      </w:pPr>
    </w:p>
    <w:p w14:paraId="506D7307" w14:textId="77777777" w:rsidR="00AF06E4" w:rsidRPr="00AF06E4" w:rsidRDefault="00AF06E4" w:rsidP="00AF06E4">
      <w:pPr>
        <w:shd w:val="clear" w:color="auto" w:fill="FFFFFF"/>
        <w:spacing w:before="100" w:beforeAutospacing="1" w:after="100" w:afterAutospacing="1" w:line="276" w:lineRule="auto"/>
        <w:jc w:val="both"/>
        <w:rPr>
          <w:rFonts w:asciiTheme="majorHAnsi" w:eastAsia="Times New Roman" w:hAnsiTheme="majorHAnsi" w:cstheme="majorHAnsi"/>
          <w:sz w:val="24"/>
          <w:szCs w:val="24"/>
          <w:lang w:val="ro-RO"/>
        </w:rPr>
      </w:pPr>
    </w:p>
    <w:p w14:paraId="582398F4" w14:textId="290F922B" w:rsidR="00F95048" w:rsidRPr="00342519" w:rsidRDefault="00342519" w:rsidP="00342519">
      <w:pPr>
        <w:pStyle w:val="3"/>
        <w:numPr>
          <w:ilvl w:val="0"/>
          <w:numId w:val="2"/>
        </w:numPr>
        <w:rPr>
          <w:rFonts w:eastAsiaTheme="minorEastAsia"/>
          <w:b/>
          <w:color w:val="C00000"/>
          <w:sz w:val="28"/>
          <w:lang w:val="ro-RO"/>
        </w:rPr>
      </w:pPr>
      <w:r w:rsidRPr="00342519">
        <w:rPr>
          <w:rFonts w:eastAsiaTheme="minorEastAsia"/>
          <w:b/>
          <w:color w:val="C00000"/>
          <w:sz w:val="28"/>
          <w:lang w:val="ro-RO"/>
        </w:rPr>
        <w:t xml:space="preserve"> </w:t>
      </w:r>
      <w:bookmarkStart w:id="11" w:name="_Toc123197132"/>
      <w:r w:rsidR="002D45BD" w:rsidRPr="00342519">
        <w:rPr>
          <w:rFonts w:eastAsiaTheme="minorEastAsia" w:cstheme="majorHAnsi"/>
          <w:b/>
          <w:bCs/>
          <w:color w:val="740000"/>
          <w:kern w:val="24"/>
          <w:sz w:val="28"/>
          <w:szCs w:val="28"/>
          <w:lang w:val="ro-RO"/>
        </w:rPr>
        <w:t>PREZENTAREA GENERALĂ</w:t>
      </w:r>
      <w:bookmarkEnd w:id="10"/>
      <w:bookmarkEnd w:id="11"/>
    </w:p>
    <w:p w14:paraId="2DAC076B" w14:textId="21E28FF0" w:rsidR="00DE730C" w:rsidRDefault="00DE730C" w:rsidP="00AE3E82">
      <w:pPr>
        <w:spacing w:after="0" w:line="276" w:lineRule="auto"/>
        <w:ind w:firstLine="720"/>
        <w:jc w:val="both"/>
        <w:rPr>
          <w:rFonts w:asciiTheme="majorHAnsi" w:hAnsiTheme="majorHAnsi" w:cstheme="majorHAnsi"/>
          <w:sz w:val="24"/>
          <w:szCs w:val="24"/>
          <w:lang w:val="ro-RO"/>
        </w:rPr>
      </w:pPr>
      <w:r w:rsidRPr="00DE730C">
        <w:rPr>
          <w:rFonts w:asciiTheme="majorHAnsi" w:hAnsiTheme="majorHAnsi" w:cstheme="majorHAnsi"/>
          <w:sz w:val="24"/>
          <w:szCs w:val="24"/>
          <w:lang w:val="ro-RO"/>
        </w:rPr>
        <w:t>Cancerul este o problemă de sănătate publică majoră ce nu poate fi învinsă în mod individual, dar este o șansă ca părțile interesate de la toate nivelurile și cu diverse experiențe și fonduri să colaboreze în beneficiul tuturor cetățenilor Republicii Moldova. Astfel, Programul național de control a</w:t>
      </w:r>
      <w:r w:rsidR="00E95F77">
        <w:rPr>
          <w:rFonts w:asciiTheme="majorHAnsi" w:hAnsiTheme="majorHAnsi" w:cstheme="majorHAnsi"/>
          <w:sz w:val="24"/>
          <w:szCs w:val="24"/>
          <w:lang w:val="ro-RO"/>
        </w:rPr>
        <w:t>l</w:t>
      </w:r>
      <w:r w:rsidRPr="00DE730C">
        <w:rPr>
          <w:rFonts w:asciiTheme="majorHAnsi" w:hAnsiTheme="majorHAnsi" w:cstheme="majorHAnsi"/>
          <w:sz w:val="24"/>
          <w:szCs w:val="24"/>
          <w:lang w:val="ro-RO"/>
        </w:rPr>
        <w:t xml:space="preserve"> cancerului include angajamentele prioritare ale statului privind asigurarea măsurilor de control a</w:t>
      </w:r>
      <w:r w:rsidR="00E95F77">
        <w:rPr>
          <w:rFonts w:asciiTheme="majorHAnsi" w:hAnsiTheme="majorHAnsi" w:cstheme="majorHAnsi"/>
          <w:sz w:val="24"/>
          <w:szCs w:val="24"/>
          <w:lang w:val="ro-RO"/>
        </w:rPr>
        <w:t>l</w:t>
      </w:r>
      <w:r w:rsidRPr="00DE730C">
        <w:rPr>
          <w:rFonts w:asciiTheme="majorHAnsi" w:hAnsiTheme="majorHAnsi" w:cstheme="majorHAnsi"/>
          <w:sz w:val="24"/>
          <w:szCs w:val="24"/>
          <w:lang w:val="ro-RO"/>
        </w:rPr>
        <w:t xml:space="preserve"> cancerului, îndreptate spre diminuarea poverii medicale şi socioeconomice determinate de această maladie. Necesitatea prezentului Program este dictată de faptul că, cancerul constituie una dintre problemele majore în sănătate</w:t>
      </w:r>
      <w:r w:rsidR="00E95F77">
        <w:rPr>
          <w:rFonts w:asciiTheme="majorHAnsi" w:hAnsiTheme="majorHAnsi" w:cstheme="majorHAnsi"/>
          <w:sz w:val="24"/>
          <w:szCs w:val="24"/>
          <w:lang w:val="ro-RO"/>
        </w:rPr>
        <w:t>a</w:t>
      </w:r>
      <w:r w:rsidRPr="00DE730C">
        <w:rPr>
          <w:rFonts w:asciiTheme="majorHAnsi" w:hAnsiTheme="majorHAnsi" w:cstheme="majorHAnsi"/>
          <w:sz w:val="24"/>
          <w:szCs w:val="24"/>
          <w:lang w:val="ro-RO"/>
        </w:rPr>
        <w:t xml:space="preserve"> publică, atât din cauza răspândirii globale, endemicității, morbidității, cât şi a mortalității în creștere. </w:t>
      </w:r>
    </w:p>
    <w:p w14:paraId="3373A3EE" w14:textId="4BDA7363" w:rsidR="003475F3" w:rsidRPr="0051655B" w:rsidRDefault="003475F3" w:rsidP="00AE3E82">
      <w:pPr>
        <w:spacing w:after="0" w:line="276" w:lineRule="auto"/>
        <w:ind w:firstLine="720"/>
        <w:jc w:val="both"/>
        <w:rPr>
          <w:rFonts w:asciiTheme="majorHAnsi" w:hAnsiTheme="majorHAnsi" w:cstheme="majorHAnsi"/>
          <w:sz w:val="24"/>
          <w:szCs w:val="24"/>
          <w:lang w:val="ro-RO"/>
        </w:rPr>
      </w:pPr>
      <w:r w:rsidRPr="00951E56">
        <w:rPr>
          <w:rFonts w:asciiTheme="majorHAnsi" w:hAnsiTheme="majorHAnsi" w:cstheme="majorHAnsi"/>
          <w:sz w:val="24"/>
          <w:szCs w:val="24"/>
          <w:lang w:val="ro-RO"/>
        </w:rPr>
        <w:t xml:space="preserve">Potrivit </w:t>
      </w:r>
      <w:r w:rsidR="002A4AB9" w:rsidRPr="00951E56">
        <w:rPr>
          <w:rFonts w:asciiTheme="majorHAnsi" w:hAnsiTheme="majorHAnsi" w:cstheme="majorHAnsi"/>
          <w:sz w:val="24"/>
          <w:szCs w:val="24"/>
          <w:lang w:val="ro-RO"/>
        </w:rPr>
        <w:t>Constituției Republicii Moldova</w:t>
      </w:r>
      <w:r w:rsidRPr="00951E56">
        <w:rPr>
          <w:rFonts w:asciiTheme="majorHAnsi" w:hAnsiTheme="majorHAnsi" w:cstheme="majorHAnsi"/>
          <w:sz w:val="24"/>
          <w:szCs w:val="24"/>
          <w:lang w:val="ro-RO"/>
        </w:rPr>
        <w:t>, statul garantează tuturor cetățenilor Republicii Moldova dreptul la ocrotirea sănătății, stabilind că minimul asigurării medicale oferit de stat este gratuit. Totodată, statul este obligat să întreprindă acțiuni orientate spre prevenirea şi controlul bolilor cu impact major asupra sănătății publice</w:t>
      </w:r>
      <w:r w:rsidR="007E2369">
        <w:rPr>
          <w:rFonts w:asciiTheme="majorHAnsi" w:hAnsiTheme="majorHAnsi" w:cstheme="majorHAnsi"/>
          <w:sz w:val="24"/>
          <w:szCs w:val="24"/>
          <w:lang w:val="ro-RO"/>
        </w:rPr>
        <w:t>,</w:t>
      </w:r>
      <w:r w:rsidRPr="00951E56">
        <w:rPr>
          <w:rFonts w:asciiTheme="majorHAnsi" w:hAnsiTheme="majorHAnsi" w:cstheme="majorHAnsi"/>
          <w:sz w:val="24"/>
          <w:szCs w:val="24"/>
          <w:lang w:val="ro-RO"/>
        </w:rPr>
        <w:t xml:space="preserve"> prin elaborarea și implementarea politicilor în domeniu</w:t>
      </w:r>
      <w:r w:rsidR="007E2369">
        <w:rPr>
          <w:rFonts w:asciiTheme="majorHAnsi" w:hAnsiTheme="majorHAnsi" w:cstheme="majorHAnsi"/>
          <w:sz w:val="24"/>
          <w:szCs w:val="24"/>
          <w:lang w:val="ro-RO"/>
        </w:rPr>
        <w:t xml:space="preserve">, așa cum </w:t>
      </w:r>
      <w:r w:rsidR="007E2369" w:rsidRPr="0051655B">
        <w:rPr>
          <w:rFonts w:asciiTheme="majorHAnsi" w:hAnsiTheme="majorHAnsi" w:cstheme="majorHAnsi"/>
          <w:sz w:val="24"/>
          <w:szCs w:val="24"/>
          <w:lang w:val="ro-RO"/>
        </w:rPr>
        <w:t>prevede și</w:t>
      </w:r>
      <w:r w:rsidRPr="0051655B">
        <w:rPr>
          <w:rFonts w:asciiTheme="majorHAnsi" w:hAnsiTheme="majorHAnsi" w:cstheme="majorHAnsi"/>
          <w:sz w:val="24"/>
          <w:szCs w:val="24"/>
          <w:lang w:val="ro-RO"/>
        </w:rPr>
        <w:t xml:space="preserve"> Legea privind supraveghe</w:t>
      </w:r>
      <w:r w:rsidR="002A4AB9" w:rsidRPr="0051655B">
        <w:rPr>
          <w:rFonts w:asciiTheme="majorHAnsi" w:hAnsiTheme="majorHAnsi" w:cstheme="majorHAnsi"/>
          <w:sz w:val="24"/>
          <w:szCs w:val="24"/>
          <w:lang w:val="ro-RO"/>
        </w:rPr>
        <w:t>rea de stat a sănătății publice</w:t>
      </w:r>
      <w:r w:rsidRPr="0051655B">
        <w:rPr>
          <w:rFonts w:asciiTheme="majorHAnsi" w:hAnsiTheme="majorHAnsi" w:cstheme="majorHAnsi"/>
          <w:sz w:val="24"/>
          <w:szCs w:val="24"/>
          <w:lang w:val="ro-RO"/>
        </w:rPr>
        <w:t xml:space="preserve">, </w:t>
      </w:r>
      <w:r w:rsidR="007E2369" w:rsidRPr="00AE3E82">
        <w:rPr>
          <w:rFonts w:asciiTheme="majorHAnsi" w:hAnsiTheme="majorHAnsi" w:cstheme="majorHAnsi"/>
          <w:sz w:val="24"/>
          <w:szCs w:val="24"/>
          <w:lang w:val="ro-RO"/>
        </w:rPr>
        <w:t xml:space="preserve">al cărei scop este </w:t>
      </w:r>
      <w:r w:rsidRPr="0051655B">
        <w:rPr>
          <w:rFonts w:asciiTheme="majorHAnsi" w:hAnsiTheme="majorHAnsi" w:cstheme="majorHAnsi"/>
          <w:sz w:val="24"/>
          <w:szCs w:val="24"/>
          <w:lang w:val="ro-RO"/>
        </w:rPr>
        <w:t xml:space="preserve">asigurarea condițiilor optime pentru realizarea maximă a potențialului de sănătate al fiecărui </w:t>
      </w:r>
      <w:r w:rsidR="007E2369" w:rsidRPr="00AE3E82">
        <w:rPr>
          <w:rFonts w:asciiTheme="majorHAnsi" w:hAnsiTheme="majorHAnsi" w:cstheme="majorHAnsi"/>
          <w:sz w:val="24"/>
          <w:szCs w:val="24"/>
          <w:lang w:val="ro-RO"/>
        </w:rPr>
        <w:t>individ</w:t>
      </w:r>
      <w:r w:rsidR="007E2369" w:rsidRPr="0051655B">
        <w:rPr>
          <w:rFonts w:asciiTheme="majorHAnsi" w:hAnsiTheme="majorHAnsi" w:cstheme="majorHAnsi"/>
          <w:sz w:val="24"/>
          <w:szCs w:val="24"/>
          <w:lang w:val="ro-RO"/>
        </w:rPr>
        <w:t xml:space="preserve"> </w:t>
      </w:r>
      <w:r w:rsidRPr="0051655B">
        <w:rPr>
          <w:rFonts w:asciiTheme="majorHAnsi" w:hAnsiTheme="majorHAnsi" w:cstheme="majorHAnsi"/>
          <w:sz w:val="24"/>
          <w:szCs w:val="24"/>
          <w:lang w:val="ro-RO"/>
        </w:rPr>
        <w:t xml:space="preserve">pe parcursul întregii vieți, prin efortul organizat al societății în vederea prevenirii îmbolnăvirilor, protejării </w:t>
      </w:r>
      <w:r w:rsidRPr="005527FE">
        <w:rPr>
          <w:rFonts w:asciiTheme="majorHAnsi" w:hAnsiTheme="majorHAnsi" w:cstheme="majorHAnsi"/>
          <w:sz w:val="24"/>
          <w:szCs w:val="24"/>
          <w:lang w:val="ro-RO"/>
        </w:rPr>
        <w:t xml:space="preserve">şi promovării </w:t>
      </w:r>
      <w:r w:rsidR="007E2369" w:rsidRPr="00AE3E82">
        <w:rPr>
          <w:rFonts w:asciiTheme="majorHAnsi" w:hAnsiTheme="majorHAnsi" w:cstheme="majorHAnsi"/>
          <w:sz w:val="24"/>
          <w:szCs w:val="24"/>
          <w:lang w:val="ro-RO"/>
        </w:rPr>
        <w:t>sănătăţii populaţiei şi îmbunătăţirii calităţii vieţii.</w:t>
      </w:r>
    </w:p>
    <w:p w14:paraId="6DB4F81F" w14:textId="1A59B3EF" w:rsidR="006C3966" w:rsidRPr="00951E56" w:rsidRDefault="00285C0A" w:rsidP="00AE3E82">
      <w:pPr>
        <w:spacing w:after="0" w:line="276" w:lineRule="auto"/>
        <w:ind w:firstLine="720"/>
        <w:jc w:val="both"/>
        <w:rPr>
          <w:rFonts w:asciiTheme="majorHAnsi" w:hAnsiTheme="majorHAnsi" w:cstheme="majorHAnsi"/>
          <w:sz w:val="24"/>
          <w:szCs w:val="24"/>
          <w:lang w:val="ro-RO"/>
        </w:rPr>
      </w:pPr>
      <w:r w:rsidRPr="00951E56">
        <w:rPr>
          <w:rFonts w:asciiTheme="majorHAnsi" w:hAnsiTheme="majorHAnsi" w:cstheme="majorHAnsi"/>
          <w:sz w:val="24"/>
          <w:szCs w:val="24"/>
          <w:lang w:val="ro-RO"/>
        </w:rPr>
        <w:t>Povara cancerului este o problemă de sănătate publică arzătoare la nivel mondial, regional şi naț</w:t>
      </w:r>
      <w:r w:rsidR="009557C9">
        <w:rPr>
          <w:rFonts w:asciiTheme="majorHAnsi" w:hAnsiTheme="majorHAnsi" w:cstheme="majorHAnsi"/>
          <w:sz w:val="24"/>
          <w:szCs w:val="24"/>
          <w:lang w:val="ro-RO"/>
        </w:rPr>
        <w:t>ional. La nivel mondial în 2020</w:t>
      </w:r>
      <w:r w:rsidRPr="00951E56">
        <w:rPr>
          <w:rFonts w:asciiTheme="majorHAnsi" w:hAnsiTheme="majorHAnsi" w:cstheme="majorHAnsi"/>
          <w:sz w:val="24"/>
          <w:szCs w:val="24"/>
          <w:lang w:val="ro-RO"/>
        </w:rPr>
        <w:t xml:space="preserve"> au fost înregistrate 14,1 milioane </w:t>
      </w:r>
      <w:r w:rsidR="00856602">
        <w:rPr>
          <w:rFonts w:asciiTheme="majorHAnsi" w:hAnsiTheme="majorHAnsi" w:cstheme="majorHAnsi"/>
          <w:sz w:val="24"/>
          <w:szCs w:val="24"/>
          <w:lang w:val="ro-RO"/>
        </w:rPr>
        <w:t>de cazuri noi de cancer, iar 1,3</w:t>
      </w:r>
      <w:r w:rsidRPr="00951E56">
        <w:rPr>
          <w:rFonts w:asciiTheme="majorHAnsi" w:hAnsiTheme="majorHAnsi" w:cstheme="majorHAnsi"/>
          <w:sz w:val="24"/>
          <w:szCs w:val="24"/>
          <w:lang w:val="ro-RO"/>
        </w:rPr>
        <w:t xml:space="preserve"> milioane de persoane au decedat în urma acestei maladii. Experții estimează că, până în anul 2025, incidența prin cancer la nivel global va crește la 19,3 milioane</w:t>
      </w:r>
      <w:r w:rsidR="0051655B">
        <w:rPr>
          <w:rFonts w:asciiTheme="majorHAnsi" w:hAnsiTheme="majorHAnsi" w:cstheme="majorHAnsi"/>
          <w:sz w:val="24"/>
          <w:szCs w:val="24"/>
          <w:lang w:val="ro-RO"/>
        </w:rPr>
        <w:t xml:space="preserve"> de cazuri</w:t>
      </w:r>
      <w:r w:rsidRPr="00951E56">
        <w:rPr>
          <w:rFonts w:asciiTheme="majorHAnsi" w:hAnsiTheme="majorHAnsi" w:cstheme="majorHAnsi"/>
          <w:sz w:val="24"/>
          <w:szCs w:val="24"/>
          <w:lang w:val="ro-RO"/>
        </w:rPr>
        <w:t xml:space="preserve">, iar decesele vor atinge cifra de circa 11,4 milioane. Riscul de a dezvolta cancer înainte de vârsta de 75 de ani poate atinge în unele țări 35% (mai mult de 1 din 3 persoane). </w:t>
      </w:r>
    </w:p>
    <w:p w14:paraId="1979D6B2" w14:textId="77777777" w:rsidR="00732723" w:rsidRPr="00951E56" w:rsidRDefault="006C3966" w:rsidP="00AE3E82">
      <w:pPr>
        <w:spacing w:after="0" w:line="276" w:lineRule="auto"/>
        <w:ind w:firstLine="720"/>
        <w:jc w:val="both"/>
        <w:rPr>
          <w:rFonts w:asciiTheme="majorHAnsi" w:hAnsiTheme="majorHAnsi" w:cstheme="majorHAnsi"/>
          <w:sz w:val="24"/>
          <w:szCs w:val="24"/>
          <w:lang w:val="ro-RO"/>
        </w:rPr>
      </w:pPr>
      <w:r w:rsidRPr="00951E56">
        <w:rPr>
          <w:rFonts w:asciiTheme="majorHAnsi" w:hAnsiTheme="majorHAnsi" w:cstheme="majorHAnsi"/>
          <w:sz w:val="24"/>
          <w:szCs w:val="24"/>
          <w:lang w:val="ro-RO"/>
        </w:rPr>
        <w:t>Organizația</w:t>
      </w:r>
      <w:r w:rsidR="00B31A36" w:rsidRPr="00951E56">
        <w:rPr>
          <w:rFonts w:asciiTheme="majorHAnsi" w:hAnsiTheme="majorHAnsi" w:cstheme="majorHAnsi"/>
          <w:sz w:val="24"/>
          <w:szCs w:val="24"/>
          <w:lang w:val="ro-RO"/>
        </w:rPr>
        <w:t xml:space="preserve"> </w:t>
      </w:r>
      <w:r w:rsidRPr="00951E56">
        <w:rPr>
          <w:rFonts w:asciiTheme="majorHAnsi" w:hAnsiTheme="majorHAnsi" w:cstheme="majorHAnsi"/>
          <w:sz w:val="24"/>
          <w:szCs w:val="24"/>
          <w:lang w:val="ro-RO"/>
        </w:rPr>
        <w:t>Mondială</w:t>
      </w:r>
      <w:r w:rsidR="00B31A36" w:rsidRPr="00951E56">
        <w:rPr>
          <w:rFonts w:asciiTheme="majorHAnsi" w:hAnsiTheme="majorHAnsi" w:cstheme="majorHAnsi"/>
          <w:sz w:val="24"/>
          <w:szCs w:val="24"/>
          <w:lang w:val="ro-RO"/>
        </w:rPr>
        <w:t xml:space="preserve"> </w:t>
      </w:r>
      <w:r w:rsidRPr="00951E56">
        <w:rPr>
          <w:rFonts w:asciiTheme="majorHAnsi" w:hAnsiTheme="majorHAnsi" w:cstheme="majorHAnsi"/>
          <w:sz w:val="24"/>
          <w:szCs w:val="24"/>
          <w:lang w:val="ro-RO"/>
        </w:rPr>
        <w:t>a</w:t>
      </w:r>
      <w:r w:rsidR="00B31A36" w:rsidRPr="00951E56">
        <w:rPr>
          <w:rFonts w:asciiTheme="majorHAnsi" w:hAnsiTheme="majorHAnsi" w:cstheme="majorHAnsi"/>
          <w:sz w:val="24"/>
          <w:szCs w:val="24"/>
          <w:lang w:val="ro-RO"/>
        </w:rPr>
        <w:t xml:space="preserve"> </w:t>
      </w:r>
      <w:r w:rsidRPr="00951E56">
        <w:rPr>
          <w:rFonts w:asciiTheme="majorHAnsi" w:hAnsiTheme="majorHAnsi" w:cstheme="majorHAnsi"/>
          <w:sz w:val="24"/>
          <w:szCs w:val="24"/>
          <w:lang w:val="ro-RO"/>
        </w:rPr>
        <w:t>Sănătății</w:t>
      </w:r>
      <w:r w:rsidR="00D23591" w:rsidRPr="00951E56">
        <w:rPr>
          <w:rFonts w:asciiTheme="majorHAnsi" w:hAnsiTheme="majorHAnsi" w:cstheme="majorHAnsi"/>
          <w:sz w:val="24"/>
          <w:szCs w:val="24"/>
          <w:lang w:val="ro-RO"/>
        </w:rPr>
        <w:t xml:space="preserve"> </w:t>
      </w:r>
      <w:r w:rsidR="00B31A36" w:rsidRPr="00951E56">
        <w:rPr>
          <w:rFonts w:asciiTheme="majorHAnsi" w:hAnsiTheme="majorHAnsi" w:cstheme="majorHAnsi"/>
          <w:sz w:val="24"/>
          <w:szCs w:val="24"/>
          <w:lang w:val="ro-RO"/>
        </w:rPr>
        <w:t>(OMS)</w:t>
      </w:r>
      <w:r w:rsidR="00B31A36" w:rsidRPr="00951E56">
        <w:rPr>
          <w:rStyle w:val="ae"/>
          <w:rFonts w:asciiTheme="majorHAnsi" w:hAnsiTheme="majorHAnsi" w:cstheme="majorHAnsi"/>
          <w:sz w:val="24"/>
          <w:szCs w:val="24"/>
          <w:lang w:val="ro-RO"/>
        </w:rPr>
        <w:footnoteReference w:id="2"/>
      </w:r>
      <w:r w:rsidR="00B31A36" w:rsidRPr="00951E56">
        <w:rPr>
          <w:rFonts w:asciiTheme="majorHAnsi" w:hAnsiTheme="majorHAnsi" w:cstheme="majorHAnsi"/>
          <w:sz w:val="24"/>
          <w:szCs w:val="24"/>
          <w:lang w:val="ro-RO"/>
        </w:rPr>
        <w:t xml:space="preserve"> </w:t>
      </w:r>
      <w:r w:rsidRPr="00951E56">
        <w:rPr>
          <w:rFonts w:asciiTheme="majorHAnsi" w:hAnsiTheme="majorHAnsi" w:cstheme="majorHAnsi"/>
          <w:sz w:val="24"/>
          <w:szCs w:val="24"/>
          <w:lang w:val="ro-RO"/>
        </w:rPr>
        <w:t>definește</w:t>
      </w:r>
      <w:r w:rsidR="00B31A36" w:rsidRPr="00951E56">
        <w:rPr>
          <w:rFonts w:asciiTheme="majorHAnsi" w:hAnsiTheme="majorHAnsi" w:cstheme="majorHAnsi"/>
          <w:sz w:val="24"/>
          <w:szCs w:val="24"/>
          <w:lang w:val="ro-RO"/>
        </w:rPr>
        <w:t xml:space="preserve"> </w:t>
      </w:r>
      <w:r w:rsidRPr="00951E56">
        <w:rPr>
          <w:rFonts w:asciiTheme="majorHAnsi" w:hAnsiTheme="majorHAnsi" w:cstheme="majorHAnsi"/>
          <w:sz w:val="24"/>
          <w:szCs w:val="24"/>
          <w:lang w:val="ro-RO"/>
        </w:rPr>
        <w:t xml:space="preserve">programele naționale de control al cancerului drept „programe de sănătate publică concepute pentru a reduce incidența și mortalitatea cancerului și pentru a îmbunătăți calitatea vieții pacienților cu cancer, prin implementarea sistematică și echitabilă a strategiilor bazate pe dovezi pentru prevenire, detectare precoce, diagnostic, tratament și </w:t>
      </w:r>
      <w:r w:rsidR="00753CB5" w:rsidRPr="00951E56">
        <w:rPr>
          <w:rFonts w:asciiTheme="majorHAnsi" w:hAnsiTheme="majorHAnsi" w:cstheme="majorHAnsi"/>
          <w:sz w:val="24"/>
          <w:szCs w:val="24"/>
          <w:lang w:val="ro-RO"/>
        </w:rPr>
        <w:t>îngrijiri paliative</w:t>
      </w:r>
      <w:r w:rsidRPr="00951E56">
        <w:rPr>
          <w:rFonts w:asciiTheme="majorHAnsi" w:hAnsiTheme="majorHAnsi" w:cstheme="majorHAnsi"/>
          <w:sz w:val="24"/>
          <w:szCs w:val="24"/>
          <w:lang w:val="ro-RO"/>
        </w:rPr>
        <w:t>, utilizând cât mai bi</w:t>
      </w:r>
      <w:r w:rsidR="00B31A36" w:rsidRPr="00951E56">
        <w:rPr>
          <w:rFonts w:asciiTheme="majorHAnsi" w:hAnsiTheme="majorHAnsi" w:cstheme="majorHAnsi"/>
          <w:sz w:val="24"/>
          <w:szCs w:val="24"/>
          <w:lang w:val="ro-RO"/>
        </w:rPr>
        <w:t>ne resursele disponibile”</w:t>
      </w:r>
      <w:r w:rsidR="00B31A36" w:rsidRPr="00951E56">
        <w:rPr>
          <w:rStyle w:val="ae"/>
          <w:rFonts w:asciiTheme="majorHAnsi" w:hAnsiTheme="majorHAnsi" w:cstheme="majorHAnsi"/>
          <w:sz w:val="24"/>
          <w:szCs w:val="24"/>
          <w:lang w:val="ro-RO"/>
        </w:rPr>
        <w:footnoteReference w:id="3"/>
      </w:r>
      <w:r w:rsidR="00B31A36" w:rsidRPr="00951E56">
        <w:rPr>
          <w:rFonts w:asciiTheme="majorHAnsi" w:hAnsiTheme="majorHAnsi" w:cstheme="majorHAnsi"/>
          <w:sz w:val="24"/>
          <w:szCs w:val="24"/>
          <w:lang w:val="ro-RO"/>
        </w:rPr>
        <w:t xml:space="preserve">. </w:t>
      </w:r>
    </w:p>
    <w:p w14:paraId="58E457DF" w14:textId="16898A83" w:rsidR="00732723" w:rsidRPr="00951E56" w:rsidRDefault="006C3966" w:rsidP="00AE3E82">
      <w:pPr>
        <w:spacing w:after="0" w:line="276" w:lineRule="auto"/>
        <w:ind w:firstLine="720"/>
        <w:jc w:val="both"/>
        <w:rPr>
          <w:rFonts w:asciiTheme="majorHAnsi" w:hAnsiTheme="majorHAnsi" w:cstheme="majorHAnsi"/>
          <w:sz w:val="24"/>
          <w:szCs w:val="24"/>
          <w:lang w:val="ro-RO"/>
        </w:rPr>
      </w:pPr>
      <w:r w:rsidRPr="00951E56">
        <w:rPr>
          <w:rFonts w:asciiTheme="majorHAnsi" w:hAnsiTheme="majorHAnsi" w:cstheme="majorHAnsi"/>
          <w:sz w:val="24"/>
          <w:szCs w:val="24"/>
          <w:lang w:val="ro-RO"/>
        </w:rPr>
        <w:t>Povara cancerului în Europa a crescut în timp, iar îmbătrânirea populației este un factor major care contribuie la această evoluție. Numărul cazurilor de cancer nou</w:t>
      </w:r>
      <w:r w:rsidR="00283417">
        <w:rPr>
          <w:rFonts w:asciiTheme="majorHAnsi" w:hAnsiTheme="majorHAnsi" w:cstheme="majorHAnsi"/>
          <w:sz w:val="24"/>
          <w:szCs w:val="24"/>
          <w:lang w:val="ro-RO"/>
        </w:rPr>
        <w:t>-</w:t>
      </w:r>
      <w:r w:rsidRPr="00951E56">
        <w:rPr>
          <w:rFonts w:asciiTheme="majorHAnsi" w:hAnsiTheme="majorHAnsi" w:cstheme="majorHAnsi"/>
          <w:sz w:val="24"/>
          <w:szCs w:val="24"/>
          <w:lang w:val="ro-RO"/>
        </w:rPr>
        <w:t>diagnosticate a crescut treptat cu aproximativ 50%, de la 2,1 milioane la 3,1 milioane de c</w:t>
      </w:r>
      <w:r w:rsidR="00B31A36" w:rsidRPr="00951E56">
        <w:rPr>
          <w:rFonts w:asciiTheme="majorHAnsi" w:hAnsiTheme="majorHAnsi" w:cstheme="majorHAnsi"/>
          <w:sz w:val="24"/>
          <w:szCs w:val="24"/>
          <w:lang w:val="ro-RO"/>
        </w:rPr>
        <w:t xml:space="preserve">azuri între </w:t>
      </w:r>
      <w:r w:rsidR="0051655B">
        <w:rPr>
          <w:rFonts w:asciiTheme="majorHAnsi" w:hAnsiTheme="majorHAnsi" w:cstheme="majorHAnsi"/>
          <w:sz w:val="24"/>
          <w:szCs w:val="24"/>
          <w:lang w:val="ro-RO"/>
        </w:rPr>
        <w:t xml:space="preserve">anii </w:t>
      </w:r>
      <w:r w:rsidR="00B31A36" w:rsidRPr="00951E56">
        <w:rPr>
          <w:rFonts w:asciiTheme="majorHAnsi" w:hAnsiTheme="majorHAnsi" w:cstheme="majorHAnsi"/>
          <w:sz w:val="24"/>
          <w:szCs w:val="24"/>
          <w:lang w:val="ro-RO"/>
        </w:rPr>
        <w:t xml:space="preserve">1995 și 2018 în </w:t>
      </w:r>
      <w:r w:rsidRPr="00951E56">
        <w:rPr>
          <w:rFonts w:asciiTheme="majorHAnsi" w:hAnsiTheme="majorHAnsi" w:cstheme="majorHAnsi"/>
          <w:sz w:val="24"/>
          <w:szCs w:val="24"/>
          <w:lang w:val="ro-RO"/>
        </w:rPr>
        <w:t>31 de țări din Europa”, conform</w:t>
      </w:r>
      <w:r w:rsidR="00B31A36" w:rsidRPr="00951E56">
        <w:rPr>
          <w:rFonts w:asciiTheme="majorHAnsi" w:hAnsiTheme="majorHAnsi" w:cstheme="majorHAnsi"/>
          <w:sz w:val="24"/>
          <w:szCs w:val="24"/>
          <w:lang w:val="ro-RO"/>
        </w:rPr>
        <w:t xml:space="preserve"> </w:t>
      </w:r>
      <w:r w:rsidRPr="00951E56">
        <w:rPr>
          <w:rFonts w:asciiTheme="majorHAnsi" w:hAnsiTheme="majorHAnsi" w:cstheme="majorHAnsi"/>
          <w:sz w:val="24"/>
          <w:szCs w:val="24"/>
          <w:lang w:val="ro-RO"/>
        </w:rPr>
        <w:t>unui studiu</w:t>
      </w:r>
      <w:r w:rsidR="00B31A36" w:rsidRPr="00951E56">
        <w:rPr>
          <w:rFonts w:asciiTheme="majorHAnsi" w:hAnsiTheme="majorHAnsi" w:cstheme="majorHAnsi"/>
          <w:sz w:val="24"/>
          <w:szCs w:val="24"/>
          <w:lang w:val="ro-RO"/>
        </w:rPr>
        <w:t xml:space="preserve"> </w:t>
      </w:r>
      <w:r w:rsidRPr="00951E56">
        <w:rPr>
          <w:rFonts w:asciiTheme="majorHAnsi" w:hAnsiTheme="majorHAnsi" w:cstheme="majorHAnsi"/>
          <w:sz w:val="24"/>
          <w:szCs w:val="24"/>
          <w:lang w:val="ro-RO"/>
        </w:rPr>
        <w:t>publicat sub</w:t>
      </w:r>
      <w:r w:rsidR="00F739FB" w:rsidRPr="00951E56">
        <w:rPr>
          <w:rFonts w:asciiTheme="majorHAnsi" w:hAnsiTheme="majorHAnsi" w:cstheme="majorHAnsi"/>
          <w:sz w:val="24"/>
          <w:szCs w:val="24"/>
          <w:lang w:val="ro-RO"/>
        </w:rPr>
        <w:t xml:space="preserve"> </w:t>
      </w:r>
      <w:r w:rsidRPr="00951E56">
        <w:rPr>
          <w:rFonts w:asciiTheme="majorHAnsi" w:hAnsiTheme="majorHAnsi" w:cstheme="majorHAnsi"/>
          <w:sz w:val="24"/>
          <w:szCs w:val="24"/>
          <w:lang w:val="ro-RO"/>
        </w:rPr>
        <w:t>titlul „Cos</w:t>
      </w:r>
      <w:r w:rsidR="00F739FB" w:rsidRPr="00951E56">
        <w:rPr>
          <w:rFonts w:asciiTheme="majorHAnsi" w:hAnsiTheme="majorHAnsi" w:cstheme="majorHAnsi"/>
          <w:sz w:val="24"/>
          <w:szCs w:val="24"/>
          <w:lang w:val="ro-RO"/>
        </w:rPr>
        <w:t>tul cancerului în Europa 2018”</w:t>
      </w:r>
      <w:r w:rsidR="00F739FB" w:rsidRPr="00951E56">
        <w:rPr>
          <w:rStyle w:val="ae"/>
          <w:rFonts w:asciiTheme="majorHAnsi" w:hAnsiTheme="majorHAnsi" w:cstheme="majorHAnsi"/>
          <w:sz w:val="24"/>
          <w:szCs w:val="24"/>
          <w:lang w:val="ro-RO"/>
        </w:rPr>
        <w:footnoteReference w:id="4"/>
      </w:r>
      <w:r w:rsidRPr="00951E56">
        <w:rPr>
          <w:rFonts w:asciiTheme="majorHAnsi" w:hAnsiTheme="majorHAnsi" w:cstheme="majorHAnsi"/>
          <w:sz w:val="24"/>
          <w:szCs w:val="24"/>
          <w:lang w:val="ro-RO"/>
        </w:rPr>
        <w:t xml:space="preserve">. În 2020, </w:t>
      </w:r>
      <w:r w:rsidRPr="001E3481">
        <w:rPr>
          <w:rFonts w:asciiTheme="majorHAnsi" w:hAnsiTheme="majorHAnsi" w:cstheme="majorHAnsi"/>
          <w:sz w:val="24"/>
          <w:szCs w:val="24"/>
          <w:lang w:val="ro-RO"/>
        </w:rPr>
        <w:t>OECD e</w:t>
      </w:r>
      <w:r w:rsidRPr="00951E56">
        <w:rPr>
          <w:rFonts w:asciiTheme="majorHAnsi" w:hAnsiTheme="majorHAnsi" w:cstheme="majorHAnsi"/>
          <w:sz w:val="24"/>
          <w:szCs w:val="24"/>
          <w:lang w:val="ro-RO"/>
        </w:rPr>
        <w:t>stima că aproximativ 2,7 milioane de cetățeni ai UE</w:t>
      </w:r>
      <w:r w:rsidR="00BD2FF0" w:rsidRPr="00951E56">
        <w:rPr>
          <w:rFonts w:asciiTheme="majorHAnsi" w:hAnsiTheme="majorHAnsi" w:cstheme="majorHAnsi"/>
          <w:sz w:val="24"/>
          <w:szCs w:val="24"/>
          <w:lang w:val="ro-RO"/>
        </w:rPr>
        <w:t xml:space="preserve"> </w:t>
      </w:r>
      <w:r w:rsidRPr="00951E56">
        <w:rPr>
          <w:rFonts w:asciiTheme="majorHAnsi" w:hAnsiTheme="majorHAnsi" w:cstheme="majorHAnsi"/>
          <w:sz w:val="24"/>
          <w:szCs w:val="24"/>
          <w:lang w:val="ro-RO"/>
        </w:rPr>
        <w:t>urmează să fie diagnosticați cu cancer și aproape 1,3 milioane</w:t>
      </w:r>
      <w:r w:rsidR="0030519C" w:rsidRPr="00951E56">
        <w:rPr>
          <w:rFonts w:asciiTheme="majorHAnsi" w:hAnsiTheme="majorHAnsi" w:cstheme="majorHAnsi"/>
          <w:sz w:val="24"/>
          <w:szCs w:val="24"/>
          <w:lang w:val="ro-RO"/>
        </w:rPr>
        <w:t xml:space="preserve"> să moară</w:t>
      </w:r>
      <w:r w:rsidR="0030519C" w:rsidRPr="00951E56">
        <w:rPr>
          <w:rStyle w:val="ae"/>
          <w:rFonts w:asciiTheme="majorHAnsi" w:hAnsiTheme="majorHAnsi" w:cstheme="majorHAnsi"/>
          <w:sz w:val="24"/>
          <w:szCs w:val="24"/>
          <w:lang w:val="ro-RO"/>
        </w:rPr>
        <w:footnoteReference w:id="5"/>
      </w:r>
      <w:r w:rsidR="0030519C" w:rsidRPr="00951E56">
        <w:rPr>
          <w:rFonts w:asciiTheme="majorHAnsi" w:hAnsiTheme="majorHAnsi" w:cstheme="majorHAnsi"/>
          <w:sz w:val="24"/>
          <w:szCs w:val="24"/>
          <w:lang w:val="ro-RO"/>
        </w:rPr>
        <w:t>.</w:t>
      </w:r>
      <w:r w:rsidRPr="00951E56">
        <w:rPr>
          <w:rFonts w:asciiTheme="majorHAnsi" w:hAnsiTheme="majorHAnsi" w:cstheme="majorHAnsi"/>
          <w:sz w:val="24"/>
          <w:szCs w:val="24"/>
          <w:lang w:val="ro-RO"/>
        </w:rPr>
        <w:t xml:space="preserve"> În </w:t>
      </w:r>
      <w:r w:rsidR="00362C93" w:rsidRPr="00951E56">
        <w:rPr>
          <w:rFonts w:asciiTheme="majorHAnsi" w:hAnsiTheme="majorHAnsi" w:cstheme="majorHAnsi"/>
          <w:sz w:val="24"/>
          <w:szCs w:val="24"/>
          <w:lang w:val="ro-RO"/>
        </w:rPr>
        <w:t xml:space="preserve">anul </w:t>
      </w:r>
      <w:r w:rsidRPr="00951E56">
        <w:rPr>
          <w:rFonts w:asciiTheme="majorHAnsi" w:hAnsiTheme="majorHAnsi" w:cstheme="majorHAnsi"/>
          <w:sz w:val="24"/>
          <w:szCs w:val="24"/>
          <w:lang w:val="ro-RO"/>
        </w:rPr>
        <w:t>2016, 1,2 milioane de persoane au murit de cancer în UE, ceea ce echivalează cu mai mult de un sfert (25,8</w:t>
      </w:r>
      <w:r w:rsidR="00971C86" w:rsidRPr="00951E56">
        <w:rPr>
          <w:rFonts w:asciiTheme="majorHAnsi" w:hAnsiTheme="majorHAnsi" w:cstheme="majorHAnsi"/>
          <w:sz w:val="24"/>
          <w:szCs w:val="24"/>
          <w:lang w:val="ro-RO"/>
        </w:rPr>
        <w:t>%) din numărul total de decese</w:t>
      </w:r>
      <w:r w:rsidR="00971C86" w:rsidRPr="00951E56">
        <w:rPr>
          <w:rStyle w:val="ae"/>
          <w:rFonts w:asciiTheme="majorHAnsi" w:hAnsiTheme="majorHAnsi" w:cstheme="majorHAnsi"/>
          <w:sz w:val="24"/>
          <w:szCs w:val="24"/>
          <w:lang w:val="ro-RO"/>
        </w:rPr>
        <w:footnoteReference w:id="6"/>
      </w:r>
      <w:r w:rsidR="00971C86" w:rsidRPr="00951E56">
        <w:rPr>
          <w:rFonts w:asciiTheme="majorHAnsi" w:hAnsiTheme="majorHAnsi" w:cstheme="majorHAnsi"/>
          <w:sz w:val="24"/>
          <w:szCs w:val="24"/>
          <w:lang w:val="ro-RO"/>
        </w:rPr>
        <w:t>.</w:t>
      </w:r>
      <w:r w:rsidRPr="00951E56">
        <w:rPr>
          <w:rFonts w:asciiTheme="majorHAnsi" w:hAnsiTheme="majorHAnsi" w:cstheme="majorHAnsi"/>
          <w:sz w:val="24"/>
          <w:szCs w:val="24"/>
          <w:lang w:val="ro-RO"/>
        </w:rPr>
        <w:t xml:space="preserve"> Numărul pacienților cu cancer a crescut cu 50% în ultimele două</w:t>
      </w:r>
      <w:r w:rsidR="00971C86" w:rsidRPr="00951E56">
        <w:rPr>
          <w:rFonts w:asciiTheme="majorHAnsi" w:hAnsiTheme="majorHAnsi" w:cstheme="majorHAnsi"/>
          <w:sz w:val="24"/>
          <w:szCs w:val="24"/>
          <w:lang w:val="ro-RO"/>
        </w:rPr>
        <w:t xml:space="preserve"> </w:t>
      </w:r>
      <w:r w:rsidRPr="00951E56">
        <w:rPr>
          <w:rFonts w:asciiTheme="majorHAnsi" w:hAnsiTheme="majorHAnsi" w:cstheme="majorHAnsi"/>
          <w:sz w:val="24"/>
          <w:szCs w:val="24"/>
          <w:lang w:val="ro-RO"/>
        </w:rPr>
        <w:t>decenii în</w:t>
      </w:r>
      <w:r w:rsidR="00971C86" w:rsidRPr="00951E56">
        <w:rPr>
          <w:rFonts w:asciiTheme="majorHAnsi" w:hAnsiTheme="majorHAnsi" w:cstheme="majorHAnsi"/>
          <w:sz w:val="24"/>
          <w:szCs w:val="24"/>
          <w:lang w:val="ro-RO"/>
        </w:rPr>
        <w:t xml:space="preserve"> </w:t>
      </w:r>
      <w:r w:rsidRPr="00951E56">
        <w:rPr>
          <w:rFonts w:asciiTheme="majorHAnsi" w:hAnsiTheme="majorHAnsi" w:cstheme="majorHAnsi"/>
          <w:sz w:val="24"/>
          <w:szCs w:val="24"/>
          <w:lang w:val="ro-RO"/>
        </w:rPr>
        <w:t xml:space="preserve">Europa. </w:t>
      </w:r>
    </w:p>
    <w:p w14:paraId="682C1991" w14:textId="5164D4E0" w:rsidR="006C3966" w:rsidRPr="00951E56" w:rsidRDefault="006C3966" w:rsidP="00AE3E82">
      <w:pPr>
        <w:spacing w:after="0" w:line="276" w:lineRule="auto"/>
        <w:ind w:firstLine="720"/>
        <w:jc w:val="both"/>
        <w:rPr>
          <w:rFonts w:asciiTheme="majorHAnsi" w:hAnsiTheme="majorHAnsi" w:cstheme="majorHAnsi"/>
          <w:sz w:val="24"/>
          <w:szCs w:val="24"/>
          <w:lang w:val="ro-RO"/>
        </w:rPr>
      </w:pPr>
      <w:r w:rsidRPr="00951E56">
        <w:rPr>
          <w:rFonts w:asciiTheme="majorHAnsi" w:hAnsiTheme="majorHAnsi" w:cstheme="majorHAnsi"/>
          <w:sz w:val="24"/>
          <w:szCs w:val="24"/>
          <w:lang w:val="ro-RO"/>
        </w:rPr>
        <w:t>Astăzi,</w:t>
      </w:r>
      <w:r w:rsidR="00971C86" w:rsidRPr="00951E56">
        <w:rPr>
          <w:rFonts w:asciiTheme="majorHAnsi" w:hAnsiTheme="majorHAnsi" w:cstheme="majorHAnsi"/>
          <w:sz w:val="24"/>
          <w:szCs w:val="24"/>
          <w:lang w:val="ro-RO"/>
        </w:rPr>
        <w:t xml:space="preserve"> </w:t>
      </w:r>
      <w:r w:rsidR="00467726" w:rsidRPr="00951E56">
        <w:rPr>
          <w:rFonts w:asciiTheme="majorHAnsi" w:hAnsiTheme="majorHAnsi" w:cstheme="majorHAnsi"/>
          <w:sz w:val="24"/>
          <w:szCs w:val="24"/>
          <w:lang w:val="ro-RO"/>
        </w:rPr>
        <w:t xml:space="preserve">conform studiului „Comparator Report on Cancer in Europe 2019”, elaborat de Institute of Health Economics din Suedia, </w:t>
      </w:r>
      <w:r w:rsidR="0051655B">
        <w:rPr>
          <w:rFonts w:asciiTheme="majorHAnsi" w:hAnsiTheme="majorHAnsi" w:cstheme="majorHAnsi"/>
          <w:sz w:val="24"/>
          <w:szCs w:val="24"/>
          <w:lang w:val="ro-RO"/>
        </w:rPr>
        <w:t>1</w:t>
      </w:r>
      <w:r w:rsidR="00971C86" w:rsidRPr="00951E56">
        <w:rPr>
          <w:rFonts w:asciiTheme="majorHAnsi" w:hAnsiTheme="majorHAnsi" w:cstheme="majorHAnsi"/>
          <w:sz w:val="24"/>
          <w:szCs w:val="24"/>
          <w:lang w:val="ro-RO"/>
        </w:rPr>
        <w:t xml:space="preserve"> </w:t>
      </w:r>
      <w:r w:rsidRPr="00951E56">
        <w:rPr>
          <w:rFonts w:asciiTheme="majorHAnsi" w:hAnsiTheme="majorHAnsi" w:cstheme="majorHAnsi"/>
          <w:sz w:val="24"/>
          <w:szCs w:val="24"/>
          <w:lang w:val="ro-RO"/>
        </w:rPr>
        <w:t>din</w:t>
      </w:r>
      <w:r w:rsidR="00971C86" w:rsidRPr="00951E56">
        <w:rPr>
          <w:rFonts w:asciiTheme="majorHAnsi" w:hAnsiTheme="majorHAnsi" w:cstheme="majorHAnsi"/>
          <w:sz w:val="24"/>
          <w:szCs w:val="24"/>
          <w:lang w:val="ro-RO"/>
        </w:rPr>
        <w:t xml:space="preserve"> </w:t>
      </w:r>
      <w:r w:rsidRPr="00951E56">
        <w:rPr>
          <w:rFonts w:asciiTheme="majorHAnsi" w:hAnsiTheme="majorHAnsi" w:cstheme="majorHAnsi"/>
          <w:sz w:val="24"/>
          <w:szCs w:val="24"/>
          <w:lang w:val="ro-RO"/>
        </w:rPr>
        <w:t>4</w:t>
      </w:r>
      <w:r w:rsidR="00971C86" w:rsidRPr="00951E56">
        <w:rPr>
          <w:rFonts w:asciiTheme="majorHAnsi" w:hAnsiTheme="majorHAnsi" w:cstheme="majorHAnsi"/>
          <w:sz w:val="24"/>
          <w:szCs w:val="24"/>
          <w:lang w:val="ro-RO"/>
        </w:rPr>
        <w:t xml:space="preserve"> </w:t>
      </w:r>
      <w:r w:rsidRPr="00951E56">
        <w:rPr>
          <w:rFonts w:asciiTheme="majorHAnsi" w:hAnsiTheme="majorHAnsi" w:cstheme="majorHAnsi"/>
          <w:sz w:val="24"/>
          <w:szCs w:val="24"/>
          <w:lang w:val="ro-RO"/>
        </w:rPr>
        <w:t>cetățeni europeni</w:t>
      </w:r>
      <w:r w:rsidR="00971C86" w:rsidRPr="00951E56">
        <w:rPr>
          <w:rFonts w:asciiTheme="majorHAnsi" w:hAnsiTheme="majorHAnsi" w:cstheme="majorHAnsi"/>
          <w:sz w:val="24"/>
          <w:szCs w:val="24"/>
          <w:lang w:val="ro-RO"/>
        </w:rPr>
        <w:t xml:space="preserve"> </w:t>
      </w:r>
      <w:r w:rsidRPr="00951E56">
        <w:rPr>
          <w:rFonts w:asciiTheme="majorHAnsi" w:hAnsiTheme="majorHAnsi" w:cstheme="majorHAnsi"/>
          <w:sz w:val="24"/>
          <w:szCs w:val="24"/>
          <w:lang w:val="ro-RO"/>
        </w:rPr>
        <w:t>moare din cauza cancerului, iar până în 2040 vor fi diagnosticaț</w:t>
      </w:r>
      <w:r w:rsidR="00467726" w:rsidRPr="00951E56">
        <w:rPr>
          <w:rFonts w:asciiTheme="majorHAnsi" w:hAnsiTheme="majorHAnsi" w:cstheme="majorHAnsi"/>
          <w:sz w:val="24"/>
          <w:szCs w:val="24"/>
          <w:lang w:val="ro-RO"/>
        </w:rPr>
        <w:t>i cu 775.000 mai mulți pacienți</w:t>
      </w:r>
      <w:r w:rsidRPr="00951E56">
        <w:rPr>
          <w:rFonts w:asciiTheme="majorHAnsi" w:hAnsiTheme="majorHAnsi" w:cstheme="majorHAnsi"/>
          <w:sz w:val="24"/>
          <w:szCs w:val="24"/>
          <w:lang w:val="ro-RO"/>
        </w:rPr>
        <w:t>. În acest context, în 2020 Comisia Europeană a conștientizat importanța unei abordări integrate și structurate a cancerului la nivelul UE</w:t>
      </w:r>
      <w:r w:rsidR="0051655B">
        <w:rPr>
          <w:rFonts w:asciiTheme="majorHAnsi" w:hAnsiTheme="majorHAnsi" w:cstheme="majorHAnsi"/>
          <w:sz w:val="24"/>
          <w:szCs w:val="24"/>
          <w:lang w:val="ro-RO"/>
        </w:rPr>
        <w:t>,</w:t>
      </w:r>
      <w:r w:rsidRPr="00951E56">
        <w:rPr>
          <w:rFonts w:asciiTheme="majorHAnsi" w:hAnsiTheme="majorHAnsi" w:cstheme="majorHAnsi"/>
          <w:sz w:val="24"/>
          <w:szCs w:val="24"/>
          <w:lang w:val="ro-RO"/>
        </w:rPr>
        <w:t xml:space="preserve"> care să permită reducerea inegalităților pe teritoriul european și a elaborat un </w:t>
      </w:r>
      <w:r w:rsidR="005527FE">
        <w:rPr>
          <w:rFonts w:asciiTheme="majorHAnsi" w:hAnsiTheme="majorHAnsi" w:cstheme="majorHAnsi"/>
          <w:sz w:val="24"/>
          <w:szCs w:val="24"/>
          <w:lang w:val="ro-RO"/>
        </w:rPr>
        <w:t>p</w:t>
      </w:r>
      <w:r w:rsidRPr="00951E56">
        <w:rPr>
          <w:rFonts w:asciiTheme="majorHAnsi" w:hAnsiTheme="majorHAnsi" w:cstheme="majorHAnsi"/>
          <w:sz w:val="24"/>
          <w:szCs w:val="24"/>
          <w:lang w:val="ro-RO"/>
        </w:rPr>
        <w:t xml:space="preserve">lan </w:t>
      </w:r>
      <w:r w:rsidR="005527FE">
        <w:rPr>
          <w:rFonts w:asciiTheme="majorHAnsi" w:hAnsiTheme="majorHAnsi" w:cstheme="majorHAnsi"/>
          <w:sz w:val="24"/>
          <w:szCs w:val="24"/>
          <w:lang w:val="ro-RO"/>
        </w:rPr>
        <w:t>e</w:t>
      </w:r>
      <w:r w:rsidRPr="00951E56">
        <w:rPr>
          <w:rFonts w:asciiTheme="majorHAnsi" w:hAnsiTheme="majorHAnsi" w:cstheme="majorHAnsi"/>
          <w:sz w:val="24"/>
          <w:szCs w:val="24"/>
          <w:lang w:val="ro-RO"/>
        </w:rPr>
        <w:t xml:space="preserve">uropean </w:t>
      </w:r>
      <w:r w:rsidR="005527FE">
        <w:rPr>
          <w:rFonts w:asciiTheme="majorHAnsi" w:hAnsiTheme="majorHAnsi" w:cstheme="majorHAnsi"/>
          <w:sz w:val="24"/>
          <w:szCs w:val="24"/>
          <w:lang w:val="ro-RO"/>
        </w:rPr>
        <w:t>i</w:t>
      </w:r>
      <w:r w:rsidRPr="00951E56">
        <w:rPr>
          <w:rFonts w:asciiTheme="majorHAnsi" w:hAnsiTheme="majorHAnsi" w:cstheme="majorHAnsi"/>
          <w:sz w:val="24"/>
          <w:szCs w:val="24"/>
          <w:lang w:val="ro-RO"/>
        </w:rPr>
        <w:t xml:space="preserve">ntegrat. Acest plan este structurat </w:t>
      </w:r>
      <w:r w:rsidR="00A31FC1" w:rsidRPr="00951E56">
        <w:rPr>
          <w:rFonts w:asciiTheme="majorHAnsi" w:hAnsiTheme="majorHAnsi" w:cstheme="majorHAnsi"/>
          <w:sz w:val="24"/>
          <w:szCs w:val="24"/>
          <w:lang w:val="ro-RO"/>
        </w:rPr>
        <w:t xml:space="preserve">pe 4 piloni: prevenția, </w:t>
      </w:r>
      <w:r w:rsidRPr="00951E56">
        <w:rPr>
          <w:rFonts w:asciiTheme="majorHAnsi" w:hAnsiTheme="majorHAnsi" w:cstheme="majorHAnsi"/>
          <w:sz w:val="24"/>
          <w:szCs w:val="24"/>
          <w:lang w:val="ro-RO"/>
        </w:rPr>
        <w:t>screening</w:t>
      </w:r>
      <w:r w:rsidR="002A2B2A">
        <w:rPr>
          <w:rFonts w:asciiTheme="majorHAnsi" w:hAnsiTheme="majorHAnsi" w:cstheme="majorHAnsi"/>
          <w:sz w:val="24"/>
          <w:szCs w:val="24"/>
          <w:lang w:val="ro-RO"/>
        </w:rPr>
        <w:t>-</w:t>
      </w:r>
      <w:r w:rsidRPr="00951E56">
        <w:rPr>
          <w:rFonts w:asciiTheme="majorHAnsi" w:hAnsiTheme="majorHAnsi" w:cstheme="majorHAnsi"/>
          <w:sz w:val="24"/>
          <w:szCs w:val="24"/>
          <w:lang w:val="ro-RO"/>
        </w:rPr>
        <w:t>ul și diagnosticul precoce, tratamentul și u</w:t>
      </w:r>
      <w:r w:rsidR="00C90EE0" w:rsidRPr="00951E56">
        <w:rPr>
          <w:rFonts w:asciiTheme="majorHAnsi" w:hAnsiTheme="majorHAnsi" w:cstheme="majorHAnsi"/>
          <w:sz w:val="24"/>
          <w:szCs w:val="24"/>
          <w:lang w:val="ro-RO"/>
        </w:rPr>
        <w:t>rmărirea post-tratament pentru îmbunătățirea</w:t>
      </w:r>
      <w:r w:rsidRPr="00951E56">
        <w:rPr>
          <w:rFonts w:asciiTheme="majorHAnsi" w:hAnsiTheme="majorHAnsi" w:cstheme="majorHAnsi"/>
          <w:sz w:val="24"/>
          <w:szCs w:val="24"/>
          <w:lang w:val="ro-RO"/>
        </w:rPr>
        <w:t xml:space="preserve"> calității vieții pacienților</w:t>
      </w:r>
      <w:r w:rsidR="00C90EE0" w:rsidRPr="00951E56">
        <w:rPr>
          <w:rFonts w:asciiTheme="majorHAnsi" w:hAnsiTheme="majorHAnsi" w:cstheme="majorHAnsi"/>
          <w:sz w:val="24"/>
          <w:szCs w:val="24"/>
          <w:lang w:val="ro-RO"/>
        </w:rPr>
        <w:t xml:space="preserve"> în faza terminală</w:t>
      </w:r>
      <w:r w:rsidRPr="00951E56">
        <w:rPr>
          <w:rFonts w:asciiTheme="majorHAnsi" w:hAnsiTheme="majorHAnsi" w:cstheme="majorHAnsi"/>
          <w:sz w:val="24"/>
          <w:szCs w:val="24"/>
          <w:lang w:val="ro-RO"/>
        </w:rPr>
        <w:t>.</w:t>
      </w:r>
    </w:p>
    <w:p w14:paraId="77DF5228" w14:textId="0056FB35" w:rsidR="001C680A" w:rsidRPr="00951E56" w:rsidRDefault="001C680A" w:rsidP="00AE3E82">
      <w:pPr>
        <w:spacing w:after="0" w:line="276" w:lineRule="auto"/>
        <w:ind w:firstLine="720"/>
        <w:jc w:val="both"/>
        <w:rPr>
          <w:rFonts w:asciiTheme="majorHAnsi" w:hAnsiTheme="majorHAnsi" w:cstheme="majorHAnsi"/>
          <w:sz w:val="24"/>
          <w:szCs w:val="24"/>
          <w:lang w:val="ro-RO"/>
        </w:rPr>
      </w:pPr>
      <w:r w:rsidRPr="00951E56">
        <w:rPr>
          <w:rFonts w:asciiTheme="majorHAnsi" w:hAnsiTheme="majorHAnsi" w:cstheme="majorHAnsi"/>
          <w:sz w:val="24"/>
          <w:szCs w:val="24"/>
          <w:lang w:val="ro-RO"/>
        </w:rPr>
        <w:t>Comisia E</w:t>
      </w:r>
      <w:r w:rsidR="00845C0D" w:rsidRPr="00951E56">
        <w:rPr>
          <w:rFonts w:asciiTheme="majorHAnsi" w:hAnsiTheme="majorHAnsi" w:cstheme="majorHAnsi"/>
          <w:sz w:val="24"/>
          <w:szCs w:val="24"/>
          <w:lang w:val="ro-RO"/>
        </w:rPr>
        <w:t>ur</w:t>
      </w:r>
      <w:r w:rsidRPr="00951E56">
        <w:rPr>
          <w:rFonts w:asciiTheme="majorHAnsi" w:hAnsiTheme="majorHAnsi" w:cstheme="majorHAnsi"/>
          <w:sz w:val="24"/>
          <w:szCs w:val="24"/>
          <w:lang w:val="ro-RO"/>
        </w:rPr>
        <w:t>opeană a înaintat Paramentul</w:t>
      </w:r>
      <w:r w:rsidR="005527FE">
        <w:rPr>
          <w:rFonts w:asciiTheme="majorHAnsi" w:hAnsiTheme="majorHAnsi" w:cstheme="majorHAnsi"/>
          <w:sz w:val="24"/>
          <w:szCs w:val="24"/>
          <w:lang w:val="ro-RO"/>
        </w:rPr>
        <w:t>ui</w:t>
      </w:r>
      <w:r w:rsidRPr="00951E56">
        <w:rPr>
          <w:rFonts w:asciiTheme="majorHAnsi" w:hAnsiTheme="majorHAnsi" w:cstheme="majorHAnsi"/>
          <w:sz w:val="24"/>
          <w:szCs w:val="24"/>
          <w:lang w:val="ro-RO"/>
        </w:rPr>
        <w:t xml:space="preserve"> European </w:t>
      </w:r>
      <w:r w:rsidR="005527FE">
        <w:rPr>
          <w:rFonts w:asciiTheme="majorHAnsi" w:hAnsiTheme="majorHAnsi" w:cstheme="majorHAnsi"/>
          <w:sz w:val="24"/>
          <w:szCs w:val="24"/>
          <w:lang w:val="ro-RO"/>
        </w:rPr>
        <w:t>„</w:t>
      </w:r>
      <w:r w:rsidRPr="00951E56">
        <w:rPr>
          <w:rFonts w:asciiTheme="majorHAnsi" w:hAnsiTheme="majorHAnsi" w:cstheme="majorHAnsi"/>
          <w:sz w:val="24"/>
          <w:szCs w:val="24"/>
          <w:lang w:val="ro-RO"/>
        </w:rPr>
        <w:t>Planul european de combatere a cancerului”</w:t>
      </w:r>
      <w:r w:rsidR="00845C0D" w:rsidRPr="00951E56">
        <w:rPr>
          <w:rStyle w:val="ae"/>
          <w:rFonts w:asciiTheme="majorHAnsi" w:hAnsiTheme="majorHAnsi" w:cstheme="majorHAnsi"/>
          <w:sz w:val="24"/>
          <w:szCs w:val="24"/>
          <w:lang w:val="ro-RO"/>
        </w:rPr>
        <w:footnoteReference w:id="7"/>
      </w:r>
      <w:r w:rsidR="00845C0D" w:rsidRPr="00951E56">
        <w:rPr>
          <w:rFonts w:asciiTheme="majorHAnsi" w:hAnsiTheme="majorHAnsi" w:cstheme="majorHAnsi"/>
          <w:sz w:val="24"/>
          <w:szCs w:val="24"/>
          <w:lang w:val="ro-RO"/>
        </w:rPr>
        <w:t>.</w:t>
      </w:r>
      <w:r w:rsidRPr="00951E56">
        <w:rPr>
          <w:rFonts w:asciiTheme="majorHAnsi" w:hAnsiTheme="majorHAnsi" w:cstheme="majorHAnsi"/>
          <w:sz w:val="24"/>
          <w:szCs w:val="24"/>
          <w:lang w:val="ro-RO"/>
        </w:rPr>
        <w:t xml:space="preserve"> Noul Parteneriat pentru medicina personalizată, care urmează să fie instituit în 2023 și finanțat în cadrul programului Orizont Europa, va identifica prioritățile în materie de cercetare și educație în domeniul medicinei personalizate, va sprijini proiectele de cercetare privind prevenirea, diagnosticarea și tratarea cancerului și va formula recomandări pentru introducerea abordărilor medicinei personalizate în practica medicală zilnică. Ca acțiune pregătitoare pentru parteneriat, Comisia va elabora o foaie de parcurs pentru prevenirea personalizată, în care va identifica lacunele în materie de cercetare și inovare, și va sprijini o abordare bazată pe cartografierea tuturor anomaliilor biologice cunoscute care conduc la susceptibilitatea de cancer, luând în considerare inclus</w:t>
      </w:r>
      <w:r w:rsidR="00845C0D" w:rsidRPr="00951E56">
        <w:rPr>
          <w:rFonts w:asciiTheme="majorHAnsi" w:hAnsiTheme="majorHAnsi" w:cstheme="majorHAnsi"/>
          <w:sz w:val="24"/>
          <w:szCs w:val="24"/>
          <w:lang w:val="ro-RO"/>
        </w:rPr>
        <w:t xml:space="preserve">iv formele de cancer ereditare. </w:t>
      </w:r>
      <w:r w:rsidRPr="00951E56">
        <w:rPr>
          <w:rFonts w:asciiTheme="majorHAnsi" w:hAnsiTheme="majorHAnsi" w:cstheme="majorHAnsi"/>
          <w:sz w:val="24"/>
          <w:szCs w:val="24"/>
          <w:lang w:val="ro-RO"/>
        </w:rPr>
        <w:t xml:space="preserve">Scopul Planului european de combatere a cancerului este de a aborda întregul parcurs al bolii. Planul este structurat </w:t>
      </w:r>
      <w:r w:rsidR="009E14FE">
        <w:rPr>
          <w:rFonts w:asciiTheme="majorHAnsi" w:hAnsiTheme="majorHAnsi" w:cstheme="majorHAnsi"/>
          <w:sz w:val="24"/>
          <w:szCs w:val="24"/>
          <w:lang w:val="ro-RO"/>
        </w:rPr>
        <w:t>pe</w:t>
      </w:r>
      <w:r w:rsidRPr="00951E56">
        <w:rPr>
          <w:rFonts w:asciiTheme="majorHAnsi" w:hAnsiTheme="majorHAnsi" w:cstheme="majorHAnsi"/>
          <w:sz w:val="24"/>
          <w:szCs w:val="24"/>
          <w:lang w:val="ro-RO"/>
        </w:rPr>
        <w:t xml:space="preserve"> patru domenii principale de acțiune în care UE poate genera cel mai ridicat nivel de valoare adăugată: (1) prevenire; (2) depistare timpurie; (3) diagnosticare și tratament; și (4) calitatea vieții pacienților cu cancer și a persoanelor care au supraviețuit acestei boli. În anii următori, planul se va concentra pe cercetare și inovare, va utiliza potențialul pe care îl oferă di</w:t>
      </w:r>
      <w:r w:rsidR="00845C0D" w:rsidRPr="00951E56">
        <w:rPr>
          <w:rFonts w:asciiTheme="majorHAnsi" w:hAnsiTheme="majorHAnsi" w:cstheme="majorHAnsi"/>
          <w:sz w:val="24"/>
          <w:szCs w:val="24"/>
          <w:lang w:val="ro-RO"/>
        </w:rPr>
        <w:t>gitalizarea și noile tehnologii.</w:t>
      </w:r>
    </w:p>
    <w:p w14:paraId="38657F84" w14:textId="5FE788BB" w:rsidR="00E56FCF" w:rsidRPr="00951E56" w:rsidRDefault="00E56FCF" w:rsidP="00AE3E82">
      <w:pPr>
        <w:spacing w:after="0" w:line="276" w:lineRule="auto"/>
        <w:ind w:firstLine="720"/>
        <w:jc w:val="both"/>
        <w:rPr>
          <w:rFonts w:asciiTheme="majorHAnsi" w:hAnsiTheme="majorHAnsi" w:cstheme="majorHAnsi"/>
          <w:sz w:val="24"/>
          <w:szCs w:val="24"/>
          <w:lang w:val="ro-RO"/>
        </w:rPr>
      </w:pPr>
      <w:r w:rsidRPr="00951E56">
        <w:rPr>
          <w:rFonts w:asciiTheme="majorHAnsi" w:hAnsiTheme="majorHAnsi" w:cstheme="majorHAnsi"/>
          <w:sz w:val="24"/>
          <w:szCs w:val="24"/>
          <w:lang w:val="ro-RO"/>
        </w:rPr>
        <w:t xml:space="preserve">Republica Moldova are nevoie urgent de un angajament reînnoit în ceea ce privește prevenirea, tratamentul și îngrijirea </w:t>
      </w:r>
      <w:r w:rsidR="00870DA7">
        <w:rPr>
          <w:rFonts w:asciiTheme="majorHAnsi" w:hAnsiTheme="majorHAnsi" w:cstheme="majorHAnsi"/>
          <w:sz w:val="24"/>
          <w:szCs w:val="24"/>
          <w:lang w:val="ro-RO"/>
        </w:rPr>
        <w:t>bolanavilor de</w:t>
      </w:r>
      <w:r w:rsidRPr="00951E56">
        <w:rPr>
          <w:rFonts w:asciiTheme="majorHAnsi" w:hAnsiTheme="majorHAnsi" w:cstheme="majorHAnsi"/>
          <w:sz w:val="24"/>
          <w:szCs w:val="24"/>
          <w:lang w:val="ro-RO"/>
        </w:rPr>
        <w:t xml:space="preserve"> cancer, care să recunoască provocările tot mai mari din acest domeniu și oportunitățile de a le învinge, inclusiv evoluțiile din domeniul îngrijirii bolnavilor de cancer. Este nevoie de o abordare guvernamentală integratoare, care să se concentreze asupra pacientului și să maximizeze potențialul noilor tehnologii și perspective; să consolideze cooperarea și oportunitățile de a genera valoare adăugată serviciilor; să elimine inegalitățile în ceea ce privește accesul la cunoștințe și la prevenire, diagnosticare și îngrijire în domeniul cancerului și care să ofere pacienților rezultate mai bune în ceea ce privește sănătatea. </w:t>
      </w:r>
    </w:p>
    <w:p w14:paraId="6665BFEB" w14:textId="28E63986" w:rsidR="00C70FB6" w:rsidRPr="00951E56" w:rsidRDefault="00C70FB6" w:rsidP="00AE3E82">
      <w:pPr>
        <w:spacing w:after="0" w:line="276" w:lineRule="auto"/>
        <w:ind w:firstLine="720"/>
        <w:jc w:val="both"/>
        <w:rPr>
          <w:rFonts w:asciiTheme="majorHAnsi" w:hAnsiTheme="majorHAnsi" w:cstheme="majorHAnsi"/>
          <w:sz w:val="24"/>
          <w:szCs w:val="24"/>
          <w:lang w:val="ro-RO"/>
        </w:rPr>
      </w:pPr>
      <w:r w:rsidRPr="00951E56">
        <w:rPr>
          <w:rFonts w:asciiTheme="majorHAnsi" w:hAnsiTheme="majorHAnsi" w:cstheme="majorHAnsi"/>
          <w:sz w:val="24"/>
          <w:szCs w:val="24"/>
          <w:lang w:val="ro-RO"/>
        </w:rPr>
        <w:t xml:space="preserve">În </w:t>
      </w:r>
      <w:r w:rsidR="00E56FCF" w:rsidRPr="00951E56">
        <w:rPr>
          <w:rFonts w:asciiTheme="majorHAnsi" w:hAnsiTheme="majorHAnsi" w:cstheme="majorHAnsi"/>
          <w:sz w:val="24"/>
          <w:szCs w:val="24"/>
          <w:lang w:val="ro-RO"/>
        </w:rPr>
        <w:t xml:space="preserve">prezent, </w:t>
      </w:r>
      <w:r w:rsidR="0054518D" w:rsidRPr="00951E56">
        <w:rPr>
          <w:rFonts w:asciiTheme="majorHAnsi" w:hAnsiTheme="majorHAnsi" w:cstheme="majorHAnsi"/>
          <w:sz w:val="24"/>
          <w:szCs w:val="24"/>
          <w:lang w:val="ro-RO"/>
        </w:rPr>
        <w:t xml:space="preserve">în </w:t>
      </w:r>
      <w:r w:rsidRPr="00951E56">
        <w:rPr>
          <w:rFonts w:asciiTheme="majorHAnsi" w:hAnsiTheme="majorHAnsi" w:cstheme="majorHAnsi"/>
          <w:sz w:val="24"/>
          <w:szCs w:val="24"/>
          <w:lang w:val="ro-RO"/>
        </w:rPr>
        <w:t>Republica Moldova tumorile</w:t>
      </w:r>
      <w:r w:rsidR="008916EA">
        <w:rPr>
          <w:rFonts w:asciiTheme="majorHAnsi" w:hAnsiTheme="majorHAnsi" w:cstheme="majorHAnsi"/>
          <w:sz w:val="24"/>
          <w:szCs w:val="24"/>
          <w:lang w:val="ro-RO"/>
        </w:rPr>
        <w:t xml:space="preserve"> maligne</w:t>
      </w:r>
      <w:r w:rsidRPr="00951E56">
        <w:rPr>
          <w:rFonts w:asciiTheme="majorHAnsi" w:hAnsiTheme="majorHAnsi" w:cstheme="majorHAnsi"/>
          <w:sz w:val="24"/>
          <w:szCs w:val="24"/>
          <w:lang w:val="ro-RO"/>
        </w:rPr>
        <w:t xml:space="preserve"> ocupă locul doi printre principalele cauze de deces al</w:t>
      </w:r>
      <w:r w:rsidR="00BD2FF0" w:rsidRPr="00951E56">
        <w:rPr>
          <w:rFonts w:asciiTheme="majorHAnsi" w:hAnsiTheme="majorHAnsi" w:cstheme="majorHAnsi"/>
          <w:sz w:val="24"/>
          <w:szCs w:val="24"/>
          <w:lang w:val="ro-RO"/>
        </w:rPr>
        <w:t>e</w:t>
      </w:r>
      <w:r w:rsidRPr="00951E56">
        <w:rPr>
          <w:rFonts w:asciiTheme="majorHAnsi" w:hAnsiTheme="majorHAnsi" w:cstheme="majorHAnsi"/>
          <w:sz w:val="24"/>
          <w:szCs w:val="24"/>
          <w:lang w:val="ro-RO"/>
        </w:rPr>
        <w:t xml:space="preserve"> populaţiei şi înregistrează </w:t>
      </w:r>
      <w:r w:rsidR="000E2549" w:rsidRPr="00951E56">
        <w:rPr>
          <w:rFonts w:asciiTheme="majorHAnsi" w:hAnsiTheme="majorHAnsi" w:cstheme="majorHAnsi"/>
          <w:sz w:val="24"/>
          <w:szCs w:val="24"/>
          <w:lang w:val="ro-RO"/>
        </w:rPr>
        <w:t>anual vi</w:t>
      </w:r>
      <w:r w:rsidR="0054518D" w:rsidRPr="00951E56">
        <w:rPr>
          <w:rFonts w:asciiTheme="majorHAnsi" w:hAnsiTheme="majorHAnsi" w:cstheme="majorHAnsi"/>
          <w:sz w:val="24"/>
          <w:szCs w:val="24"/>
          <w:lang w:val="ro-RO"/>
        </w:rPr>
        <w:t>eți</w:t>
      </w:r>
      <w:r w:rsidR="000E2549" w:rsidRPr="00951E56">
        <w:rPr>
          <w:rFonts w:asciiTheme="majorHAnsi" w:hAnsiTheme="majorHAnsi" w:cstheme="majorHAnsi"/>
          <w:sz w:val="24"/>
          <w:szCs w:val="24"/>
          <w:lang w:val="ro-RO"/>
        </w:rPr>
        <w:t xml:space="preserve"> pierdut</w:t>
      </w:r>
      <w:r w:rsidR="0054518D" w:rsidRPr="00951E56">
        <w:rPr>
          <w:rFonts w:asciiTheme="majorHAnsi" w:hAnsiTheme="majorHAnsi" w:cstheme="majorHAnsi"/>
          <w:sz w:val="24"/>
          <w:szCs w:val="24"/>
          <w:lang w:val="ro-RO"/>
        </w:rPr>
        <w:t>e</w:t>
      </w:r>
      <w:r w:rsidRPr="00951E56">
        <w:rPr>
          <w:rFonts w:asciiTheme="majorHAnsi" w:hAnsiTheme="majorHAnsi" w:cstheme="majorHAnsi"/>
          <w:sz w:val="24"/>
          <w:szCs w:val="24"/>
          <w:lang w:val="ro-RO"/>
        </w:rPr>
        <w:t xml:space="preserve"> prematur (YLL). La fel ca şi în ţările europene, incidenţa şi mortalitatea prin cancer sunt în continuă creştere şi, comparativ cu anul 1970, acestea s-au dublat</w:t>
      </w:r>
      <w:r w:rsidR="00E941A2" w:rsidRPr="00951E56">
        <w:rPr>
          <w:rFonts w:asciiTheme="majorHAnsi" w:hAnsiTheme="majorHAnsi" w:cstheme="majorHAnsi"/>
          <w:sz w:val="24"/>
          <w:szCs w:val="24"/>
          <w:lang w:val="ro-RO"/>
        </w:rPr>
        <w:t xml:space="preserve"> (o sinteză se prezintă în Tabelul nr. 1)</w:t>
      </w:r>
      <w:r w:rsidRPr="00951E56">
        <w:rPr>
          <w:rFonts w:asciiTheme="majorHAnsi" w:hAnsiTheme="majorHAnsi" w:cstheme="majorHAnsi"/>
          <w:sz w:val="24"/>
          <w:szCs w:val="24"/>
          <w:lang w:val="ro-RO"/>
        </w:rPr>
        <w:t>.</w:t>
      </w:r>
    </w:p>
    <w:p w14:paraId="68807E53" w14:textId="4FEA9F79" w:rsidR="00C70FB6" w:rsidRPr="00AF06E4" w:rsidRDefault="00C70FB6" w:rsidP="00AF06E4">
      <w:pPr>
        <w:spacing w:after="0" w:line="276" w:lineRule="auto"/>
        <w:jc w:val="right"/>
        <w:rPr>
          <w:rFonts w:asciiTheme="majorHAnsi" w:hAnsiTheme="majorHAnsi" w:cstheme="majorHAnsi"/>
          <w:b/>
          <w:sz w:val="24"/>
          <w:szCs w:val="24"/>
          <w:lang w:val="ro-RO"/>
        </w:rPr>
      </w:pPr>
      <w:r w:rsidRPr="001E4E8C">
        <w:rPr>
          <w:rFonts w:asciiTheme="majorHAnsi" w:hAnsiTheme="majorHAnsi" w:cstheme="majorHAnsi"/>
          <w:b/>
          <w:sz w:val="24"/>
          <w:szCs w:val="24"/>
          <w:lang w:val="ro-RO"/>
        </w:rPr>
        <w:t>Tabelul nr.</w:t>
      </w:r>
      <w:r w:rsidR="009B2FD1" w:rsidRPr="001E4E8C">
        <w:rPr>
          <w:rFonts w:asciiTheme="majorHAnsi" w:hAnsiTheme="majorHAnsi" w:cstheme="majorHAnsi"/>
          <w:b/>
          <w:sz w:val="24"/>
          <w:szCs w:val="24"/>
          <w:lang w:val="ro-RO"/>
        </w:rPr>
        <w:t xml:space="preserve"> </w:t>
      </w:r>
      <w:r w:rsidRPr="001E4E8C">
        <w:rPr>
          <w:rFonts w:asciiTheme="majorHAnsi" w:hAnsiTheme="majorHAnsi" w:cstheme="majorHAnsi"/>
          <w:b/>
          <w:sz w:val="24"/>
          <w:szCs w:val="24"/>
          <w:lang w:val="ro-RO"/>
        </w:rPr>
        <w:t>1</w:t>
      </w:r>
    </w:p>
    <w:p w14:paraId="247B1BD5" w14:textId="5075484C" w:rsidR="00C70FB6" w:rsidRPr="00AF06E4" w:rsidRDefault="00C70FB6" w:rsidP="00AF06E4">
      <w:pPr>
        <w:spacing w:after="0" w:line="276" w:lineRule="auto"/>
        <w:jc w:val="center"/>
        <w:rPr>
          <w:rFonts w:asciiTheme="majorHAnsi" w:hAnsiTheme="majorHAnsi" w:cstheme="majorHAnsi"/>
          <w:b/>
          <w:color w:val="833C0B" w:themeColor="accent2" w:themeShade="80"/>
          <w:sz w:val="24"/>
          <w:szCs w:val="24"/>
          <w:lang w:val="ro-RO"/>
        </w:rPr>
      </w:pPr>
      <w:bookmarkStart w:id="12" w:name="_Toc114440215"/>
      <w:r w:rsidRPr="00AF06E4">
        <w:rPr>
          <w:rFonts w:asciiTheme="majorHAnsi" w:hAnsiTheme="majorHAnsi" w:cstheme="majorHAnsi"/>
          <w:b/>
          <w:color w:val="833C0B" w:themeColor="accent2" w:themeShade="80"/>
          <w:sz w:val="24"/>
          <w:szCs w:val="24"/>
          <w:lang w:val="ro-RO"/>
        </w:rPr>
        <w:t>Incidența și prevalența prin tumori maligne în R</w:t>
      </w:r>
      <w:bookmarkEnd w:id="12"/>
      <w:r w:rsidR="006224F7" w:rsidRPr="00AF06E4">
        <w:rPr>
          <w:rFonts w:asciiTheme="majorHAnsi" w:hAnsiTheme="majorHAnsi" w:cstheme="majorHAnsi"/>
          <w:b/>
          <w:color w:val="833C0B" w:themeColor="accent2" w:themeShade="80"/>
          <w:sz w:val="24"/>
          <w:szCs w:val="24"/>
          <w:lang w:val="ro-RO"/>
        </w:rPr>
        <w:t>epublica Moldova în perioada 2019-2020</w:t>
      </w:r>
    </w:p>
    <w:p w14:paraId="4939FC07" w14:textId="24A9CD6F" w:rsidR="00C70FB6" w:rsidRPr="00AF06E4" w:rsidRDefault="00C70FB6" w:rsidP="00AF06E4">
      <w:pPr>
        <w:spacing w:after="0" w:line="276" w:lineRule="auto"/>
        <w:jc w:val="center"/>
        <w:rPr>
          <w:rFonts w:asciiTheme="majorHAnsi" w:hAnsiTheme="majorHAnsi" w:cstheme="majorHAnsi"/>
          <w:b/>
          <w:sz w:val="24"/>
          <w:szCs w:val="24"/>
          <w:lang w:val="ro-RO"/>
        </w:rPr>
      </w:pPr>
      <w:r w:rsidRPr="00AF06E4">
        <w:rPr>
          <w:rFonts w:asciiTheme="majorHAnsi" w:hAnsiTheme="majorHAnsi" w:cstheme="majorHAnsi"/>
          <w:b/>
          <w:sz w:val="24"/>
          <w:szCs w:val="24"/>
          <w:lang w:val="ro-RO"/>
        </w:rPr>
        <w:t xml:space="preserve">(la 100 mii </w:t>
      </w:r>
      <w:r w:rsidR="00283417">
        <w:rPr>
          <w:rFonts w:asciiTheme="majorHAnsi" w:hAnsiTheme="majorHAnsi" w:cstheme="majorHAnsi"/>
          <w:b/>
          <w:sz w:val="24"/>
          <w:szCs w:val="24"/>
          <w:lang w:val="ro-RO"/>
        </w:rPr>
        <w:t xml:space="preserve">de </w:t>
      </w:r>
      <w:r w:rsidRPr="00AF06E4">
        <w:rPr>
          <w:rFonts w:asciiTheme="majorHAnsi" w:hAnsiTheme="majorHAnsi" w:cstheme="majorHAnsi"/>
          <w:b/>
          <w:sz w:val="24"/>
          <w:szCs w:val="24"/>
          <w:lang w:val="ro-RO"/>
        </w:rPr>
        <w:t>locuitori)</w:t>
      </w:r>
    </w:p>
    <w:tbl>
      <w:tblPr>
        <w:tblStyle w:val="-42"/>
        <w:tblW w:w="8157" w:type="dxa"/>
        <w:tblInd w:w="846" w:type="dxa"/>
        <w:tblLook w:val="04A0" w:firstRow="1" w:lastRow="0" w:firstColumn="1" w:lastColumn="0" w:noHBand="0" w:noVBand="1"/>
      </w:tblPr>
      <w:tblGrid>
        <w:gridCol w:w="1135"/>
        <w:gridCol w:w="2343"/>
        <w:gridCol w:w="2377"/>
        <w:gridCol w:w="2302"/>
      </w:tblGrid>
      <w:tr w:rsidR="00C70FB6" w:rsidRPr="00951E56" w14:paraId="52A49917" w14:textId="77777777" w:rsidTr="00E941A2">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50867B99" w14:textId="77777777" w:rsidR="00C70FB6" w:rsidRPr="00951E56" w:rsidRDefault="00C70FB6" w:rsidP="00BF229C">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Anii</w:t>
            </w:r>
          </w:p>
        </w:tc>
        <w:tc>
          <w:tcPr>
            <w:tcW w:w="2343" w:type="dxa"/>
            <w:vAlign w:val="center"/>
          </w:tcPr>
          <w:p w14:paraId="52407B5E" w14:textId="01FC6FC6" w:rsidR="00C70FB6" w:rsidRPr="00951E56" w:rsidRDefault="007A4445" w:rsidP="00BF229C">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951E56">
              <w:rPr>
                <w:rFonts w:asciiTheme="majorHAnsi" w:hAnsiTheme="majorHAnsi" w:cstheme="majorHAnsi"/>
                <w:sz w:val="20"/>
                <w:szCs w:val="20"/>
                <w:lang w:val="ro-RO"/>
              </w:rPr>
              <w:t>Incidența</w:t>
            </w:r>
          </w:p>
        </w:tc>
        <w:tc>
          <w:tcPr>
            <w:tcW w:w="2377" w:type="dxa"/>
            <w:vAlign w:val="center"/>
          </w:tcPr>
          <w:p w14:paraId="0EC99660" w14:textId="0B9A7314" w:rsidR="00C70FB6" w:rsidRPr="00951E56" w:rsidRDefault="007A4445" w:rsidP="00BF229C">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951E56">
              <w:rPr>
                <w:rFonts w:asciiTheme="majorHAnsi" w:hAnsiTheme="majorHAnsi" w:cstheme="majorHAnsi"/>
                <w:sz w:val="20"/>
                <w:szCs w:val="20"/>
                <w:lang w:val="ro-RO"/>
              </w:rPr>
              <w:t>Prevalența</w:t>
            </w:r>
          </w:p>
        </w:tc>
        <w:tc>
          <w:tcPr>
            <w:tcW w:w="2302" w:type="dxa"/>
            <w:vAlign w:val="center"/>
          </w:tcPr>
          <w:p w14:paraId="669A9074" w14:textId="77777777" w:rsidR="00C70FB6" w:rsidRPr="00951E56" w:rsidRDefault="00C70FB6" w:rsidP="00BF229C">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951E56">
              <w:rPr>
                <w:rFonts w:asciiTheme="majorHAnsi" w:hAnsiTheme="majorHAnsi" w:cstheme="majorHAnsi"/>
                <w:sz w:val="20"/>
                <w:szCs w:val="20"/>
                <w:lang w:val="ro-RO"/>
              </w:rPr>
              <w:t>Mortalitatea</w:t>
            </w:r>
          </w:p>
        </w:tc>
      </w:tr>
      <w:tr w:rsidR="007E6B08" w:rsidRPr="00951E56" w14:paraId="41255F48" w14:textId="77777777" w:rsidTr="00E941A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6A43C069" w14:textId="77777777" w:rsidR="007E6B08" w:rsidRPr="00951E56" w:rsidRDefault="007E6B08" w:rsidP="00BF229C">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2019</w:t>
            </w:r>
          </w:p>
        </w:tc>
        <w:tc>
          <w:tcPr>
            <w:tcW w:w="2343" w:type="dxa"/>
            <w:vAlign w:val="center"/>
          </w:tcPr>
          <w:p w14:paraId="6A3C4CD5" w14:textId="4F9FCAB8" w:rsidR="007E6B08" w:rsidRPr="00951E56" w:rsidRDefault="007E6B08" w:rsidP="00BF229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951E56">
              <w:rPr>
                <w:rFonts w:asciiTheme="majorHAnsi" w:hAnsiTheme="majorHAnsi" w:cstheme="majorHAnsi"/>
                <w:sz w:val="20"/>
                <w:szCs w:val="20"/>
                <w:lang w:val="ro-RO"/>
              </w:rPr>
              <w:t>10</w:t>
            </w:r>
            <w:r w:rsidR="00CB372C">
              <w:rPr>
                <w:rFonts w:asciiTheme="majorHAnsi" w:hAnsiTheme="majorHAnsi" w:cstheme="majorHAnsi"/>
                <w:sz w:val="20"/>
                <w:szCs w:val="20"/>
                <w:lang w:val="ro-RO"/>
              </w:rPr>
              <w:t xml:space="preserve"> </w:t>
            </w:r>
            <w:r w:rsidRPr="00951E56">
              <w:rPr>
                <w:rFonts w:asciiTheme="majorHAnsi" w:hAnsiTheme="majorHAnsi" w:cstheme="majorHAnsi"/>
                <w:sz w:val="20"/>
                <w:szCs w:val="20"/>
                <w:lang w:val="ro-RO"/>
              </w:rPr>
              <w:t>112</w:t>
            </w:r>
          </w:p>
        </w:tc>
        <w:tc>
          <w:tcPr>
            <w:tcW w:w="2377" w:type="dxa"/>
            <w:vAlign w:val="center"/>
          </w:tcPr>
          <w:p w14:paraId="44910A68" w14:textId="3AE0C6DA" w:rsidR="007E6B08" w:rsidRPr="00951E56" w:rsidRDefault="007E6B08" w:rsidP="00BF229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951E56">
              <w:rPr>
                <w:rFonts w:asciiTheme="majorHAnsi" w:hAnsiTheme="majorHAnsi" w:cstheme="majorHAnsi"/>
                <w:sz w:val="20"/>
                <w:szCs w:val="20"/>
                <w:lang w:val="ro-RO"/>
              </w:rPr>
              <w:t>60</w:t>
            </w:r>
            <w:r w:rsidR="00CB372C">
              <w:rPr>
                <w:rFonts w:asciiTheme="majorHAnsi" w:hAnsiTheme="majorHAnsi" w:cstheme="majorHAnsi"/>
                <w:sz w:val="20"/>
                <w:szCs w:val="20"/>
                <w:lang w:val="ro-RO"/>
              </w:rPr>
              <w:t xml:space="preserve"> </w:t>
            </w:r>
            <w:r w:rsidRPr="00951E56">
              <w:rPr>
                <w:rFonts w:asciiTheme="majorHAnsi" w:hAnsiTheme="majorHAnsi" w:cstheme="majorHAnsi"/>
                <w:sz w:val="20"/>
                <w:szCs w:val="20"/>
                <w:lang w:val="ro-RO"/>
              </w:rPr>
              <w:t>291</w:t>
            </w:r>
          </w:p>
        </w:tc>
        <w:tc>
          <w:tcPr>
            <w:tcW w:w="2302" w:type="dxa"/>
            <w:vAlign w:val="center"/>
          </w:tcPr>
          <w:p w14:paraId="0EB1415E" w14:textId="3714FE43" w:rsidR="007E6B08" w:rsidRPr="00951E56" w:rsidRDefault="007E6B08" w:rsidP="00BF229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951E56">
              <w:rPr>
                <w:rFonts w:asciiTheme="majorHAnsi" w:hAnsiTheme="majorHAnsi" w:cstheme="majorHAnsi"/>
                <w:sz w:val="20"/>
                <w:szCs w:val="20"/>
                <w:lang w:val="ro-RO"/>
              </w:rPr>
              <w:t>6</w:t>
            </w:r>
            <w:r w:rsidR="00CB372C">
              <w:rPr>
                <w:rFonts w:asciiTheme="majorHAnsi" w:hAnsiTheme="majorHAnsi" w:cstheme="majorHAnsi"/>
                <w:sz w:val="20"/>
                <w:szCs w:val="20"/>
                <w:lang w:val="ro-RO"/>
              </w:rPr>
              <w:t xml:space="preserve"> </w:t>
            </w:r>
            <w:r w:rsidRPr="00951E56">
              <w:rPr>
                <w:rFonts w:asciiTheme="majorHAnsi" w:hAnsiTheme="majorHAnsi" w:cstheme="majorHAnsi"/>
                <w:sz w:val="20"/>
                <w:szCs w:val="20"/>
                <w:lang w:val="ro-RO"/>
              </w:rPr>
              <w:t>132</w:t>
            </w:r>
          </w:p>
        </w:tc>
      </w:tr>
      <w:tr w:rsidR="007E6B08" w:rsidRPr="00951E56" w14:paraId="2F3756DD" w14:textId="77777777" w:rsidTr="00E941A2">
        <w:trPr>
          <w:trHeight w:val="331"/>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51C52678" w14:textId="77777777" w:rsidR="007E6B08" w:rsidRPr="00951E56" w:rsidRDefault="007E6B08" w:rsidP="00BF229C">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2020</w:t>
            </w:r>
          </w:p>
        </w:tc>
        <w:tc>
          <w:tcPr>
            <w:tcW w:w="2343" w:type="dxa"/>
            <w:vAlign w:val="center"/>
          </w:tcPr>
          <w:p w14:paraId="26BE88DB" w14:textId="0A7310A8" w:rsidR="007E6B08" w:rsidRPr="00951E56" w:rsidRDefault="007E6B08" w:rsidP="00BF229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951E56">
              <w:rPr>
                <w:rFonts w:asciiTheme="majorHAnsi" w:hAnsiTheme="majorHAnsi" w:cstheme="majorHAnsi"/>
                <w:sz w:val="20"/>
                <w:szCs w:val="20"/>
                <w:lang w:val="ro-RO"/>
              </w:rPr>
              <w:t>8</w:t>
            </w:r>
            <w:r w:rsidR="00CB372C">
              <w:rPr>
                <w:rFonts w:asciiTheme="majorHAnsi" w:hAnsiTheme="majorHAnsi" w:cstheme="majorHAnsi"/>
                <w:sz w:val="20"/>
                <w:szCs w:val="20"/>
                <w:lang w:val="ro-RO"/>
              </w:rPr>
              <w:t xml:space="preserve"> </w:t>
            </w:r>
            <w:r w:rsidRPr="00951E56">
              <w:rPr>
                <w:rFonts w:asciiTheme="majorHAnsi" w:hAnsiTheme="majorHAnsi" w:cstheme="majorHAnsi"/>
                <w:sz w:val="20"/>
                <w:szCs w:val="20"/>
                <w:lang w:val="ro-RO"/>
              </w:rPr>
              <w:t>319</w:t>
            </w:r>
          </w:p>
        </w:tc>
        <w:tc>
          <w:tcPr>
            <w:tcW w:w="2377" w:type="dxa"/>
            <w:vAlign w:val="center"/>
          </w:tcPr>
          <w:p w14:paraId="4DF3DA4C" w14:textId="6D21B420" w:rsidR="007E6B08" w:rsidRPr="00951E56" w:rsidRDefault="007E6B08" w:rsidP="00BF229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951E56">
              <w:rPr>
                <w:rFonts w:asciiTheme="majorHAnsi" w:hAnsiTheme="majorHAnsi" w:cstheme="majorHAnsi"/>
                <w:sz w:val="20"/>
                <w:szCs w:val="20"/>
                <w:lang w:val="ro-RO"/>
              </w:rPr>
              <w:t>62</w:t>
            </w:r>
            <w:r w:rsidR="00CB372C">
              <w:rPr>
                <w:rFonts w:asciiTheme="majorHAnsi" w:hAnsiTheme="majorHAnsi" w:cstheme="majorHAnsi"/>
                <w:sz w:val="20"/>
                <w:szCs w:val="20"/>
                <w:lang w:val="ro-RO"/>
              </w:rPr>
              <w:t xml:space="preserve"> </w:t>
            </w:r>
            <w:r w:rsidRPr="00951E56">
              <w:rPr>
                <w:rFonts w:asciiTheme="majorHAnsi" w:hAnsiTheme="majorHAnsi" w:cstheme="majorHAnsi"/>
                <w:sz w:val="20"/>
                <w:szCs w:val="20"/>
                <w:lang w:val="ro-RO"/>
              </w:rPr>
              <w:t>161</w:t>
            </w:r>
          </w:p>
        </w:tc>
        <w:tc>
          <w:tcPr>
            <w:tcW w:w="2302" w:type="dxa"/>
            <w:vAlign w:val="center"/>
          </w:tcPr>
          <w:p w14:paraId="70ACC610" w14:textId="42DEDC5D" w:rsidR="007E6B08" w:rsidRPr="00951E56" w:rsidRDefault="007E6B08" w:rsidP="00BF229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951E56">
              <w:rPr>
                <w:rFonts w:asciiTheme="majorHAnsi" w:hAnsiTheme="majorHAnsi" w:cstheme="majorHAnsi"/>
                <w:sz w:val="20"/>
                <w:szCs w:val="20"/>
                <w:lang w:val="ro-RO"/>
              </w:rPr>
              <w:t>5</w:t>
            </w:r>
            <w:r w:rsidR="00CB372C">
              <w:rPr>
                <w:rFonts w:asciiTheme="majorHAnsi" w:hAnsiTheme="majorHAnsi" w:cstheme="majorHAnsi"/>
                <w:sz w:val="20"/>
                <w:szCs w:val="20"/>
                <w:lang w:val="ro-RO"/>
              </w:rPr>
              <w:t xml:space="preserve"> </w:t>
            </w:r>
            <w:r w:rsidRPr="00951E56">
              <w:rPr>
                <w:rFonts w:asciiTheme="majorHAnsi" w:hAnsiTheme="majorHAnsi" w:cstheme="majorHAnsi"/>
                <w:sz w:val="20"/>
                <w:szCs w:val="20"/>
                <w:lang w:val="ro-RO"/>
              </w:rPr>
              <w:t>941</w:t>
            </w:r>
          </w:p>
        </w:tc>
      </w:tr>
      <w:tr w:rsidR="007E6B08" w:rsidRPr="00951E56" w14:paraId="68F7C42E" w14:textId="77777777" w:rsidTr="00E941A2">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135" w:type="dxa"/>
            <w:vAlign w:val="center"/>
          </w:tcPr>
          <w:p w14:paraId="790C2A48" w14:textId="77777777" w:rsidR="007E6B08" w:rsidRPr="00951E56" w:rsidRDefault="007E6B08" w:rsidP="00BF229C">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2021</w:t>
            </w:r>
          </w:p>
        </w:tc>
        <w:tc>
          <w:tcPr>
            <w:tcW w:w="2343" w:type="dxa"/>
            <w:vAlign w:val="center"/>
          </w:tcPr>
          <w:p w14:paraId="56CB5146" w14:textId="2DA4C250" w:rsidR="007E6B08" w:rsidRPr="00951E56" w:rsidRDefault="007E6B08" w:rsidP="00BF229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951E56">
              <w:rPr>
                <w:rFonts w:asciiTheme="majorHAnsi" w:hAnsiTheme="majorHAnsi" w:cstheme="majorHAnsi"/>
                <w:sz w:val="20"/>
                <w:szCs w:val="20"/>
                <w:lang w:val="ro-RO"/>
              </w:rPr>
              <w:t>8</w:t>
            </w:r>
            <w:r w:rsidR="00CB372C">
              <w:rPr>
                <w:rFonts w:asciiTheme="majorHAnsi" w:hAnsiTheme="majorHAnsi" w:cstheme="majorHAnsi"/>
                <w:sz w:val="20"/>
                <w:szCs w:val="20"/>
                <w:lang w:val="ro-RO"/>
              </w:rPr>
              <w:t xml:space="preserve"> </w:t>
            </w:r>
            <w:r w:rsidRPr="00951E56">
              <w:rPr>
                <w:rFonts w:asciiTheme="majorHAnsi" w:hAnsiTheme="majorHAnsi" w:cstheme="majorHAnsi"/>
                <w:sz w:val="20"/>
                <w:szCs w:val="20"/>
                <w:lang w:val="ro-RO"/>
              </w:rPr>
              <w:t>596</w:t>
            </w:r>
          </w:p>
        </w:tc>
        <w:tc>
          <w:tcPr>
            <w:tcW w:w="2377" w:type="dxa"/>
            <w:vAlign w:val="center"/>
          </w:tcPr>
          <w:p w14:paraId="19CE7286" w14:textId="60C12952" w:rsidR="007E6B08" w:rsidRPr="00951E56" w:rsidRDefault="007E6B08" w:rsidP="00BF229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951E56">
              <w:rPr>
                <w:rFonts w:asciiTheme="majorHAnsi" w:hAnsiTheme="majorHAnsi" w:cstheme="majorHAnsi"/>
                <w:sz w:val="20"/>
                <w:szCs w:val="20"/>
                <w:lang w:val="ro-RO"/>
              </w:rPr>
              <w:t>63</w:t>
            </w:r>
            <w:r w:rsidR="00CB372C">
              <w:rPr>
                <w:rFonts w:asciiTheme="majorHAnsi" w:hAnsiTheme="majorHAnsi" w:cstheme="majorHAnsi"/>
                <w:sz w:val="20"/>
                <w:szCs w:val="20"/>
                <w:lang w:val="ro-RO"/>
              </w:rPr>
              <w:t xml:space="preserve"> </w:t>
            </w:r>
            <w:r w:rsidRPr="00951E56">
              <w:rPr>
                <w:rFonts w:asciiTheme="majorHAnsi" w:hAnsiTheme="majorHAnsi" w:cstheme="majorHAnsi"/>
                <w:sz w:val="20"/>
                <w:szCs w:val="20"/>
                <w:lang w:val="ro-RO"/>
              </w:rPr>
              <w:t>979</w:t>
            </w:r>
          </w:p>
        </w:tc>
        <w:tc>
          <w:tcPr>
            <w:tcW w:w="2302" w:type="dxa"/>
            <w:vAlign w:val="center"/>
          </w:tcPr>
          <w:p w14:paraId="11CFB8F8" w14:textId="0F65D622" w:rsidR="007E6B08" w:rsidRPr="00951E56" w:rsidRDefault="007E6B08" w:rsidP="00BF229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951E56">
              <w:rPr>
                <w:rFonts w:asciiTheme="majorHAnsi" w:hAnsiTheme="majorHAnsi" w:cstheme="majorHAnsi"/>
                <w:sz w:val="20"/>
                <w:szCs w:val="20"/>
                <w:lang w:val="ro-RO"/>
              </w:rPr>
              <w:t>5</w:t>
            </w:r>
            <w:r w:rsidR="00CB372C">
              <w:rPr>
                <w:rFonts w:asciiTheme="majorHAnsi" w:hAnsiTheme="majorHAnsi" w:cstheme="majorHAnsi"/>
                <w:sz w:val="20"/>
                <w:szCs w:val="20"/>
                <w:lang w:val="ro-RO"/>
              </w:rPr>
              <w:t xml:space="preserve"> </w:t>
            </w:r>
            <w:r w:rsidRPr="00951E56">
              <w:rPr>
                <w:rFonts w:asciiTheme="majorHAnsi" w:hAnsiTheme="majorHAnsi" w:cstheme="majorHAnsi"/>
                <w:sz w:val="20"/>
                <w:szCs w:val="20"/>
                <w:lang w:val="ro-RO"/>
              </w:rPr>
              <w:t>742</w:t>
            </w:r>
          </w:p>
        </w:tc>
      </w:tr>
    </w:tbl>
    <w:p w14:paraId="45D8A09B" w14:textId="039125E2" w:rsidR="00953BA1" w:rsidRPr="00951E56" w:rsidRDefault="000304AA" w:rsidP="00B84082">
      <w:pPr>
        <w:spacing w:after="0" w:line="276" w:lineRule="auto"/>
        <w:jc w:val="both"/>
        <w:rPr>
          <w:rFonts w:asciiTheme="majorHAnsi" w:hAnsiTheme="majorHAnsi" w:cstheme="majorHAnsi"/>
          <w:i/>
          <w:sz w:val="16"/>
          <w:szCs w:val="16"/>
          <w:lang w:val="ro-RO"/>
        </w:rPr>
      </w:pPr>
      <w:r w:rsidRPr="00951E56">
        <w:rPr>
          <w:rFonts w:asciiTheme="majorHAnsi" w:hAnsiTheme="majorHAnsi" w:cstheme="majorHAnsi"/>
          <w:b/>
          <w:i/>
          <w:sz w:val="16"/>
          <w:szCs w:val="16"/>
          <w:lang w:val="ro-RO"/>
        </w:rPr>
        <w:t xml:space="preserve">                </w:t>
      </w:r>
      <w:r w:rsidR="00C70FB6" w:rsidRPr="00951E56">
        <w:rPr>
          <w:rFonts w:asciiTheme="majorHAnsi" w:hAnsiTheme="majorHAnsi" w:cstheme="majorHAnsi"/>
          <w:b/>
          <w:i/>
          <w:sz w:val="16"/>
          <w:szCs w:val="16"/>
          <w:lang w:val="ro-RO"/>
        </w:rPr>
        <w:t xml:space="preserve">   </w:t>
      </w:r>
      <w:r w:rsidR="009B2FD1" w:rsidRPr="00951E56">
        <w:rPr>
          <w:rFonts w:asciiTheme="majorHAnsi" w:hAnsiTheme="majorHAnsi" w:cstheme="majorHAnsi"/>
          <w:b/>
          <w:i/>
          <w:sz w:val="16"/>
          <w:szCs w:val="16"/>
          <w:lang w:val="ro-RO"/>
        </w:rPr>
        <w:t xml:space="preserve">         </w:t>
      </w:r>
      <w:r w:rsidR="00C70FB6" w:rsidRPr="00951E56">
        <w:rPr>
          <w:rFonts w:asciiTheme="majorHAnsi" w:hAnsiTheme="majorHAnsi" w:cstheme="majorHAnsi"/>
          <w:b/>
          <w:i/>
          <w:sz w:val="16"/>
          <w:szCs w:val="16"/>
          <w:lang w:val="ro-RO"/>
        </w:rPr>
        <w:t>Sursa</w:t>
      </w:r>
      <w:r w:rsidR="00C70FB6" w:rsidRPr="00951E56">
        <w:rPr>
          <w:rFonts w:asciiTheme="majorHAnsi" w:hAnsiTheme="majorHAnsi" w:cstheme="majorHAnsi"/>
          <w:i/>
          <w:sz w:val="16"/>
          <w:szCs w:val="16"/>
          <w:lang w:val="ro-RO"/>
        </w:rPr>
        <w:t xml:space="preserve">: </w:t>
      </w:r>
      <w:hyperlink r:id="rId12" w:history="1">
        <w:r w:rsidR="00953BA1" w:rsidRPr="00951E56">
          <w:rPr>
            <w:rStyle w:val="a7"/>
            <w:rFonts w:asciiTheme="majorHAnsi" w:hAnsiTheme="majorHAnsi" w:cstheme="majorHAnsi"/>
            <w:i/>
            <w:sz w:val="16"/>
            <w:szCs w:val="16"/>
            <w:lang w:val="ro-RO"/>
          </w:rPr>
          <w:t>www.onco.md</w:t>
        </w:r>
      </w:hyperlink>
    </w:p>
    <w:p w14:paraId="795B5AC7" w14:textId="1A1A74EF" w:rsidR="00C74EBB" w:rsidRPr="00951E56" w:rsidRDefault="006224F7" w:rsidP="00AE3E82">
      <w:pPr>
        <w:spacing w:after="0" w:line="276" w:lineRule="auto"/>
        <w:ind w:firstLine="720"/>
        <w:jc w:val="both"/>
        <w:rPr>
          <w:rFonts w:asciiTheme="majorHAnsi" w:hAnsiTheme="majorHAnsi" w:cstheme="majorHAnsi"/>
          <w:lang w:val="ro-RO"/>
        </w:rPr>
      </w:pPr>
      <w:r w:rsidRPr="00951E56">
        <w:rPr>
          <w:rFonts w:asciiTheme="majorHAnsi" w:hAnsiTheme="majorHAnsi" w:cstheme="majorHAnsi"/>
          <w:sz w:val="24"/>
          <w:szCs w:val="24"/>
          <w:lang w:val="ro-RO"/>
        </w:rPr>
        <w:t xml:space="preserve">Analiza </w:t>
      </w:r>
      <w:r w:rsidR="001E761D" w:rsidRPr="00951E56">
        <w:rPr>
          <w:rFonts w:asciiTheme="majorHAnsi" w:hAnsiTheme="majorHAnsi" w:cstheme="majorHAnsi"/>
          <w:sz w:val="24"/>
          <w:szCs w:val="24"/>
          <w:lang w:val="ro-RO"/>
        </w:rPr>
        <w:t>datelor expuse în T</w:t>
      </w:r>
      <w:r w:rsidRPr="00951E56">
        <w:rPr>
          <w:rFonts w:asciiTheme="majorHAnsi" w:hAnsiTheme="majorHAnsi" w:cstheme="majorHAnsi"/>
          <w:sz w:val="24"/>
          <w:szCs w:val="24"/>
          <w:lang w:val="ro-RO"/>
        </w:rPr>
        <w:t>abelul nr. 1 denotă că i</w:t>
      </w:r>
      <w:r w:rsidR="00C70FB6" w:rsidRPr="00951E56">
        <w:rPr>
          <w:rFonts w:asciiTheme="majorHAnsi" w:hAnsiTheme="majorHAnsi" w:cstheme="majorHAnsi"/>
          <w:sz w:val="24"/>
          <w:szCs w:val="24"/>
          <w:lang w:val="ro-RO"/>
        </w:rPr>
        <w:t xml:space="preserve">ncidența variază pe parcursul ultimilor 3 ani, în special </w:t>
      </w:r>
      <w:r w:rsidR="00283417">
        <w:rPr>
          <w:rFonts w:asciiTheme="majorHAnsi" w:hAnsiTheme="majorHAnsi" w:cstheme="majorHAnsi"/>
          <w:sz w:val="24"/>
          <w:szCs w:val="24"/>
          <w:lang w:val="ro-RO"/>
        </w:rPr>
        <w:t>î</w:t>
      </w:r>
      <w:r w:rsidR="00C70FB6" w:rsidRPr="00951E56">
        <w:rPr>
          <w:rFonts w:asciiTheme="majorHAnsi" w:hAnsiTheme="majorHAnsi" w:cstheme="majorHAnsi"/>
          <w:sz w:val="24"/>
          <w:szCs w:val="24"/>
          <w:lang w:val="ro-RO"/>
        </w:rPr>
        <w:t>n anul 2020</w:t>
      </w:r>
      <w:r w:rsidR="00C70FB6" w:rsidRPr="00951E56">
        <w:rPr>
          <w:rFonts w:asciiTheme="majorHAnsi" w:hAnsiTheme="majorHAnsi" w:cstheme="majorHAnsi"/>
          <w:b/>
          <w:sz w:val="24"/>
          <w:szCs w:val="24"/>
          <w:lang w:val="ro-RO"/>
        </w:rPr>
        <w:t xml:space="preserve"> </w:t>
      </w:r>
      <w:r w:rsidR="00C70FB6" w:rsidRPr="00951E56">
        <w:rPr>
          <w:rFonts w:asciiTheme="majorHAnsi" w:hAnsiTheme="majorHAnsi" w:cstheme="majorHAnsi"/>
          <w:sz w:val="24"/>
          <w:szCs w:val="24"/>
          <w:lang w:val="ro-RO"/>
        </w:rPr>
        <w:t xml:space="preserve">a fost marcată de situația epidemiologică încordată, dictată de evoluția pandemiei generate de virusul SARS CoV-2 (COVID-19) și exigențele epidemiologice impuse prin Dispozițiile Comisiei pentru Situații Excepționale a Republicii Moldova, Hotărârile Comisiei Naționale Extraordinare de Sănătate Publică, cât și </w:t>
      </w:r>
      <w:r w:rsidR="00283417">
        <w:rPr>
          <w:rFonts w:asciiTheme="majorHAnsi" w:hAnsiTheme="majorHAnsi" w:cstheme="majorHAnsi"/>
          <w:sz w:val="24"/>
          <w:szCs w:val="24"/>
          <w:lang w:val="ro-RO"/>
        </w:rPr>
        <w:t xml:space="preserve">de </w:t>
      </w:r>
      <w:r w:rsidR="00C70FB6" w:rsidRPr="00951E56">
        <w:rPr>
          <w:rFonts w:asciiTheme="majorHAnsi" w:hAnsiTheme="majorHAnsi" w:cstheme="majorHAnsi"/>
          <w:sz w:val="24"/>
          <w:szCs w:val="24"/>
          <w:lang w:val="ro-RO"/>
        </w:rPr>
        <w:t>alte norme/reglementări emise de M</w:t>
      </w:r>
      <w:r w:rsidR="00283417">
        <w:rPr>
          <w:rFonts w:asciiTheme="majorHAnsi" w:hAnsiTheme="majorHAnsi" w:cstheme="majorHAnsi"/>
          <w:sz w:val="24"/>
          <w:szCs w:val="24"/>
          <w:lang w:val="ro-RO"/>
        </w:rPr>
        <w:t xml:space="preserve">inisterul </w:t>
      </w:r>
      <w:r w:rsidR="00C70FB6" w:rsidRPr="00951E56">
        <w:rPr>
          <w:rFonts w:asciiTheme="majorHAnsi" w:hAnsiTheme="majorHAnsi" w:cstheme="majorHAnsi"/>
          <w:sz w:val="24"/>
          <w:szCs w:val="24"/>
          <w:lang w:val="ro-RO"/>
        </w:rPr>
        <w:t>S</w:t>
      </w:r>
      <w:r w:rsidR="00283417">
        <w:rPr>
          <w:rFonts w:asciiTheme="majorHAnsi" w:hAnsiTheme="majorHAnsi" w:cstheme="majorHAnsi"/>
          <w:sz w:val="24"/>
          <w:szCs w:val="24"/>
          <w:lang w:val="ro-RO"/>
        </w:rPr>
        <w:t>ănătății</w:t>
      </w:r>
      <w:r w:rsidR="00C70FB6" w:rsidRPr="00951E56">
        <w:rPr>
          <w:rFonts w:asciiTheme="majorHAnsi" w:hAnsiTheme="majorHAnsi" w:cstheme="majorHAnsi"/>
          <w:sz w:val="24"/>
          <w:szCs w:val="24"/>
          <w:lang w:val="ro-RO"/>
        </w:rPr>
        <w:t>.</w:t>
      </w:r>
      <w:r w:rsidR="00C74EBB" w:rsidRPr="00951E56">
        <w:rPr>
          <w:rFonts w:asciiTheme="majorHAnsi" w:hAnsiTheme="majorHAnsi" w:cstheme="majorHAnsi"/>
          <w:lang w:val="ro-RO"/>
        </w:rPr>
        <w:t xml:space="preserve"> </w:t>
      </w:r>
    </w:p>
    <w:p w14:paraId="346155EC" w14:textId="150487B0" w:rsidR="00C70FB6" w:rsidRPr="00951E56" w:rsidRDefault="00C74EBB" w:rsidP="00AE3E82">
      <w:pPr>
        <w:spacing w:after="0" w:line="276" w:lineRule="auto"/>
        <w:ind w:firstLine="720"/>
        <w:jc w:val="both"/>
        <w:rPr>
          <w:rFonts w:asciiTheme="majorHAnsi" w:hAnsiTheme="majorHAnsi" w:cstheme="majorHAnsi"/>
          <w:sz w:val="24"/>
          <w:szCs w:val="24"/>
          <w:lang w:val="ro-RO"/>
        </w:rPr>
      </w:pPr>
      <w:r w:rsidRPr="00951E56">
        <w:rPr>
          <w:rFonts w:asciiTheme="majorHAnsi" w:hAnsiTheme="majorHAnsi" w:cstheme="majorHAnsi"/>
          <w:sz w:val="24"/>
          <w:szCs w:val="24"/>
          <w:lang w:val="ro-RO"/>
        </w:rPr>
        <w:t xml:space="preserve">Prevalenţa înaltă a factorilor de risc </w:t>
      </w:r>
      <w:r w:rsidR="00283417">
        <w:rPr>
          <w:rFonts w:asciiTheme="majorHAnsi" w:hAnsiTheme="majorHAnsi" w:cstheme="majorHAnsi"/>
          <w:sz w:val="24"/>
          <w:szCs w:val="24"/>
          <w:lang w:val="ro-RO"/>
        </w:rPr>
        <w:t>cauzați de</w:t>
      </w:r>
      <w:r w:rsidRPr="00951E56">
        <w:rPr>
          <w:rFonts w:asciiTheme="majorHAnsi" w:hAnsiTheme="majorHAnsi" w:cstheme="majorHAnsi"/>
          <w:sz w:val="24"/>
          <w:szCs w:val="24"/>
          <w:lang w:val="ro-RO"/>
        </w:rPr>
        <w:t xml:space="preserve"> stilul de viaţă: fumatul, consumul de alcool, alimentaţia nesănătoasă, activitatea fizică redusă</w:t>
      </w:r>
      <w:r w:rsidR="00283417">
        <w:rPr>
          <w:rFonts w:asciiTheme="majorHAnsi" w:hAnsiTheme="majorHAnsi" w:cstheme="majorHAnsi"/>
          <w:sz w:val="24"/>
          <w:szCs w:val="24"/>
          <w:lang w:val="ro-RO"/>
        </w:rPr>
        <w:t>,</w:t>
      </w:r>
      <w:r w:rsidRPr="00951E56">
        <w:rPr>
          <w:rFonts w:asciiTheme="majorHAnsi" w:hAnsiTheme="majorHAnsi" w:cstheme="majorHAnsi"/>
          <w:sz w:val="24"/>
          <w:szCs w:val="24"/>
          <w:lang w:val="ro-RO"/>
        </w:rPr>
        <w:t xml:space="preserve"> şi de mediu</w:t>
      </w:r>
      <w:r w:rsidR="00283417">
        <w:rPr>
          <w:rFonts w:asciiTheme="majorHAnsi" w:hAnsiTheme="majorHAnsi" w:cstheme="majorHAnsi"/>
          <w:sz w:val="24"/>
          <w:szCs w:val="24"/>
          <w:lang w:val="ro-RO"/>
        </w:rPr>
        <w:t>l</w:t>
      </w:r>
      <w:r w:rsidRPr="00951E56">
        <w:rPr>
          <w:rFonts w:asciiTheme="majorHAnsi" w:hAnsiTheme="majorHAnsi" w:cstheme="majorHAnsi"/>
          <w:sz w:val="24"/>
          <w:szCs w:val="24"/>
          <w:lang w:val="ro-RO"/>
        </w:rPr>
        <w:t xml:space="preserve"> înconjurător </w:t>
      </w:r>
      <w:r w:rsidR="00283417">
        <w:rPr>
          <w:rFonts w:asciiTheme="majorHAnsi" w:hAnsiTheme="majorHAnsi" w:cstheme="majorHAnsi"/>
          <w:sz w:val="24"/>
          <w:szCs w:val="24"/>
          <w:lang w:val="ro-RO"/>
        </w:rPr>
        <w:t>sunt</w:t>
      </w:r>
      <w:r w:rsidRPr="00951E56">
        <w:rPr>
          <w:rFonts w:asciiTheme="majorHAnsi" w:hAnsiTheme="majorHAnsi" w:cstheme="majorHAnsi"/>
          <w:sz w:val="24"/>
          <w:szCs w:val="24"/>
          <w:lang w:val="ro-RO"/>
        </w:rPr>
        <w:t xml:space="preserve"> </w:t>
      </w:r>
      <w:r w:rsidR="00283417">
        <w:rPr>
          <w:rFonts w:asciiTheme="majorHAnsi" w:hAnsiTheme="majorHAnsi" w:cstheme="majorHAnsi"/>
          <w:sz w:val="24"/>
          <w:szCs w:val="24"/>
          <w:lang w:val="ro-RO"/>
        </w:rPr>
        <w:t xml:space="preserve">printre </w:t>
      </w:r>
      <w:r w:rsidRPr="00951E56">
        <w:rPr>
          <w:rFonts w:asciiTheme="majorHAnsi" w:hAnsiTheme="majorHAnsi" w:cstheme="majorHAnsi"/>
          <w:sz w:val="24"/>
          <w:szCs w:val="24"/>
          <w:lang w:val="ro-RO"/>
        </w:rPr>
        <w:t>cauz</w:t>
      </w:r>
      <w:r w:rsidR="00283417">
        <w:rPr>
          <w:rFonts w:asciiTheme="majorHAnsi" w:hAnsiTheme="majorHAnsi" w:cstheme="majorHAnsi"/>
          <w:sz w:val="24"/>
          <w:szCs w:val="24"/>
          <w:lang w:val="ro-RO"/>
        </w:rPr>
        <w:t>ele</w:t>
      </w:r>
      <w:r w:rsidRPr="00951E56">
        <w:rPr>
          <w:rFonts w:asciiTheme="majorHAnsi" w:hAnsiTheme="majorHAnsi" w:cstheme="majorHAnsi"/>
          <w:sz w:val="24"/>
          <w:szCs w:val="24"/>
          <w:lang w:val="ro-RO"/>
        </w:rPr>
        <w:t xml:space="preserve"> principal</w:t>
      </w:r>
      <w:r w:rsidR="00283417">
        <w:rPr>
          <w:rFonts w:asciiTheme="majorHAnsi" w:hAnsiTheme="majorHAnsi" w:cstheme="majorHAnsi"/>
          <w:sz w:val="24"/>
          <w:szCs w:val="24"/>
          <w:lang w:val="ro-RO"/>
        </w:rPr>
        <w:t>e</w:t>
      </w:r>
      <w:r w:rsidRPr="00951E56">
        <w:rPr>
          <w:rFonts w:asciiTheme="majorHAnsi" w:hAnsiTheme="majorHAnsi" w:cstheme="majorHAnsi"/>
          <w:sz w:val="24"/>
          <w:szCs w:val="24"/>
          <w:lang w:val="ro-RO"/>
        </w:rPr>
        <w:t xml:space="preserve"> a</w:t>
      </w:r>
      <w:r w:rsidR="00283417">
        <w:rPr>
          <w:rFonts w:asciiTheme="majorHAnsi" w:hAnsiTheme="majorHAnsi" w:cstheme="majorHAnsi"/>
          <w:sz w:val="24"/>
          <w:szCs w:val="24"/>
          <w:lang w:val="ro-RO"/>
        </w:rPr>
        <w:t>le</w:t>
      </w:r>
      <w:r w:rsidRPr="00951E56">
        <w:rPr>
          <w:rFonts w:asciiTheme="majorHAnsi" w:hAnsiTheme="majorHAnsi" w:cstheme="majorHAnsi"/>
          <w:sz w:val="24"/>
          <w:szCs w:val="24"/>
          <w:lang w:val="ro-RO"/>
        </w:rPr>
        <w:t xml:space="preserve"> incidenţei înalte prin cancer în Republica Moldova.</w:t>
      </w:r>
    </w:p>
    <w:p w14:paraId="152A1BE0" w14:textId="5B167612" w:rsidR="00C70FB6" w:rsidRPr="00AF06E4" w:rsidRDefault="00C70FB6" w:rsidP="00AE3E82">
      <w:pPr>
        <w:spacing w:after="0" w:line="276" w:lineRule="auto"/>
        <w:ind w:firstLine="720"/>
        <w:jc w:val="both"/>
        <w:rPr>
          <w:rFonts w:asciiTheme="majorHAnsi" w:hAnsiTheme="majorHAnsi" w:cstheme="majorHAnsi"/>
          <w:sz w:val="24"/>
          <w:szCs w:val="24"/>
          <w:lang w:val="ro-RO"/>
        </w:rPr>
      </w:pPr>
      <w:r w:rsidRPr="00951E56">
        <w:rPr>
          <w:rFonts w:asciiTheme="majorHAnsi" w:hAnsiTheme="majorHAnsi" w:cstheme="majorHAnsi"/>
          <w:sz w:val="24"/>
          <w:szCs w:val="24"/>
          <w:lang w:val="ro-RO"/>
        </w:rPr>
        <w:t xml:space="preserve">În pofida </w:t>
      </w:r>
      <w:r w:rsidR="000304AA" w:rsidRPr="00951E56">
        <w:rPr>
          <w:rFonts w:asciiTheme="majorHAnsi" w:hAnsiTheme="majorHAnsi" w:cstheme="majorHAnsi"/>
          <w:sz w:val="24"/>
          <w:szCs w:val="24"/>
          <w:lang w:val="ro-RO"/>
        </w:rPr>
        <w:t>incidenței</w:t>
      </w:r>
      <w:r w:rsidRPr="00951E56">
        <w:rPr>
          <w:rFonts w:asciiTheme="majorHAnsi" w:hAnsiTheme="majorHAnsi" w:cstheme="majorHAnsi"/>
          <w:sz w:val="24"/>
          <w:szCs w:val="24"/>
          <w:lang w:val="ro-RO"/>
        </w:rPr>
        <w:t xml:space="preserve"> şi </w:t>
      </w:r>
      <w:r w:rsidR="000304AA" w:rsidRPr="00951E56">
        <w:rPr>
          <w:rFonts w:asciiTheme="majorHAnsi" w:hAnsiTheme="majorHAnsi" w:cstheme="majorHAnsi"/>
          <w:sz w:val="24"/>
          <w:szCs w:val="24"/>
          <w:lang w:val="ro-RO"/>
        </w:rPr>
        <w:t>mortalității</w:t>
      </w:r>
      <w:r w:rsidR="00151C6B">
        <w:rPr>
          <w:rFonts w:asciiTheme="majorHAnsi" w:hAnsiTheme="majorHAnsi" w:cstheme="majorHAnsi"/>
          <w:sz w:val="24"/>
          <w:szCs w:val="24"/>
          <w:lang w:val="ro-RO"/>
        </w:rPr>
        <w:t xml:space="preserve"> înalte</w:t>
      </w:r>
      <w:r w:rsidRPr="00951E56">
        <w:rPr>
          <w:rFonts w:asciiTheme="majorHAnsi" w:hAnsiTheme="majorHAnsi" w:cstheme="majorHAnsi"/>
          <w:sz w:val="24"/>
          <w:szCs w:val="24"/>
          <w:lang w:val="ro-RO"/>
        </w:rPr>
        <w:t xml:space="preserve">, </w:t>
      </w:r>
      <w:r w:rsidR="00C30C21" w:rsidRPr="00951E56">
        <w:rPr>
          <w:rFonts w:asciiTheme="majorHAnsi" w:hAnsiTheme="majorHAnsi" w:cstheme="majorHAnsi"/>
          <w:sz w:val="24"/>
          <w:szCs w:val="24"/>
          <w:lang w:val="ro-RO"/>
        </w:rPr>
        <w:t xml:space="preserve">IMSP </w:t>
      </w:r>
      <w:r w:rsidR="00151C6B">
        <w:rPr>
          <w:rFonts w:asciiTheme="majorHAnsi" w:hAnsiTheme="majorHAnsi" w:cstheme="majorHAnsi"/>
          <w:sz w:val="24"/>
          <w:szCs w:val="24"/>
          <w:lang w:val="ro-RO"/>
        </w:rPr>
        <w:t xml:space="preserve">Institutul Oncologic și alte instituții medicale, </w:t>
      </w:r>
      <w:r w:rsidRPr="00951E56">
        <w:rPr>
          <w:rFonts w:asciiTheme="majorHAnsi" w:hAnsiTheme="majorHAnsi" w:cstheme="majorHAnsi"/>
          <w:sz w:val="24"/>
          <w:szCs w:val="24"/>
          <w:lang w:val="ro-RO"/>
        </w:rPr>
        <w:t>oferă tratament specializat persoanelor cu cancer. Astfel, anual circa 9 mii de persoane nou-diagnosticate sunt tratate, supl</w:t>
      </w:r>
      <w:r w:rsidR="00BD2FF0" w:rsidRPr="00951E56">
        <w:rPr>
          <w:rFonts w:asciiTheme="majorHAnsi" w:hAnsiTheme="majorHAnsi" w:cstheme="majorHAnsi"/>
          <w:sz w:val="24"/>
          <w:szCs w:val="24"/>
          <w:lang w:val="ro-RO"/>
        </w:rPr>
        <w:t>i</w:t>
      </w:r>
      <w:r w:rsidRPr="00951E56">
        <w:rPr>
          <w:rFonts w:asciiTheme="majorHAnsi" w:hAnsiTheme="majorHAnsi" w:cstheme="majorHAnsi"/>
          <w:sz w:val="24"/>
          <w:szCs w:val="24"/>
          <w:lang w:val="ro-RO"/>
        </w:rPr>
        <w:t xml:space="preserve">mentar celor diagnosticate în anii </w:t>
      </w:r>
      <w:r w:rsidR="000304AA" w:rsidRPr="00951E56">
        <w:rPr>
          <w:rFonts w:asciiTheme="majorHAnsi" w:hAnsiTheme="majorHAnsi" w:cstheme="majorHAnsi"/>
          <w:sz w:val="24"/>
          <w:szCs w:val="24"/>
          <w:lang w:val="ro-RO"/>
        </w:rPr>
        <w:t>precedenți</w:t>
      </w:r>
      <w:r w:rsidRPr="00951E56">
        <w:rPr>
          <w:rFonts w:asciiTheme="majorHAnsi" w:hAnsiTheme="majorHAnsi" w:cstheme="majorHAnsi"/>
          <w:sz w:val="24"/>
          <w:szCs w:val="24"/>
          <w:lang w:val="ro-RO"/>
        </w:rPr>
        <w:t>.</w:t>
      </w:r>
      <w:r w:rsidR="00953BA1" w:rsidRPr="00951E56">
        <w:rPr>
          <w:rFonts w:asciiTheme="majorHAnsi" w:hAnsiTheme="majorHAnsi" w:cstheme="majorHAnsi"/>
          <w:sz w:val="24"/>
          <w:szCs w:val="24"/>
          <w:lang w:val="ro-RO"/>
        </w:rPr>
        <w:t xml:space="preserve"> O prezentare sintetizată a celor mai frecvente tumori maligne în Republica Moldova pentru anii 2019 -2021 se reflectă în Tabelul nr.2.</w:t>
      </w:r>
    </w:p>
    <w:p w14:paraId="0B7C0B63" w14:textId="7914B8DE" w:rsidR="00C70FB6" w:rsidRPr="00AF06E4" w:rsidRDefault="00C70FB6" w:rsidP="00AF06E4">
      <w:pPr>
        <w:spacing w:after="0" w:line="276" w:lineRule="auto"/>
        <w:jc w:val="right"/>
        <w:rPr>
          <w:rFonts w:asciiTheme="majorHAnsi" w:hAnsiTheme="majorHAnsi" w:cstheme="majorHAnsi"/>
          <w:b/>
          <w:sz w:val="24"/>
          <w:szCs w:val="24"/>
          <w:lang w:val="ro-RO"/>
        </w:rPr>
      </w:pPr>
      <w:r w:rsidRPr="00AF06E4">
        <w:rPr>
          <w:rFonts w:asciiTheme="majorHAnsi" w:hAnsiTheme="majorHAnsi" w:cstheme="majorHAnsi"/>
          <w:b/>
          <w:sz w:val="24"/>
          <w:szCs w:val="24"/>
          <w:lang w:val="ro-RO"/>
        </w:rPr>
        <w:t xml:space="preserve"> Tabel</w:t>
      </w:r>
      <w:r w:rsidR="00953BA1" w:rsidRPr="00AF06E4">
        <w:rPr>
          <w:rFonts w:asciiTheme="majorHAnsi" w:hAnsiTheme="majorHAnsi" w:cstheme="majorHAnsi"/>
          <w:b/>
          <w:sz w:val="24"/>
          <w:szCs w:val="24"/>
          <w:lang w:val="ro-RO"/>
        </w:rPr>
        <w:t>ul</w:t>
      </w:r>
      <w:r w:rsidRPr="00AF06E4">
        <w:rPr>
          <w:rFonts w:asciiTheme="majorHAnsi" w:hAnsiTheme="majorHAnsi" w:cstheme="majorHAnsi"/>
          <w:b/>
          <w:sz w:val="24"/>
          <w:szCs w:val="24"/>
          <w:lang w:val="ro-RO"/>
        </w:rPr>
        <w:t xml:space="preserve"> nr. 2</w:t>
      </w:r>
    </w:p>
    <w:p w14:paraId="30CD927B" w14:textId="5325B4DF" w:rsidR="00C70FB6" w:rsidRPr="00AF06E4" w:rsidRDefault="00C70FB6" w:rsidP="00AF06E4">
      <w:pPr>
        <w:spacing w:after="0" w:line="276" w:lineRule="auto"/>
        <w:jc w:val="center"/>
        <w:rPr>
          <w:rFonts w:asciiTheme="majorHAnsi" w:hAnsiTheme="majorHAnsi" w:cstheme="majorHAnsi"/>
          <w:b/>
          <w:color w:val="833C0B" w:themeColor="accent2" w:themeShade="80"/>
          <w:sz w:val="24"/>
          <w:szCs w:val="24"/>
          <w:lang w:val="ro-RO"/>
        </w:rPr>
      </w:pPr>
      <w:r w:rsidRPr="00AF06E4">
        <w:rPr>
          <w:rFonts w:asciiTheme="majorHAnsi" w:hAnsiTheme="majorHAnsi" w:cstheme="majorHAnsi"/>
          <w:b/>
          <w:color w:val="833C0B" w:themeColor="accent2" w:themeShade="80"/>
          <w:sz w:val="24"/>
          <w:szCs w:val="24"/>
          <w:lang w:val="ro-RO"/>
        </w:rPr>
        <w:t>Incidența celor mai frecvente tumori maligne în R</w:t>
      </w:r>
      <w:r w:rsidR="006224F7" w:rsidRPr="00AF06E4">
        <w:rPr>
          <w:rFonts w:asciiTheme="majorHAnsi" w:hAnsiTheme="majorHAnsi" w:cstheme="majorHAnsi"/>
          <w:b/>
          <w:color w:val="833C0B" w:themeColor="accent2" w:themeShade="80"/>
          <w:sz w:val="24"/>
          <w:szCs w:val="24"/>
          <w:lang w:val="ro-RO"/>
        </w:rPr>
        <w:t xml:space="preserve">epublica Moldova </w:t>
      </w:r>
      <w:r w:rsidR="00A57F58">
        <w:rPr>
          <w:rFonts w:asciiTheme="majorHAnsi" w:hAnsiTheme="majorHAnsi" w:cstheme="majorHAnsi"/>
          <w:b/>
          <w:color w:val="833C0B" w:themeColor="accent2" w:themeShade="80"/>
          <w:sz w:val="24"/>
          <w:szCs w:val="24"/>
          <w:lang w:val="ro-RO"/>
        </w:rPr>
        <w:t>în</w:t>
      </w:r>
      <w:r w:rsidR="00953BA1" w:rsidRPr="00AF06E4">
        <w:rPr>
          <w:rFonts w:asciiTheme="majorHAnsi" w:hAnsiTheme="majorHAnsi" w:cstheme="majorHAnsi"/>
          <w:b/>
          <w:color w:val="833C0B" w:themeColor="accent2" w:themeShade="80"/>
          <w:sz w:val="24"/>
          <w:szCs w:val="24"/>
          <w:lang w:val="ro-RO"/>
        </w:rPr>
        <w:t xml:space="preserve"> anii 2019</w:t>
      </w:r>
      <w:r w:rsidRPr="00AF06E4">
        <w:rPr>
          <w:rFonts w:asciiTheme="majorHAnsi" w:hAnsiTheme="majorHAnsi" w:cstheme="majorHAnsi"/>
          <w:b/>
          <w:color w:val="833C0B" w:themeColor="accent2" w:themeShade="80"/>
          <w:sz w:val="24"/>
          <w:szCs w:val="24"/>
          <w:lang w:val="ro-RO"/>
        </w:rPr>
        <w:t>-2021</w:t>
      </w:r>
    </w:p>
    <w:tbl>
      <w:tblPr>
        <w:tblStyle w:val="12"/>
        <w:tblW w:w="9298" w:type="dxa"/>
        <w:tblLayout w:type="fixed"/>
        <w:tblLook w:val="04A0" w:firstRow="1" w:lastRow="0" w:firstColumn="1" w:lastColumn="0" w:noHBand="0" w:noVBand="1"/>
      </w:tblPr>
      <w:tblGrid>
        <w:gridCol w:w="704"/>
        <w:gridCol w:w="2481"/>
        <w:gridCol w:w="2269"/>
        <w:gridCol w:w="1912"/>
        <w:gridCol w:w="1932"/>
      </w:tblGrid>
      <w:tr w:rsidR="0063704A" w:rsidRPr="00951E56" w14:paraId="00D6E567" w14:textId="77777777" w:rsidTr="005812A2">
        <w:trPr>
          <w:trHeight w:val="215"/>
        </w:trPr>
        <w:tc>
          <w:tcPr>
            <w:tcW w:w="704" w:type="dxa"/>
            <w:vMerge w:val="restart"/>
            <w:vAlign w:val="center"/>
          </w:tcPr>
          <w:p w14:paraId="59795764" w14:textId="331938D4" w:rsidR="0063704A" w:rsidRPr="00AE3E82" w:rsidRDefault="0063704A" w:rsidP="00B84082">
            <w:pPr>
              <w:spacing w:line="276" w:lineRule="auto"/>
              <w:jc w:val="both"/>
              <w:rPr>
                <w:rFonts w:asciiTheme="majorHAnsi" w:hAnsiTheme="majorHAnsi" w:cstheme="majorHAnsi"/>
                <w:b/>
                <w:lang w:val="ro-RO"/>
              </w:rPr>
            </w:pPr>
            <w:r w:rsidRPr="00AE3E82">
              <w:rPr>
                <w:rFonts w:asciiTheme="majorHAnsi" w:hAnsiTheme="majorHAnsi" w:cstheme="majorHAnsi"/>
                <w:b/>
                <w:lang w:val="ro-RO"/>
              </w:rPr>
              <w:t>Locul</w:t>
            </w:r>
          </w:p>
        </w:tc>
        <w:tc>
          <w:tcPr>
            <w:tcW w:w="2481" w:type="dxa"/>
            <w:vMerge w:val="restart"/>
            <w:vAlign w:val="center"/>
          </w:tcPr>
          <w:p w14:paraId="1B1C3713" w14:textId="326EF558" w:rsidR="0063704A" w:rsidRPr="00AE3E82" w:rsidRDefault="0063704A" w:rsidP="00B84082">
            <w:pPr>
              <w:spacing w:line="276" w:lineRule="auto"/>
              <w:jc w:val="center"/>
              <w:rPr>
                <w:rFonts w:asciiTheme="majorHAnsi" w:hAnsiTheme="majorHAnsi" w:cstheme="majorHAnsi"/>
                <w:b/>
                <w:lang w:val="ro-RO"/>
              </w:rPr>
            </w:pPr>
            <w:r w:rsidRPr="00AE3E82">
              <w:rPr>
                <w:rFonts w:asciiTheme="majorHAnsi" w:hAnsiTheme="majorHAnsi" w:cstheme="majorHAnsi"/>
                <w:b/>
                <w:lang w:val="ro-RO"/>
              </w:rPr>
              <w:t>Localizarea</w:t>
            </w:r>
          </w:p>
        </w:tc>
        <w:tc>
          <w:tcPr>
            <w:tcW w:w="2269" w:type="dxa"/>
            <w:vAlign w:val="center"/>
          </w:tcPr>
          <w:p w14:paraId="6E3E68D6" w14:textId="35EE043F" w:rsidR="0063704A" w:rsidRPr="00AE3E82" w:rsidRDefault="0063704A" w:rsidP="00B84082">
            <w:pPr>
              <w:spacing w:line="276" w:lineRule="auto"/>
              <w:jc w:val="center"/>
              <w:rPr>
                <w:rFonts w:asciiTheme="majorHAnsi" w:hAnsiTheme="majorHAnsi" w:cstheme="majorHAnsi"/>
                <w:b/>
                <w:lang w:val="ro-RO"/>
              </w:rPr>
            </w:pPr>
            <w:r w:rsidRPr="00AE3E82">
              <w:rPr>
                <w:rFonts w:asciiTheme="majorHAnsi" w:hAnsiTheme="majorHAnsi" w:cstheme="majorHAnsi"/>
                <w:b/>
                <w:lang w:val="ro-RO"/>
              </w:rPr>
              <w:t>Anul 2019</w:t>
            </w:r>
          </w:p>
        </w:tc>
        <w:tc>
          <w:tcPr>
            <w:tcW w:w="1912" w:type="dxa"/>
            <w:vAlign w:val="center"/>
          </w:tcPr>
          <w:p w14:paraId="1F1A87F3" w14:textId="476AFB7B" w:rsidR="0063704A" w:rsidRPr="00AE3E82" w:rsidRDefault="0063704A" w:rsidP="00B84082">
            <w:pPr>
              <w:spacing w:line="276" w:lineRule="auto"/>
              <w:jc w:val="center"/>
              <w:rPr>
                <w:rFonts w:asciiTheme="majorHAnsi" w:hAnsiTheme="majorHAnsi" w:cstheme="majorHAnsi"/>
                <w:b/>
                <w:lang w:val="ro-RO"/>
              </w:rPr>
            </w:pPr>
            <w:r w:rsidRPr="00AE3E82">
              <w:rPr>
                <w:rFonts w:asciiTheme="majorHAnsi" w:hAnsiTheme="majorHAnsi" w:cstheme="majorHAnsi"/>
                <w:b/>
                <w:lang w:val="ro-RO"/>
              </w:rPr>
              <w:t>Anul 2020</w:t>
            </w:r>
          </w:p>
        </w:tc>
        <w:tc>
          <w:tcPr>
            <w:tcW w:w="1932" w:type="dxa"/>
            <w:vAlign w:val="center"/>
          </w:tcPr>
          <w:p w14:paraId="57DE28FA" w14:textId="77777777" w:rsidR="0063704A" w:rsidRPr="00AE3E82" w:rsidRDefault="0063704A" w:rsidP="00B84082">
            <w:pPr>
              <w:spacing w:line="276" w:lineRule="auto"/>
              <w:jc w:val="center"/>
              <w:rPr>
                <w:rFonts w:asciiTheme="majorHAnsi" w:hAnsiTheme="majorHAnsi" w:cstheme="majorHAnsi"/>
                <w:b/>
                <w:lang w:val="ro-RO"/>
              </w:rPr>
            </w:pPr>
            <w:r w:rsidRPr="00AE3E82">
              <w:rPr>
                <w:rFonts w:asciiTheme="majorHAnsi" w:hAnsiTheme="majorHAnsi" w:cstheme="majorHAnsi"/>
                <w:b/>
                <w:lang w:val="ro-RO"/>
              </w:rPr>
              <w:t>Anul 2021</w:t>
            </w:r>
          </w:p>
        </w:tc>
      </w:tr>
      <w:tr w:rsidR="0063704A" w:rsidRPr="00951E56" w14:paraId="6B0E009C" w14:textId="77777777" w:rsidTr="005812A2">
        <w:trPr>
          <w:trHeight w:val="331"/>
        </w:trPr>
        <w:tc>
          <w:tcPr>
            <w:tcW w:w="704" w:type="dxa"/>
            <w:vMerge/>
            <w:vAlign w:val="center"/>
          </w:tcPr>
          <w:p w14:paraId="4F2B4715" w14:textId="77777777" w:rsidR="0063704A" w:rsidRPr="00951E56" w:rsidRDefault="0063704A" w:rsidP="00B84082">
            <w:pPr>
              <w:spacing w:line="276" w:lineRule="auto"/>
              <w:jc w:val="both"/>
              <w:rPr>
                <w:rFonts w:asciiTheme="majorHAnsi" w:hAnsiTheme="majorHAnsi" w:cstheme="majorHAnsi"/>
                <w:lang w:val="ro-RO"/>
              </w:rPr>
            </w:pPr>
          </w:p>
        </w:tc>
        <w:tc>
          <w:tcPr>
            <w:tcW w:w="2481" w:type="dxa"/>
            <w:vMerge/>
            <w:vAlign w:val="center"/>
          </w:tcPr>
          <w:p w14:paraId="67CF48F0" w14:textId="77777777" w:rsidR="0063704A" w:rsidRPr="00951E56" w:rsidRDefault="0063704A" w:rsidP="00B84082">
            <w:pPr>
              <w:spacing w:line="276" w:lineRule="auto"/>
              <w:jc w:val="center"/>
              <w:rPr>
                <w:rFonts w:asciiTheme="majorHAnsi" w:hAnsiTheme="majorHAnsi" w:cstheme="majorHAnsi"/>
                <w:b/>
                <w:lang w:val="ro-RO"/>
              </w:rPr>
            </w:pPr>
          </w:p>
        </w:tc>
        <w:tc>
          <w:tcPr>
            <w:tcW w:w="2269" w:type="dxa"/>
            <w:vAlign w:val="center"/>
          </w:tcPr>
          <w:p w14:paraId="63A1B8E3" w14:textId="409E038B" w:rsidR="0063704A" w:rsidRPr="00951E56" w:rsidRDefault="0063704A" w:rsidP="0063704A">
            <w:pPr>
              <w:spacing w:line="276" w:lineRule="auto"/>
              <w:jc w:val="center"/>
              <w:rPr>
                <w:rFonts w:asciiTheme="majorHAnsi" w:hAnsiTheme="majorHAnsi" w:cstheme="majorHAnsi"/>
                <w:b/>
                <w:lang w:val="ro-RO"/>
              </w:rPr>
            </w:pPr>
            <w:r w:rsidRPr="00951E56">
              <w:rPr>
                <w:rFonts w:asciiTheme="majorHAnsi" w:hAnsiTheme="majorHAnsi" w:cstheme="majorHAnsi"/>
                <w:b/>
                <w:lang w:val="ro-RO"/>
              </w:rPr>
              <w:t>Total cazuri</w:t>
            </w:r>
            <w:r w:rsidR="00A57F58">
              <w:rPr>
                <w:rFonts w:asciiTheme="majorHAnsi" w:hAnsiTheme="majorHAnsi" w:cstheme="majorHAnsi"/>
                <w:b/>
                <w:lang w:val="ro-RO"/>
              </w:rPr>
              <w:t xml:space="preserve"> </w:t>
            </w:r>
            <w:r w:rsidRPr="00951E56">
              <w:rPr>
                <w:rFonts w:asciiTheme="majorHAnsi" w:hAnsiTheme="majorHAnsi" w:cstheme="majorHAnsi"/>
                <w:b/>
                <w:lang w:val="ro-RO"/>
              </w:rPr>
              <w:t>- 10</w:t>
            </w:r>
            <w:r w:rsidR="007A4445">
              <w:rPr>
                <w:rFonts w:asciiTheme="majorHAnsi" w:hAnsiTheme="majorHAnsi" w:cstheme="majorHAnsi"/>
                <w:b/>
                <w:lang w:val="ro-RO"/>
              </w:rPr>
              <w:t xml:space="preserve"> </w:t>
            </w:r>
            <w:r w:rsidRPr="00951E56">
              <w:rPr>
                <w:rFonts w:asciiTheme="majorHAnsi" w:hAnsiTheme="majorHAnsi" w:cstheme="majorHAnsi"/>
                <w:b/>
                <w:lang w:val="ro-RO"/>
              </w:rPr>
              <w:t xml:space="preserve">112 </w:t>
            </w:r>
          </w:p>
        </w:tc>
        <w:tc>
          <w:tcPr>
            <w:tcW w:w="1912" w:type="dxa"/>
            <w:vAlign w:val="center"/>
          </w:tcPr>
          <w:p w14:paraId="4A52BFFB" w14:textId="03FB2300" w:rsidR="0063704A" w:rsidRPr="00951E56" w:rsidRDefault="0063704A" w:rsidP="0063704A">
            <w:pPr>
              <w:spacing w:line="276" w:lineRule="auto"/>
              <w:jc w:val="center"/>
              <w:rPr>
                <w:rFonts w:asciiTheme="majorHAnsi" w:hAnsiTheme="majorHAnsi" w:cstheme="majorHAnsi"/>
                <w:lang w:val="ro-RO"/>
              </w:rPr>
            </w:pPr>
            <w:r w:rsidRPr="00951E56">
              <w:rPr>
                <w:rFonts w:asciiTheme="majorHAnsi" w:hAnsiTheme="majorHAnsi" w:cstheme="majorHAnsi"/>
                <w:b/>
                <w:lang w:val="ro-RO"/>
              </w:rPr>
              <w:t>Total cazuri</w:t>
            </w:r>
            <w:r w:rsidR="00A57F58">
              <w:rPr>
                <w:rFonts w:asciiTheme="majorHAnsi" w:hAnsiTheme="majorHAnsi" w:cstheme="majorHAnsi"/>
                <w:b/>
                <w:lang w:val="ro-RO"/>
              </w:rPr>
              <w:t xml:space="preserve"> </w:t>
            </w:r>
            <w:r w:rsidRPr="00951E56">
              <w:rPr>
                <w:rFonts w:asciiTheme="majorHAnsi" w:hAnsiTheme="majorHAnsi" w:cstheme="majorHAnsi"/>
                <w:b/>
                <w:lang w:val="ro-RO"/>
              </w:rPr>
              <w:t>- 8</w:t>
            </w:r>
            <w:r w:rsidR="007A4445">
              <w:rPr>
                <w:rFonts w:asciiTheme="majorHAnsi" w:hAnsiTheme="majorHAnsi" w:cstheme="majorHAnsi"/>
                <w:b/>
                <w:lang w:val="ro-RO"/>
              </w:rPr>
              <w:t xml:space="preserve"> </w:t>
            </w:r>
            <w:r w:rsidRPr="00951E56">
              <w:rPr>
                <w:rFonts w:asciiTheme="majorHAnsi" w:hAnsiTheme="majorHAnsi" w:cstheme="majorHAnsi"/>
                <w:b/>
                <w:lang w:val="ro-RO"/>
              </w:rPr>
              <w:t xml:space="preserve">319 </w:t>
            </w:r>
          </w:p>
        </w:tc>
        <w:tc>
          <w:tcPr>
            <w:tcW w:w="1932" w:type="dxa"/>
            <w:vAlign w:val="center"/>
          </w:tcPr>
          <w:p w14:paraId="639BCCD5" w14:textId="190F4061" w:rsidR="0063704A" w:rsidRPr="00951E56" w:rsidRDefault="0063704A" w:rsidP="0063704A">
            <w:pPr>
              <w:spacing w:line="276" w:lineRule="auto"/>
              <w:jc w:val="center"/>
              <w:rPr>
                <w:rFonts w:asciiTheme="majorHAnsi" w:hAnsiTheme="majorHAnsi" w:cstheme="majorHAnsi"/>
                <w:lang w:val="ro-RO"/>
              </w:rPr>
            </w:pPr>
            <w:r w:rsidRPr="00951E56">
              <w:rPr>
                <w:rFonts w:asciiTheme="majorHAnsi" w:hAnsiTheme="majorHAnsi" w:cstheme="majorHAnsi"/>
                <w:b/>
                <w:lang w:val="ro-RO"/>
              </w:rPr>
              <w:t>Total cazuri</w:t>
            </w:r>
            <w:r w:rsidR="00A57F58">
              <w:rPr>
                <w:rFonts w:asciiTheme="majorHAnsi" w:hAnsiTheme="majorHAnsi" w:cstheme="majorHAnsi"/>
                <w:b/>
                <w:lang w:val="ro-RO"/>
              </w:rPr>
              <w:t xml:space="preserve"> </w:t>
            </w:r>
            <w:r w:rsidRPr="00951E56">
              <w:rPr>
                <w:rFonts w:asciiTheme="majorHAnsi" w:hAnsiTheme="majorHAnsi" w:cstheme="majorHAnsi"/>
                <w:b/>
                <w:lang w:val="ro-RO"/>
              </w:rPr>
              <w:t>- 8</w:t>
            </w:r>
            <w:r w:rsidR="007A4445">
              <w:rPr>
                <w:rFonts w:asciiTheme="majorHAnsi" w:hAnsiTheme="majorHAnsi" w:cstheme="majorHAnsi"/>
                <w:b/>
                <w:lang w:val="ro-RO"/>
              </w:rPr>
              <w:t xml:space="preserve"> </w:t>
            </w:r>
            <w:r w:rsidRPr="00951E56">
              <w:rPr>
                <w:rFonts w:asciiTheme="majorHAnsi" w:hAnsiTheme="majorHAnsi" w:cstheme="majorHAnsi"/>
                <w:b/>
                <w:lang w:val="ro-RO"/>
              </w:rPr>
              <w:t xml:space="preserve">596 </w:t>
            </w:r>
          </w:p>
        </w:tc>
      </w:tr>
      <w:tr w:rsidR="004375C6" w:rsidRPr="00951E56" w14:paraId="307295DF" w14:textId="77777777" w:rsidTr="009B2FD1">
        <w:trPr>
          <w:trHeight w:val="334"/>
        </w:trPr>
        <w:tc>
          <w:tcPr>
            <w:tcW w:w="704" w:type="dxa"/>
          </w:tcPr>
          <w:p w14:paraId="2003A74C" w14:textId="77777777" w:rsidR="004375C6" w:rsidRPr="00951E56" w:rsidRDefault="004375C6" w:rsidP="0063704A">
            <w:pPr>
              <w:spacing w:line="276" w:lineRule="auto"/>
              <w:jc w:val="center"/>
              <w:rPr>
                <w:rFonts w:asciiTheme="majorHAnsi" w:hAnsiTheme="majorHAnsi" w:cstheme="majorHAnsi"/>
                <w:lang w:val="ro-RO"/>
              </w:rPr>
            </w:pPr>
            <w:r w:rsidRPr="00951E56">
              <w:rPr>
                <w:rFonts w:asciiTheme="majorHAnsi" w:hAnsiTheme="majorHAnsi" w:cstheme="majorHAnsi"/>
                <w:lang w:val="ro-RO"/>
              </w:rPr>
              <w:t>I</w:t>
            </w:r>
          </w:p>
        </w:tc>
        <w:tc>
          <w:tcPr>
            <w:tcW w:w="2481" w:type="dxa"/>
          </w:tcPr>
          <w:p w14:paraId="5FB210D9" w14:textId="145023CC" w:rsidR="004375C6" w:rsidRPr="00951E56" w:rsidRDefault="004375C6" w:rsidP="0063704A">
            <w:pPr>
              <w:spacing w:line="276" w:lineRule="auto"/>
              <w:jc w:val="both"/>
              <w:rPr>
                <w:rFonts w:asciiTheme="majorHAnsi" w:hAnsiTheme="majorHAnsi" w:cstheme="majorHAnsi"/>
                <w:lang w:val="ro-RO"/>
              </w:rPr>
            </w:pPr>
            <w:r w:rsidRPr="00951E56">
              <w:rPr>
                <w:rFonts w:asciiTheme="majorHAnsi" w:hAnsiTheme="majorHAnsi" w:cstheme="majorHAnsi"/>
                <w:lang w:val="ro-RO"/>
              </w:rPr>
              <w:t>Cr. colorectal</w:t>
            </w:r>
          </w:p>
        </w:tc>
        <w:tc>
          <w:tcPr>
            <w:tcW w:w="2269" w:type="dxa"/>
          </w:tcPr>
          <w:p w14:paraId="3253D9E8" w14:textId="71712EF7" w:rsidR="004375C6" w:rsidRPr="00951E56" w:rsidRDefault="004375C6" w:rsidP="0063704A">
            <w:pPr>
              <w:spacing w:line="276" w:lineRule="auto"/>
              <w:jc w:val="center"/>
              <w:rPr>
                <w:rFonts w:asciiTheme="majorHAnsi" w:hAnsiTheme="majorHAnsi" w:cstheme="majorHAnsi"/>
                <w:b/>
                <w:lang w:val="ro-RO"/>
              </w:rPr>
            </w:pPr>
            <w:r w:rsidRPr="00951E56">
              <w:rPr>
                <w:rFonts w:asciiTheme="majorHAnsi" w:hAnsiTheme="majorHAnsi" w:cstheme="majorHAnsi"/>
                <w:b/>
                <w:lang w:val="ro-RO"/>
              </w:rPr>
              <w:t>1</w:t>
            </w:r>
            <w:r w:rsidR="007A4445">
              <w:rPr>
                <w:rFonts w:asciiTheme="majorHAnsi" w:hAnsiTheme="majorHAnsi" w:cstheme="majorHAnsi"/>
                <w:b/>
                <w:lang w:val="ro-RO"/>
              </w:rPr>
              <w:t xml:space="preserve"> </w:t>
            </w:r>
            <w:r w:rsidRPr="00951E56">
              <w:rPr>
                <w:rFonts w:asciiTheme="majorHAnsi" w:hAnsiTheme="majorHAnsi" w:cstheme="majorHAnsi"/>
                <w:b/>
                <w:lang w:val="ro-RO"/>
              </w:rPr>
              <w:t>357</w:t>
            </w:r>
          </w:p>
        </w:tc>
        <w:tc>
          <w:tcPr>
            <w:tcW w:w="1912" w:type="dxa"/>
          </w:tcPr>
          <w:p w14:paraId="72A48695" w14:textId="42871F37" w:rsidR="004375C6" w:rsidRPr="00951E56" w:rsidRDefault="004375C6" w:rsidP="0063704A">
            <w:pPr>
              <w:spacing w:line="276" w:lineRule="auto"/>
              <w:jc w:val="center"/>
              <w:rPr>
                <w:rFonts w:asciiTheme="majorHAnsi" w:hAnsiTheme="majorHAnsi" w:cstheme="majorHAnsi"/>
                <w:b/>
                <w:lang w:val="ro-RO"/>
              </w:rPr>
            </w:pPr>
            <w:r w:rsidRPr="00951E56">
              <w:rPr>
                <w:rFonts w:asciiTheme="majorHAnsi" w:hAnsiTheme="majorHAnsi" w:cstheme="majorHAnsi"/>
                <w:b/>
                <w:lang w:val="ro-RO"/>
              </w:rPr>
              <w:t>1</w:t>
            </w:r>
            <w:r w:rsidR="007A4445">
              <w:rPr>
                <w:rFonts w:asciiTheme="majorHAnsi" w:hAnsiTheme="majorHAnsi" w:cstheme="majorHAnsi"/>
                <w:b/>
                <w:lang w:val="ro-RO"/>
              </w:rPr>
              <w:t xml:space="preserve"> </w:t>
            </w:r>
            <w:r w:rsidRPr="00951E56">
              <w:rPr>
                <w:rFonts w:asciiTheme="majorHAnsi" w:hAnsiTheme="majorHAnsi" w:cstheme="majorHAnsi"/>
                <w:b/>
                <w:lang w:val="ro-RO"/>
              </w:rPr>
              <w:t>127</w:t>
            </w:r>
          </w:p>
        </w:tc>
        <w:tc>
          <w:tcPr>
            <w:tcW w:w="1932" w:type="dxa"/>
          </w:tcPr>
          <w:p w14:paraId="124D0983" w14:textId="217FA845" w:rsidR="004375C6" w:rsidRPr="00951E56" w:rsidRDefault="004375C6" w:rsidP="0063704A">
            <w:pPr>
              <w:spacing w:line="276" w:lineRule="auto"/>
              <w:jc w:val="center"/>
              <w:rPr>
                <w:rFonts w:asciiTheme="majorHAnsi" w:hAnsiTheme="majorHAnsi" w:cstheme="majorHAnsi"/>
                <w:lang w:val="ro-RO"/>
              </w:rPr>
            </w:pPr>
            <w:r w:rsidRPr="00951E56">
              <w:rPr>
                <w:rFonts w:asciiTheme="majorHAnsi" w:hAnsiTheme="majorHAnsi" w:cstheme="majorHAnsi"/>
                <w:b/>
                <w:lang w:val="ro-RO"/>
              </w:rPr>
              <w:t>1</w:t>
            </w:r>
            <w:r w:rsidR="007A4445">
              <w:rPr>
                <w:rFonts w:asciiTheme="majorHAnsi" w:hAnsiTheme="majorHAnsi" w:cstheme="majorHAnsi"/>
                <w:b/>
                <w:lang w:val="ro-RO"/>
              </w:rPr>
              <w:t xml:space="preserve"> </w:t>
            </w:r>
            <w:r w:rsidRPr="00951E56">
              <w:rPr>
                <w:rFonts w:asciiTheme="majorHAnsi" w:hAnsiTheme="majorHAnsi" w:cstheme="majorHAnsi"/>
                <w:b/>
                <w:lang w:val="ro-RO"/>
              </w:rPr>
              <w:t>175</w:t>
            </w:r>
          </w:p>
        </w:tc>
      </w:tr>
      <w:tr w:rsidR="004375C6" w:rsidRPr="00951E56" w14:paraId="62B2BC6F" w14:textId="77777777" w:rsidTr="009B2FD1">
        <w:trPr>
          <w:trHeight w:val="331"/>
        </w:trPr>
        <w:tc>
          <w:tcPr>
            <w:tcW w:w="704" w:type="dxa"/>
          </w:tcPr>
          <w:p w14:paraId="36EC5717" w14:textId="77777777" w:rsidR="004375C6" w:rsidRPr="00951E56" w:rsidRDefault="004375C6" w:rsidP="0063704A">
            <w:pPr>
              <w:spacing w:line="276" w:lineRule="auto"/>
              <w:jc w:val="center"/>
              <w:rPr>
                <w:rFonts w:asciiTheme="majorHAnsi" w:hAnsiTheme="majorHAnsi" w:cstheme="majorHAnsi"/>
                <w:lang w:val="ro-RO"/>
              </w:rPr>
            </w:pPr>
            <w:r w:rsidRPr="00951E56">
              <w:rPr>
                <w:rFonts w:asciiTheme="majorHAnsi" w:hAnsiTheme="majorHAnsi" w:cstheme="majorHAnsi"/>
                <w:lang w:val="ro-RO"/>
              </w:rPr>
              <w:t>II</w:t>
            </w:r>
          </w:p>
        </w:tc>
        <w:tc>
          <w:tcPr>
            <w:tcW w:w="2481" w:type="dxa"/>
          </w:tcPr>
          <w:p w14:paraId="4358FE6F" w14:textId="6898BAE8" w:rsidR="004375C6" w:rsidRPr="00951E56" w:rsidRDefault="004375C6" w:rsidP="00A57F58">
            <w:pPr>
              <w:spacing w:line="276" w:lineRule="auto"/>
              <w:jc w:val="both"/>
              <w:rPr>
                <w:rFonts w:asciiTheme="majorHAnsi" w:hAnsiTheme="majorHAnsi" w:cstheme="majorHAnsi"/>
                <w:lang w:val="ro-RO"/>
              </w:rPr>
            </w:pPr>
            <w:r w:rsidRPr="00951E56">
              <w:rPr>
                <w:rFonts w:asciiTheme="majorHAnsi" w:hAnsiTheme="majorHAnsi" w:cstheme="majorHAnsi"/>
                <w:lang w:val="ro-RO"/>
              </w:rPr>
              <w:t>Cr.gl</w:t>
            </w:r>
            <w:r w:rsidR="00A57F58">
              <w:rPr>
                <w:rFonts w:asciiTheme="majorHAnsi" w:hAnsiTheme="majorHAnsi" w:cstheme="majorHAnsi"/>
                <w:lang w:val="ro-RO"/>
              </w:rPr>
              <w:t>andei</w:t>
            </w:r>
            <w:r w:rsidRPr="00951E56">
              <w:rPr>
                <w:rFonts w:asciiTheme="majorHAnsi" w:hAnsiTheme="majorHAnsi" w:cstheme="majorHAnsi"/>
                <w:lang w:val="ro-RO"/>
              </w:rPr>
              <w:t xml:space="preserve"> mamar</w:t>
            </w:r>
            <w:r w:rsidR="00A57F58">
              <w:rPr>
                <w:rFonts w:asciiTheme="majorHAnsi" w:hAnsiTheme="majorHAnsi" w:cstheme="majorHAnsi"/>
                <w:lang w:val="ro-RO"/>
              </w:rPr>
              <w:t>e</w:t>
            </w:r>
          </w:p>
        </w:tc>
        <w:tc>
          <w:tcPr>
            <w:tcW w:w="2269" w:type="dxa"/>
          </w:tcPr>
          <w:p w14:paraId="5FEA71C6" w14:textId="184DB4C9" w:rsidR="004375C6" w:rsidRPr="00951E56" w:rsidRDefault="004375C6" w:rsidP="0063704A">
            <w:pPr>
              <w:spacing w:line="276" w:lineRule="auto"/>
              <w:jc w:val="center"/>
              <w:rPr>
                <w:rFonts w:asciiTheme="majorHAnsi" w:hAnsiTheme="majorHAnsi" w:cstheme="majorHAnsi"/>
                <w:b/>
                <w:lang w:val="ro-RO"/>
              </w:rPr>
            </w:pPr>
            <w:r w:rsidRPr="00951E56">
              <w:rPr>
                <w:rFonts w:asciiTheme="majorHAnsi" w:hAnsiTheme="majorHAnsi" w:cstheme="majorHAnsi"/>
                <w:b/>
                <w:lang w:val="ro-RO"/>
              </w:rPr>
              <w:t>1</w:t>
            </w:r>
            <w:r w:rsidR="007A4445">
              <w:rPr>
                <w:rFonts w:asciiTheme="majorHAnsi" w:hAnsiTheme="majorHAnsi" w:cstheme="majorHAnsi"/>
                <w:b/>
                <w:lang w:val="ro-RO"/>
              </w:rPr>
              <w:t xml:space="preserve"> </w:t>
            </w:r>
            <w:r w:rsidRPr="00951E56">
              <w:rPr>
                <w:rFonts w:asciiTheme="majorHAnsi" w:hAnsiTheme="majorHAnsi" w:cstheme="majorHAnsi"/>
                <w:b/>
                <w:lang w:val="ro-RO"/>
              </w:rPr>
              <w:t>177</w:t>
            </w:r>
          </w:p>
        </w:tc>
        <w:tc>
          <w:tcPr>
            <w:tcW w:w="1912" w:type="dxa"/>
          </w:tcPr>
          <w:p w14:paraId="3951D0EA" w14:textId="25D6F182" w:rsidR="004375C6" w:rsidRPr="00951E56" w:rsidRDefault="004375C6" w:rsidP="0063704A">
            <w:pPr>
              <w:spacing w:line="276" w:lineRule="auto"/>
              <w:jc w:val="center"/>
              <w:rPr>
                <w:rFonts w:asciiTheme="majorHAnsi" w:hAnsiTheme="majorHAnsi" w:cstheme="majorHAnsi"/>
                <w:b/>
                <w:lang w:val="ro-RO"/>
              </w:rPr>
            </w:pPr>
            <w:r w:rsidRPr="00951E56">
              <w:rPr>
                <w:rFonts w:asciiTheme="majorHAnsi" w:hAnsiTheme="majorHAnsi" w:cstheme="majorHAnsi"/>
                <w:b/>
                <w:lang w:val="ro-RO"/>
              </w:rPr>
              <w:t>1</w:t>
            </w:r>
            <w:r w:rsidR="007A4445">
              <w:rPr>
                <w:rFonts w:asciiTheme="majorHAnsi" w:hAnsiTheme="majorHAnsi" w:cstheme="majorHAnsi"/>
                <w:b/>
                <w:lang w:val="ro-RO"/>
              </w:rPr>
              <w:t xml:space="preserve"> </w:t>
            </w:r>
            <w:r w:rsidRPr="00951E56">
              <w:rPr>
                <w:rFonts w:asciiTheme="majorHAnsi" w:hAnsiTheme="majorHAnsi" w:cstheme="majorHAnsi"/>
                <w:b/>
                <w:lang w:val="ro-RO"/>
              </w:rPr>
              <w:t>016</w:t>
            </w:r>
          </w:p>
        </w:tc>
        <w:tc>
          <w:tcPr>
            <w:tcW w:w="1932" w:type="dxa"/>
          </w:tcPr>
          <w:p w14:paraId="06F43C1C" w14:textId="02B0A951" w:rsidR="004375C6" w:rsidRPr="00951E56" w:rsidRDefault="004375C6" w:rsidP="0063704A">
            <w:pPr>
              <w:spacing w:line="276" w:lineRule="auto"/>
              <w:jc w:val="center"/>
              <w:rPr>
                <w:rFonts w:asciiTheme="majorHAnsi" w:hAnsiTheme="majorHAnsi" w:cstheme="majorHAnsi"/>
                <w:lang w:val="ro-RO"/>
              </w:rPr>
            </w:pPr>
            <w:r w:rsidRPr="00951E56">
              <w:rPr>
                <w:rFonts w:asciiTheme="majorHAnsi" w:hAnsiTheme="majorHAnsi" w:cstheme="majorHAnsi"/>
                <w:b/>
                <w:lang w:val="ro-RO"/>
              </w:rPr>
              <w:t>1</w:t>
            </w:r>
            <w:r w:rsidR="007A4445">
              <w:rPr>
                <w:rFonts w:asciiTheme="majorHAnsi" w:hAnsiTheme="majorHAnsi" w:cstheme="majorHAnsi"/>
                <w:b/>
                <w:lang w:val="ro-RO"/>
              </w:rPr>
              <w:t xml:space="preserve"> </w:t>
            </w:r>
            <w:r w:rsidRPr="00951E56">
              <w:rPr>
                <w:rFonts w:asciiTheme="majorHAnsi" w:hAnsiTheme="majorHAnsi" w:cstheme="majorHAnsi"/>
                <w:b/>
                <w:lang w:val="ro-RO"/>
              </w:rPr>
              <w:t>123</w:t>
            </w:r>
          </w:p>
        </w:tc>
      </w:tr>
      <w:tr w:rsidR="004375C6" w:rsidRPr="00951E56" w14:paraId="0DF47D83" w14:textId="77777777" w:rsidTr="009B2FD1">
        <w:trPr>
          <w:trHeight w:val="356"/>
        </w:trPr>
        <w:tc>
          <w:tcPr>
            <w:tcW w:w="704" w:type="dxa"/>
          </w:tcPr>
          <w:p w14:paraId="7DF3EC5A" w14:textId="77777777" w:rsidR="004375C6" w:rsidRPr="00951E56" w:rsidRDefault="004375C6" w:rsidP="0063704A">
            <w:pPr>
              <w:spacing w:line="276" w:lineRule="auto"/>
              <w:jc w:val="center"/>
              <w:rPr>
                <w:rFonts w:asciiTheme="majorHAnsi" w:hAnsiTheme="majorHAnsi" w:cstheme="majorHAnsi"/>
                <w:lang w:val="ro-RO"/>
              </w:rPr>
            </w:pPr>
            <w:r w:rsidRPr="00951E56">
              <w:rPr>
                <w:rFonts w:asciiTheme="majorHAnsi" w:hAnsiTheme="majorHAnsi" w:cstheme="majorHAnsi"/>
                <w:lang w:val="ro-RO"/>
              </w:rPr>
              <w:t>III</w:t>
            </w:r>
          </w:p>
        </w:tc>
        <w:tc>
          <w:tcPr>
            <w:tcW w:w="2481" w:type="dxa"/>
          </w:tcPr>
          <w:p w14:paraId="6D991FC7" w14:textId="2023B4EF" w:rsidR="004375C6" w:rsidRPr="00951E56" w:rsidRDefault="004375C6" w:rsidP="0063704A">
            <w:pPr>
              <w:spacing w:line="276" w:lineRule="auto"/>
              <w:jc w:val="both"/>
              <w:rPr>
                <w:rFonts w:asciiTheme="majorHAnsi" w:hAnsiTheme="majorHAnsi" w:cstheme="majorHAnsi"/>
                <w:lang w:val="ro-RO"/>
              </w:rPr>
            </w:pPr>
            <w:r w:rsidRPr="00951E56">
              <w:rPr>
                <w:rFonts w:asciiTheme="majorHAnsi" w:hAnsiTheme="majorHAnsi" w:cstheme="majorHAnsi"/>
                <w:lang w:val="ro-RO"/>
              </w:rPr>
              <w:t>Cr. pielii (non-melanom)</w:t>
            </w:r>
          </w:p>
        </w:tc>
        <w:tc>
          <w:tcPr>
            <w:tcW w:w="2269" w:type="dxa"/>
          </w:tcPr>
          <w:p w14:paraId="01F92645" w14:textId="722A09B0" w:rsidR="004375C6" w:rsidRPr="00951E56" w:rsidRDefault="004375C6" w:rsidP="0063704A">
            <w:pPr>
              <w:spacing w:line="276" w:lineRule="auto"/>
              <w:jc w:val="center"/>
              <w:rPr>
                <w:rFonts w:asciiTheme="majorHAnsi" w:hAnsiTheme="majorHAnsi" w:cstheme="majorHAnsi"/>
                <w:b/>
                <w:lang w:val="ro-RO"/>
              </w:rPr>
            </w:pPr>
            <w:r w:rsidRPr="00951E56">
              <w:rPr>
                <w:rFonts w:asciiTheme="majorHAnsi" w:hAnsiTheme="majorHAnsi" w:cstheme="majorHAnsi"/>
                <w:b/>
                <w:lang w:val="ro-RO"/>
              </w:rPr>
              <w:t>1</w:t>
            </w:r>
            <w:r w:rsidR="007A4445">
              <w:rPr>
                <w:rFonts w:asciiTheme="majorHAnsi" w:hAnsiTheme="majorHAnsi" w:cstheme="majorHAnsi"/>
                <w:b/>
                <w:lang w:val="ro-RO"/>
              </w:rPr>
              <w:t xml:space="preserve"> </w:t>
            </w:r>
            <w:r w:rsidRPr="00951E56">
              <w:rPr>
                <w:rFonts w:asciiTheme="majorHAnsi" w:hAnsiTheme="majorHAnsi" w:cstheme="majorHAnsi"/>
                <w:b/>
                <w:lang w:val="ro-RO"/>
              </w:rPr>
              <w:t>224</w:t>
            </w:r>
          </w:p>
        </w:tc>
        <w:tc>
          <w:tcPr>
            <w:tcW w:w="1912" w:type="dxa"/>
          </w:tcPr>
          <w:p w14:paraId="6BED263A" w14:textId="1D088E62" w:rsidR="004375C6" w:rsidRPr="00951E56" w:rsidRDefault="004375C6" w:rsidP="0063704A">
            <w:pPr>
              <w:spacing w:line="276" w:lineRule="auto"/>
              <w:jc w:val="center"/>
              <w:rPr>
                <w:rFonts w:asciiTheme="majorHAnsi" w:hAnsiTheme="majorHAnsi" w:cstheme="majorHAnsi"/>
                <w:b/>
                <w:lang w:val="ro-RO"/>
              </w:rPr>
            </w:pPr>
            <w:r w:rsidRPr="00951E56">
              <w:rPr>
                <w:rFonts w:asciiTheme="majorHAnsi" w:hAnsiTheme="majorHAnsi" w:cstheme="majorHAnsi"/>
                <w:b/>
                <w:lang w:val="ro-RO"/>
              </w:rPr>
              <w:t>786</w:t>
            </w:r>
          </w:p>
        </w:tc>
        <w:tc>
          <w:tcPr>
            <w:tcW w:w="1932" w:type="dxa"/>
          </w:tcPr>
          <w:p w14:paraId="3FDFF631" w14:textId="5DAAA562" w:rsidR="004375C6" w:rsidRPr="00951E56" w:rsidRDefault="004375C6" w:rsidP="0063704A">
            <w:pPr>
              <w:spacing w:line="276" w:lineRule="auto"/>
              <w:jc w:val="center"/>
              <w:rPr>
                <w:rFonts w:asciiTheme="majorHAnsi" w:hAnsiTheme="majorHAnsi" w:cstheme="majorHAnsi"/>
                <w:lang w:val="ro-RO"/>
              </w:rPr>
            </w:pPr>
            <w:r w:rsidRPr="00951E56">
              <w:rPr>
                <w:rFonts w:asciiTheme="majorHAnsi" w:hAnsiTheme="majorHAnsi" w:cstheme="majorHAnsi"/>
                <w:b/>
                <w:lang w:val="ro-RO"/>
              </w:rPr>
              <w:t>883</w:t>
            </w:r>
          </w:p>
        </w:tc>
      </w:tr>
      <w:tr w:rsidR="004375C6" w:rsidRPr="00951E56" w14:paraId="214559C5" w14:textId="77777777" w:rsidTr="009B2FD1">
        <w:trPr>
          <w:trHeight w:val="334"/>
        </w:trPr>
        <w:tc>
          <w:tcPr>
            <w:tcW w:w="704" w:type="dxa"/>
          </w:tcPr>
          <w:p w14:paraId="777FB78B" w14:textId="77777777" w:rsidR="004375C6" w:rsidRPr="00951E56" w:rsidRDefault="004375C6" w:rsidP="0063704A">
            <w:pPr>
              <w:spacing w:line="276" w:lineRule="auto"/>
              <w:jc w:val="center"/>
              <w:rPr>
                <w:rFonts w:asciiTheme="majorHAnsi" w:hAnsiTheme="majorHAnsi" w:cstheme="majorHAnsi"/>
                <w:lang w:val="ro-RO"/>
              </w:rPr>
            </w:pPr>
            <w:r w:rsidRPr="00951E56">
              <w:rPr>
                <w:rFonts w:asciiTheme="majorHAnsi" w:hAnsiTheme="majorHAnsi" w:cstheme="majorHAnsi"/>
                <w:lang w:val="ro-RO"/>
              </w:rPr>
              <w:t>IV</w:t>
            </w:r>
          </w:p>
        </w:tc>
        <w:tc>
          <w:tcPr>
            <w:tcW w:w="2481" w:type="dxa"/>
          </w:tcPr>
          <w:p w14:paraId="0D94EAB8" w14:textId="606CD7BF" w:rsidR="004375C6" w:rsidRPr="00951E56" w:rsidRDefault="00F832A0" w:rsidP="0063704A">
            <w:pPr>
              <w:spacing w:line="276" w:lineRule="auto"/>
              <w:jc w:val="both"/>
              <w:rPr>
                <w:rFonts w:asciiTheme="majorHAnsi" w:hAnsiTheme="majorHAnsi" w:cstheme="majorHAnsi"/>
                <w:lang w:val="ro-RO"/>
              </w:rPr>
            </w:pPr>
            <w:r w:rsidRPr="00951E56">
              <w:rPr>
                <w:rFonts w:asciiTheme="majorHAnsi" w:hAnsiTheme="majorHAnsi" w:cstheme="majorHAnsi"/>
                <w:lang w:val="ro-RO"/>
              </w:rPr>
              <w:t>Cr. plămâ</w:t>
            </w:r>
            <w:r w:rsidR="004375C6" w:rsidRPr="00951E56">
              <w:rPr>
                <w:rFonts w:asciiTheme="majorHAnsi" w:hAnsiTheme="majorHAnsi" w:cstheme="majorHAnsi"/>
                <w:lang w:val="ro-RO"/>
              </w:rPr>
              <w:t xml:space="preserve">nilor </w:t>
            </w:r>
          </w:p>
        </w:tc>
        <w:tc>
          <w:tcPr>
            <w:tcW w:w="2269" w:type="dxa"/>
          </w:tcPr>
          <w:p w14:paraId="35AEDDEA" w14:textId="663DE644" w:rsidR="004375C6" w:rsidRPr="00951E56" w:rsidRDefault="004375C6" w:rsidP="0063704A">
            <w:pPr>
              <w:spacing w:line="276" w:lineRule="auto"/>
              <w:jc w:val="center"/>
              <w:rPr>
                <w:rFonts w:asciiTheme="majorHAnsi" w:hAnsiTheme="majorHAnsi" w:cstheme="majorHAnsi"/>
                <w:b/>
                <w:lang w:val="ro-RO"/>
              </w:rPr>
            </w:pPr>
            <w:r w:rsidRPr="00951E56">
              <w:rPr>
                <w:rFonts w:asciiTheme="majorHAnsi" w:hAnsiTheme="majorHAnsi" w:cstheme="majorHAnsi"/>
                <w:b/>
                <w:lang w:val="ro-RO"/>
              </w:rPr>
              <w:t>835</w:t>
            </w:r>
          </w:p>
        </w:tc>
        <w:tc>
          <w:tcPr>
            <w:tcW w:w="1912" w:type="dxa"/>
          </w:tcPr>
          <w:p w14:paraId="4D3FD83D" w14:textId="55BFB42F" w:rsidR="004375C6" w:rsidRPr="00951E56" w:rsidRDefault="004375C6" w:rsidP="0063704A">
            <w:pPr>
              <w:spacing w:line="276" w:lineRule="auto"/>
              <w:jc w:val="center"/>
              <w:rPr>
                <w:rFonts w:asciiTheme="majorHAnsi" w:hAnsiTheme="majorHAnsi" w:cstheme="majorHAnsi"/>
                <w:b/>
                <w:lang w:val="ro-RO"/>
              </w:rPr>
            </w:pPr>
            <w:r w:rsidRPr="00951E56">
              <w:rPr>
                <w:rFonts w:asciiTheme="majorHAnsi" w:hAnsiTheme="majorHAnsi" w:cstheme="majorHAnsi"/>
                <w:b/>
                <w:lang w:val="ro-RO"/>
              </w:rPr>
              <w:t>726</w:t>
            </w:r>
          </w:p>
        </w:tc>
        <w:tc>
          <w:tcPr>
            <w:tcW w:w="1932" w:type="dxa"/>
          </w:tcPr>
          <w:p w14:paraId="226F420B" w14:textId="3026A7B9" w:rsidR="004375C6" w:rsidRPr="00951E56" w:rsidRDefault="004375C6" w:rsidP="0063704A">
            <w:pPr>
              <w:spacing w:line="276" w:lineRule="auto"/>
              <w:jc w:val="center"/>
              <w:rPr>
                <w:rFonts w:asciiTheme="majorHAnsi" w:hAnsiTheme="majorHAnsi" w:cstheme="majorHAnsi"/>
                <w:lang w:val="ro-RO"/>
              </w:rPr>
            </w:pPr>
            <w:r w:rsidRPr="00951E56">
              <w:rPr>
                <w:rFonts w:asciiTheme="majorHAnsi" w:hAnsiTheme="majorHAnsi" w:cstheme="majorHAnsi"/>
                <w:b/>
                <w:lang w:val="ro-RO"/>
              </w:rPr>
              <w:t>812</w:t>
            </w:r>
          </w:p>
        </w:tc>
      </w:tr>
      <w:tr w:rsidR="004375C6" w:rsidRPr="00951E56" w14:paraId="52A5DCD0" w14:textId="77777777" w:rsidTr="009B2FD1">
        <w:trPr>
          <w:trHeight w:val="331"/>
        </w:trPr>
        <w:tc>
          <w:tcPr>
            <w:tcW w:w="704" w:type="dxa"/>
          </w:tcPr>
          <w:p w14:paraId="7C918FC3" w14:textId="77777777" w:rsidR="004375C6" w:rsidRPr="00951E56" w:rsidRDefault="004375C6" w:rsidP="0063704A">
            <w:pPr>
              <w:spacing w:line="276" w:lineRule="auto"/>
              <w:jc w:val="center"/>
              <w:rPr>
                <w:rFonts w:asciiTheme="majorHAnsi" w:hAnsiTheme="majorHAnsi" w:cstheme="majorHAnsi"/>
                <w:lang w:val="ro-RO"/>
              </w:rPr>
            </w:pPr>
            <w:r w:rsidRPr="00951E56">
              <w:rPr>
                <w:rFonts w:asciiTheme="majorHAnsi" w:hAnsiTheme="majorHAnsi" w:cstheme="majorHAnsi"/>
                <w:lang w:val="ro-RO"/>
              </w:rPr>
              <w:t>V</w:t>
            </w:r>
          </w:p>
        </w:tc>
        <w:tc>
          <w:tcPr>
            <w:tcW w:w="2481" w:type="dxa"/>
          </w:tcPr>
          <w:p w14:paraId="24F45624" w14:textId="14FA2F9A" w:rsidR="004375C6" w:rsidRPr="00951E56" w:rsidRDefault="004375C6" w:rsidP="0063704A">
            <w:pPr>
              <w:spacing w:line="276" w:lineRule="auto"/>
              <w:jc w:val="both"/>
              <w:rPr>
                <w:rFonts w:asciiTheme="majorHAnsi" w:hAnsiTheme="majorHAnsi" w:cstheme="majorHAnsi"/>
                <w:lang w:val="ro-RO"/>
              </w:rPr>
            </w:pPr>
            <w:r w:rsidRPr="00951E56">
              <w:rPr>
                <w:rFonts w:asciiTheme="majorHAnsi" w:hAnsiTheme="majorHAnsi" w:cstheme="majorHAnsi"/>
                <w:lang w:val="ro-RO"/>
              </w:rPr>
              <w:t xml:space="preserve">Hemoblastoze </w:t>
            </w:r>
          </w:p>
        </w:tc>
        <w:tc>
          <w:tcPr>
            <w:tcW w:w="2269" w:type="dxa"/>
          </w:tcPr>
          <w:p w14:paraId="372B2705" w14:textId="0AED11CF" w:rsidR="004375C6" w:rsidRPr="00951E56" w:rsidRDefault="004375C6" w:rsidP="0063704A">
            <w:pPr>
              <w:spacing w:line="276" w:lineRule="auto"/>
              <w:jc w:val="center"/>
              <w:rPr>
                <w:rFonts w:asciiTheme="majorHAnsi" w:hAnsiTheme="majorHAnsi" w:cstheme="majorHAnsi"/>
                <w:b/>
                <w:lang w:val="ro-RO"/>
              </w:rPr>
            </w:pPr>
            <w:r w:rsidRPr="00951E56">
              <w:rPr>
                <w:rFonts w:asciiTheme="majorHAnsi" w:hAnsiTheme="majorHAnsi" w:cstheme="majorHAnsi"/>
                <w:b/>
                <w:lang w:val="ro-RO"/>
              </w:rPr>
              <w:t>628</w:t>
            </w:r>
          </w:p>
        </w:tc>
        <w:tc>
          <w:tcPr>
            <w:tcW w:w="1912" w:type="dxa"/>
          </w:tcPr>
          <w:p w14:paraId="5EECAE6C" w14:textId="5F414A8E" w:rsidR="004375C6" w:rsidRPr="00951E56" w:rsidRDefault="004375C6" w:rsidP="0063704A">
            <w:pPr>
              <w:spacing w:line="276" w:lineRule="auto"/>
              <w:jc w:val="center"/>
              <w:rPr>
                <w:rFonts w:asciiTheme="majorHAnsi" w:hAnsiTheme="majorHAnsi" w:cstheme="majorHAnsi"/>
                <w:b/>
                <w:lang w:val="ro-RO"/>
              </w:rPr>
            </w:pPr>
            <w:r w:rsidRPr="00951E56">
              <w:rPr>
                <w:rFonts w:asciiTheme="majorHAnsi" w:hAnsiTheme="majorHAnsi" w:cstheme="majorHAnsi"/>
                <w:b/>
                <w:lang w:val="ro-RO"/>
              </w:rPr>
              <w:t>528</w:t>
            </w:r>
          </w:p>
        </w:tc>
        <w:tc>
          <w:tcPr>
            <w:tcW w:w="1932" w:type="dxa"/>
          </w:tcPr>
          <w:p w14:paraId="41F44272" w14:textId="733CF4DF" w:rsidR="004375C6" w:rsidRPr="00951E56" w:rsidRDefault="004375C6" w:rsidP="0063704A">
            <w:pPr>
              <w:spacing w:line="276" w:lineRule="auto"/>
              <w:jc w:val="center"/>
              <w:rPr>
                <w:rFonts w:asciiTheme="majorHAnsi" w:hAnsiTheme="majorHAnsi" w:cstheme="majorHAnsi"/>
                <w:lang w:val="ro-RO"/>
              </w:rPr>
            </w:pPr>
            <w:r w:rsidRPr="00951E56">
              <w:rPr>
                <w:rFonts w:asciiTheme="majorHAnsi" w:hAnsiTheme="majorHAnsi" w:cstheme="majorHAnsi"/>
                <w:b/>
                <w:lang w:val="ro-RO"/>
              </w:rPr>
              <w:t>540</w:t>
            </w:r>
          </w:p>
        </w:tc>
      </w:tr>
    </w:tbl>
    <w:p w14:paraId="02240410" w14:textId="40F29D51" w:rsidR="00C70FB6" w:rsidRPr="00B154CE" w:rsidRDefault="00C70FB6" w:rsidP="00B84082">
      <w:pPr>
        <w:spacing w:after="0" w:line="276" w:lineRule="auto"/>
        <w:jc w:val="both"/>
        <w:rPr>
          <w:rFonts w:asciiTheme="majorHAnsi" w:hAnsiTheme="majorHAnsi" w:cstheme="majorHAnsi"/>
          <w:i/>
          <w:color w:val="0070C0"/>
          <w:sz w:val="16"/>
          <w:szCs w:val="16"/>
          <w:u w:val="single"/>
          <w:lang w:val="ro-RO"/>
        </w:rPr>
      </w:pPr>
      <w:r w:rsidRPr="00951E56">
        <w:rPr>
          <w:rFonts w:asciiTheme="majorHAnsi" w:hAnsiTheme="majorHAnsi" w:cstheme="majorHAnsi"/>
          <w:sz w:val="24"/>
          <w:szCs w:val="24"/>
          <w:lang w:val="ro-RO"/>
        </w:rPr>
        <w:t xml:space="preserve"> </w:t>
      </w:r>
      <w:r w:rsidRPr="00951E56">
        <w:rPr>
          <w:rFonts w:asciiTheme="majorHAnsi" w:hAnsiTheme="majorHAnsi" w:cstheme="majorHAnsi"/>
          <w:b/>
          <w:i/>
          <w:sz w:val="16"/>
          <w:szCs w:val="16"/>
          <w:lang w:val="ro-RO"/>
        </w:rPr>
        <w:t>Sursa</w:t>
      </w:r>
      <w:r w:rsidRPr="00951E56">
        <w:rPr>
          <w:rFonts w:asciiTheme="majorHAnsi" w:hAnsiTheme="majorHAnsi" w:cstheme="majorHAnsi"/>
          <w:i/>
          <w:sz w:val="16"/>
          <w:szCs w:val="16"/>
          <w:lang w:val="ro-RO"/>
        </w:rPr>
        <w:t xml:space="preserve">: </w:t>
      </w:r>
      <w:r w:rsidR="00B154CE">
        <w:rPr>
          <w:rFonts w:asciiTheme="majorHAnsi" w:hAnsiTheme="majorHAnsi" w:cstheme="majorHAnsi"/>
          <w:i/>
          <w:color w:val="0070C0"/>
          <w:sz w:val="16"/>
          <w:szCs w:val="16"/>
          <w:u w:val="single"/>
          <w:lang w:val="ro-RO"/>
        </w:rPr>
        <w:t>www.onco.md</w:t>
      </w:r>
    </w:p>
    <w:p w14:paraId="1772812E" w14:textId="464745B3" w:rsidR="00953BA1" w:rsidRPr="00951E56" w:rsidRDefault="00A368A8" w:rsidP="00AE3E82">
      <w:pPr>
        <w:spacing w:after="0" w:line="276" w:lineRule="auto"/>
        <w:ind w:firstLine="720"/>
        <w:jc w:val="both"/>
        <w:rPr>
          <w:rFonts w:asciiTheme="majorHAnsi" w:hAnsiTheme="majorHAnsi" w:cstheme="majorHAnsi"/>
          <w:sz w:val="24"/>
          <w:szCs w:val="24"/>
        </w:rPr>
      </w:pPr>
      <w:r w:rsidRPr="00951E56">
        <w:rPr>
          <w:rFonts w:asciiTheme="majorHAnsi" w:hAnsiTheme="majorHAnsi" w:cstheme="majorHAnsi"/>
          <w:sz w:val="24"/>
          <w:szCs w:val="24"/>
        </w:rPr>
        <w:t xml:space="preserve">Analiza </w:t>
      </w:r>
      <w:r w:rsidR="00953BA1" w:rsidRPr="00951E56">
        <w:rPr>
          <w:rFonts w:asciiTheme="majorHAnsi" w:hAnsiTheme="majorHAnsi" w:cstheme="majorHAnsi"/>
          <w:sz w:val="24"/>
          <w:szCs w:val="24"/>
        </w:rPr>
        <w:t>datelor expuse în Tabelul</w:t>
      </w:r>
      <w:r w:rsidRPr="00951E56">
        <w:rPr>
          <w:rFonts w:asciiTheme="majorHAnsi" w:hAnsiTheme="majorHAnsi" w:cstheme="majorHAnsi"/>
          <w:sz w:val="24"/>
          <w:szCs w:val="24"/>
        </w:rPr>
        <w:t xml:space="preserve"> nr. 2 denotă că</w:t>
      </w:r>
      <w:r w:rsidR="00953BA1" w:rsidRPr="00951E56">
        <w:rPr>
          <w:rFonts w:asciiTheme="majorHAnsi" w:hAnsiTheme="majorHAnsi" w:cstheme="majorHAnsi"/>
          <w:sz w:val="24"/>
          <w:szCs w:val="24"/>
        </w:rPr>
        <w:t>,</w:t>
      </w:r>
      <w:r w:rsidRPr="00951E56">
        <w:rPr>
          <w:rFonts w:asciiTheme="majorHAnsi" w:hAnsiTheme="majorHAnsi" w:cstheme="majorHAnsi"/>
          <w:sz w:val="24"/>
          <w:szCs w:val="24"/>
        </w:rPr>
        <w:t xml:space="preserve"> cele mai frecvente tipuri de cancer în ultimii ani au fost cancerul colorectal, </w:t>
      </w:r>
      <w:r w:rsidR="00953BA1" w:rsidRPr="00951E56">
        <w:rPr>
          <w:rFonts w:asciiTheme="majorHAnsi" w:hAnsiTheme="majorHAnsi" w:cstheme="majorHAnsi"/>
          <w:sz w:val="24"/>
          <w:szCs w:val="24"/>
        </w:rPr>
        <w:t xml:space="preserve">urmat de </w:t>
      </w:r>
      <w:r w:rsidRPr="00951E56">
        <w:rPr>
          <w:rFonts w:asciiTheme="majorHAnsi" w:hAnsiTheme="majorHAnsi" w:cstheme="majorHAnsi"/>
          <w:sz w:val="24"/>
          <w:szCs w:val="24"/>
        </w:rPr>
        <w:t>cancerul ma</w:t>
      </w:r>
      <w:r w:rsidR="00C30C21" w:rsidRPr="00951E56">
        <w:rPr>
          <w:rFonts w:asciiTheme="majorHAnsi" w:hAnsiTheme="majorHAnsi" w:cstheme="majorHAnsi"/>
          <w:sz w:val="24"/>
          <w:szCs w:val="24"/>
        </w:rPr>
        <w:t xml:space="preserve">mar şi cancerul </w:t>
      </w:r>
      <w:r w:rsidR="00A57F58">
        <w:rPr>
          <w:rFonts w:asciiTheme="majorHAnsi" w:hAnsiTheme="majorHAnsi" w:cstheme="majorHAnsi"/>
          <w:sz w:val="24"/>
          <w:szCs w:val="24"/>
        </w:rPr>
        <w:t xml:space="preserve">de </w:t>
      </w:r>
      <w:r w:rsidR="00C30C21" w:rsidRPr="00951E56">
        <w:rPr>
          <w:rFonts w:asciiTheme="majorHAnsi" w:hAnsiTheme="majorHAnsi" w:cstheme="majorHAnsi"/>
          <w:sz w:val="24"/>
          <w:szCs w:val="24"/>
        </w:rPr>
        <w:t>piel</w:t>
      </w:r>
      <w:r w:rsidR="00A57F58">
        <w:rPr>
          <w:rFonts w:asciiTheme="majorHAnsi" w:hAnsiTheme="majorHAnsi" w:cstheme="majorHAnsi"/>
          <w:sz w:val="24"/>
          <w:szCs w:val="24"/>
        </w:rPr>
        <w:t>e</w:t>
      </w:r>
      <w:r w:rsidR="00C30C21" w:rsidRPr="00951E56">
        <w:rPr>
          <w:rFonts w:asciiTheme="majorHAnsi" w:hAnsiTheme="majorHAnsi" w:cstheme="majorHAnsi"/>
          <w:sz w:val="24"/>
          <w:szCs w:val="24"/>
        </w:rPr>
        <w:t xml:space="preserve">. </w:t>
      </w:r>
    </w:p>
    <w:p w14:paraId="12F0979E" w14:textId="26909E9B" w:rsidR="00953BA1" w:rsidRPr="00CB372C" w:rsidRDefault="00A368A8" w:rsidP="00AE3E82">
      <w:pPr>
        <w:spacing w:after="0" w:line="276" w:lineRule="auto"/>
        <w:ind w:firstLine="720"/>
        <w:jc w:val="both"/>
        <w:rPr>
          <w:rFonts w:asciiTheme="majorHAnsi" w:hAnsiTheme="majorHAnsi" w:cstheme="majorHAnsi"/>
          <w:sz w:val="24"/>
          <w:szCs w:val="24"/>
        </w:rPr>
      </w:pPr>
      <w:r w:rsidRPr="00951E56">
        <w:rPr>
          <w:rFonts w:asciiTheme="majorHAnsi" w:eastAsia="Calibri" w:hAnsiTheme="majorHAnsi" w:cstheme="majorHAnsi"/>
          <w:sz w:val="24"/>
          <w:szCs w:val="28"/>
          <w:lang w:val="ro-RO"/>
        </w:rPr>
        <w:t xml:space="preserve">Astfel, </w:t>
      </w:r>
      <w:r w:rsidR="00953BA1" w:rsidRPr="00951E56">
        <w:rPr>
          <w:rFonts w:asciiTheme="majorHAnsi" w:eastAsia="Calibri" w:hAnsiTheme="majorHAnsi" w:cstheme="majorHAnsi"/>
          <w:sz w:val="24"/>
          <w:szCs w:val="28"/>
          <w:lang w:val="ro-RO"/>
        </w:rPr>
        <w:t>prin Hotărâre</w:t>
      </w:r>
      <w:r w:rsidR="00A57F58">
        <w:rPr>
          <w:rFonts w:asciiTheme="majorHAnsi" w:eastAsia="Calibri" w:hAnsiTheme="majorHAnsi" w:cstheme="majorHAnsi"/>
          <w:sz w:val="24"/>
          <w:szCs w:val="28"/>
          <w:lang w:val="ro-RO"/>
        </w:rPr>
        <w:t>a</w:t>
      </w:r>
      <w:r w:rsidR="00953BA1" w:rsidRPr="00951E56">
        <w:rPr>
          <w:rFonts w:asciiTheme="majorHAnsi" w:eastAsia="Calibri" w:hAnsiTheme="majorHAnsi" w:cstheme="majorHAnsi"/>
          <w:sz w:val="24"/>
          <w:szCs w:val="28"/>
          <w:lang w:val="ro-RO"/>
        </w:rPr>
        <w:t xml:space="preserve"> Guvernului nr. 1291/2016, a fost aprobat primul</w:t>
      </w:r>
      <w:r w:rsidRPr="00951E56">
        <w:rPr>
          <w:rFonts w:asciiTheme="majorHAnsi" w:eastAsia="Calibri" w:hAnsiTheme="majorHAnsi" w:cstheme="majorHAnsi"/>
          <w:sz w:val="24"/>
          <w:szCs w:val="28"/>
          <w:lang w:val="ro-RO"/>
        </w:rPr>
        <w:t xml:space="preserve"> Program Național de Control al Cancerului, </w:t>
      </w:r>
      <w:r w:rsidR="00C30C21" w:rsidRPr="00951E56">
        <w:rPr>
          <w:rFonts w:asciiTheme="majorHAnsi" w:eastAsia="Calibri" w:hAnsiTheme="majorHAnsi" w:cstheme="majorHAnsi"/>
          <w:sz w:val="24"/>
          <w:szCs w:val="28"/>
          <w:lang w:val="ro-RO"/>
        </w:rPr>
        <w:t xml:space="preserve">în care </w:t>
      </w:r>
      <w:r w:rsidRPr="00951E56">
        <w:rPr>
          <w:rFonts w:asciiTheme="majorHAnsi" w:eastAsia="Calibri" w:hAnsiTheme="majorHAnsi" w:cstheme="majorHAnsi"/>
          <w:sz w:val="24"/>
          <w:szCs w:val="28"/>
          <w:lang w:val="ro-RO"/>
        </w:rPr>
        <w:t>au fost stabilite un șir de activități prioritare ce urm</w:t>
      </w:r>
      <w:r w:rsidR="00C30C21" w:rsidRPr="00951E56">
        <w:rPr>
          <w:rFonts w:asciiTheme="majorHAnsi" w:eastAsia="Calibri" w:hAnsiTheme="majorHAnsi" w:cstheme="majorHAnsi"/>
          <w:sz w:val="24"/>
          <w:szCs w:val="28"/>
          <w:lang w:val="ro-RO"/>
        </w:rPr>
        <w:t>au</w:t>
      </w:r>
      <w:r w:rsidRPr="00951E56">
        <w:rPr>
          <w:rFonts w:asciiTheme="majorHAnsi" w:eastAsia="Calibri" w:hAnsiTheme="majorHAnsi" w:cstheme="majorHAnsi"/>
          <w:sz w:val="24"/>
          <w:szCs w:val="28"/>
          <w:lang w:val="ro-RO"/>
        </w:rPr>
        <w:t xml:space="preserve"> a fi întreprinse, inclusiv: numirea responsabililor pentru implementare, determinarea bugetului și estimarea finanțării, identificarea procedurilor de realizare, monitorizare și evaluare a executării Programului, precum și determinarea indicatorilor de rezultat scontați.</w:t>
      </w:r>
    </w:p>
    <w:p w14:paraId="7F4C1F85" w14:textId="722B8B89" w:rsidR="00A0198E" w:rsidRPr="00951E56" w:rsidRDefault="00A0198E" w:rsidP="00161631">
      <w:pPr>
        <w:spacing w:after="0" w:line="276" w:lineRule="auto"/>
        <w:ind w:firstLine="284"/>
        <w:jc w:val="both"/>
        <w:rPr>
          <w:rFonts w:asciiTheme="majorHAnsi" w:hAnsiTheme="majorHAnsi" w:cstheme="majorHAnsi"/>
          <w:sz w:val="24"/>
          <w:szCs w:val="24"/>
          <w:lang w:val="ro-RO"/>
        </w:rPr>
      </w:pPr>
      <w:r w:rsidRPr="00951E56">
        <w:rPr>
          <w:rFonts w:asciiTheme="majorHAnsi" w:hAnsiTheme="majorHAnsi" w:cstheme="majorHAnsi"/>
          <w:b/>
          <w:sz w:val="24"/>
          <w:szCs w:val="24"/>
          <w:lang w:val="ro-RO"/>
        </w:rPr>
        <w:t xml:space="preserve">Obiectivul </w:t>
      </w:r>
      <w:r w:rsidR="00B95509" w:rsidRPr="00951E56">
        <w:rPr>
          <w:rFonts w:asciiTheme="majorHAnsi" w:hAnsiTheme="majorHAnsi" w:cstheme="majorHAnsi"/>
          <w:b/>
          <w:sz w:val="24"/>
          <w:szCs w:val="24"/>
          <w:lang w:val="ro-RO"/>
        </w:rPr>
        <w:t xml:space="preserve">general al Programului </w:t>
      </w:r>
      <w:r w:rsidR="00B95509" w:rsidRPr="00951E56">
        <w:rPr>
          <w:rFonts w:asciiTheme="majorHAnsi" w:hAnsiTheme="majorHAnsi" w:cstheme="majorHAnsi"/>
          <w:sz w:val="24"/>
          <w:szCs w:val="24"/>
          <w:lang w:val="ro-RO"/>
        </w:rPr>
        <w:t>național de control a</w:t>
      </w:r>
      <w:r w:rsidR="00A57F58">
        <w:rPr>
          <w:rFonts w:asciiTheme="majorHAnsi" w:hAnsiTheme="majorHAnsi" w:cstheme="majorHAnsi"/>
          <w:sz w:val="24"/>
          <w:szCs w:val="24"/>
          <w:lang w:val="ro-RO"/>
        </w:rPr>
        <w:t>l</w:t>
      </w:r>
      <w:r w:rsidR="00B95509" w:rsidRPr="00951E56">
        <w:rPr>
          <w:rFonts w:asciiTheme="majorHAnsi" w:hAnsiTheme="majorHAnsi" w:cstheme="majorHAnsi"/>
          <w:sz w:val="24"/>
          <w:szCs w:val="24"/>
          <w:lang w:val="ro-RO"/>
        </w:rPr>
        <w:t xml:space="preserve"> cancerului pentru anii 2016-2025 constă în reducerea mortalității prin cancer cu 7% până în anul 2025.</w:t>
      </w:r>
      <w:r w:rsidR="0038620A" w:rsidRPr="00951E56">
        <w:rPr>
          <w:rFonts w:asciiTheme="majorHAnsi" w:hAnsiTheme="majorHAnsi" w:cstheme="majorHAnsi"/>
          <w:lang w:val="ro-RO"/>
        </w:rPr>
        <w:t xml:space="preserve"> </w:t>
      </w:r>
      <w:r w:rsidRPr="00951E56">
        <w:rPr>
          <w:rFonts w:asciiTheme="majorHAnsi" w:hAnsiTheme="majorHAnsi" w:cstheme="majorHAnsi"/>
          <w:sz w:val="24"/>
          <w:szCs w:val="24"/>
          <w:lang w:val="ro-RO"/>
        </w:rPr>
        <w:t>Programul național a fost aprobat în scopul asigurării măsurilor de control al cancerului, îndreptate spre diminuarea poverii medicale şi socioeconomice determinate de ace</w:t>
      </w:r>
      <w:r w:rsidR="00780BF4" w:rsidRPr="00951E56">
        <w:rPr>
          <w:rFonts w:asciiTheme="majorHAnsi" w:hAnsiTheme="majorHAnsi" w:cstheme="majorHAnsi"/>
          <w:sz w:val="24"/>
          <w:szCs w:val="24"/>
          <w:lang w:val="ro-RO"/>
        </w:rPr>
        <w:t>astă maladie</w:t>
      </w:r>
      <w:r w:rsidRPr="00951E56">
        <w:rPr>
          <w:rFonts w:asciiTheme="majorHAnsi" w:hAnsiTheme="majorHAnsi" w:cstheme="majorHAnsi"/>
          <w:sz w:val="24"/>
          <w:szCs w:val="24"/>
          <w:lang w:val="ro-RO"/>
        </w:rPr>
        <w:t xml:space="preserve">. În cadrul Programului au fost stabilite următoarele </w:t>
      </w:r>
      <w:r w:rsidRPr="00951E56">
        <w:rPr>
          <w:rFonts w:asciiTheme="majorHAnsi" w:hAnsiTheme="majorHAnsi" w:cstheme="majorHAnsi"/>
          <w:b/>
          <w:sz w:val="24"/>
          <w:szCs w:val="24"/>
          <w:lang w:val="ro-RO"/>
        </w:rPr>
        <w:t>obiective specifice</w:t>
      </w:r>
      <w:r w:rsidR="00963366">
        <w:rPr>
          <w:rFonts w:asciiTheme="majorHAnsi" w:hAnsiTheme="majorHAnsi" w:cstheme="majorHAnsi"/>
          <w:sz w:val="24"/>
          <w:szCs w:val="24"/>
          <w:lang w:val="ro-RO"/>
        </w:rPr>
        <w:t>.</w:t>
      </w:r>
      <w:r w:rsidR="00CB372C">
        <w:rPr>
          <w:rFonts w:asciiTheme="majorHAnsi" w:hAnsiTheme="majorHAnsi" w:cstheme="majorHAnsi"/>
          <w:sz w:val="24"/>
          <w:szCs w:val="24"/>
          <w:lang w:val="ro-RO"/>
        </w:rPr>
        <w:t xml:space="preserve"> </w:t>
      </w:r>
    </w:p>
    <w:p w14:paraId="26623232" w14:textId="6CE5DBC7" w:rsidR="00A0198E" w:rsidRPr="00951E56" w:rsidRDefault="00A0198E" w:rsidP="00B84082">
      <w:pPr>
        <w:spacing w:after="0" w:line="276" w:lineRule="auto"/>
        <w:jc w:val="both"/>
        <w:rPr>
          <w:rFonts w:asciiTheme="majorHAnsi" w:hAnsiTheme="majorHAnsi" w:cstheme="majorHAnsi"/>
          <w:sz w:val="24"/>
          <w:szCs w:val="24"/>
          <w:lang w:val="ro-RO"/>
        </w:rPr>
      </w:pPr>
    </w:p>
    <w:p w14:paraId="202C6BD4" w14:textId="0B94ED6D" w:rsidR="00A0198E" w:rsidRPr="00951E56" w:rsidRDefault="00073070" w:rsidP="00B84082">
      <w:pPr>
        <w:spacing w:after="0" w:line="276" w:lineRule="auto"/>
        <w:jc w:val="both"/>
        <w:rPr>
          <w:rFonts w:asciiTheme="majorHAnsi" w:hAnsiTheme="majorHAnsi" w:cstheme="majorHAnsi"/>
          <w:sz w:val="24"/>
          <w:szCs w:val="24"/>
          <w:lang w:val="ro-RO"/>
        </w:rPr>
      </w:pPr>
      <w:r w:rsidRPr="00951E56">
        <w:rPr>
          <w:rFonts w:asciiTheme="majorHAnsi" w:hAnsiTheme="majorHAnsi" w:cstheme="majorHAnsi"/>
          <w:noProof/>
          <w:sz w:val="24"/>
          <w:szCs w:val="24"/>
          <w:lang w:val="ru-RU" w:eastAsia="ru-RU"/>
        </w:rPr>
        <w:drawing>
          <wp:anchor distT="0" distB="0" distL="114300" distR="114300" simplePos="0" relativeHeight="251710464" behindDoc="1" locked="0" layoutInCell="1" allowOverlap="1" wp14:anchorId="3149A938" wp14:editId="1DAA8193">
            <wp:simplePos x="0" y="0"/>
            <wp:positionH relativeFrom="page">
              <wp:posOffset>-36195</wp:posOffset>
            </wp:positionH>
            <wp:positionV relativeFrom="paragraph">
              <wp:posOffset>-139700</wp:posOffset>
            </wp:positionV>
            <wp:extent cx="2166954" cy="3024554"/>
            <wp:effectExtent l="0" t="0" r="5080" b="4445"/>
            <wp:wrapNone/>
            <wp:docPr id="6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mark.png"/>
                    <pic:cNvPicPr/>
                  </pic:nvPicPr>
                  <pic:blipFill>
                    <a:blip r:embed="rId13">
                      <a:lum bright="70000" contrast="-70000"/>
                      <a:extLst>
                        <a:ext uri="{28A0092B-C50C-407E-A947-70E740481C1C}">
                          <a14:useLocalDpi xmlns:a14="http://schemas.microsoft.com/office/drawing/2010/main" val="0"/>
                        </a:ext>
                      </a:extLst>
                    </a:blip>
                    <a:stretch>
                      <a:fillRect/>
                    </a:stretch>
                  </pic:blipFill>
                  <pic:spPr>
                    <a:xfrm>
                      <a:off x="0" y="0"/>
                      <a:ext cx="2166954" cy="3024554"/>
                    </a:xfrm>
                    <a:prstGeom prst="rect">
                      <a:avLst/>
                    </a:prstGeom>
                  </pic:spPr>
                </pic:pic>
              </a:graphicData>
            </a:graphic>
            <wp14:sizeRelH relativeFrom="page">
              <wp14:pctWidth>0</wp14:pctWidth>
            </wp14:sizeRelH>
            <wp14:sizeRelV relativeFrom="page">
              <wp14:pctHeight>0</wp14:pctHeight>
            </wp14:sizeRelV>
          </wp:anchor>
        </w:drawing>
      </w:r>
    </w:p>
    <w:p w14:paraId="63315850" w14:textId="4D438DBE" w:rsidR="00A0198E" w:rsidRPr="00951E56" w:rsidRDefault="00073070" w:rsidP="00B84082">
      <w:pPr>
        <w:spacing w:after="0" w:line="276" w:lineRule="auto"/>
        <w:jc w:val="both"/>
        <w:rPr>
          <w:rFonts w:asciiTheme="majorHAnsi" w:hAnsiTheme="majorHAnsi" w:cstheme="majorHAnsi"/>
          <w:sz w:val="24"/>
          <w:szCs w:val="24"/>
          <w:lang w:val="ro-RO"/>
        </w:rPr>
      </w:pPr>
      <w:r w:rsidRPr="00951E56">
        <w:rPr>
          <w:rFonts w:asciiTheme="majorHAnsi" w:hAnsiTheme="majorHAnsi" w:cstheme="majorHAnsi"/>
          <w:noProof/>
          <w:sz w:val="24"/>
          <w:szCs w:val="24"/>
          <w:lang w:val="ru-RU" w:eastAsia="ru-RU"/>
        </w:rPr>
        <mc:AlternateContent>
          <mc:Choice Requires="wps">
            <w:drawing>
              <wp:anchor distT="0" distB="0" distL="114300" distR="114300" simplePos="0" relativeHeight="251709440" behindDoc="0" locked="0" layoutInCell="1" allowOverlap="1" wp14:anchorId="3FFCA8E6" wp14:editId="282FE0E8">
                <wp:simplePos x="0" y="0"/>
                <wp:positionH relativeFrom="column">
                  <wp:posOffset>186055</wp:posOffset>
                </wp:positionH>
                <wp:positionV relativeFrom="paragraph">
                  <wp:posOffset>12065</wp:posOffset>
                </wp:positionV>
                <wp:extent cx="5597525" cy="2440305"/>
                <wp:effectExtent l="0" t="0" r="22225" b="17145"/>
                <wp:wrapNone/>
                <wp:docPr id="8" name="Rectangle 8"/>
                <wp:cNvGraphicFramePr/>
                <a:graphic xmlns:a="http://schemas.openxmlformats.org/drawingml/2006/main">
                  <a:graphicData uri="http://schemas.microsoft.com/office/word/2010/wordprocessingShape">
                    <wps:wsp>
                      <wps:cNvSpPr/>
                      <wps:spPr>
                        <a:xfrm>
                          <a:off x="0" y="0"/>
                          <a:ext cx="5597525" cy="2440305"/>
                        </a:xfrm>
                        <a:prstGeom prst="rect">
                          <a:avLst/>
                        </a:prstGeom>
                        <a:solidFill>
                          <a:schemeClr val="bg1">
                            <a:lumMod val="95000"/>
                          </a:schemeClr>
                        </a:solidFill>
                        <a:ln>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2EEAF465" w14:textId="75563EA3" w:rsidR="001E6F6A" w:rsidRPr="00A0198E" w:rsidRDefault="001E6F6A" w:rsidP="00A0198E">
                            <w:pPr>
                              <w:tabs>
                                <w:tab w:val="left" w:pos="284"/>
                                <w:tab w:val="left" w:pos="567"/>
                              </w:tabs>
                              <w:spacing w:after="0" w:line="240" w:lineRule="auto"/>
                              <w:jc w:val="both"/>
                              <w:rPr>
                                <w:rFonts w:asciiTheme="majorHAnsi" w:hAnsiTheme="majorHAnsi" w:cstheme="majorHAnsi"/>
                                <w:b/>
                                <w:sz w:val="24"/>
                                <w:szCs w:val="24"/>
                                <w:lang w:val="ro-RO"/>
                              </w:rPr>
                            </w:pPr>
                            <w:r w:rsidRPr="00C63C61">
                              <w:rPr>
                                <w:rFonts w:asciiTheme="majorHAnsi" w:hAnsiTheme="majorHAnsi" w:cstheme="majorHAnsi"/>
                                <w:b/>
                                <w:sz w:val="28"/>
                                <w:szCs w:val="24"/>
                                <w:lang w:val="ro-RO"/>
                              </w:rPr>
                              <w:t>1.</w:t>
                            </w:r>
                            <w:r w:rsidRPr="00C63C61">
                              <w:rPr>
                                <w:rFonts w:asciiTheme="majorHAnsi" w:hAnsiTheme="majorHAnsi" w:cstheme="majorHAnsi"/>
                                <w:b/>
                                <w:sz w:val="28"/>
                                <w:szCs w:val="24"/>
                                <w:lang w:val="ro-RO"/>
                              </w:rPr>
                              <w:tab/>
                            </w:r>
                            <w:r w:rsidRPr="00A0198E">
                              <w:rPr>
                                <w:rFonts w:asciiTheme="majorHAnsi" w:hAnsiTheme="majorHAnsi" w:cstheme="majorHAnsi"/>
                                <w:b/>
                                <w:sz w:val="24"/>
                                <w:szCs w:val="24"/>
                                <w:lang w:val="ro-RO"/>
                              </w:rPr>
                              <w:t>Reducerea cu 10% până în anul 2025 a incidenţei tipurilor de cancer: pulmonar, de piele, stomac, ficat, prostată, colorectal, cervical şi mamar, prin controlul factorilor de risc comportamentali (fumat, consum de alcool, alimentaţie, activitate fizică) şi prin  vaccinare.</w:t>
                            </w:r>
                          </w:p>
                          <w:p w14:paraId="06AE8D21" w14:textId="438922B9" w:rsidR="001E6F6A" w:rsidRPr="00A0198E" w:rsidRDefault="001E6F6A" w:rsidP="00A0198E">
                            <w:pPr>
                              <w:tabs>
                                <w:tab w:val="left" w:pos="284"/>
                                <w:tab w:val="left" w:pos="567"/>
                              </w:tabs>
                              <w:spacing w:after="0" w:line="240" w:lineRule="auto"/>
                              <w:jc w:val="both"/>
                              <w:rPr>
                                <w:rFonts w:asciiTheme="majorHAnsi" w:hAnsiTheme="majorHAnsi" w:cstheme="majorHAnsi"/>
                                <w:b/>
                                <w:sz w:val="24"/>
                                <w:szCs w:val="24"/>
                                <w:lang w:val="ro-RO"/>
                              </w:rPr>
                            </w:pPr>
                            <w:r w:rsidRPr="00A0198E">
                              <w:rPr>
                                <w:rFonts w:asciiTheme="majorHAnsi" w:hAnsiTheme="majorHAnsi" w:cstheme="majorHAnsi"/>
                                <w:b/>
                                <w:sz w:val="24"/>
                                <w:szCs w:val="24"/>
                                <w:lang w:val="ro-RO"/>
                              </w:rPr>
                              <w:t>2.</w:t>
                            </w:r>
                            <w:r w:rsidRPr="00A0198E">
                              <w:rPr>
                                <w:rFonts w:asciiTheme="majorHAnsi" w:hAnsiTheme="majorHAnsi" w:cstheme="majorHAnsi"/>
                                <w:b/>
                                <w:sz w:val="24"/>
                                <w:szCs w:val="24"/>
                                <w:lang w:val="ro-RO"/>
                              </w:rPr>
                              <w:tab/>
                              <w:t xml:space="preserve">Sporirea cu 25% a ratei de depistare precoce a cancerului (stadiile I </w:t>
                            </w:r>
                            <w:r>
                              <w:rPr>
                                <w:rFonts w:asciiTheme="majorHAnsi" w:hAnsiTheme="majorHAnsi" w:cstheme="majorHAnsi"/>
                                <w:b/>
                                <w:sz w:val="24"/>
                                <w:szCs w:val="24"/>
                                <w:lang w:val="ro-RO"/>
                              </w:rPr>
                              <w:t>ș</w:t>
                            </w:r>
                            <w:r w:rsidRPr="00A0198E">
                              <w:rPr>
                                <w:rFonts w:asciiTheme="majorHAnsi" w:hAnsiTheme="majorHAnsi" w:cstheme="majorHAnsi"/>
                                <w:b/>
                                <w:sz w:val="24"/>
                                <w:szCs w:val="24"/>
                                <w:lang w:val="ro-RO"/>
                              </w:rPr>
                              <w:t xml:space="preserve">i II) până </w:t>
                            </w:r>
                            <w:r>
                              <w:rPr>
                                <w:rFonts w:asciiTheme="majorHAnsi" w:hAnsiTheme="majorHAnsi" w:cstheme="majorHAnsi"/>
                                <w:b/>
                                <w:sz w:val="24"/>
                                <w:szCs w:val="24"/>
                                <w:lang w:val="ro-RO"/>
                              </w:rPr>
                              <w:t>î</w:t>
                            </w:r>
                            <w:r w:rsidRPr="00A0198E">
                              <w:rPr>
                                <w:rFonts w:asciiTheme="majorHAnsi" w:hAnsiTheme="majorHAnsi" w:cstheme="majorHAnsi"/>
                                <w:b/>
                                <w:sz w:val="24"/>
                                <w:szCs w:val="24"/>
                                <w:lang w:val="ro-RO"/>
                              </w:rPr>
                              <w:t>n anul 2025.</w:t>
                            </w:r>
                          </w:p>
                          <w:p w14:paraId="7168D492" w14:textId="0A0522B7" w:rsidR="001E6F6A" w:rsidRPr="00A0198E" w:rsidRDefault="001E6F6A" w:rsidP="00A0198E">
                            <w:pPr>
                              <w:tabs>
                                <w:tab w:val="left" w:pos="284"/>
                                <w:tab w:val="left" w:pos="567"/>
                              </w:tabs>
                              <w:spacing w:after="0" w:line="240" w:lineRule="auto"/>
                              <w:jc w:val="both"/>
                              <w:rPr>
                                <w:rFonts w:asciiTheme="majorHAnsi" w:hAnsiTheme="majorHAnsi" w:cstheme="majorHAnsi"/>
                                <w:b/>
                                <w:sz w:val="24"/>
                                <w:szCs w:val="24"/>
                                <w:lang w:val="ro-RO"/>
                              </w:rPr>
                            </w:pPr>
                            <w:r w:rsidRPr="00A0198E">
                              <w:rPr>
                                <w:rFonts w:asciiTheme="majorHAnsi" w:hAnsiTheme="majorHAnsi" w:cstheme="majorHAnsi"/>
                                <w:b/>
                                <w:sz w:val="24"/>
                                <w:szCs w:val="24"/>
                                <w:lang w:val="ro-RO"/>
                              </w:rPr>
                              <w:t>3.</w:t>
                            </w:r>
                            <w:r w:rsidRPr="00A0198E">
                              <w:rPr>
                                <w:rFonts w:asciiTheme="majorHAnsi" w:hAnsiTheme="majorHAnsi" w:cstheme="majorHAnsi"/>
                                <w:b/>
                                <w:sz w:val="24"/>
                                <w:szCs w:val="24"/>
                                <w:lang w:val="ro-RO"/>
                              </w:rPr>
                              <w:tab/>
                              <w:t>Asigurarea accesului a cel puţin 80% dintre pacienţii cu cancer la servicii calitative de diagnostic, tratament şi îngrijire continuă până în anul 2025.</w:t>
                            </w:r>
                          </w:p>
                          <w:p w14:paraId="5DAFDDF9" w14:textId="77777777" w:rsidR="001E6F6A" w:rsidRPr="00A0198E" w:rsidRDefault="001E6F6A" w:rsidP="00A0198E">
                            <w:pPr>
                              <w:tabs>
                                <w:tab w:val="left" w:pos="284"/>
                                <w:tab w:val="left" w:pos="567"/>
                              </w:tabs>
                              <w:spacing w:after="0" w:line="240" w:lineRule="auto"/>
                              <w:jc w:val="both"/>
                              <w:rPr>
                                <w:rFonts w:asciiTheme="majorHAnsi" w:hAnsiTheme="majorHAnsi" w:cstheme="majorHAnsi"/>
                                <w:b/>
                                <w:sz w:val="24"/>
                                <w:szCs w:val="24"/>
                                <w:lang w:val="ro-RO"/>
                              </w:rPr>
                            </w:pPr>
                            <w:r w:rsidRPr="00A0198E">
                              <w:rPr>
                                <w:rFonts w:asciiTheme="majorHAnsi" w:hAnsiTheme="majorHAnsi" w:cstheme="majorHAnsi"/>
                                <w:b/>
                                <w:sz w:val="24"/>
                                <w:szCs w:val="24"/>
                                <w:lang w:val="ro-RO"/>
                              </w:rPr>
                              <w:t>4.</w:t>
                            </w:r>
                            <w:r w:rsidRPr="00A0198E">
                              <w:rPr>
                                <w:rFonts w:asciiTheme="majorHAnsi" w:hAnsiTheme="majorHAnsi" w:cstheme="majorHAnsi"/>
                                <w:b/>
                                <w:sz w:val="24"/>
                                <w:szCs w:val="24"/>
                                <w:lang w:val="ro-RO"/>
                              </w:rPr>
                              <w:tab/>
                              <w:t>Dezvoltarea serviciilor paliative şi a celor de reabilitare şi asigurarea accesului pacienţilor cu cancer la aceste servicii.</w:t>
                            </w:r>
                          </w:p>
                          <w:p w14:paraId="3EE379E4" w14:textId="7F05E89F" w:rsidR="001E6F6A" w:rsidRPr="00A0198E" w:rsidRDefault="001E6F6A" w:rsidP="00A0198E">
                            <w:pPr>
                              <w:tabs>
                                <w:tab w:val="left" w:pos="284"/>
                                <w:tab w:val="left" w:pos="567"/>
                              </w:tabs>
                              <w:spacing w:after="0" w:line="240" w:lineRule="auto"/>
                              <w:jc w:val="both"/>
                              <w:rPr>
                                <w:rFonts w:asciiTheme="majorHAnsi" w:hAnsiTheme="majorHAnsi" w:cstheme="majorHAnsi"/>
                                <w:b/>
                                <w:sz w:val="24"/>
                                <w:szCs w:val="24"/>
                                <w:highlight w:val="green"/>
                                <w:lang w:val="ro-RO"/>
                              </w:rPr>
                            </w:pPr>
                            <w:r w:rsidRPr="00A0198E">
                              <w:rPr>
                                <w:rFonts w:asciiTheme="majorHAnsi" w:hAnsiTheme="majorHAnsi" w:cstheme="majorHAnsi"/>
                                <w:b/>
                                <w:sz w:val="24"/>
                                <w:szCs w:val="24"/>
                                <w:lang w:val="ro-RO"/>
                              </w:rPr>
                              <w:t>5.</w:t>
                            </w:r>
                            <w:r w:rsidRPr="00A0198E">
                              <w:rPr>
                                <w:rFonts w:asciiTheme="majorHAnsi" w:hAnsiTheme="majorHAnsi" w:cstheme="majorHAnsi"/>
                                <w:b/>
                                <w:sz w:val="24"/>
                                <w:szCs w:val="24"/>
                                <w:lang w:val="ro-RO"/>
                              </w:rPr>
                              <w:tab/>
                              <w:t xml:space="preserve">Îmbunătăţirea şi asigurarea funcţionării </w:t>
                            </w:r>
                            <w:r>
                              <w:rPr>
                                <w:rFonts w:asciiTheme="majorHAnsi" w:hAnsiTheme="majorHAnsi" w:cstheme="majorHAnsi"/>
                                <w:b/>
                                <w:sz w:val="24"/>
                                <w:szCs w:val="24"/>
                                <w:lang w:val="ro-RO"/>
                              </w:rPr>
                              <w:t xml:space="preserve">SI </w:t>
                            </w:r>
                            <w:r w:rsidRPr="00A0198E">
                              <w:rPr>
                                <w:rFonts w:asciiTheme="majorHAnsi" w:hAnsiTheme="majorHAnsi" w:cstheme="majorHAnsi"/>
                                <w:b/>
                                <w:sz w:val="24"/>
                                <w:szCs w:val="24"/>
                                <w:lang w:val="ro-RO"/>
                              </w:rPr>
                              <w:t xml:space="preserve">Registrul </w:t>
                            </w:r>
                            <w:r>
                              <w:rPr>
                                <w:rFonts w:asciiTheme="majorHAnsi" w:hAnsiTheme="majorHAnsi" w:cstheme="majorHAnsi"/>
                                <w:b/>
                                <w:sz w:val="24"/>
                                <w:szCs w:val="24"/>
                                <w:lang w:val="ro-RO"/>
                              </w:rPr>
                              <w:t xml:space="preserve">Național </w:t>
                            </w:r>
                            <w:r w:rsidRPr="00A0198E">
                              <w:rPr>
                                <w:rFonts w:asciiTheme="majorHAnsi" w:hAnsiTheme="majorHAnsi" w:cstheme="majorHAnsi"/>
                                <w:b/>
                                <w:sz w:val="24"/>
                                <w:szCs w:val="24"/>
                                <w:lang w:val="ro-RO"/>
                              </w:rPr>
                              <w:t>de Cancer conform recomandărilor Agenţiei Internaţionale pentru Cercetări în Domeniul Cancerului.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FFCA8E6" id="Rectangle 8" o:spid="_x0000_s1026" style="position:absolute;left:0;text-align:left;margin-left:14.65pt;margin-top:.95pt;width:440.75pt;height:192.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" fillcolor="#f2f2f2 [3052]" strokecolor="#c00000" strokeweight="1pt">
                <v:textbox>
                  <w:txbxContent>
                    <w:p w14:paraId="2EEAF465" w14:textId="75563EA3" w:rsidR="001E6F6A" w:rsidRPr="00A0198E" w:rsidRDefault="001E6F6A" w:rsidP="00A0198E">
                      <w:pPr>
                        <w:tabs>
                          <w:tab w:val="left" w:pos="284"/>
                          <w:tab w:val="left" w:pos="567"/>
                        </w:tabs>
                        <w:spacing w:after="0" w:line="240" w:lineRule="auto"/>
                        <w:jc w:val="both"/>
                        <w:rPr>
                          <w:rFonts w:asciiTheme="majorHAnsi" w:hAnsiTheme="majorHAnsi" w:cstheme="majorHAnsi"/>
                          <w:b/>
                          <w:sz w:val="24"/>
                          <w:szCs w:val="24"/>
                          <w:lang w:val="ro-RO"/>
                        </w:rPr>
                      </w:pPr>
                      <w:r w:rsidRPr="00C63C61">
                        <w:rPr>
                          <w:rFonts w:asciiTheme="majorHAnsi" w:hAnsiTheme="majorHAnsi" w:cstheme="majorHAnsi"/>
                          <w:b/>
                          <w:sz w:val="28"/>
                          <w:szCs w:val="24"/>
                          <w:lang w:val="ro-RO"/>
                        </w:rPr>
                        <w:t>1.</w:t>
                      </w:r>
                      <w:r w:rsidRPr="00C63C61">
                        <w:rPr>
                          <w:rFonts w:asciiTheme="majorHAnsi" w:hAnsiTheme="majorHAnsi" w:cstheme="majorHAnsi"/>
                          <w:b/>
                          <w:sz w:val="28"/>
                          <w:szCs w:val="24"/>
                          <w:lang w:val="ro-RO"/>
                        </w:rPr>
                        <w:tab/>
                      </w:r>
                      <w:r w:rsidRPr="00A0198E">
                        <w:rPr>
                          <w:rFonts w:asciiTheme="majorHAnsi" w:hAnsiTheme="majorHAnsi" w:cstheme="majorHAnsi"/>
                          <w:b/>
                          <w:sz w:val="24"/>
                          <w:szCs w:val="24"/>
                          <w:lang w:val="ro-RO"/>
                        </w:rPr>
                        <w:t>Reducerea cu 10% până în anul 2025 a incidenţei tipurilor de cancer: pulmonar, de piele, stomac, ficat, prostată, colorectal, cervical şi mamar, prin controlul factorilor de risc comportamentali (fumat, consum de alcool, alimentaţie, activitate fizică) şi prin  vaccinare.</w:t>
                      </w:r>
                    </w:p>
                    <w:p w14:paraId="06AE8D21" w14:textId="438922B9" w:rsidR="001E6F6A" w:rsidRPr="00A0198E" w:rsidRDefault="001E6F6A" w:rsidP="00A0198E">
                      <w:pPr>
                        <w:tabs>
                          <w:tab w:val="left" w:pos="284"/>
                          <w:tab w:val="left" w:pos="567"/>
                        </w:tabs>
                        <w:spacing w:after="0" w:line="240" w:lineRule="auto"/>
                        <w:jc w:val="both"/>
                        <w:rPr>
                          <w:rFonts w:asciiTheme="majorHAnsi" w:hAnsiTheme="majorHAnsi" w:cstheme="majorHAnsi"/>
                          <w:b/>
                          <w:sz w:val="24"/>
                          <w:szCs w:val="24"/>
                          <w:lang w:val="ro-RO"/>
                        </w:rPr>
                      </w:pPr>
                      <w:r w:rsidRPr="00A0198E">
                        <w:rPr>
                          <w:rFonts w:asciiTheme="majorHAnsi" w:hAnsiTheme="majorHAnsi" w:cstheme="majorHAnsi"/>
                          <w:b/>
                          <w:sz w:val="24"/>
                          <w:szCs w:val="24"/>
                          <w:lang w:val="ro-RO"/>
                        </w:rPr>
                        <w:t>2.</w:t>
                      </w:r>
                      <w:r w:rsidRPr="00A0198E">
                        <w:rPr>
                          <w:rFonts w:asciiTheme="majorHAnsi" w:hAnsiTheme="majorHAnsi" w:cstheme="majorHAnsi"/>
                          <w:b/>
                          <w:sz w:val="24"/>
                          <w:szCs w:val="24"/>
                          <w:lang w:val="ro-RO"/>
                        </w:rPr>
                        <w:tab/>
                        <w:t xml:space="preserve">Sporirea cu 25% a ratei de depistare precoce a cancerului (stadiile I </w:t>
                      </w:r>
                      <w:r>
                        <w:rPr>
                          <w:rFonts w:asciiTheme="majorHAnsi" w:hAnsiTheme="majorHAnsi" w:cstheme="majorHAnsi"/>
                          <w:b/>
                          <w:sz w:val="24"/>
                          <w:szCs w:val="24"/>
                          <w:lang w:val="ro-RO"/>
                        </w:rPr>
                        <w:t>ș</w:t>
                      </w:r>
                      <w:r w:rsidRPr="00A0198E">
                        <w:rPr>
                          <w:rFonts w:asciiTheme="majorHAnsi" w:hAnsiTheme="majorHAnsi" w:cstheme="majorHAnsi"/>
                          <w:b/>
                          <w:sz w:val="24"/>
                          <w:szCs w:val="24"/>
                          <w:lang w:val="ro-RO"/>
                        </w:rPr>
                        <w:t xml:space="preserve">i II) până </w:t>
                      </w:r>
                      <w:r>
                        <w:rPr>
                          <w:rFonts w:asciiTheme="majorHAnsi" w:hAnsiTheme="majorHAnsi" w:cstheme="majorHAnsi"/>
                          <w:b/>
                          <w:sz w:val="24"/>
                          <w:szCs w:val="24"/>
                          <w:lang w:val="ro-RO"/>
                        </w:rPr>
                        <w:t>î</w:t>
                      </w:r>
                      <w:r w:rsidRPr="00A0198E">
                        <w:rPr>
                          <w:rFonts w:asciiTheme="majorHAnsi" w:hAnsiTheme="majorHAnsi" w:cstheme="majorHAnsi"/>
                          <w:b/>
                          <w:sz w:val="24"/>
                          <w:szCs w:val="24"/>
                          <w:lang w:val="ro-RO"/>
                        </w:rPr>
                        <w:t>n anul 2025.</w:t>
                      </w:r>
                    </w:p>
                    <w:p w14:paraId="7168D492" w14:textId="0A0522B7" w:rsidR="001E6F6A" w:rsidRPr="00A0198E" w:rsidRDefault="001E6F6A" w:rsidP="00A0198E">
                      <w:pPr>
                        <w:tabs>
                          <w:tab w:val="left" w:pos="284"/>
                          <w:tab w:val="left" w:pos="567"/>
                        </w:tabs>
                        <w:spacing w:after="0" w:line="240" w:lineRule="auto"/>
                        <w:jc w:val="both"/>
                        <w:rPr>
                          <w:rFonts w:asciiTheme="majorHAnsi" w:hAnsiTheme="majorHAnsi" w:cstheme="majorHAnsi"/>
                          <w:b/>
                          <w:sz w:val="24"/>
                          <w:szCs w:val="24"/>
                          <w:lang w:val="ro-RO"/>
                        </w:rPr>
                      </w:pPr>
                      <w:r w:rsidRPr="00A0198E">
                        <w:rPr>
                          <w:rFonts w:asciiTheme="majorHAnsi" w:hAnsiTheme="majorHAnsi" w:cstheme="majorHAnsi"/>
                          <w:b/>
                          <w:sz w:val="24"/>
                          <w:szCs w:val="24"/>
                          <w:lang w:val="ro-RO"/>
                        </w:rPr>
                        <w:t>3.</w:t>
                      </w:r>
                      <w:r w:rsidRPr="00A0198E">
                        <w:rPr>
                          <w:rFonts w:asciiTheme="majorHAnsi" w:hAnsiTheme="majorHAnsi" w:cstheme="majorHAnsi"/>
                          <w:b/>
                          <w:sz w:val="24"/>
                          <w:szCs w:val="24"/>
                          <w:lang w:val="ro-RO"/>
                        </w:rPr>
                        <w:tab/>
                        <w:t>Asigurarea accesului a cel puţin 80% dintre pacienţii cu cancer la servicii calitative de diagnostic, tratament şi îngrijire continuă până în anul 2025.</w:t>
                      </w:r>
                    </w:p>
                    <w:p w14:paraId="5DAFDDF9" w14:textId="77777777" w:rsidR="001E6F6A" w:rsidRPr="00A0198E" w:rsidRDefault="001E6F6A" w:rsidP="00A0198E">
                      <w:pPr>
                        <w:tabs>
                          <w:tab w:val="left" w:pos="284"/>
                          <w:tab w:val="left" w:pos="567"/>
                        </w:tabs>
                        <w:spacing w:after="0" w:line="240" w:lineRule="auto"/>
                        <w:jc w:val="both"/>
                        <w:rPr>
                          <w:rFonts w:asciiTheme="majorHAnsi" w:hAnsiTheme="majorHAnsi" w:cstheme="majorHAnsi"/>
                          <w:b/>
                          <w:sz w:val="24"/>
                          <w:szCs w:val="24"/>
                          <w:lang w:val="ro-RO"/>
                        </w:rPr>
                      </w:pPr>
                      <w:r w:rsidRPr="00A0198E">
                        <w:rPr>
                          <w:rFonts w:asciiTheme="majorHAnsi" w:hAnsiTheme="majorHAnsi" w:cstheme="majorHAnsi"/>
                          <w:b/>
                          <w:sz w:val="24"/>
                          <w:szCs w:val="24"/>
                          <w:lang w:val="ro-RO"/>
                        </w:rPr>
                        <w:t>4.</w:t>
                      </w:r>
                      <w:r w:rsidRPr="00A0198E">
                        <w:rPr>
                          <w:rFonts w:asciiTheme="majorHAnsi" w:hAnsiTheme="majorHAnsi" w:cstheme="majorHAnsi"/>
                          <w:b/>
                          <w:sz w:val="24"/>
                          <w:szCs w:val="24"/>
                          <w:lang w:val="ro-RO"/>
                        </w:rPr>
                        <w:tab/>
                        <w:t>Dezvoltarea serviciilor paliative şi a celor de reabilitare şi asigurarea accesului pacienţilor cu cancer la aceste servicii.</w:t>
                      </w:r>
                    </w:p>
                    <w:p w14:paraId="3EE379E4" w14:textId="7F05E89F" w:rsidR="001E6F6A" w:rsidRPr="00A0198E" w:rsidRDefault="001E6F6A" w:rsidP="00A0198E">
                      <w:pPr>
                        <w:tabs>
                          <w:tab w:val="left" w:pos="284"/>
                          <w:tab w:val="left" w:pos="567"/>
                        </w:tabs>
                        <w:spacing w:after="0" w:line="240" w:lineRule="auto"/>
                        <w:jc w:val="both"/>
                        <w:rPr>
                          <w:rFonts w:asciiTheme="majorHAnsi" w:hAnsiTheme="majorHAnsi" w:cstheme="majorHAnsi"/>
                          <w:b/>
                          <w:sz w:val="24"/>
                          <w:szCs w:val="24"/>
                          <w:highlight w:val="green"/>
                          <w:lang w:val="ro-RO"/>
                        </w:rPr>
                      </w:pPr>
                      <w:r w:rsidRPr="00A0198E">
                        <w:rPr>
                          <w:rFonts w:asciiTheme="majorHAnsi" w:hAnsiTheme="majorHAnsi" w:cstheme="majorHAnsi"/>
                          <w:b/>
                          <w:sz w:val="24"/>
                          <w:szCs w:val="24"/>
                          <w:lang w:val="ro-RO"/>
                        </w:rPr>
                        <w:t>5.</w:t>
                      </w:r>
                      <w:r w:rsidRPr="00A0198E">
                        <w:rPr>
                          <w:rFonts w:asciiTheme="majorHAnsi" w:hAnsiTheme="majorHAnsi" w:cstheme="majorHAnsi"/>
                          <w:b/>
                          <w:sz w:val="24"/>
                          <w:szCs w:val="24"/>
                          <w:lang w:val="ro-RO"/>
                        </w:rPr>
                        <w:tab/>
                        <w:t xml:space="preserve">Îmbunătăţirea şi asigurarea funcţionării </w:t>
                      </w:r>
                      <w:r>
                        <w:rPr>
                          <w:rFonts w:asciiTheme="majorHAnsi" w:hAnsiTheme="majorHAnsi" w:cstheme="majorHAnsi"/>
                          <w:b/>
                          <w:sz w:val="24"/>
                          <w:szCs w:val="24"/>
                          <w:lang w:val="ro-RO"/>
                        </w:rPr>
                        <w:t xml:space="preserve">SI </w:t>
                      </w:r>
                      <w:r w:rsidRPr="00A0198E">
                        <w:rPr>
                          <w:rFonts w:asciiTheme="majorHAnsi" w:hAnsiTheme="majorHAnsi" w:cstheme="majorHAnsi"/>
                          <w:b/>
                          <w:sz w:val="24"/>
                          <w:szCs w:val="24"/>
                          <w:lang w:val="ro-RO"/>
                        </w:rPr>
                        <w:t xml:space="preserve">Registrul </w:t>
                      </w:r>
                      <w:r>
                        <w:rPr>
                          <w:rFonts w:asciiTheme="majorHAnsi" w:hAnsiTheme="majorHAnsi" w:cstheme="majorHAnsi"/>
                          <w:b/>
                          <w:sz w:val="24"/>
                          <w:szCs w:val="24"/>
                          <w:lang w:val="ro-RO"/>
                        </w:rPr>
                        <w:t xml:space="preserve">Național </w:t>
                      </w:r>
                      <w:r w:rsidRPr="00A0198E">
                        <w:rPr>
                          <w:rFonts w:asciiTheme="majorHAnsi" w:hAnsiTheme="majorHAnsi" w:cstheme="majorHAnsi"/>
                          <w:b/>
                          <w:sz w:val="24"/>
                          <w:szCs w:val="24"/>
                          <w:lang w:val="ro-RO"/>
                        </w:rPr>
                        <w:t>de Cancer conform recomandărilor Agenţiei Internaţionale pentru Cercetări în Domeniul Cancerului.</w:t>
                      </w:r>
                    </w:p>
                  </w:txbxContent>
                </v:textbox>
              </v:rect>
            </w:pict>
          </mc:Fallback>
        </mc:AlternateContent>
      </w:r>
    </w:p>
    <w:p w14:paraId="7715ED05" w14:textId="455C6852" w:rsidR="00A0198E" w:rsidRPr="00951E56" w:rsidRDefault="00A0198E" w:rsidP="00B84082">
      <w:pPr>
        <w:spacing w:after="0" w:line="276" w:lineRule="auto"/>
        <w:jc w:val="both"/>
        <w:rPr>
          <w:rFonts w:asciiTheme="majorHAnsi" w:hAnsiTheme="majorHAnsi" w:cstheme="majorHAnsi"/>
          <w:sz w:val="24"/>
          <w:szCs w:val="24"/>
          <w:lang w:val="ro-RO"/>
        </w:rPr>
      </w:pPr>
    </w:p>
    <w:p w14:paraId="1F32D19A" w14:textId="71F2C6F2" w:rsidR="00A0198E" w:rsidRPr="00951E56" w:rsidRDefault="00A0198E" w:rsidP="00B84082">
      <w:pPr>
        <w:spacing w:after="0" w:line="276" w:lineRule="auto"/>
        <w:jc w:val="both"/>
        <w:rPr>
          <w:rFonts w:asciiTheme="majorHAnsi" w:hAnsiTheme="majorHAnsi" w:cstheme="majorHAnsi"/>
          <w:sz w:val="24"/>
          <w:szCs w:val="24"/>
          <w:lang w:val="ro-RO"/>
        </w:rPr>
      </w:pPr>
    </w:p>
    <w:p w14:paraId="7B9FD34A" w14:textId="04323453" w:rsidR="00A0198E" w:rsidRPr="00951E56" w:rsidRDefault="00A0198E" w:rsidP="00B84082">
      <w:pPr>
        <w:spacing w:after="0" w:line="276" w:lineRule="auto"/>
        <w:jc w:val="both"/>
        <w:rPr>
          <w:rFonts w:asciiTheme="majorHAnsi" w:hAnsiTheme="majorHAnsi" w:cstheme="majorHAnsi"/>
          <w:sz w:val="24"/>
          <w:szCs w:val="24"/>
          <w:lang w:val="ro-RO"/>
        </w:rPr>
      </w:pPr>
    </w:p>
    <w:p w14:paraId="191AF4FE" w14:textId="194A1046" w:rsidR="00A0198E" w:rsidRPr="00951E56" w:rsidRDefault="00A0198E" w:rsidP="00B84082">
      <w:pPr>
        <w:spacing w:after="0" w:line="276" w:lineRule="auto"/>
        <w:jc w:val="both"/>
        <w:rPr>
          <w:rFonts w:asciiTheme="majorHAnsi" w:hAnsiTheme="majorHAnsi" w:cstheme="majorHAnsi"/>
          <w:sz w:val="24"/>
          <w:szCs w:val="24"/>
          <w:lang w:val="ro-RO"/>
        </w:rPr>
      </w:pPr>
    </w:p>
    <w:p w14:paraId="092115EF" w14:textId="632728D7" w:rsidR="00953BA1" w:rsidRPr="00951E56" w:rsidRDefault="00953BA1" w:rsidP="0014060A">
      <w:pPr>
        <w:spacing w:after="0" w:line="276" w:lineRule="auto"/>
        <w:ind w:firstLine="284"/>
        <w:jc w:val="both"/>
        <w:rPr>
          <w:rFonts w:asciiTheme="majorHAnsi" w:hAnsiTheme="majorHAnsi" w:cstheme="majorHAnsi"/>
          <w:sz w:val="24"/>
          <w:szCs w:val="24"/>
          <w:lang w:val="ro-RO"/>
        </w:rPr>
      </w:pPr>
    </w:p>
    <w:p w14:paraId="2DF1B831" w14:textId="621FCEB1" w:rsidR="00953BA1" w:rsidRDefault="00953BA1" w:rsidP="0014060A">
      <w:pPr>
        <w:spacing w:after="0" w:line="276" w:lineRule="auto"/>
        <w:ind w:firstLine="284"/>
        <w:jc w:val="both"/>
        <w:rPr>
          <w:rFonts w:asciiTheme="majorHAnsi" w:hAnsiTheme="majorHAnsi" w:cstheme="majorHAnsi"/>
          <w:sz w:val="24"/>
          <w:szCs w:val="24"/>
          <w:lang w:val="ro-RO"/>
        </w:rPr>
      </w:pPr>
    </w:p>
    <w:p w14:paraId="5B00A094" w14:textId="6714E900" w:rsidR="00AF06E4" w:rsidRDefault="00AF06E4" w:rsidP="0014060A">
      <w:pPr>
        <w:spacing w:after="0" w:line="276" w:lineRule="auto"/>
        <w:ind w:firstLine="284"/>
        <w:jc w:val="both"/>
        <w:rPr>
          <w:rFonts w:asciiTheme="majorHAnsi" w:hAnsiTheme="majorHAnsi" w:cstheme="majorHAnsi"/>
          <w:sz w:val="24"/>
          <w:szCs w:val="24"/>
          <w:lang w:val="ro-RO"/>
        </w:rPr>
      </w:pPr>
    </w:p>
    <w:p w14:paraId="195B0D36" w14:textId="49AA5695" w:rsidR="00AF06E4" w:rsidRDefault="00AF06E4" w:rsidP="0014060A">
      <w:pPr>
        <w:spacing w:after="0" w:line="276" w:lineRule="auto"/>
        <w:ind w:firstLine="284"/>
        <w:jc w:val="both"/>
        <w:rPr>
          <w:rFonts w:asciiTheme="majorHAnsi" w:hAnsiTheme="majorHAnsi" w:cstheme="majorHAnsi"/>
          <w:sz w:val="24"/>
          <w:szCs w:val="24"/>
          <w:lang w:val="ro-RO"/>
        </w:rPr>
      </w:pPr>
    </w:p>
    <w:p w14:paraId="44F5EFFC" w14:textId="5928BF54" w:rsidR="00AF06E4" w:rsidRPr="00951E56" w:rsidRDefault="00AF06E4" w:rsidP="00161631">
      <w:pPr>
        <w:spacing w:after="0" w:line="276" w:lineRule="auto"/>
        <w:jc w:val="both"/>
        <w:rPr>
          <w:rFonts w:asciiTheme="majorHAnsi" w:hAnsiTheme="majorHAnsi" w:cstheme="majorHAnsi"/>
          <w:sz w:val="24"/>
          <w:szCs w:val="24"/>
          <w:lang w:val="ro-RO"/>
        </w:rPr>
      </w:pPr>
    </w:p>
    <w:p w14:paraId="15662444" w14:textId="77777777" w:rsidR="00073070" w:rsidRDefault="00073070" w:rsidP="00B32B38">
      <w:pPr>
        <w:spacing w:after="0" w:line="276" w:lineRule="auto"/>
        <w:ind w:firstLine="284"/>
        <w:jc w:val="both"/>
        <w:rPr>
          <w:rFonts w:asciiTheme="majorHAnsi" w:hAnsiTheme="majorHAnsi" w:cstheme="majorHAnsi"/>
          <w:sz w:val="24"/>
          <w:szCs w:val="24"/>
          <w:lang w:val="ro-RO"/>
        </w:rPr>
      </w:pPr>
    </w:p>
    <w:p w14:paraId="5D10AA9A" w14:textId="7A3ED69E" w:rsidR="00073070" w:rsidRDefault="00073070" w:rsidP="0097570F">
      <w:pPr>
        <w:spacing w:after="0" w:line="276" w:lineRule="auto"/>
        <w:jc w:val="both"/>
        <w:rPr>
          <w:rFonts w:asciiTheme="majorHAnsi" w:hAnsiTheme="majorHAnsi" w:cstheme="majorHAnsi"/>
          <w:sz w:val="24"/>
          <w:szCs w:val="24"/>
          <w:lang w:val="ro-RO"/>
        </w:rPr>
      </w:pPr>
    </w:p>
    <w:p w14:paraId="3E2059E0" w14:textId="120B783E" w:rsidR="00875D9C" w:rsidRDefault="00A0198E" w:rsidP="00B32B38">
      <w:pPr>
        <w:spacing w:after="0" w:line="276" w:lineRule="auto"/>
        <w:ind w:firstLine="284"/>
        <w:jc w:val="both"/>
      </w:pPr>
      <w:r w:rsidRPr="00951E56">
        <w:rPr>
          <w:rFonts w:asciiTheme="majorHAnsi" w:hAnsiTheme="majorHAnsi" w:cstheme="majorHAnsi"/>
          <w:sz w:val="24"/>
          <w:szCs w:val="24"/>
          <w:lang w:val="ro-RO"/>
        </w:rPr>
        <w:t>În scopul atingerii obiectivelor propuse, în Planul de acțiuni privind implementarea Programului</w:t>
      </w:r>
      <w:r w:rsidR="00337B47" w:rsidRPr="00951E56">
        <w:rPr>
          <w:rFonts w:asciiTheme="majorHAnsi" w:hAnsiTheme="majorHAnsi" w:cstheme="majorHAnsi"/>
          <w:sz w:val="24"/>
          <w:szCs w:val="24"/>
          <w:lang w:val="ro-RO"/>
        </w:rPr>
        <w:t xml:space="preserve">, </w:t>
      </w:r>
      <w:r w:rsidR="00337B47" w:rsidRPr="00951E56">
        <w:rPr>
          <w:rFonts w:asciiTheme="majorHAnsi" w:eastAsia="Calibri" w:hAnsiTheme="majorHAnsi" w:cstheme="majorHAnsi"/>
          <w:sz w:val="24"/>
          <w:szCs w:val="28"/>
          <w:lang w:val="ro-RO"/>
        </w:rPr>
        <w:t>aprobat prin Hotărâre</w:t>
      </w:r>
      <w:r w:rsidR="00963366">
        <w:rPr>
          <w:rFonts w:asciiTheme="majorHAnsi" w:eastAsia="Calibri" w:hAnsiTheme="majorHAnsi" w:cstheme="majorHAnsi"/>
          <w:sz w:val="24"/>
          <w:szCs w:val="28"/>
          <w:lang w:val="ro-RO"/>
        </w:rPr>
        <w:t>a</w:t>
      </w:r>
      <w:r w:rsidR="00337B47" w:rsidRPr="00951E56">
        <w:rPr>
          <w:rFonts w:asciiTheme="majorHAnsi" w:eastAsia="Calibri" w:hAnsiTheme="majorHAnsi" w:cstheme="majorHAnsi"/>
          <w:sz w:val="24"/>
          <w:szCs w:val="28"/>
          <w:lang w:val="ro-RO"/>
        </w:rPr>
        <w:t xml:space="preserve"> Guvernului nr. 1291/2016, </w:t>
      </w:r>
      <w:r w:rsidRPr="00951E56">
        <w:rPr>
          <w:rFonts w:asciiTheme="majorHAnsi" w:hAnsiTheme="majorHAnsi" w:cstheme="majorHAnsi"/>
          <w:sz w:val="24"/>
          <w:szCs w:val="24"/>
          <w:lang w:val="ro-RO"/>
        </w:rPr>
        <w:t>au fost incluse acțiuni specifice ce urmează a fi realizate anual și indicatori care necesită a fi monitorizați.</w:t>
      </w:r>
      <w:r w:rsidR="00337B47" w:rsidRPr="00951E56">
        <w:t xml:space="preserve"> </w:t>
      </w:r>
    </w:p>
    <w:p w14:paraId="64540BD7" w14:textId="28F71CE5" w:rsidR="00875D9C" w:rsidRPr="00875D9C" w:rsidRDefault="00875D9C" w:rsidP="00B32B38">
      <w:pPr>
        <w:spacing w:after="0" w:line="276" w:lineRule="auto"/>
        <w:ind w:firstLine="284"/>
        <w:jc w:val="both"/>
        <w:rPr>
          <w:rFonts w:asciiTheme="majorHAnsi" w:hAnsiTheme="majorHAnsi" w:cstheme="majorHAnsi"/>
          <w:sz w:val="24"/>
          <w:szCs w:val="24"/>
        </w:rPr>
      </w:pPr>
      <w:r w:rsidRPr="00875D9C">
        <w:rPr>
          <w:rFonts w:asciiTheme="majorHAnsi" w:hAnsiTheme="majorHAnsi" w:cstheme="majorHAnsi"/>
          <w:sz w:val="24"/>
          <w:szCs w:val="24"/>
          <w:lang w:val="ro-RO"/>
        </w:rPr>
        <w:t>Generalizând rezultatele celor 3 obiective auditate, 13 sub obiective și a 54 acțiuni ce urmau a fi realizate, auditul conchide că, doar 31% au fost realizate, 33% parțial realizate și 35% nerealizate</w:t>
      </w:r>
      <w:r>
        <w:rPr>
          <w:rFonts w:asciiTheme="majorHAnsi" w:hAnsiTheme="majorHAnsi" w:cstheme="majorHAnsi"/>
          <w:sz w:val="24"/>
          <w:szCs w:val="24"/>
          <w:lang w:val="ro-RO"/>
        </w:rPr>
        <w:t>, potrivit Anexei nr, 5 la Raport</w:t>
      </w:r>
      <w:r w:rsidRPr="00875D9C">
        <w:rPr>
          <w:rFonts w:asciiTheme="majorHAnsi" w:hAnsiTheme="majorHAnsi" w:cstheme="majorHAnsi"/>
          <w:sz w:val="24"/>
          <w:szCs w:val="24"/>
          <w:lang w:val="ro-RO"/>
        </w:rPr>
        <w:t>.</w:t>
      </w:r>
    </w:p>
    <w:p w14:paraId="2720D9BC" w14:textId="5EE723C4" w:rsidR="00EB17DF" w:rsidRPr="00951E56" w:rsidRDefault="00337B47" w:rsidP="00B32B38">
      <w:pPr>
        <w:spacing w:after="0" w:line="276" w:lineRule="auto"/>
        <w:ind w:firstLine="284"/>
        <w:jc w:val="both"/>
        <w:rPr>
          <w:rFonts w:asciiTheme="majorHAnsi" w:hAnsiTheme="majorHAnsi" w:cstheme="majorHAnsi"/>
          <w:sz w:val="24"/>
          <w:szCs w:val="24"/>
          <w:lang w:val="ro-RO"/>
        </w:rPr>
      </w:pPr>
      <w:r w:rsidRPr="00951E56">
        <w:rPr>
          <w:rFonts w:asciiTheme="majorHAnsi" w:hAnsiTheme="majorHAnsi" w:cstheme="majorHAnsi"/>
          <w:sz w:val="24"/>
          <w:szCs w:val="24"/>
          <w:lang w:val="ro-RO"/>
        </w:rPr>
        <w:t>Program</w:t>
      </w:r>
      <w:r w:rsidR="00B32B38">
        <w:rPr>
          <w:rFonts w:asciiTheme="majorHAnsi" w:hAnsiTheme="majorHAnsi" w:cstheme="majorHAnsi"/>
          <w:sz w:val="24"/>
          <w:szCs w:val="24"/>
          <w:lang w:val="ro-RO"/>
        </w:rPr>
        <w:t>ul</w:t>
      </w:r>
      <w:r w:rsidRPr="00951E56">
        <w:rPr>
          <w:rFonts w:asciiTheme="majorHAnsi" w:hAnsiTheme="majorHAnsi" w:cstheme="majorHAnsi"/>
          <w:sz w:val="24"/>
          <w:szCs w:val="24"/>
          <w:lang w:val="ro-RO"/>
        </w:rPr>
        <w:t xml:space="preserve"> urma a fi implementa</w:t>
      </w:r>
      <w:r w:rsidR="00953BA1" w:rsidRPr="00951E56">
        <w:rPr>
          <w:rFonts w:asciiTheme="majorHAnsi" w:hAnsiTheme="majorHAnsi" w:cstheme="majorHAnsi"/>
          <w:sz w:val="24"/>
          <w:szCs w:val="24"/>
          <w:lang w:val="ro-RO"/>
        </w:rPr>
        <w:t>t</w:t>
      </w:r>
      <w:r w:rsidRPr="00951E56">
        <w:rPr>
          <w:rFonts w:asciiTheme="majorHAnsi" w:hAnsiTheme="majorHAnsi" w:cstheme="majorHAnsi"/>
          <w:sz w:val="24"/>
          <w:szCs w:val="24"/>
          <w:lang w:val="ro-RO"/>
        </w:rPr>
        <w:t xml:space="preserve"> în 2 etape: etapa I cuprinde perioada 2016-2021; etapa a II-a </w:t>
      </w:r>
      <w:r w:rsidR="00B32B38">
        <w:rPr>
          <w:rFonts w:asciiTheme="majorHAnsi" w:hAnsiTheme="majorHAnsi" w:cstheme="majorHAnsi"/>
          <w:sz w:val="24"/>
          <w:szCs w:val="24"/>
          <w:lang w:val="ro-RO"/>
        </w:rPr>
        <w:t>–</w:t>
      </w:r>
      <w:r w:rsidRPr="00951E56">
        <w:rPr>
          <w:rFonts w:asciiTheme="majorHAnsi" w:hAnsiTheme="majorHAnsi" w:cstheme="majorHAnsi"/>
          <w:sz w:val="24"/>
          <w:szCs w:val="24"/>
          <w:lang w:val="ro-RO"/>
        </w:rPr>
        <w:t xml:space="preserve"> ani</w:t>
      </w:r>
      <w:r w:rsidR="00B32B38">
        <w:rPr>
          <w:rFonts w:asciiTheme="majorHAnsi" w:hAnsiTheme="majorHAnsi" w:cstheme="majorHAnsi"/>
          <w:sz w:val="24"/>
          <w:szCs w:val="24"/>
          <w:lang w:val="ro-RO"/>
        </w:rPr>
        <w:t>i</w:t>
      </w:r>
      <w:r w:rsidRPr="00951E56">
        <w:rPr>
          <w:rFonts w:asciiTheme="majorHAnsi" w:hAnsiTheme="majorHAnsi" w:cstheme="majorHAnsi"/>
          <w:sz w:val="24"/>
          <w:szCs w:val="24"/>
          <w:lang w:val="ro-RO"/>
        </w:rPr>
        <w:t xml:space="preserve"> 2021-2025. Totodată, auditul menționează că etapa </w:t>
      </w:r>
      <w:r w:rsidR="00963366">
        <w:rPr>
          <w:rFonts w:asciiTheme="majorHAnsi" w:hAnsiTheme="majorHAnsi" w:cstheme="majorHAnsi"/>
          <w:sz w:val="24"/>
          <w:szCs w:val="24"/>
          <w:lang w:val="ro-RO"/>
        </w:rPr>
        <w:t xml:space="preserve">a </w:t>
      </w:r>
      <w:r w:rsidRPr="00951E56">
        <w:rPr>
          <w:rFonts w:asciiTheme="majorHAnsi" w:hAnsiTheme="majorHAnsi" w:cstheme="majorHAnsi"/>
          <w:sz w:val="24"/>
          <w:szCs w:val="24"/>
          <w:lang w:val="ro-RO"/>
        </w:rPr>
        <w:t>II</w:t>
      </w:r>
      <w:r w:rsidR="00963366">
        <w:rPr>
          <w:rFonts w:asciiTheme="majorHAnsi" w:hAnsiTheme="majorHAnsi" w:cstheme="majorHAnsi"/>
          <w:sz w:val="24"/>
          <w:szCs w:val="24"/>
          <w:lang w:val="ro-RO"/>
        </w:rPr>
        <w:t>-a</w:t>
      </w:r>
      <w:r w:rsidRPr="00951E56">
        <w:rPr>
          <w:rFonts w:asciiTheme="majorHAnsi" w:hAnsiTheme="majorHAnsi" w:cstheme="majorHAnsi"/>
          <w:sz w:val="24"/>
          <w:szCs w:val="24"/>
          <w:lang w:val="ro-RO"/>
        </w:rPr>
        <w:t xml:space="preserve"> de implementare a Programului nu este aprobată nici până în prezent.</w:t>
      </w:r>
    </w:p>
    <w:p w14:paraId="14874B97" w14:textId="76E4145B" w:rsidR="00AF06E4" w:rsidRDefault="00337B47" w:rsidP="0097570F">
      <w:pPr>
        <w:spacing w:after="0" w:line="276" w:lineRule="auto"/>
        <w:ind w:firstLine="284"/>
        <w:jc w:val="both"/>
        <w:rPr>
          <w:rFonts w:asciiTheme="majorHAnsi" w:eastAsia="Calibri" w:hAnsiTheme="majorHAnsi" w:cstheme="majorHAnsi"/>
          <w:sz w:val="24"/>
          <w:szCs w:val="28"/>
          <w:lang w:val="ro-RO"/>
        </w:rPr>
      </w:pPr>
      <w:r w:rsidRPr="00951E56">
        <w:rPr>
          <w:rFonts w:asciiTheme="majorHAnsi" w:eastAsia="Times New Roman" w:hAnsiTheme="majorHAnsi" w:cstheme="majorHAnsi"/>
          <w:b/>
          <w:sz w:val="24"/>
          <w:szCs w:val="24"/>
          <w:lang w:val="ro-RO"/>
        </w:rPr>
        <w:t>P</w:t>
      </w:r>
      <w:r w:rsidR="00E03C29" w:rsidRPr="00951E56">
        <w:rPr>
          <w:rFonts w:asciiTheme="majorHAnsi" w:eastAsia="Times New Roman" w:hAnsiTheme="majorHAnsi" w:cstheme="majorHAnsi"/>
          <w:b/>
          <w:sz w:val="24"/>
          <w:szCs w:val="24"/>
          <w:lang w:val="ro-RO"/>
        </w:rPr>
        <w:t>rocesul</w:t>
      </w:r>
      <w:r w:rsidR="00E03C29" w:rsidRPr="00951E56">
        <w:rPr>
          <w:rFonts w:asciiTheme="majorHAnsi" w:eastAsia="Times New Roman" w:hAnsiTheme="majorHAnsi" w:cstheme="majorHAnsi"/>
          <w:sz w:val="24"/>
          <w:szCs w:val="24"/>
          <w:lang w:val="ro-RO"/>
        </w:rPr>
        <w:t xml:space="preserve"> aferent realizării </w:t>
      </w:r>
      <w:r w:rsidR="00017316" w:rsidRPr="00951E56">
        <w:rPr>
          <w:rFonts w:asciiTheme="majorHAnsi" w:eastAsia="Times New Roman" w:hAnsiTheme="majorHAnsi" w:cstheme="majorHAnsi"/>
          <w:sz w:val="24"/>
          <w:szCs w:val="24"/>
          <w:lang w:val="ro-RO"/>
        </w:rPr>
        <w:t>Programului național (pentru</w:t>
      </w:r>
      <w:r w:rsidRPr="00951E56">
        <w:rPr>
          <w:rFonts w:asciiTheme="majorHAnsi" w:eastAsia="Times New Roman" w:hAnsiTheme="majorHAnsi" w:cstheme="majorHAnsi"/>
          <w:sz w:val="24"/>
          <w:szCs w:val="24"/>
          <w:lang w:val="ro-RO"/>
        </w:rPr>
        <w:t xml:space="preserve"> diferite etape), prezentat în F</w:t>
      </w:r>
      <w:r w:rsidR="00017316" w:rsidRPr="00951E56">
        <w:rPr>
          <w:rFonts w:asciiTheme="majorHAnsi" w:eastAsia="Times New Roman" w:hAnsiTheme="majorHAnsi" w:cstheme="majorHAnsi"/>
          <w:sz w:val="24"/>
          <w:szCs w:val="24"/>
          <w:lang w:val="ro-RO"/>
        </w:rPr>
        <w:t xml:space="preserve">igura </w:t>
      </w:r>
      <w:r w:rsidR="00E812EB" w:rsidRPr="00951E56">
        <w:rPr>
          <w:rFonts w:asciiTheme="majorHAnsi" w:eastAsia="Times New Roman" w:hAnsiTheme="majorHAnsi" w:cstheme="majorHAnsi"/>
          <w:sz w:val="24"/>
          <w:szCs w:val="24"/>
          <w:lang w:val="ro-RO"/>
        </w:rPr>
        <w:t>nr. 1</w:t>
      </w:r>
      <w:r w:rsidR="00017316" w:rsidRPr="00951E56">
        <w:rPr>
          <w:rFonts w:asciiTheme="majorHAnsi" w:eastAsia="Times New Roman" w:hAnsiTheme="majorHAnsi" w:cstheme="majorHAnsi"/>
          <w:sz w:val="24"/>
          <w:szCs w:val="24"/>
          <w:lang w:val="ro-RO"/>
        </w:rPr>
        <w:t xml:space="preserve">, este unul complex, care se caracterizează prin includerea mai multor entități </w:t>
      </w:r>
      <w:r w:rsidR="00E03C29" w:rsidRPr="00951E56">
        <w:rPr>
          <w:rFonts w:asciiTheme="majorHAnsi" w:eastAsia="Times New Roman" w:hAnsiTheme="majorHAnsi" w:cstheme="majorHAnsi"/>
          <w:sz w:val="24"/>
          <w:szCs w:val="24"/>
          <w:lang w:val="ro-RO"/>
        </w:rPr>
        <w:t>(</w:t>
      </w:r>
      <w:r w:rsidR="003129EB">
        <w:rPr>
          <w:rFonts w:asciiTheme="majorHAnsi" w:eastAsia="Times New Roman" w:hAnsiTheme="majorHAnsi" w:cstheme="majorHAnsi"/>
          <w:sz w:val="24"/>
          <w:szCs w:val="24"/>
          <w:lang w:val="ro-RO"/>
        </w:rPr>
        <w:t xml:space="preserve">cu </w:t>
      </w:r>
      <w:r w:rsidR="00E03C29" w:rsidRPr="00951E56">
        <w:rPr>
          <w:rFonts w:asciiTheme="majorHAnsi" w:eastAsia="Times New Roman" w:hAnsiTheme="majorHAnsi" w:cstheme="majorHAnsi"/>
          <w:sz w:val="24"/>
          <w:szCs w:val="24"/>
          <w:lang w:val="ro-RO"/>
        </w:rPr>
        <w:t xml:space="preserve">diferiți fondatori) </w:t>
      </w:r>
      <w:r w:rsidR="00017316" w:rsidRPr="00951E56">
        <w:rPr>
          <w:rFonts w:asciiTheme="majorHAnsi" w:eastAsia="Times New Roman" w:hAnsiTheme="majorHAnsi" w:cstheme="majorHAnsi"/>
          <w:sz w:val="24"/>
          <w:szCs w:val="24"/>
          <w:lang w:val="ro-RO"/>
        </w:rPr>
        <w:t xml:space="preserve">cu atribuții și obligații separate, delegate regulamentar, având drept scop atingerea obiectivelor </w:t>
      </w:r>
      <w:r w:rsidR="00951191" w:rsidRPr="00951E56">
        <w:rPr>
          <w:rFonts w:asciiTheme="majorHAnsi" w:eastAsia="Times New Roman" w:hAnsiTheme="majorHAnsi" w:cstheme="majorHAnsi"/>
          <w:sz w:val="24"/>
          <w:szCs w:val="24"/>
          <w:lang w:val="ro-RO"/>
        </w:rPr>
        <w:t>prestabilite</w:t>
      </w:r>
      <w:r w:rsidR="00E03C29" w:rsidRPr="00951E56">
        <w:rPr>
          <w:rFonts w:asciiTheme="majorHAnsi" w:eastAsia="Calibri" w:hAnsiTheme="majorHAnsi" w:cstheme="majorHAnsi"/>
          <w:sz w:val="24"/>
          <w:szCs w:val="28"/>
          <w:lang w:val="ro-RO"/>
        </w:rPr>
        <w:t xml:space="preserve">. Totodată, </w:t>
      </w:r>
      <w:r w:rsidR="00E03C29" w:rsidRPr="00656CE9">
        <w:rPr>
          <w:rFonts w:asciiTheme="majorHAnsi" w:eastAsia="Calibri" w:hAnsiTheme="majorHAnsi" w:cstheme="majorHAnsi"/>
          <w:sz w:val="24"/>
          <w:szCs w:val="28"/>
          <w:lang w:val="ro-RO"/>
        </w:rPr>
        <w:t>factorii</w:t>
      </w:r>
      <w:r w:rsidR="00B32B38" w:rsidRPr="00656CE9">
        <w:rPr>
          <w:rFonts w:asciiTheme="majorHAnsi" w:eastAsia="Calibri" w:hAnsiTheme="majorHAnsi" w:cstheme="majorHAnsi"/>
          <w:sz w:val="24"/>
          <w:szCs w:val="28"/>
          <w:lang w:val="ro-RO"/>
        </w:rPr>
        <w:t xml:space="preserve"> ce pun în dificultate controlul și monitorizarea eficientă din partea responsabililor</w:t>
      </w:r>
      <w:r w:rsidR="00A86514" w:rsidRPr="00656CE9">
        <w:rPr>
          <w:rFonts w:asciiTheme="majorHAnsi" w:eastAsia="Calibri" w:hAnsiTheme="majorHAnsi" w:cstheme="majorHAnsi"/>
          <w:sz w:val="24"/>
          <w:szCs w:val="28"/>
          <w:lang w:val="ro-RO"/>
        </w:rPr>
        <w:t xml:space="preserve"> a PN</w:t>
      </w:r>
      <w:r w:rsidR="00B32B38" w:rsidRPr="00656CE9">
        <w:rPr>
          <w:rFonts w:asciiTheme="majorHAnsi" w:eastAsia="Calibri" w:hAnsiTheme="majorHAnsi" w:cstheme="majorHAnsi"/>
          <w:sz w:val="24"/>
          <w:szCs w:val="28"/>
          <w:lang w:val="ro-RO"/>
        </w:rPr>
        <w:t>CC</w:t>
      </w:r>
      <w:r w:rsidR="00E03C29" w:rsidRPr="00656CE9">
        <w:rPr>
          <w:rFonts w:asciiTheme="majorHAnsi" w:eastAsia="Calibri" w:hAnsiTheme="majorHAnsi" w:cstheme="majorHAnsi"/>
          <w:sz w:val="24"/>
          <w:szCs w:val="28"/>
          <w:lang w:val="ro-RO"/>
        </w:rPr>
        <w:t xml:space="preserve"> pot</w:t>
      </w:r>
      <w:r w:rsidR="00E03C29" w:rsidRPr="00951E56">
        <w:rPr>
          <w:rFonts w:asciiTheme="majorHAnsi" w:eastAsia="Calibri" w:hAnsiTheme="majorHAnsi" w:cstheme="majorHAnsi"/>
          <w:sz w:val="24"/>
          <w:szCs w:val="28"/>
          <w:lang w:val="ro-RO"/>
        </w:rPr>
        <w:t xml:space="preserve"> genera, în ansamblu, riscuri de raportare eronată și incompletă a activităților realizate și a rezultatelor obținute, care, în consecință, influențează corectitudinea și relevanța deciziilor adoptate.</w:t>
      </w:r>
      <w:r w:rsidR="00E812EB" w:rsidRPr="00951E56">
        <w:rPr>
          <w:rFonts w:asciiTheme="majorHAnsi" w:eastAsia="Calibri" w:hAnsiTheme="majorHAnsi" w:cstheme="majorHAnsi"/>
          <w:sz w:val="24"/>
          <w:szCs w:val="28"/>
          <w:lang w:val="ro-RO"/>
        </w:rPr>
        <w:t xml:space="preserve"> Sistemul instituțional aferent Programului se relevă în detaliu în Anexa nr. 1 a Programului</w:t>
      </w:r>
      <w:r w:rsidR="00E812EB" w:rsidRPr="00951E56">
        <w:rPr>
          <w:rStyle w:val="ae"/>
          <w:rFonts w:asciiTheme="majorHAnsi" w:eastAsia="Calibri" w:hAnsiTheme="majorHAnsi" w:cstheme="majorHAnsi"/>
          <w:sz w:val="24"/>
          <w:szCs w:val="28"/>
          <w:lang w:val="ro-RO"/>
        </w:rPr>
        <w:footnoteReference w:id="8"/>
      </w:r>
      <w:r w:rsidR="00E812EB" w:rsidRPr="00951E56">
        <w:rPr>
          <w:rFonts w:asciiTheme="majorHAnsi" w:eastAsia="Calibri" w:hAnsiTheme="majorHAnsi" w:cstheme="majorHAnsi"/>
          <w:sz w:val="24"/>
          <w:szCs w:val="28"/>
          <w:lang w:val="ro-RO"/>
        </w:rPr>
        <w:t xml:space="preserve">. </w:t>
      </w:r>
    </w:p>
    <w:p w14:paraId="19003D09" w14:textId="6633C17C" w:rsidR="00017316" w:rsidRPr="00951E56" w:rsidRDefault="00AF06E4" w:rsidP="0014060A">
      <w:pPr>
        <w:spacing w:after="0" w:line="276" w:lineRule="auto"/>
        <w:ind w:firstLine="284"/>
        <w:jc w:val="both"/>
        <w:rPr>
          <w:rFonts w:asciiTheme="majorHAnsi" w:hAnsiTheme="majorHAnsi" w:cstheme="majorHAnsi"/>
          <w:sz w:val="24"/>
          <w:szCs w:val="24"/>
          <w:lang w:val="ro-RO"/>
        </w:rPr>
      </w:pPr>
      <w:r w:rsidRPr="00951E56">
        <w:rPr>
          <w:rFonts w:asciiTheme="majorHAnsi" w:eastAsia="Times New Roman" w:hAnsiTheme="majorHAnsi" w:cstheme="majorHAnsi"/>
          <w:b/>
          <w:sz w:val="24"/>
          <w:szCs w:val="28"/>
          <w:lang w:val="ro-RO"/>
        </w:rPr>
        <w:t>Figura nr.1. Etapele principale de realizare a Programului național de control a</w:t>
      </w:r>
      <w:r w:rsidR="00B32B38">
        <w:rPr>
          <w:rFonts w:asciiTheme="majorHAnsi" w:eastAsia="Times New Roman" w:hAnsiTheme="majorHAnsi" w:cstheme="majorHAnsi"/>
          <w:b/>
          <w:sz w:val="24"/>
          <w:szCs w:val="28"/>
          <w:lang w:val="ro-RO"/>
        </w:rPr>
        <w:t>l</w:t>
      </w:r>
      <w:r w:rsidRPr="00951E56">
        <w:rPr>
          <w:rFonts w:asciiTheme="majorHAnsi" w:eastAsia="Times New Roman" w:hAnsiTheme="majorHAnsi" w:cstheme="majorHAnsi"/>
          <w:b/>
          <w:sz w:val="24"/>
          <w:szCs w:val="28"/>
          <w:lang w:val="ro-RO"/>
        </w:rPr>
        <w:t xml:space="preserve"> cancerului</w:t>
      </w:r>
    </w:p>
    <w:p w14:paraId="393244F5" w14:textId="77777777" w:rsidR="00017316" w:rsidRPr="00951E56" w:rsidRDefault="00017316" w:rsidP="00B84082">
      <w:pPr>
        <w:spacing w:after="0" w:line="276" w:lineRule="auto"/>
        <w:jc w:val="both"/>
        <w:rPr>
          <w:rFonts w:asciiTheme="majorHAnsi" w:hAnsiTheme="majorHAnsi" w:cstheme="majorHAnsi"/>
          <w:sz w:val="24"/>
          <w:szCs w:val="28"/>
          <w:lang w:val="ro-RO"/>
        </w:rPr>
      </w:pPr>
      <w:r w:rsidRPr="00951E56">
        <w:rPr>
          <w:rFonts w:asciiTheme="majorHAnsi" w:hAnsiTheme="majorHAnsi" w:cstheme="majorHAnsi"/>
          <w:noProof/>
          <w:sz w:val="28"/>
          <w:szCs w:val="28"/>
          <w:lang w:val="ru-RU" w:eastAsia="ru-RU"/>
        </w:rPr>
        <w:drawing>
          <wp:inline distT="0" distB="0" distL="0" distR="0" wp14:anchorId="4714D741" wp14:editId="679EEDB3">
            <wp:extent cx="5939790" cy="956685"/>
            <wp:effectExtent l="38100" t="57150" r="41910" b="5334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51BC829" w14:textId="51D49028" w:rsidR="008846DD" w:rsidRDefault="00017316" w:rsidP="00161631">
      <w:pPr>
        <w:spacing w:after="0" w:line="276" w:lineRule="auto"/>
        <w:ind w:firstLine="720"/>
        <w:rPr>
          <w:rFonts w:asciiTheme="majorHAnsi" w:eastAsia="Times New Roman" w:hAnsiTheme="majorHAnsi" w:cstheme="majorHAnsi"/>
          <w:i/>
          <w:sz w:val="16"/>
          <w:szCs w:val="16"/>
          <w:lang w:val="ro-RO"/>
        </w:rPr>
      </w:pPr>
      <w:r w:rsidRPr="00161631">
        <w:rPr>
          <w:rFonts w:asciiTheme="majorHAnsi" w:eastAsia="Times New Roman" w:hAnsiTheme="majorHAnsi" w:cstheme="majorHAnsi"/>
          <w:b/>
          <w:i/>
          <w:sz w:val="16"/>
          <w:szCs w:val="16"/>
          <w:lang w:val="ro-RO"/>
        </w:rPr>
        <w:t>Sursa:</w:t>
      </w:r>
      <w:r w:rsidRPr="00161631">
        <w:rPr>
          <w:rFonts w:asciiTheme="majorHAnsi" w:eastAsia="Times New Roman" w:hAnsiTheme="majorHAnsi" w:cstheme="majorHAnsi"/>
          <w:i/>
          <w:sz w:val="16"/>
          <w:szCs w:val="16"/>
          <w:lang w:val="ro-RO"/>
        </w:rPr>
        <w:t xml:space="preserve"> Elaborat de audit în baza prevederilor Programului național.</w:t>
      </w:r>
    </w:p>
    <w:p w14:paraId="62AB3029" w14:textId="77777777" w:rsidR="0097570F" w:rsidRPr="00161631" w:rsidRDefault="0097570F" w:rsidP="00161631">
      <w:pPr>
        <w:spacing w:after="0" w:line="276" w:lineRule="auto"/>
        <w:ind w:firstLine="720"/>
        <w:rPr>
          <w:rFonts w:asciiTheme="majorHAnsi" w:eastAsia="Times New Roman" w:hAnsiTheme="majorHAnsi" w:cstheme="majorHAnsi"/>
          <w:i/>
          <w:sz w:val="16"/>
          <w:szCs w:val="16"/>
          <w:lang w:val="ro-RO"/>
        </w:rPr>
      </w:pPr>
    </w:p>
    <w:p w14:paraId="58C0E000" w14:textId="21DA08A0" w:rsidR="00FE33B3" w:rsidRPr="00951E56" w:rsidRDefault="00FE33B3" w:rsidP="00B84082">
      <w:pPr>
        <w:pStyle w:val="aa"/>
        <w:numPr>
          <w:ilvl w:val="0"/>
          <w:numId w:val="2"/>
        </w:numPr>
        <w:spacing w:before="120" w:line="276" w:lineRule="auto"/>
        <w:ind w:left="540" w:hanging="540"/>
        <w:jc w:val="both"/>
        <w:outlineLvl w:val="0"/>
        <w:rPr>
          <w:rFonts w:asciiTheme="majorHAnsi" w:eastAsiaTheme="minorEastAsia" w:hAnsiTheme="majorHAnsi" w:cstheme="majorHAnsi"/>
          <w:b/>
          <w:bCs/>
          <w:color w:val="740000"/>
          <w:kern w:val="24"/>
          <w:sz w:val="28"/>
          <w:szCs w:val="28"/>
          <w:lang w:val="ro-RO"/>
        </w:rPr>
      </w:pPr>
      <w:bookmarkStart w:id="13" w:name="_Toc120277894"/>
      <w:bookmarkStart w:id="14" w:name="_Toc123197133"/>
      <w:bookmarkStart w:id="15" w:name="_Toc83634202"/>
      <w:r w:rsidRPr="00951E56">
        <w:rPr>
          <w:rFonts w:asciiTheme="majorHAnsi" w:eastAsiaTheme="minorEastAsia" w:hAnsiTheme="majorHAnsi" w:cstheme="majorHAnsi"/>
          <w:b/>
          <w:bCs/>
          <w:color w:val="740000"/>
          <w:kern w:val="24"/>
          <w:sz w:val="28"/>
          <w:szCs w:val="28"/>
          <w:lang w:val="ro-RO"/>
        </w:rPr>
        <w:t>SFERA ȘI ABORDAREA AUDITULUI</w:t>
      </w:r>
      <w:bookmarkEnd w:id="13"/>
      <w:bookmarkEnd w:id="14"/>
    </w:p>
    <w:p w14:paraId="53154740" w14:textId="36924E0B" w:rsidR="000A21C3" w:rsidRPr="00951E56" w:rsidRDefault="000A21C3" w:rsidP="00AE3E82">
      <w:pPr>
        <w:pStyle w:val="Text"/>
        <w:spacing w:after="0"/>
        <w:ind w:firstLine="540"/>
        <w:rPr>
          <w:rFonts w:asciiTheme="majorHAnsi" w:eastAsia="Times New Roman" w:hAnsiTheme="majorHAnsi" w:cstheme="majorHAnsi"/>
          <w:sz w:val="24"/>
          <w:lang w:val="ro-RO"/>
        </w:rPr>
      </w:pPr>
      <w:r w:rsidRPr="00951E56">
        <w:rPr>
          <w:rFonts w:asciiTheme="majorHAnsi" w:hAnsiTheme="majorHAnsi" w:cstheme="majorHAnsi"/>
          <w:sz w:val="24"/>
          <w:lang w:val="ro-RO"/>
        </w:rPr>
        <w:t xml:space="preserve">În scopul evaluării performanței privind </w:t>
      </w:r>
      <w:r w:rsidR="00E812EB" w:rsidRPr="00951E56">
        <w:rPr>
          <w:rFonts w:asciiTheme="majorHAnsi" w:hAnsiTheme="majorHAnsi" w:cstheme="majorHAnsi"/>
          <w:sz w:val="24"/>
          <w:lang w:val="ro-RO"/>
        </w:rPr>
        <w:t>acțiunile întreprinse de către autoritățile respon</w:t>
      </w:r>
      <w:r w:rsidR="00623286">
        <w:rPr>
          <w:rFonts w:asciiTheme="majorHAnsi" w:hAnsiTheme="majorHAnsi" w:cstheme="majorHAnsi"/>
          <w:sz w:val="24"/>
          <w:lang w:val="ro-RO"/>
        </w:rPr>
        <w:t>s</w:t>
      </w:r>
      <w:r w:rsidR="00E812EB" w:rsidRPr="00951E56">
        <w:rPr>
          <w:rFonts w:asciiTheme="majorHAnsi" w:hAnsiTheme="majorHAnsi" w:cstheme="majorHAnsi"/>
          <w:sz w:val="24"/>
          <w:lang w:val="ro-RO"/>
        </w:rPr>
        <w:t xml:space="preserve">abile pentru </w:t>
      </w:r>
      <w:r w:rsidRPr="00951E56">
        <w:rPr>
          <w:rFonts w:asciiTheme="majorHAnsi" w:hAnsiTheme="majorHAnsi" w:cstheme="majorHAnsi"/>
          <w:sz w:val="24"/>
          <w:lang w:val="ro-RO"/>
        </w:rPr>
        <w:t>reducerea mortalității prin cancer, Curtea de Conturi și-a propus de a audita performanța Programului național de control al cancerului pentru anii 2016-2025</w:t>
      </w:r>
      <w:r w:rsidR="00E812EB" w:rsidRPr="00951E56">
        <w:rPr>
          <w:rFonts w:asciiTheme="majorHAnsi" w:hAnsiTheme="majorHAnsi" w:cstheme="majorHAnsi"/>
          <w:sz w:val="24"/>
          <w:lang w:val="ro-RO"/>
        </w:rPr>
        <w:t xml:space="preserve"> prin evaluarea modului de implementare a Planului de acțiuni a</w:t>
      </w:r>
      <w:r w:rsidR="008573B3">
        <w:rPr>
          <w:rFonts w:asciiTheme="majorHAnsi" w:hAnsiTheme="majorHAnsi" w:cstheme="majorHAnsi"/>
          <w:sz w:val="24"/>
          <w:lang w:val="ro-RO"/>
        </w:rPr>
        <w:t>l</w:t>
      </w:r>
      <w:r w:rsidR="00E812EB" w:rsidRPr="00951E56">
        <w:rPr>
          <w:rFonts w:asciiTheme="majorHAnsi" w:hAnsiTheme="majorHAnsi" w:cstheme="majorHAnsi"/>
          <w:sz w:val="24"/>
          <w:lang w:val="ro-RO"/>
        </w:rPr>
        <w:t xml:space="preserve"> PNCC</w:t>
      </w:r>
      <w:r w:rsidRPr="00951E56">
        <w:rPr>
          <w:rFonts w:asciiTheme="majorHAnsi" w:hAnsiTheme="majorHAnsi" w:cstheme="majorHAnsi"/>
          <w:sz w:val="24"/>
          <w:lang w:val="ro-RO"/>
        </w:rPr>
        <w:t xml:space="preserve">. </w:t>
      </w:r>
      <w:r w:rsidRPr="00951E56">
        <w:rPr>
          <w:rFonts w:asciiTheme="majorHAnsi" w:eastAsia="Times New Roman" w:hAnsiTheme="majorHAnsi" w:cstheme="majorHAnsi"/>
          <w:bCs/>
          <w:sz w:val="24"/>
          <w:lang w:val="ro-RO"/>
        </w:rPr>
        <w:t>Sfera auditului</w:t>
      </w:r>
      <w:r w:rsidRPr="00951E56">
        <w:rPr>
          <w:rFonts w:asciiTheme="majorHAnsi" w:eastAsia="Times New Roman" w:hAnsiTheme="majorHAnsi" w:cstheme="majorHAnsi"/>
          <w:sz w:val="24"/>
          <w:lang w:val="ro-RO"/>
        </w:rPr>
        <w:t xml:space="preserve"> a cuprins activitățile ce țin de realizarea acțiunilor prevăzute în Planul </w:t>
      </w:r>
      <w:r w:rsidR="00E812EB" w:rsidRPr="00951E56">
        <w:rPr>
          <w:rFonts w:asciiTheme="majorHAnsi" w:eastAsia="Times New Roman" w:hAnsiTheme="majorHAnsi" w:cstheme="majorHAnsi"/>
          <w:sz w:val="24"/>
          <w:lang w:val="ro-RO"/>
        </w:rPr>
        <w:t>de acțiuni, pentru perioada 2017</w:t>
      </w:r>
      <w:r w:rsidRPr="00951E56">
        <w:rPr>
          <w:rFonts w:asciiTheme="majorHAnsi" w:eastAsia="Times New Roman" w:hAnsiTheme="majorHAnsi" w:cstheme="majorHAnsi"/>
          <w:sz w:val="24"/>
          <w:lang w:val="ro-RO"/>
        </w:rPr>
        <w:t>-2022 (I semestru), privind implementarea Programului</w:t>
      </w:r>
      <w:r w:rsidRPr="00951E56">
        <w:rPr>
          <w:rFonts w:asciiTheme="majorHAnsi" w:eastAsia="Times New Roman" w:hAnsiTheme="majorHAnsi" w:cstheme="majorHAnsi"/>
          <w:bCs/>
          <w:sz w:val="24"/>
          <w:lang w:val="ro-RO" w:eastAsia="ru-RU"/>
        </w:rPr>
        <w:t xml:space="preserve">. </w:t>
      </w:r>
      <w:r w:rsidRPr="00951E56">
        <w:rPr>
          <w:rFonts w:asciiTheme="majorHAnsi" w:eastAsia="Times New Roman" w:hAnsiTheme="majorHAnsi" w:cstheme="majorHAnsi"/>
          <w:sz w:val="24"/>
          <w:lang w:val="ro-RO" w:eastAsia="ro-RO"/>
        </w:rPr>
        <w:t xml:space="preserve">Astfel, reieșind din deficiențele şi riscurile identificate, </w:t>
      </w:r>
      <w:r w:rsidRPr="00951E56">
        <w:rPr>
          <w:rFonts w:asciiTheme="majorHAnsi" w:eastAsia="Times New Roman" w:hAnsiTheme="majorHAnsi" w:cstheme="majorHAnsi"/>
          <w:b/>
          <w:sz w:val="24"/>
          <w:lang w:val="ro-RO" w:eastAsia="ro-RO"/>
        </w:rPr>
        <w:t>obiectivul/întrebarea generală a auditului a fost:</w:t>
      </w:r>
    </w:p>
    <w:p w14:paraId="725B3199" w14:textId="25FEC331" w:rsidR="000A21C3" w:rsidRPr="00951E56" w:rsidRDefault="000A21C3" w:rsidP="00B84082">
      <w:pPr>
        <w:pStyle w:val="Text"/>
        <w:spacing w:after="0"/>
        <w:rPr>
          <w:rFonts w:asciiTheme="majorHAnsi" w:eastAsia="Times New Roman" w:hAnsiTheme="majorHAnsi" w:cstheme="majorHAnsi"/>
          <w:b/>
          <w:sz w:val="24"/>
          <w:lang w:val="ro-RO" w:eastAsia="ro-RO"/>
        </w:rPr>
      </w:pPr>
      <w:r w:rsidRPr="00951E56">
        <w:rPr>
          <w:rFonts w:asciiTheme="majorHAnsi" w:hAnsiTheme="majorHAnsi" w:cstheme="majorHAnsi"/>
          <w:b/>
          <w:i/>
          <w:sz w:val="24"/>
          <w:lang w:val="ro-RO"/>
        </w:rPr>
        <w:t>„</w:t>
      </w:r>
      <w:r w:rsidR="0096062C" w:rsidRPr="00951E56">
        <w:rPr>
          <w:rFonts w:asciiTheme="majorHAnsi" w:hAnsiTheme="majorHAnsi" w:cstheme="majorHAnsi"/>
          <w:b/>
          <w:i/>
          <w:sz w:val="24"/>
          <w:lang w:val="ro-RO"/>
        </w:rPr>
        <w:t>Acțiunile aferente obiectivelor specifice ale Programului național de control al cancerului, realizate în perioada 2017-2022 (I semestru) de autoritățile responsabile, contribuie la atingerea rezultatelor așteptate?</w:t>
      </w:r>
      <w:r w:rsidRPr="00951E56">
        <w:rPr>
          <w:rFonts w:asciiTheme="majorHAnsi" w:hAnsiTheme="majorHAnsi" w:cstheme="majorHAnsi"/>
          <w:b/>
          <w:i/>
          <w:sz w:val="24"/>
          <w:lang w:val="ro-RO"/>
        </w:rPr>
        <w:t>”.</w:t>
      </w:r>
    </w:p>
    <w:p w14:paraId="2F8AA222" w14:textId="06C92527" w:rsidR="000A21C3" w:rsidRPr="00951E56" w:rsidRDefault="00D263AC" w:rsidP="00AE3E82">
      <w:pPr>
        <w:spacing w:after="0" w:line="276" w:lineRule="auto"/>
        <w:ind w:firstLine="709"/>
        <w:jc w:val="both"/>
        <w:rPr>
          <w:rFonts w:asciiTheme="majorHAnsi" w:eastAsia="Times New Roman" w:hAnsiTheme="majorHAnsi" w:cstheme="majorHAnsi"/>
          <w:sz w:val="24"/>
          <w:szCs w:val="28"/>
          <w:lang w:val="ro-RO"/>
        </w:rPr>
      </w:pPr>
      <w:r>
        <w:rPr>
          <w:rFonts w:asciiTheme="majorHAnsi" w:eastAsia="Times New Roman" w:hAnsiTheme="majorHAnsi" w:cstheme="majorHAnsi"/>
          <w:sz w:val="24"/>
          <w:szCs w:val="28"/>
          <w:lang w:val="ro-RO"/>
        </w:rPr>
        <w:t>R</w:t>
      </w:r>
      <w:r w:rsidR="007D35BE" w:rsidRPr="00951E56">
        <w:rPr>
          <w:rFonts w:asciiTheme="majorHAnsi" w:eastAsia="Times New Roman" w:hAnsiTheme="majorHAnsi" w:cstheme="majorHAnsi"/>
          <w:sz w:val="24"/>
          <w:szCs w:val="28"/>
          <w:lang w:val="ro-RO"/>
        </w:rPr>
        <w:t xml:space="preserve">eieșind din obiectivul general de audit, echipa de audit a stabilit următoarele </w:t>
      </w:r>
      <w:r w:rsidR="007D35BE" w:rsidRPr="00AE3E82">
        <w:rPr>
          <w:rFonts w:asciiTheme="majorHAnsi" w:eastAsia="Times New Roman" w:hAnsiTheme="majorHAnsi" w:cstheme="majorHAnsi"/>
          <w:b/>
          <w:sz w:val="24"/>
          <w:szCs w:val="28"/>
          <w:lang w:val="ro-RO"/>
        </w:rPr>
        <w:t>3</w:t>
      </w:r>
      <w:r w:rsidR="007D35BE" w:rsidRPr="00951E56">
        <w:rPr>
          <w:rFonts w:asciiTheme="majorHAnsi" w:eastAsia="Times New Roman" w:hAnsiTheme="majorHAnsi" w:cstheme="majorHAnsi"/>
          <w:sz w:val="24"/>
          <w:szCs w:val="28"/>
          <w:lang w:val="ro-RO"/>
        </w:rPr>
        <w:t xml:space="preserve"> </w:t>
      </w:r>
      <w:r w:rsidR="000A21C3" w:rsidRPr="00951E56">
        <w:rPr>
          <w:rFonts w:asciiTheme="majorHAnsi" w:eastAsia="Times New Roman" w:hAnsiTheme="majorHAnsi" w:cstheme="majorHAnsi"/>
          <w:b/>
          <w:bCs/>
          <w:sz w:val="24"/>
          <w:szCs w:val="28"/>
          <w:lang w:val="ro-RO"/>
        </w:rPr>
        <w:t>întrebări specifice</w:t>
      </w:r>
      <w:r w:rsidR="000A21C3" w:rsidRPr="00951E56">
        <w:rPr>
          <w:rFonts w:asciiTheme="majorHAnsi" w:eastAsia="Times New Roman" w:hAnsiTheme="majorHAnsi" w:cstheme="majorHAnsi"/>
          <w:sz w:val="24"/>
          <w:szCs w:val="28"/>
          <w:lang w:val="ro-RO"/>
        </w:rPr>
        <w:t>:</w:t>
      </w:r>
    </w:p>
    <w:p w14:paraId="34D20246" w14:textId="2FE03093" w:rsidR="007D35BE" w:rsidRPr="00951E56" w:rsidRDefault="00EE5CBB" w:rsidP="00823993">
      <w:pPr>
        <w:spacing w:after="0" w:line="276" w:lineRule="auto"/>
        <w:jc w:val="both"/>
        <w:rPr>
          <w:rFonts w:asciiTheme="majorHAnsi" w:eastAsia="Times New Roman" w:hAnsiTheme="majorHAnsi" w:cstheme="majorHAnsi"/>
          <w:sz w:val="24"/>
          <w:szCs w:val="28"/>
          <w:lang w:val="ro-RO"/>
        </w:rPr>
      </w:pPr>
      <w:r w:rsidRPr="00951E56">
        <w:rPr>
          <w:rFonts w:asciiTheme="majorHAnsi" w:hAnsiTheme="majorHAnsi" w:cstheme="majorHAnsi"/>
          <w:noProof/>
          <w:sz w:val="28"/>
          <w:szCs w:val="24"/>
          <w:lang w:val="ru-RU" w:eastAsia="ru-RU"/>
        </w:rPr>
        <mc:AlternateContent>
          <mc:Choice Requires="wps">
            <w:drawing>
              <wp:anchor distT="0" distB="0" distL="114300" distR="114300" simplePos="0" relativeHeight="251712512" behindDoc="0" locked="0" layoutInCell="1" allowOverlap="1" wp14:anchorId="67C795C8" wp14:editId="52FF2D3A">
                <wp:simplePos x="0" y="0"/>
                <wp:positionH relativeFrom="column">
                  <wp:posOffset>12065</wp:posOffset>
                </wp:positionH>
                <wp:positionV relativeFrom="paragraph">
                  <wp:posOffset>40005</wp:posOffset>
                </wp:positionV>
                <wp:extent cx="5956300" cy="1587500"/>
                <wp:effectExtent l="0" t="0" r="25400" b="12700"/>
                <wp:wrapNone/>
                <wp:docPr id="14" name="Rectangle 14"/>
                <wp:cNvGraphicFramePr/>
                <a:graphic xmlns:a="http://schemas.openxmlformats.org/drawingml/2006/main">
                  <a:graphicData uri="http://schemas.microsoft.com/office/word/2010/wordprocessingShape">
                    <wps:wsp>
                      <wps:cNvSpPr/>
                      <wps:spPr>
                        <a:xfrm>
                          <a:off x="0" y="0"/>
                          <a:ext cx="5956300" cy="1587500"/>
                        </a:xfrm>
                        <a:prstGeom prst="rect">
                          <a:avLst/>
                        </a:prstGeom>
                        <a:solidFill>
                          <a:sysClr val="window" lastClr="FFFFFF">
                            <a:lumMod val="95000"/>
                          </a:sysClr>
                        </a:solidFill>
                        <a:ln w="12700" cap="flat" cmpd="sng" algn="ctr">
                          <a:solidFill>
                            <a:srgbClr val="C00000"/>
                          </a:solidFill>
                          <a:prstDash val="solid"/>
                          <a:miter lim="800000"/>
                        </a:ln>
                        <a:effectLst/>
                      </wps:spPr>
                      <wps:txbx>
                        <w:txbxContent>
                          <w:p w14:paraId="5E9E6617" w14:textId="57C2F4EA" w:rsidR="001E6F6A" w:rsidRPr="00451839" w:rsidRDefault="001E6F6A" w:rsidP="007D35BE">
                            <w:pPr>
                              <w:spacing w:line="240" w:lineRule="auto"/>
                              <w:jc w:val="both"/>
                              <w:rPr>
                                <w:rFonts w:ascii="Calibri Light" w:hAnsi="Calibri Light" w:cs="Calibri Light"/>
                                <w:sz w:val="24"/>
                                <w:szCs w:val="24"/>
                                <w:lang w:val="ro-MD"/>
                              </w:rPr>
                            </w:pPr>
                            <w:r w:rsidRPr="00451839">
                              <w:rPr>
                                <w:rFonts w:ascii="Calibri Light" w:eastAsia="Times New Roman" w:hAnsi="Calibri Light" w:cs="Calibri Light"/>
                                <w:b/>
                                <w:bCs/>
                                <w:sz w:val="24"/>
                                <w:szCs w:val="24"/>
                                <w:lang w:val="ro-MD"/>
                              </w:rPr>
                              <w:t>Întrebarea de audit nr.1:</w:t>
                            </w:r>
                            <w:r w:rsidRPr="00451839">
                              <w:rPr>
                                <w:rFonts w:ascii="Calibri Light" w:eastAsia="Times New Roman" w:hAnsi="Calibri Light" w:cs="Calibri Light"/>
                                <w:sz w:val="24"/>
                                <w:szCs w:val="24"/>
                                <w:lang w:val="ro-MD"/>
                              </w:rPr>
                              <w:t xml:space="preserve"> </w:t>
                            </w:r>
                            <w:r w:rsidRPr="00451839">
                              <w:rPr>
                                <w:rFonts w:asciiTheme="majorHAnsi" w:hAnsiTheme="majorHAnsi" w:cstheme="majorHAnsi"/>
                                <w:i/>
                                <w:noProof/>
                                <w:sz w:val="24"/>
                                <w:szCs w:val="24"/>
                                <w:lang w:val="ro-RO"/>
                              </w:rPr>
                              <w:t>Responsabilii pentru implementarea ac</w:t>
                            </w:r>
                            <w:r w:rsidRPr="00451839">
                              <w:rPr>
                                <w:rFonts w:asciiTheme="majorHAnsi" w:hAnsiTheme="majorHAnsi" w:cstheme="majorHAnsi"/>
                                <w:i/>
                                <w:noProof/>
                                <w:sz w:val="24"/>
                                <w:szCs w:val="24"/>
                                <w:lang w:val="ro-MD"/>
                              </w:rPr>
                              <w:t>ț</w:t>
                            </w:r>
                            <w:r w:rsidRPr="00451839">
                              <w:rPr>
                                <w:rFonts w:asciiTheme="majorHAnsi" w:hAnsiTheme="majorHAnsi" w:cstheme="majorHAnsi"/>
                                <w:i/>
                                <w:noProof/>
                                <w:sz w:val="24"/>
                                <w:szCs w:val="24"/>
                                <w:lang w:val="ro-RO"/>
                              </w:rPr>
                              <w:t>iunilor</w:t>
                            </w:r>
                            <w:r w:rsidRPr="00451839">
                              <w:rPr>
                                <w:rFonts w:asciiTheme="majorHAnsi" w:hAnsiTheme="majorHAnsi" w:cstheme="majorHAnsi"/>
                                <w:b/>
                                <w:noProof/>
                                <w:sz w:val="24"/>
                                <w:szCs w:val="24"/>
                                <w:lang w:val="ro-RO"/>
                              </w:rPr>
                              <w:t xml:space="preserve"> </w:t>
                            </w:r>
                            <w:r w:rsidRPr="00AE3E82">
                              <w:rPr>
                                <w:rFonts w:asciiTheme="majorHAnsi" w:hAnsiTheme="majorHAnsi" w:cstheme="majorHAnsi"/>
                                <w:i/>
                                <w:noProof/>
                                <w:sz w:val="24"/>
                                <w:szCs w:val="24"/>
                                <w:lang w:val="ro-RO"/>
                              </w:rPr>
                              <w:t xml:space="preserve">PNCC </w:t>
                            </w:r>
                            <w:r w:rsidRPr="00451839">
                              <w:rPr>
                                <w:rFonts w:asciiTheme="majorHAnsi" w:hAnsiTheme="majorHAnsi" w:cstheme="majorHAnsi"/>
                                <w:i/>
                                <w:noProof/>
                                <w:sz w:val="24"/>
                                <w:szCs w:val="24"/>
                                <w:lang w:val="ro-RO"/>
                              </w:rPr>
                              <w:t>au instituit proceduri funcționale menite să asigure pacienţilor cu cancer servicii de diagnostic, tratament şi îngrijire continuă?</w:t>
                            </w:r>
                          </w:p>
                          <w:p w14:paraId="7DBF7491" w14:textId="20BA1EAA" w:rsidR="001E6F6A" w:rsidRPr="00451839" w:rsidRDefault="001E6F6A" w:rsidP="007D35BE">
                            <w:pPr>
                              <w:spacing w:line="240" w:lineRule="auto"/>
                              <w:jc w:val="both"/>
                              <w:rPr>
                                <w:rFonts w:ascii="Calibri Light" w:hAnsi="Calibri Light" w:cs="Calibri Light"/>
                                <w:sz w:val="24"/>
                                <w:szCs w:val="24"/>
                                <w:lang w:val="ro-MD"/>
                              </w:rPr>
                            </w:pPr>
                            <w:r w:rsidRPr="00451839">
                              <w:rPr>
                                <w:rFonts w:ascii="Calibri Light" w:eastAsia="Times New Roman" w:hAnsi="Calibri Light" w:cs="Calibri Light"/>
                                <w:b/>
                                <w:bCs/>
                                <w:sz w:val="24"/>
                                <w:szCs w:val="24"/>
                                <w:lang w:val="ro-MD"/>
                              </w:rPr>
                              <w:t xml:space="preserve">Întrebarea de audit nr.2: </w:t>
                            </w:r>
                            <w:r w:rsidRPr="00451839">
                              <w:rPr>
                                <w:rFonts w:asciiTheme="majorHAnsi" w:hAnsiTheme="majorHAnsi" w:cstheme="majorHAnsi"/>
                                <w:i/>
                                <w:noProof/>
                                <w:sz w:val="24"/>
                                <w:szCs w:val="24"/>
                                <w:lang w:val="ro-RO"/>
                              </w:rPr>
                              <w:t>Entit</w:t>
                            </w:r>
                            <w:r w:rsidRPr="00451839">
                              <w:rPr>
                                <w:rFonts w:asciiTheme="majorHAnsi" w:hAnsiTheme="majorHAnsi" w:cstheme="majorHAnsi"/>
                                <w:i/>
                                <w:noProof/>
                                <w:sz w:val="24"/>
                                <w:szCs w:val="24"/>
                                <w:lang w:val="ro-MD"/>
                              </w:rPr>
                              <w:t>ățile implicate au</w:t>
                            </w:r>
                            <w:r w:rsidRPr="00451839">
                              <w:rPr>
                                <w:rFonts w:asciiTheme="majorHAnsi" w:hAnsiTheme="majorHAnsi" w:cstheme="majorHAnsi"/>
                                <w:b/>
                                <w:noProof/>
                                <w:sz w:val="24"/>
                                <w:szCs w:val="24"/>
                                <w:lang w:val="ro-RO"/>
                              </w:rPr>
                              <w:t xml:space="preserve"> </w:t>
                            </w:r>
                            <w:r w:rsidRPr="00451839">
                              <w:rPr>
                                <w:rFonts w:asciiTheme="majorHAnsi" w:hAnsiTheme="majorHAnsi" w:cstheme="majorHAnsi"/>
                                <w:i/>
                                <w:noProof/>
                                <w:sz w:val="24"/>
                                <w:szCs w:val="24"/>
                                <w:lang w:val="ro-RO"/>
                              </w:rPr>
                              <w:t>asigurat eficace accesul pacienţilor cu cancer la servicii paliative și de reabilitare?</w:t>
                            </w:r>
                          </w:p>
                          <w:p w14:paraId="64DA26DD" w14:textId="38D82AD7" w:rsidR="001E6F6A" w:rsidRPr="00451839" w:rsidRDefault="001E6F6A" w:rsidP="007D35BE">
                            <w:pPr>
                              <w:spacing w:after="0" w:line="240" w:lineRule="auto"/>
                              <w:jc w:val="both"/>
                              <w:rPr>
                                <w:rFonts w:ascii="Calibri Light" w:hAnsi="Calibri Light" w:cs="Calibri Light"/>
                                <w:sz w:val="24"/>
                                <w:szCs w:val="24"/>
                                <w:lang w:val="ro-MD"/>
                              </w:rPr>
                            </w:pPr>
                            <w:r w:rsidRPr="00451839">
                              <w:rPr>
                                <w:rFonts w:ascii="Calibri Light" w:eastAsia="Times New Roman" w:hAnsi="Calibri Light" w:cs="Calibri Light"/>
                                <w:b/>
                                <w:bCs/>
                                <w:sz w:val="24"/>
                                <w:szCs w:val="24"/>
                                <w:lang w:val="ro-MD"/>
                              </w:rPr>
                              <w:t xml:space="preserve">Întrebarea de audit nr.3: </w:t>
                            </w:r>
                            <w:r w:rsidRPr="00AE3E82">
                              <w:rPr>
                                <w:rFonts w:ascii="Calibri Light" w:eastAsia="Times New Roman" w:hAnsi="Calibri Light" w:cs="Calibri Light"/>
                                <w:bCs/>
                                <w:i/>
                                <w:sz w:val="24"/>
                                <w:szCs w:val="24"/>
                                <w:lang w:val="ro-MD"/>
                              </w:rPr>
                              <w:t xml:space="preserve">SI </w:t>
                            </w:r>
                            <w:r>
                              <w:rPr>
                                <w:rFonts w:ascii="Calibri Light" w:eastAsia="Times New Roman" w:hAnsi="Calibri Light" w:cs="Calibri Light"/>
                                <w:bCs/>
                                <w:i/>
                                <w:sz w:val="24"/>
                                <w:szCs w:val="24"/>
                                <w:lang w:val="ro-MD"/>
                              </w:rPr>
                              <w:t>Registrul</w:t>
                            </w:r>
                            <w:r w:rsidRPr="00451839">
                              <w:rPr>
                                <w:rFonts w:ascii="Calibri Light" w:eastAsia="Times New Roman" w:hAnsi="Calibri Light" w:cs="Calibri Light"/>
                                <w:bCs/>
                                <w:i/>
                                <w:sz w:val="24"/>
                                <w:szCs w:val="24"/>
                                <w:lang w:val="ro-MD"/>
                              </w:rPr>
                              <w:t xml:space="preserve"> </w:t>
                            </w:r>
                            <w:r>
                              <w:rPr>
                                <w:rFonts w:ascii="Calibri Light" w:eastAsia="Times New Roman" w:hAnsi="Calibri Light" w:cs="Calibri Light"/>
                                <w:bCs/>
                                <w:i/>
                                <w:sz w:val="24"/>
                                <w:szCs w:val="24"/>
                                <w:lang w:val="ro-MD"/>
                              </w:rPr>
                              <w:t xml:space="preserve">Național </w:t>
                            </w:r>
                            <w:r w:rsidRPr="00451839">
                              <w:rPr>
                                <w:rFonts w:ascii="Calibri Light" w:eastAsia="Times New Roman" w:hAnsi="Calibri Light" w:cs="Calibri Light"/>
                                <w:bCs/>
                                <w:i/>
                                <w:sz w:val="24"/>
                                <w:szCs w:val="24"/>
                                <w:lang w:val="ro-MD"/>
                              </w:rPr>
                              <w:t>de Cancer instituit este unul funcțional și corespunde așteptărilor?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7C795C8" id="Rectangle 14" o:spid="_x0000_s1027" style="position:absolute;left:0;text-align:left;margin-left:.95pt;margin-top:3.15pt;width:469pt;height:1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" fillcolor="#f2f2f2" strokecolor="#c00000" strokeweight="1pt">
                <v:textbox>
                  <w:txbxContent>
                    <w:p w14:paraId="5E9E6617" w14:textId="57C2F4EA" w:rsidR="001E6F6A" w:rsidRPr="00451839" w:rsidRDefault="001E6F6A" w:rsidP="007D35BE">
                      <w:pPr>
                        <w:spacing w:line="240" w:lineRule="auto"/>
                        <w:jc w:val="both"/>
                        <w:rPr>
                          <w:rFonts w:ascii="Calibri Light" w:hAnsi="Calibri Light" w:cs="Calibri Light"/>
                          <w:sz w:val="24"/>
                          <w:szCs w:val="24"/>
                          <w:lang w:val="ro-MD"/>
                        </w:rPr>
                      </w:pPr>
                      <w:r w:rsidRPr="00451839">
                        <w:rPr>
                          <w:rFonts w:ascii="Calibri Light" w:eastAsia="Times New Roman" w:hAnsi="Calibri Light" w:cs="Calibri Light"/>
                          <w:b/>
                          <w:bCs/>
                          <w:sz w:val="24"/>
                          <w:szCs w:val="24"/>
                          <w:lang w:val="ro-MD"/>
                        </w:rPr>
                        <w:t>Întrebarea de audit nr.1:</w:t>
                      </w:r>
                      <w:r w:rsidRPr="00451839">
                        <w:rPr>
                          <w:rFonts w:ascii="Calibri Light" w:eastAsia="Times New Roman" w:hAnsi="Calibri Light" w:cs="Calibri Light"/>
                          <w:sz w:val="24"/>
                          <w:szCs w:val="24"/>
                          <w:lang w:val="ro-MD"/>
                        </w:rPr>
                        <w:t xml:space="preserve"> </w:t>
                      </w:r>
                      <w:r w:rsidRPr="00451839">
                        <w:rPr>
                          <w:rFonts w:asciiTheme="majorHAnsi" w:hAnsiTheme="majorHAnsi" w:cstheme="majorHAnsi"/>
                          <w:i/>
                          <w:noProof/>
                          <w:sz w:val="24"/>
                          <w:szCs w:val="24"/>
                          <w:lang w:val="ro-RO"/>
                        </w:rPr>
                        <w:t>Responsabilii pentru implementarea ac</w:t>
                      </w:r>
                      <w:r w:rsidRPr="00451839">
                        <w:rPr>
                          <w:rFonts w:asciiTheme="majorHAnsi" w:hAnsiTheme="majorHAnsi" w:cstheme="majorHAnsi"/>
                          <w:i/>
                          <w:noProof/>
                          <w:sz w:val="24"/>
                          <w:szCs w:val="24"/>
                          <w:lang w:val="ro-MD"/>
                        </w:rPr>
                        <w:t>ț</w:t>
                      </w:r>
                      <w:r w:rsidRPr="00451839">
                        <w:rPr>
                          <w:rFonts w:asciiTheme="majorHAnsi" w:hAnsiTheme="majorHAnsi" w:cstheme="majorHAnsi"/>
                          <w:i/>
                          <w:noProof/>
                          <w:sz w:val="24"/>
                          <w:szCs w:val="24"/>
                          <w:lang w:val="ro-RO"/>
                        </w:rPr>
                        <w:t>iunilor</w:t>
                      </w:r>
                      <w:r w:rsidRPr="00451839">
                        <w:rPr>
                          <w:rFonts w:asciiTheme="majorHAnsi" w:hAnsiTheme="majorHAnsi" w:cstheme="majorHAnsi"/>
                          <w:b/>
                          <w:noProof/>
                          <w:sz w:val="24"/>
                          <w:szCs w:val="24"/>
                          <w:lang w:val="ro-RO"/>
                        </w:rPr>
                        <w:t xml:space="preserve"> </w:t>
                      </w:r>
                      <w:r w:rsidRPr="00AE3E82">
                        <w:rPr>
                          <w:rFonts w:asciiTheme="majorHAnsi" w:hAnsiTheme="majorHAnsi" w:cstheme="majorHAnsi"/>
                          <w:i/>
                          <w:noProof/>
                          <w:sz w:val="24"/>
                          <w:szCs w:val="24"/>
                          <w:lang w:val="ro-RO"/>
                        </w:rPr>
                        <w:t xml:space="preserve">PNCC </w:t>
                      </w:r>
                      <w:r w:rsidRPr="00451839">
                        <w:rPr>
                          <w:rFonts w:asciiTheme="majorHAnsi" w:hAnsiTheme="majorHAnsi" w:cstheme="majorHAnsi"/>
                          <w:i/>
                          <w:noProof/>
                          <w:sz w:val="24"/>
                          <w:szCs w:val="24"/>
                          <w:lang w:val="ro-RO"/>
                        </w:rPr>
                        <w:t>au instituit proceduri funcționale menite să asigure pacienţilor cu cancer servicii de diagnostic, tratament şi îngrijire continuă?</w:t>
                      </w:r>
                    </w:p>
                    <w:p w14:paraId="7DBF7491" w14:textId="20BA1EAA" w:rsidR="001E6F6A" w:rsidRPr="00451839" w:rsidRDefault="001E6F6A" w:rsidP="007D35BE">
                      <w:pPr>
                        <w:spacing w:line="240" w:lineRule="auto"/>
                        <w:jc w:val="both"/>
                        <w:rPr>
                          <w:rFonts w:ascii="Calibri Light" w:hAnsi="Calibri Light" w:cs="Calibri Light"/>
                          <w:sz w:val="24"/>
                          <w:szCs w:val="24"/>
                          <w:lang w:val="ro-MD"/>
                        </w:rPr>
                      </w:pPr>
                      <w:r w:rsidRPr="00451839">
                        <w:rPr>
                          <w:rFonts w:ascii="Calibri Light" w:eastAsia="Times New Roman" w:hAnsi="Calibri Light" w:cs="Calibri Light"/>
                          <w:b/>
                          <w:bCs/>
                          <w:sz w:val="24"/>
                          <w:szCs w:val="24"/>
                          <w:lang w:val="ro-MD"/>
                        </w:rPr>
                        <w:t xml:space="preserve">Întrebarea de audit nr.2: </w:t>
                      </w:r>
                      <w:r w:rsidRPr="00451839">
                        <w:rPr>
                          <w:rFonts w:asciiTheme="majorHAnsi" w:hAnsiTheme="majorHAnsi" w:cstheme="majorHAnsi"/>
                          <w:i/>
                          <w:noProof/>
                          <w:sz w:val="24"/>
                          <w:szCs w:val="24"/>
                          <w:lang w:val="ro-RO"/>
                        </w:rPr>
                        <w:t>Entit</w:t>
                      </w:r>
                      <w:r w:rsidRPr="00451839">
                        <w:rPr>
                          <w:rFonts w:asciiTheme="majorHAnsi" w:hAnsiTheme="majorHAnsi" w:cstheme="majorHAnsi"/>
                          <w:i/>
                          <w:noProof/>
                          <w:sz w:val="24"/>
                          <w:szCs w:val="24"/>
                          <w:lang w:val="ro-MD"/>
                        </w:rPr>
                        <w:t>ățile implicate au</w:t>
                      </w:r>
                      <w:r w:rsidRPr="00451839">
                        <w:rPr>
                          <w:rFonts w:asciiTheme="majorHAnsi" w:hAnsiTheme="majorHAnsi" w:cstheme="majorHAnsi"/>
                          <w:b/>
                          <w:noProof/>
                          <w:sz w:val="24"/>
                          <w:szCs w:val="24"/>
                          <w:lang w:val="ro-RO"/>
                        </w:rPr>
                        <w:t xml:space="preserve"> </w:t>
                      </w:r>
                      <w:r w:rsidRPr="00451839">
                        <w:rPr>
                          <w:rFonts w:asciiTheme="majorHAnsi" w:hAnsiTheme="majorHAnsi" w:cstheme="majorHAnsi"/>
                          <w:i/>
                          <w:noProof/>
                          <w:sz w:val="24"/>
                          <w:szCs w:val="24"/>
                          <w:lang w:val="ro-RO"/>
                        </w:rPr>
                        <w:t>asigurat eficace accesul pacienţilor cu cancer la servicii paliative și de reabilitare?</w:t>
                      </w:r>
                    </w:p>
                    <w:p w14:paraId="64DA26DD" w14:textId="38D82AD7" w:rsidR="001E6F6A" w:rsidRPr="00451839" w:rsidRDefault="001E6F6A" w:rsidP="007D35BE">
                      <w:pPr>
                        <w:spacing w:after="0" w:line="240" w:lineRule="auto"/>
                        <w:jc w:val="both"/>
                        <w:rPr>
                          <w:rFonts w:ascii="Calibri Light" w:hAnsi="Calibri Light" w:cs="Calibri Light"/>
                          <w:sz w:val="24"/>
                          <w:szCs w:val="24"/>
                          <w:lang w:val="ro-MD"/>
                        </w:rPr>
                      </w:pPr>
                      <w:r w:rsidRPr="00451839">
                        <w:rPr>
                          <w:rFonts w:ascii="Calibri Light" w:eastAsia="Times New Roman" w:hAnsi="Calibri Light" w:cs="Calibri Light"/>
                          <w:b/>
                          <w:bCs/>
                          <w:sz w:val="24"/>
                          <w:szCs w:val="24"/>
                          <w:lang w:val="ro-MD"/>
                        </w:rPr>
                        <w:t xml:space="preserve">Întrebarea de audit nr.3: </w:t>
                      </w:r>
                      <w:r w:rsidRPr="00AE3E82">
                        <w:rPr>
                          <w:rFonts w:ascii="Calibri Light" w:eastAsia="Times New Roman" w:hAnsi="Calibri Light" w:cs="Calibri Light"/>
                          <w:bCs/>
                          <w:i/>
                          <w:sz w:val="24"/>
                          <w:szCs w:val="24"/>
                          <w:lang w:val="ro-MD"/>
                        </w:rPr>
                        <w:t xml:space="preserve">SI </w:t>
                      </w:r>
                      <w:r>
                        <w:rPr>
                          <w:rFonts w:ascii="Calibri Light" w:eastAsia="Times New Roman" w:hAnsi="Calibri Light" w:cs="Calibri Light"/>
                          <w:bCs/>
                          <w:i/>
                          <w:sz w:val="24"/>
                          <w:szCs w:val="24"/>
                          <w:lang w:val="ro-MD"/>
                        </w:rPr>
                        <w:t>Registrul</w:t>
                      </w:r>
                      <w:r w:rsidRPr="00451839">
                        <w:rPr>
                          <w:rFonts w:ascii="Calibri Light" w:eastAsia="Times New Roman" w:hAnsi="Calibri Light" w:cs="Calibri Light"/>
                          <w:bCs/>
                          <w:i/>
                          <w:sz w:val="24"/>
                          <w:szCs w:val="24"/>
                          <w:lang w:val="ro-MD"/>
                        </w:rPr>
                        <w:t xml:space="preserve"> </w:t>
                      </w:r>
                      <w:r>
                        <w:rPr>
                          <w:rFonts w:ascii="Calibri Light" w:eastAsia="Times New Roman" w:hAnsi="Calibri Light" w:cs="Calibri Light"/>
                          <w:bCs/>
                          <w:i/>
                          <w:sz w:val="24"/>
                          <w:szCs w:val="24"/>
                          <w:lang w:val="ro-MD"/>
                        </w:rPr>
                        <w:t xml:space="preserve">Național </w:t>
                      </w:r>
                      <w:r w:rsidRPr="00451839">
                        <w:rPr>
                          <w:rFonts w:ascii="Calibri Light" w:eastAsia="Times New Roman" w:hAnsi="Calibri Light" w:cs="Calibri Light"/>
                          <w:bCs/>
                          <w:i/>
                          <w:sz w:val="24"/>
                          <w:szCs w:val="24"/>
                          <w:lang w:val="ro-MD"/>
                        </w:rPr>
                        <w:t>de Cancer instituit este unul funcțional și corespunde așteptărilor?</w:t>
                      </w:r>
                    </w:p>
                  </w:txbxContent>
                </v:textbox>
              </v:rect>
            </w:pict>
          </mc:Fallback>
        </mc:AlternateContent>
      </w:r>
    </w:p>
    <w:p w14:paraId="6125A6C0" w14:textId="0672D484" w:rsidR="007D35BE" w:rsidRPr="00951E56" w:rsidRDefault="007D35BE" w:rsidP="00B84082">
      <w:pPr>
        <w:spacing w:after="0" w:line="276" w:lineRule="auto"/>
        <w:ind w:firstLine="709"/>
        <w:jc w:val="both"/>
        <w:rPr>
          <w:rFonts w:asciiTheme="majorHAnsi" w:eastAsia="Times New Roman" w:hAnsiTheme="majorHAnsi" w:cstheme="majorHAnsi"/>
          <w:sz w:val="24"/>
          <w:szCs w:val="28"/>
          <w:lang w:val="ro-RO"/>
        </w:rPr>
      </w:pPr>
    </w:p>
    <w:p w14:paraId="4CB4A7DA" w14:textId="7A28181E" w:rsidR="007D35BE" w:rsidRPr="00951E56" w:rsidRDefault="007D35BE" w:rsidP="00B84082">
      <w:pPr>
        <w:spacing w:after="0" w:line="276" w:lineRule="auto"/>
        <w:ind w:firstLine="709"/>
        <w:jc w:val="both"/>
        <w:rPr>
          <w:rFonts w:asciiTheme="majorHAnsi" w:eastAsia="Times New Roman" w:hAnsiTheme="majorHAnsi" w:cstheme="majorHAnsi"/>
          <w:sz w:val="24"/>
          <w:szCs w:val="28"/>
          <w:lang w:val="ro-RO"/>
        </w:rPr>
      </w:pPr>
    </w:p>
    <w:p w14:paraId="36768729" w14:textId="2D104117" w:rsidR="007D35BE" w:rsidRPr="00951E56" w:rsidRDefault="007D35BE" w:rsidP="00B84082">
      <w:pPr>
        <w:spacing w:after="0" w:line="276" w:lineRule="auto"/>
        <w:ind w:firstLine="709"/>
        <w:jc w:val="both"/>
        <w:rPr>
          <w:rFonts w:asciiTheme="majorHAnsi" w:eastAsia="Times New Roman" w:hAnsiTheme="majorHAnsi" w:cstheme="majorHAnsi"/>
          <w:sz w:val="24"/>
          <w:szCs w:val="28"/>
          <w:lang w:val="ro-RO"/>
        </w:rPr>
      </w:pPr>
    </w:p>
    <w:p w14:paraId="3BA1820E" w14:textId="5706F964" w:rsidR="007D35BE" w:rsidRPr="00951E56" w:rsidRDefault="007D35BE" w:rsidP="00B84082">
      <w:pPr>
        <w:spacing w:after="0" w:line="276" w:lineRule="auto"/>
        <w:ind w:firstLine="709"/>
        <w:jc w:val="both"/>
        <w:rPr>
          <w:rFonts w:asciiTheme="majorHAnsi" w:eastAsia="Times New Roman" w:hAnsiTheme="majorHAnsi" w:cstheme="majorHAnsi"/>
          <w:sz w:val="24"/>
          <w:szCs w:val="28"/>
          <w:lang w:val="ro-RO"/>
        </w:rPr>
      </w:pPr>
    </w:p>
    <w:p w14:paraId="1C5D177E" w14:textId="3069982A" w:rsidR="00784090" w:rsidRPr="00951E56" w:rsidRDefault="00784090" w:rsidP="00784090">
      <w:pPr>
        <w:spacing w:after="0" w:line="276" w:lineRule="auto"/>
        <w:jc w:val="both"/>
        <w:rPr>
          <w:rFonts w:asciiTheme="majorHAnsi" w:eastAsia="Times New Roman" w:hAnsiTheme="majorHAnsi" w:cstheme="majorHAnsi"/>
          <w:sz w:val="24"/>
          <w:szCs w:val="28"/>
          <w:lang w:val="ro-RO"/>
        </w:rPr>
      </w:pPr>
    </w:p>
    <w:p w14:paraId="50665B40" w14:textId="79AD4FAC" w:rsidR="00451839" w:rsidRPr="00951E56" w:rsidRDefault="00451839" w:rsidP="0014060A">
      <w:pPr>
        <w:spacing w:after="0" w:line="276" w:lineRule="auto"/>
        <w:ind w:firstLine="284"/>
        <w:jc w:val="both"/>
        <w:rPr>
          <w:rFonts w:asciiTheme="majorHAnsi" w:eastAsia="Times New Roman" w:hAnsiTheme="majorHAnsi" w:cstheme="majorHAnsi"/>
          <w:sz w:val="24"/>
          <w:szCs w:val="24"/>
          <w:lang w:val="ro-RO"/>
        </w:rPr>
      </w:pPr>
    </w:p>
    <w:p w14:paraId="41F2C49F" w14:textId="1790E205" w:rsidR="00EE5CBB" w:rsidRPr="00951E56" w:rsidRDefault="00EE5CBB" w:rsidP="00823993">
      <w:pPr>
        <w:spacing w:after="0" w:line="276" w:lineRule="auto"/>
        <w:jc w:val="both"/>
        <w:rPr>
          <w:rFonts w:asciiTheme="majorHAnsi" w:eastAsia="Times New Roman" w:hAnsiTheme="majorHAnsi" w:cstheme="majorHAnsi"/>
          <w:sz w:val="24"/>
          <w:szCs w:val="24"/>
          <w:lang w:val="ro-RO"/>
        </w:rPr>
      </w:pPr>
    </w:p>
    <w:p w14:paraId="4DF4CEE8" w14:textId="53DB470A" w:rsidR="00526BA8" w:rsidRPr="00951E56" w:rsidRDefault="00526BA8" w:rsidP="00AE3E82">
      <w:pPr>
        <w:spacing w:after="0" w:line="276" w:lineRule="auto"/>
        <w:ind w:firstLine="720"/>
        <w:jc w:val="both"/>
        <w:rPr>
          <w:rFonts w:asciiTheme="majorHAnsi" w:eastAsia="Times New Roman" w:hAnsiTheme="majorHAnsi" w:cstheme="majorHAnsi"/>
          <w:sz w:val="24"/>
          <w:szCs w:val="24"/>
          <w:lang w:val="ro-RO"/>
        </w:rPr>
      </w:pPr>
      <w:r w:rsidRPr="00951E56">
        <w:rPr>
          <w:rFonts w:asciiTheme="majorHAnsi" w:eastAsia="Times New Roman" w:hAnsiTheme="majorHAnsi" w:cstheme="majorHAnsi"/>
          <w:sz w:val="24"/>
          <w:szCs w:val="24"/>
          <w:lang w:val="ro-RO"/>
        </w:rPr>
        <w:t xml:space="preserve">Pentru analiza și evaluarea gradului de atingere a obiectivelor și indicatorilor Programului, destinate diminuării impactului poverii cauzate de cancer asupra cetățenilor Republicii Moldova, auditorii au colectat probe de la instituțiile de toate nivelurile și procesele implicate. </w:t>
      </w:r>
    </w:p>
    <w:p w14:paraId="33598342" w14:textId="77777777" w:rsidR="00526BA8" w:rsidRPr="00951E56" w:rsidRDefault="00526BA8" w:rsidP="00B84082">
      <w:pPr>
        <w:spacing w:after="0" w:line="276" w:lineRule="auto"/>
        <w:ind w:firstLine="709"/>
        <w:jc w:val="both"/>
        <w:rPr>
          <w:rFonts w:asciiTheme="majorHAnsi" w:eastAsia="Times New Roman" w:hAnsiTheme="majorHAnsi" w:cstheme="majorHAnsi"/>
          <w:sz w:val="24"/>
          <w:szCs w:val="28"/>
          <w:lang w:val="ro-RO"/>
        </w:rPr>
      </w:pPr>
    </w:p>
    <w:p w14:paraId="1ACD3EB6" w14:textId="77777777" w:rsidR="006C1415" w:rsidRPr="00951E56" w:rsidRDefault="006C1415" w:rsidP="00B84082">
      <w:pPr>
        <w:pStyle w:val="2"/>
        <w:spacing w:line="276" w:lineRule="auto"/>
        <w:contextualSpacing/>
        <w:rPr>
          <w:rFonts w:eastAsiaTheme="minorEastAsia" w:cstheme="majorHAnsi"/>
          <w:b/>
          <w:bCs/>
          <w:color w:val="740000"/>
          <w:kern w:val="24"/>
          <w:sz w:val="24"/>
          <w:szCs w:val="24"/>
          <w:lang w:val="ro-RO"/>
        </w:rPr>
      </w:pPr>
      <w:bookmarkStart w:id="16" w:name="_Toc120277895"/>
      <w:bookmarkStart w:id="17" w:name="_Toc123197134"/>
      <w:r w:rsidRPr="00951E56">
        <w:rPr>
          <w:rFonts w:eastAsiaTheme="minorEastAsia" w:cstheme="majorHAnsi"/>
          <w:b/>
          <w:bCs/>
          <w:color w:val="740000"/>
          <w:kern w:val="24"/>
          <w:sz w:val="24"/>
          <w:szCs w:val="24"/>
          <w:lang w:val="ro-RO"/>
        </w:rPr>
        <w:t>Abordarea auditului</w:t>
      </w:r>
      <w:bookmarkEnd w:id="16"/>
      <w:bookmarkEnd w:id="17"/>
      <w:r w:rsidRPr="00951E56">
        <w:rPr>
          <w:rFonts w:eastAsiaTheme="minorEastAsia" w:cstheme="majorHAnsi"/>
          <w:b/>
          <w:bCs/>
          <w:color w:val="740000"/>
          <w:kern w:val="24"/>
          <w:sz w:val="24"/>
          <w:szCs w:val="24"/>
          <w:lang w:val="ro-RO"/>
        </w:rPr>
        <w:t xml:space="preserve"> </w:t>
      </w:r>
    </w:p>
    <w:p w14:paraId="5947438B" w14:textId="16E468E9" w:rsidR="000A21C3" w:rsidRPr="00951E56" w:rsidRDefault="000A21C3" w:rsidP="00AE3E82">
      <w:pPr>
        <w:spacing w:after="0" w:line="276" w:lineRule="auto"/>
        <w:ind w:firstLine="720"/>
        <w:jc w:val="both"/>
        <w:rPr>
          <w:rFonts w:asciiTheme="majorHAnsi" w:hAnsiTheme="majorHAnsi" w:cstheme="majorHAnsi"/>
          <w:sz w:val="24"/>
          <w:szCs w:val="28"/>
          <w:lang w:val="ro-RO"/>
        </w:rPr>
      </w:pPr>
      <w:r w:rsidRPr="00951E56">
        <w:rPr>
          <w:rFonts w:asciiTheme="majorHAnsi" w:hAnsiTheme="majorHAnsi" w:cstheme="majorHAnsi"/>
          <w:sz w:val="24"/>
          <w:szCs w:val="28"/>
          <w:lang w:val="ro-RO"/>
        </w:rPr>
        <w:t>În cadrul realizării misiunii de audit a fost aplicată abordarea mixtă</w:t>
      </w:r>
      <w:r w:rsidR="00D263AC">
        <w:rPr>
          <w:rFonts w:asciiTheme="majorHAnsi" w:hAnsiTheme="majorHAnsi" w:cstheme="majorHAnsi"/>
          <w:sz w:val="24"/>
          <w:szCs w:val="28"/>
          <w:lang w:val="ro-RO"/>
        </w:rPr>
        <w:t>,</w:t>
      </w:r>
      <w:r w:rsidRPr="00951E56">
        <w:rPr>
          <w:rFonts w:asciiTheme="majorHAnsi" w:hAnsiTheme="majorHAnsi" w:cstheme="majorHAnsi"/>
          <w:sz w:val="24"/>
          <w:szCs w:val="28"/>
          <w:lang w:val="ro-RO"/>
        </w:rPr>
        <w:t xml:space="preserve"> </w:t>
      </w:r>
      <w:r w:rsidRPr="00951E56">
        <w:rPr>
          <w:rFonts w:asciiTheme="majorHAnsi" w:hAnsiTheme="majorHAnsi" w:cstheme="majorHAnsi"/>
          <w:i/>
          <w:sz w:val="24"/>
          <w:szCs w:val="28"/>
          <w:lang w:val="ro-RO"/>
        </w:rPr>
        <w:t xml:space="preserve">orientată pe rezultate și pe probleme. </w:t>
      </w:r>
      <w:r w:rsidR="00576447" w:rsidRPr="00951E56">
        <w:rPr>
          <w:rFonts w:asciiTheme="majorHAnsi" w:hAnsiTheme="majorHAnsi" w:cstheme="majorHAnsi"/>
          <w:sz w:val="24"/>
          <w:szCs w:val="28"/>
          <w:lang w:val="ro-RO"/>
        </w:rPr>
        <w:t xml:space="preserve">În </w:t>
      </w:r>
      <w:r w:rsidR="00A829CE" w:rsidRPr="00951E56">
        <w:rPr>
          <w:rFonts w:asciiTheme="majorHAnsi" w:hAnsiTheme="majorHAnsi" w:cstheme="majorHAnsi"/>
          <w:sz w:val="24"/>
          <w:szCs w:val="28"/>
          <w:lang w:val="ro-RO"/>
        </w:rPr>
        <w:t>acest context</w:t>
      </w:r>
      <w:r w:rsidR="00D263AC">
        <w:rPr>
          <w:rFonts w:asciiTheme="majorHAnsi" w:hAnsiTheme="majorHAnsi" w:cstheme="majorHAnsi"/>
          <w:sz w:val="24"/>
          <w:szCs w:val="28"/>
          <w:lang w:val="ro-RO"/>
        </w:rPr>
        <w:t>,</w:t>
      </w:r>
      <w:r w:rsidR="00A829CE" w:rsidRPr="00951E56">
        <w:rPr>
          <w:rFonts w:asciiTheme="majorHAnsi" w:hAnsiTheme="majorHAnsi" w:cstheme="majorHAnsi"/>
          <w:sz w:val="24"/>
          <w:szCs w:val="28"/>
          <w:lang w:val="ro-RO"/>
        </w:rPr>
        <w:t xml:space="preserve"> abordarea mixtă identifică</w:t>
      </w:r>
      <w:r w:rsidR="00576447" w:rsidRPr="00951E56">
        <w:rPr>
          <w:rFonts w:asciiTheme="majorHAnsi" w:hAnsiTheme="majorHAnsi" w:cstheme="majorHAnsi"/>
          <w:sz w:val="24"/>
          <w:szCs w:val="28"/>
          <w:lang w:val="ro-RO"/>
        </w:rPr>
        <w:t xml:space="preserve"> problemele existente în sistemul instituțional și în controlul intern al managementului Programului, cauzele acestora și impactul. În cazul abordării orientate pe rezultate, </w:t>
      </w:r>
      <w:r w:rsidRPr="00951E56">
        <w:rPr>
          <w:rFonts w:asciiTheme="majorHAnsi" w:hAnsiTheme="majorHAnsi" w:cstheme="majorHAnsi"/>
          <w:sz w:val="24"/>
          <w:szCs w:val="28"/>
          <w:lang w:val="ro-RO"/>
        </w:rPr>
        <w:t>auditul a analizat indicatorii de rezultat scontați și cei real obținuți.</w:t>
      </w:r>
    </w:p>
    <w:p w14:paraId="209CD749" w14:textId="77777777" w:rsidR="00451839" w:rsidRPr="00951E56" w:rsidRDefault="000A21C3" w:rsidP="00AE3E82">
      <w:pPr>
        <w:pStyle w:val="aa"/>
        <w:spacing w:after="0" w:line="276" w:lineRule="auto"/>
        <w:ind w:left="0" w:firstLine="720"/>
        <w:jc w:val="both"/>
        <w:rPr>
          <w:rFonts w:asciiTheme="majorHAnsi" w:hAnsiTheme="majorHAnsi" w:cstheme="majorHAnsi"/>
          <w:sz w:val="24"/>
          <w:szCs w:val="28"/>
          <w:lang w:val="ro-RO"/>
        </w:rPr>
      </w:pPr>
      <w:r w:rsidRPr="00951E56">
        <w:rPr>
          <w:rFonts w:asciiTheme="majorHAnsi" w:hAnsiTheme="majorHAnsi" w:cstheme="majorHAnsi"/>
          <w:sz w:val="24"/>
          <w:szCs w:val="28"/>
          <w:lang w:val="ro-RO"/>
        </w:rPr>
        <w:t xml:space="preserve">Concomitent, se menționează că auditorii au întâmpinat dificultăți în evaluarea gradului de atingere a indicatorilor de performanță ai Programului, deoarece acesta nu dispune de evidență separată a mijloacelor financiare/costurilor suportate per total, cât și pentru fiecare acțiune în parte, </w:t>
      </w:r>
      <w:r w:rsidR="00451839" w:rsidRPr="00951E56">
        <w:rPr>
          <w:rFonts w:asciiTheme="majorHAnsi" w:hAnsiTheme="majorHAnsi" w:cstheme="majorHAnsi"/>
          <w:sz w:val="24"/>
          <w:szCs w:val="28"/>
          <w:lang w:val="ro-RO"/>
        </w:rPr>
        <w:t>stabilită în Planul de acțiuni.</w:t>
      </w:r>
    </w:p>
    <w:p w14:paraId="361C3673" w14:textId="53996FB6" w:rsidR="00423746" w:rsidRPr="00951E56" w:rsidRDefault="00423746" w:rsidP="00AE3E82">
      <w:pPr>
        <w:pStyle w:val="aa"/>
        <w:spacing w:after="0" w:line="276" w:lineRule="auto"/>
        <w:ind w:left="0" w:firstLine="720"/>
        <w:jc w:val="both"/>
        <w:rPr>
          <w:rFonts w:asciiTheme="majorHAnsi" w:hAnsiTheme="majorHAnsi" w:cstheme="majorHAnsi"/>
          <w:sz w:val="24"/>
          <w:szCs w:val="28"/>
          <w:lang w:val="ro-RO"/>
        </w:rPr>
      </w:pPr>
      <w:r w:rsidRPr="00951E56">
        <w:rPr>
          <w:rFonts w:asciiTheme="majorHAnsi" w:eastAsia="Calibri" w:hAnsiTheme="majorHAnsi" w:cstheme="majorHAnsi"/>
          <w:noProof/>
          <w:sz w:val="24"/>
          <w:szCs w:val="24"/>
          <w:lang w:val="ro-RO"/>
        </w:rPr>
        <w:t>Misiunea de audit a fost orientată spre asigurarea</w:t>
      </w:r>
      <w:r w:rsidR="005960B6">
        <w:rPr>
          <w:rFonts w:asciiTheme="majorHAnsi" w:eastAsia="Calibri" w:hAnsiTheme="majorHAnsi" w:cstheme="majorHAnsi"/>
          <w:noProof/>
          <w:sz w:val="24"/>
          <w:szCs w:val="24"/>
          <w:lang w:val="ro-RO"/>
        </w:rPr>
        <w:t xml:space="preserve"> faptului</w:t>
      </w:r>
      <w:r w:rsidRPr="00951E56">
        <w:rPr>
          <w:rFonts w:asciiTheme="majorHAnsi" w:eastAsia="Calibri" w:hAnsiTheme="majorHAnsi" w:cstheme="majorHAnsi"/>
          <w:noProof/>
          <w:sz w:val="24"/>
          <w:szCs w:val="24"/>
          <w:lang w:val="ro-RO"/>
        </w:rPr>
        <w:t xml:space="preserve"> că autoritățile </w:t>
      </w:r>
      <w:r w:rsidR="005960B6">
        <w:rPr>
          <w:rFonts w:asciiTheme="majorHAnsi" w:eastAsia="Calibri" w:hAnsiTheme="majorHAnsi" w:cstheme="majorHAnsi"/>
          <w:noProof/>
          <w:sz w:val="24"/>
          <w:szCs w:val="24"/>
          <w:lang w:val="ro-RO"/>
        </w:rPr>
        <w:t>abilitate</w:t>
      </w:r>
      <w:r w:rsidR="005960B6" w:rsidRPr="00951E56">
        <w:rPr>
          <w:rFonts w:asciiTheme="majorHAnsi" w:eastAsia="Calibri" w:hAnsiTheme="majorHAnsi" w:cstheme="majorHAnsi"/>
          <w:noProof/>
          <w:sz w:val="24"/>
          <w:szCs w:val="24"/>
          <w:lang w:val="ro-RO"/>
        </w:rPr>
        <w:t xml:space="preserve"> </w:t>
      </w:r>
      <w:r w:rsidRPr="00951E56">
        <w:rPr>
          <w:rFonts w:asciiTheme="majorHAnsi" w:eastAsia="Calibri" w:hAnsiTheme="majorHAnsi" w:cstheme="majorHAnsi"/>
          <w:noProof/>
          <w:sz w:val="24"/>
          <w:szCs w:val="24"/>
          <w:lang w:val="ro-RO"/>
        </w:rPr>
        <w:t>cu guvernanța în domeniul cancerului demonstrează responsabilitatea corespunzătoare în materie de implementare eficientă a Programului național de control al cancerului, iar recomandările oferite vor contribui la îmbunătățirea proce</w:t>
      </w:r>
      <w:r w:rsidR="001B73E0" w:rsidRPr="00951E56">
        <w:rPr>
          <w:rFonts w:asciiTheme="majorHAnsi" w:eastAsia="Calibri" w:hAnsiTheme="majorHAnsi" w:cstheme="majorHAnsi"/>
          <w:noProof/>
          <w:sz w:val="24"/>
          <w:szCs w:val="24"/>
          <w:lang w:val="ro-RO"/>
        </w:rPr>
        <w:t>s</w:t>
      </w:r>
      <w:r w:rsidRPr="00951E56">
        <w:rPr>
          <w:rFonts w:asciiTheme="majorHAnsi" w:eastAsia="Calibri" w:hAnsiTheme="majorHAnsi" w:cstheme="majorHAnsi"/>
          <w:noProof/>
          <w:sz w:val="24"/>
          <w:szCs w:val="24"/>
          <w:lang w:val="ro-RO"/>
        </w:rPr>
        <w:t xml:space="preserve">ului de implementare a </w:t>
      </w:r>
      <w:r w:rsidR="008779B1" w:rsidRPr="00951E56">
        <w:rPr>
          <w:rFonts w:asciiTheme="majorHAnsi" w:eastAsia="Calibri" w:hAnsiTheme="majorHAnsi" w:cstheme="majorHAnsi"/>
          <w:noProof/>
          <w:sz w:val="24"/>
          <w:szCs w:val="24"/>
          <w:lang w:val="ro-RO"/>
        </w:rPr>
        <w:t>PNCC</w:t>
      </w:r>
      <w:r w:rsidRPr="00951E56">
        <w:rPr>
          <w:rFonts w:asciiTheme="majorHAnsi" w:eastAsia="Calibri" w:hAnsiTheme="majorHAnsi" w:cstheme="majorHAnsi"/>
          <w:noProof/>
          <w:sz w:val="24"/>
          <w:szCs w:val="24"/>
          <w:lang w:val="ro-RO"/>
        </w:rPr>
        <w:t xml:space="preserve">, </w:t>
      </w:r>
      <w:r w:rsidR="005960B6">
        <w:rPr>
          <w:rFonts w:asciiTheme="majorHAnsi" w:eastAsia="Calibri" w:hAnsiTheme="majorHAnsi" w:cstheme="majorHAnsi"/>
          <w:noProof/>
          <w:sz w:val="24"/>
          <w:szCs w:val="24"/>
          <w:lang w:val="ro-RO"/>
        </w:rPr>
        <w:t xml:space="preserve">la </w:t>
      </w:r>
      <w:r w:rsidRPr="00951E56">
        <w:rPr>
          <w:rFonts w:asciiTheme="majorHAnsi" w:eastAsia="Calibri" w:hAnsiTheme="majorHAnsi" w:cstheme="majorHAnsi"/>
          <w:noProof/>
          <w:sz w:val="24"/>
          <w:szCs w:val="24"/>
          <w:lang w:val="ro-RO"/>
        </w:rPr>
        <w:t>eliminarea deficiențelor constatate</w:t>
      </w:r>
      <w:r w:rsidR="005960B6">
        <w:rPr>
          <w:rFonts w:asciiTheme="majorHAnsi" w:eastAsia="Calibri" w:hAnsiTheme="majorHAnsi" w:cstheme="majorHAnsi"/>
          <w:noProof/>
          <w:sz w:val="24"/>
          <w:szCs w:val="24"/>
          <w:lang w:val="ro-RO"/>
        </w:rPr>
        <w:t>,</w:t>
      </w:r>
      <w:r w:rsidRPr="00951E56">
        <w:rPr>
          <w:rFonts w:asciiTheme="majorHAnsi" w:eastAsia="Calibri" w:hAnsiTheme="majorHAnsi" w:cstheme="majorHAnsi"/>
          <w:noProof/>
          <w:sz w:val="24"/>
          <w:szCs w:val="24"/>
          <w:lang w:val="ro-RO"/>
        </w:rPr>
        <w:t xml:space="preserve"> </w:t>
      </w:r>
      <w:r w:rsidR="00A829CE" w:rsidRPr="00951E56">
        <w:rPr>
          <w:rFonts w:asciiTheme="majorHAnsi" w:eastAsia="Calibri" w:hAnsiTheme="majorHAnsi" w:cstheme="majorHAnsi"/>
          <w:noProof/>
          <w:sz w:val="24"/>
          <w:szCs w:val="24"/>
          <w:lang w:val="ro-RO"/>
        </w:rPr>
        <w:t>p</w:t>
      </w:r>
      <w:r w:rsidRPr="00951E56">
        <w:rPr>
          <w:rFonts w:asciiTheme="majorHAnsi" w:eastAsia="Calibri" w:hAnsiTheme="majorHAnsi" w:cstheme="majorHAnsi"/>
          <w:noProof/>
          <w:sz w:val="24"/>
          <w:szCs w:val="24"/>
          <w:lang w:val="ro-RO"/>
        </w:rPr>
        <w:t xml:space="preserve">recum și </w:t>
      </w:r>
      <w:r w:rsidR="005960B6">
        <w:rPr>
          <w:rFonts w:asciiTheme="majorHAnsi" w:eastAsia="Calibri" w:hAnsiTheme="majorHAnsi" w:cstheme="majorHAnsi"/>
          <w:noProof/>
          <w:sz w:val="24"/>
          <w:szCs w:val="24"/>
          <w:lang w:val="ro-RO"/>
        </w:rPr>
        <w:t xml:space="preserve">la </w:t>
      </w:r>
      <w:r w:rsidRPr="00951E56">
        <w:rPr>
          <w:rFonts w:asciiTheme="majorHAnsi" w:eastAsia="Calibri" w:hAnsiTheme="majorHAnsi" w:cstheme="majorHAnsi"/>
          <w:noProof/>
          <w:sz w:val="24"/>
          <w:szCs w:val="24"/>
          <w:lang w:val="ro-RO"/>
        </w:rPr>
        <w:t>promovarea spiritului de responsabilitate privind implementarea pr</w:t>
      </w:r>
      <w:r w:rsidR="00C7087E" w:rsidRPr="00951E56">
        <w:rPr>
          <w:rFonts w:asciiTheme="majorHAnsi" w:eastAsia="Calibri" w:hAnsiTheme="majorHAnsi" w:cstheme="majorHAnsi"/>
          <w:noProof/>
          <w:sz w:val="24"/>
          <w:szCs w:val="24"/>
          <w:lang w:val="ro-RO"/>
        </w:rPr>
        <w:t>incipiilor bunei guvernări în râ</w:t>
      </w:r>
      <w:r w:rsidRPr="00951E56">
        <w:rPr>
          <w:rFonts w:asciiTheme="majorHAnsi" w:eastAsia="Calibri" w:hAnsiTheme="majorHAnsi" w:cstheme="majorHAnsi"/>
          <w:noProof/>
          <w:sz w:val="24"/>
          <w:szCs w:val="24"/>
          <w:lang w:val="ro-RO"/>
        </w:rPr>
        <w:t>ndul actorilor implicați în acest proces compex și sistemic.</w:t>
      </w:r>
    </w:p>
    <w:p w14:paraId="4E123F87" w14:textId="2472D63D" w:rsidR="000E7C3B" w:rsidRPr="00951E56" w:rsidRDefault="000E7C3B" w:rsidP="00AE3E82">
      <w:pPr>
        <w:spacing w:after="0"/>
        <w:ind w:firstLine="720"/>
        <w:jc w:val="both"/>
        <w:rPr>
          <w:rFonts w:asciiTheme="majorHAnsi" w:eastAsia="Calibri" w:hAnsiTheme="majorHAnsi" w:cstheme="majorHAnsi"/>
          <w:noProof/>
          <w:sz w:val="24"/>
          <w:szCs w:val="24"/>
          <w:lang w:val="ro-RO"/>
        </w:rPr>
      </w:pPr>
      <w:bookmarkStart w:id="18" w:name="_Toc120277896"/>
      <w:r w:rsidRPr="00951E56">
        <w:rPr>
          <w:rFonts w:asciiTheme="majorHAnsi" w:eastAsia="Calibri" w:hAnsiTheme="majorHAnsi" w:cstheme="majorHAnsi"/>
          <w:noProof/>
          <w:sz w:val="24"/>
          <w:szCs w:val="24"/>
          <w:lang w:val="ro-RO"/>
        </w:rPr>
        <w:t>O atenție sporită a fost acordată atât indicatorilor de realizare a PNCC, care au o valoare semnificativă din punct de vedere cantitativ, cât și celor calitativi. Semnificația calitativă este relevantă reieșind din necesitățile vital necesare pacienților afectați de cancer, care sunt beneficiari ai serviciilor medicale acoperite din mijloacel</w:t>
      </w:r>
      <w:r w:rsidR="007A24AF" w:rsidRPr="00951E56">
        <w:rPr>
          <w:rFonts w:asciiTheme="majorHAnsi" w:eastAsia="Calibri" w:hAnsiTheme="majorHAnsi" w:cstheme="majorHAnsi"/>
          <w:noProof/>
          <w:sz w:val="24"/>
          <w:szCs w:val="24"/>
          <w:lang w:val="ro-RO"/>
        </w:rPr>
        <w:t>e</w:t>
      </w:r>
      <w:r w:rsidRPr="00951E56">
        <w:rPr>
          <w:rFonts w:asciiTheme="majorHAnsi" w:eastAsia="Calibri" w:hAnsiTheme="majorHAnsi" w:cstheme="majorHAnsi"/>
          <w:noProof/>
          <w:sz w:val="24"/>
          <w:szCs w:val="24"/>
          <w:lang w:val="ro-RO"/>
        </w:rPr>
        <w:t xml:space="preserve"> financiare publice.</w:t>
      </w:r>
      <w:bookmarkEnd w:id="18"/>
      <w:r w:rsidRPr="00951E56">
        <w:rPr>
          <w:rFonts w:asciiTheme="majorHAnsi" w:eastAsia="Calibri" w:hAnsiTheme="majorHAnsi" w:cstheme="majorHAnsi"/>
          <w:noProof/>
          <w:sz w:val="24"/>
          <w:szCs w:val="24"/>
          <w:lang w:val="ro-RO"/>
        </w:rPr>
        <w:t xml:space="preserve">  </w:t>
      </w:r>
    </w:p>
    <w:p w14:paraId="29E68D45" w14:textId="7BFE0D78" w:rsidR="00423746" w:rsidRPr="00951E56" w:rsidRDefault="00423746" w:rsidP="00823993">
      <w:pPr>
        <w:pStyle w:val="2"/>
        <w:spacing w:line="276" w:lineRule="auto"/>
        <w:rPr>
          <w:rFonts w:eastAsiaTheme="minorEastAsia" w:cstheme="majorHAnsi"/>
          <w:b/>
          <w:bCs/>
          <w:color w:val="740000"/>
          <w:kern w:val="24"/>
          <w:sz w:val="24"/>
          <w:szCs w:val="28"/>
          <w:lang w:val="ro-RO"/>
        </w:rPr>
      </w:pPr>
    </w:p>
    <w:p w14:paraId="7D6612BC" w14:textId="204FA12A" w:rsidR="00FE33B3" w:rsidRPr="00951E56" w:rsidRDefault="00FE33B3" w:rsidP="00AF06E4">
      <w:pPr>
        <w:pStyle w:val="2"/>
        <w:spacing w:before="0" w:line="276" w:lineRule="auto"/>
        <w:rPr>
          <w:rFonts w:eastAsiaTheme="minorEastAsia" w:cstheme="majorHAnsi"/>
          <w:b/>
          <w:bCs/>
          <w:color w:val="740000"/>
          <w:kern w:val="24"/>
          <w:sz w:val="24"/>
          <w:szCs w:val="28"/>
          <w:lang w:val="ro-RO"/>
        </w:rPr>
      </w:pPr>
      <w:bookmarkStart w:id="19" w:name="_Toc120277897"/>
      <w:bookmarkStart w:id="20" w:name="_Toc123197135"/>
      <w:r w:rsidRPr="00951E56">
        <w:rPr>
          <w:rFonts w:eastAsiaTheme="minorEastAsia" w:cstheme="majorHAnsi"/>
          <w:b/>
          <w:bCs/>
          <w:color w:val="740000"/>
          <w:kern w:val="24"/>
          <w:sz w:val="24"/>
          <w:szCs w:val="28"/>
          <w:lang w:val="ro-RO"/>
        </w:rPr>
        <w:t>Sfera auditului</w:t>
      </w:r>
      <w:bookmarkEnd w:id="19"/>
      <w:bookmarkEnd w:id="20"/>
      <w:r w:rsidRPr="00951E56">
        <w:rPr>
          <w:rFonts w:eastAsiaTheme="minorEastAsia" w:cstheme="majorHAnsi"/>
          <w:b/>
          <w:bCs/>
          <w:color w:val="740000"/>
          <w:kern w:val="24"/>
          <w:sz w:val="24"/>
          <w:szCs w:val="28"/>
          <w:lang w:val="ro-RO"/>
        </w:rPr>
        <w:t xml:space="preserve"> </w:t>
      </w:r>
    </w:p>
    <w:p w14:paraId="1B3976FF" w14:textId="27921B57" w:rsidR="00AF06E4" w:rsidRDefault="00FE33B3" w:rsidP="00656CE9">
      <w:pPr>
        <w:spacing w:afterLines="50" w:after="120" w:line="276" w:lineRule="auto"/>
        <w:ind w:firstLine="720"/>
        <w:jc w:val="both"/>
        <w:rPr>
          <w:rFonts w:asciiTheme="majorHAnsi" w:hAnsiTheme="majorHAnsi" w:cstheme="majorHAnsi"/>
          <w:noProof/>
          <w:sz w:val="24"/>
          <w:szCs w:val="24"/>
          <w:lang w:val="ro-RO"/>
        </w:rPr>
      </w:pPr>
      <w:r w:rsidRPr="00951E56">
        <w:rPr>
          <w:rFonts w:asciiTheme="majorHAnsi" w:eastAsia="Calibri" w:hAnsiTheme="majorHAnsi" w:cstheme="majorHAnsi"/>
          <w:bCs/>
          <w:noProof/>
          <w:sz w:val="24"/>
          <w:szCs w:val="24"/>
          <w:lang w:val="ro-RO" w:eastAsia="ru-RU"/>
        </w:rPr>
        <w:t xml:space="preserve">Sfera auditului </w:t>
      </w:r>
      <w:r w:rsidRPr="00951E56">
        <w:rPr>
          <w:rFonts w:asciiTheme="majorHAnsi" w:hAnsiTheme="majorHAnsi" w:cstheme="majorHAnsi"/>
          <w:noProof/>
          <w:sz w:val="24"/>
          <w:szCs w:val="24"/>
          <w:lang w:val="ro-RO"/>
        </w:rPr>
        <w:t>a cuprins activitățil</w:t>
      </w:r>
      <w:r w:rsidR="00EE5CBB" w:rsidRPr="00951E56">
        <w:rPr>
          <w:rFonts w:asciiTheme="majorHAnsi" w:hAnsiTheme="majorHAnsi" w:cstheme="majorHAnsi"/>
          <w:noProof/>
          <w:sz w:val="24"/>
          <w:szCs w:val="24"/>
          <w:lang w:val="ro-RO"/>
        </w:rPr>
        <w:t>e</w:t>
      </w:r>
      <w:r w:rsidRPr="00951E56">
        <w:rPr>
          <w:rFonts w:asciiTheme="majorHAnsi" w:hAnsiTheme="majorHAnsi" w:cstheme="majorHAnsi"/>
          <w:noProof/>
          <w:sz w:val="24"/>
          <w:szCs w:val="24"/>
          <w:lang w:val="ro-RO"/>
        </w:rPr>
        <w:t xml:space="preserve"> autorităților</w:t>
      </w:r>
      <w:r w:rsidR="003A658B" w:rsidRPr="00951E56">
        <w:rPr>
          <w:rFonts w:asciiTheme="majorHAnsi" w:hAnsiTheme="majorHAnsi" w:cstheme="majorHAnsi"/>
          <w:noProof/>
          <w:sz w:val="24"/>
          <w:szCs w:val="24"/>
          <w:lang w:val="ro-RO"/>
        </w:rPr>
        <w:t xml:space="preserve"> și instituțiilor</w:t>
      </w:r>
      <w:r w:rsidRPr="00951E56">
        <w:rPr>
          <w:rFonts w:asciiTheme="majorHAnsi" w:hAnsiTheme="majorHAnsi" w:cstheme="majorHAnsi"/>
          <w:noProof/>
          <w:sz w:val="24"/>
          <w:szCs w:val="24"/>
          <w:lang w:val="ro-RO"/>
        </w:rPr>
        <w:t xml:space="preserve"> din domeniu, </w:t>
      </w:r>
      <w:r w:rsidR="00EE5CBB" w:rsidRPr="00951E56">
        <w:rPr>
          <w:rFonts w:asciiTheme="majorHAnsi" w:hAnsiTheme="majorHAnsi" w:cstheme="majorHAnsi"/>
          <w:noProof/>
          <w:sz w:val="24"/>
          <w:szCs w:val="24"/>
          <w:lang w:val="ro-RO"/>
        </w:rPr>
        <w:t xml:space="preserve">prioritar de către Ministerul Sănătății, IMSP Institutul Oncologic și Compania Națională de Asigurări în Medicină. De asemenea, au fost colectate probe de la IMSP AMT Buiucani, 4 instituții medicale raionale: CMF </w:t>
      </w:r>
      <w:r w:rsidR="00EE5CBB" w:rsidRPr="00656CE9">
        <w:rPr>
          <w:rFonts w:asciiTheme="majorHAnsi" w:hAnsiTheme="majorHAnsi" w:cstheme="majorHAnsi"/>
          <w:noProof/>
          <w:sz w:val="24"/>
          <w:szCs w:val="24"/>
          <w:lang w:val="ro-RO"/>
        </w:rPr>
        <w:t>Bălți, S</w:t>
      </w:r>
      <w:r w:rsidR="00876E93" w:rsidRPr="00656CE9">
        <w:rPr>
          <w:rFonts w:asciiTheme="majorHAnsi" w:hAnsiTheme="majorHAnsi" w:cstheme="majorHAnsi"/>
          <w:noProof/>
          <w:sz w:val="24"/>
          <w:szCs w:val="24"/>
          <w:lang w:val="ro-RO"/>
        </w:rPr>
        <w:t>C</w:t>
      </w:r>
      <w:r w:rsidR="00EE5CBB" w:rsidRPr="00656CE9">
        <w:rPr>
          <w:rFonts w:asciiTheme="majorHAnsi" w:hAnsiTheme="majorHAnsi" w:cstheme="majorHAnsi"/>
          <w:noProof/>
          <w:sz w:val="24"/>
          <w:szCs w:val="24"/>
          <w:lang w:val="ro-RO"/>
        </w:rPr>
        <w:t xml:space="preserve"> Bălți, CMF Cahul, SR Cahul, Centrul pentru Achiziții Publice Centralizate în Sănătate, Fundația </w:t>
      </w:r>
      <w:r w:rsidR="00AE3DFF" w:rsidRPr="00656CE9">
        <w:rPr>
          <w:rFonts w:asciiTheme="majorHAnsi" w:hAnsiTheme="majorHAnsi" w:cstheme="majorHAnsi"/>
          <w:noProof/>
          <w:sz w:val="24"/>
          <w:szCs w:val="24"/>
          <w:lang w:val="ro-RO"/>
        </w:rPr>
        <w:t>„</w:t>
      </w:r>
      <w:r w:rsidR="00EE5CBB" w:rsidRPr="00656CE9">
        <w:rPr>
          <w:rFonts w:asciiTheme="majorHAnsi" w:hAnsiTheme="majorHAnsi" w:cstheme="majorHAnsi"/>
          <w:noProof/>
          <w:sz w:val="24"/>
          <w:szCs w:val="24"/>
          <w:lang w:val="ro-RO"/>
        </w:rPr>
        <w:t xml:space="preserve">Hospice Angelus Moldova”, precum și de la 36 centre de sănătate publică, 5 AMT și </w:t>
      </w:r>
      <w:r w:rsidR="00AE3DFF" w:rsidRPr="00656CE9">
        <w:rPr>
          <w:rFonts w:asciiTheme="majorHAnsi" w:hAnsiTheme="majorHAnsi" w:cstheme="majorHAnsi"/>
          <w:noProof/>
          <w:sz w:val="24"/>
          <w:szCs w:val="24"/>
          <w:lang w:val="ro-RO"/>
        </w:rPr>
        <w:t>6</w:t>
      </w:r>
      <w:r w:rsidR="00EE5CBB" w:rsidRPr="00656CE9">
        <w:rPr>
          <w:rFonts w:asciiTheme="majorHAnsi" w:hAnsiTheme="majorHAnsi" w:cstheme="majorHAnsi"/>
          <w:noProof/>
          <w:sz w:val="24"/>
          <w:szCs w:val="24"/>
          <w:lang w:val="ro-RO"/>
        </w:rPr>
        <w:t xml:space="preserve"> spitale raionale (Ialoveni</w:t>
      </w:r>
      <w:r w:rsidR="00EE5CBB" w:rsidRPr="00951E56">
        <w:rPr>
          <w:rFonts w:asciiTheme="majorHAnsi" w:hAnsiTheme="majorHAnsi" w:cstheme="majorHAnsi"/>
          <w:noProof/>
          <w:sz w:val="24"/>
          <w:szCs w:val="24"/>
          <w:lang w:val="ro-RO"/>
        </w:rPr>
        <w:t>, Anenii Noi, Căușeni, Călărași, Ungheni</w:t>
      </w:r>
      <w:r w:rsidR="00AE3DFF">
        <w:rPr>
          <w:rFonts w:asciiTheme="majorHAnsi" w:hAnsiTheme="majorHAnsi" w:cstheme="majorHAnsi"/>
          <w:noProof/>
          <w:sz w:val="24"/>
          <w:szCs w:val="24"/>
          <w:lang w:val="ro-RO"/>
        </w:rPr>
        <w:t xml:space="preserve"> și</w:t>
      </w:r>
      <w:r w:rsidR="00EE5CBB" w:rsidRPr="00951E56">
        <w:rPr>
          <w:rFonts w:asciiTheme="majorHAnsi" w:hAnsiTheme="majorHAnsi" w:cstheme="majorHAnsi"/>
          <w:noProof/>
          <w:sz w:val="24"/>
          <w:szCs w:val="24"/>
          <w:lang w:val="ro-RO"/>
        </w:rPr>
        <w:t xml:space="preserve"> Strășeni).</w:t>
      </w:r>
    </w:p>
    <w:p w14:paraId="16A08FEF" w14:textId="576E957C" w:rsidR="002C6F6A" w:rsidRPr="00951E56" w:rsidRDefault="00EE5CBB" w:rsidP="00656CE9">
      <w:pPr>
        <w:spacing w:afterLines="50" w:after="120" w:line="276" w:lineRule="auto"/>
        <w:ind w:firstLine="720"/>
        <w:jc w:val="both"/>
        <w:rPr>
          <w:rFonts w:asciiTheme="majorHAnsi" w:hAnsiTheme="majorHAnsi" w:cstheme="majorHAnsi"/>
          <w:noProof/>
          <w:sz w:val="24"/>
          <w:szCs w:val="24"/>
          <w:lang w:val="ro-RO"/>
        </w:rPr>
      </w:pPr>
      <w:r w:rsidRPr="00951E56">
        <w:rPr>
          <w:rFonts w:asciiTheme="majorHAnsi" w:hAnsiTheme="majorHAnsi" w:cstheme="majorHAnsi"/>
          <w:noProof/>
          <w:sz w:val="24"/>
          <w:szCs w:val="24"/>
          <w:lang w:val="ro-RO"/>
        </w:rPr>
        <w:t xml:space="preserve">Acestea au fost examinate prin </w:t>
      </w:r>
      <w:r w:rsidR="00FE33B3" w:rsidRPr="00951E56">
        <w:rPr>
          <w:rFonts w:asciiTheme="majorHAnsi" w:hAnsiTheme="majorHAnsi" w:cstheme="majorHAnsi"/>
          <w:noProof/>
          <w:sz w:val="24"/>
          <w:szCs w:val="24"/>
          <w:lang w:val="ro-RO"/>
        </w:rPr>
        <w:t xml:space="preserve">prisma responsabilităților </w:t>
      </w:r>
      <w:r w:rsidR="00AE3DFF">
        <w:rPr>
          <w:rFonts w:asciiTheme="majorHAnsi" w:hAnsiTheme="majorHAnsi" w:cstheme="majorHAnsi"/>
          <w:noProof/>
          <w:sz w:val="24"/>
          <w:szCs w:val="24"/>
          <w:lang w:val="ro-RO"/>
        </w:rPr>
        <w:t>ce le revin</w:t>
      </w:r>
      <w:r w:rsidR="00FE33B3" w:rsidRPr="00951E56">
        <w:rPr>
          <w:rFonts w:asciiTheme="majorHAnsi" w:hAnsiTheme="majorHAnsi" w:cstheme="majorHAnsi"/>
          <w:noProof/>
          <w:sz w:val="24"/>
          <w:szCs w:val="24"/>
          <w:lang w:val="ro-RO"/>
        </w:rPr>
        <w:t xml:space="preserve">, precum și a nivelului de realizare a </w:t>
      </w:r>
      <w:r w:rsidR="00423746" w:rsidRPr="00951E56">
        <w:rPr>
          <w:rFonts w:asciiTheme="majorHAnsi" w:hAnsiTheme="majorHAnsi" w:cstheme="majorHAnsi"/>
          <w:noProof/>
          <w:sz w:val="24"/>
          <w:szCs w:val="24"/>
          <w:lang w:val="ro-RO"/>
        </w:rPr>
        <w:t>Programului</w:t>
      </w:r>
      <w:r w:rsidR="00572327" w:rsidRPr="00951E56">
        <w:rPr>
          <w:rFonts w:asciiTheme="majorHAnsi" w:hAnsiTheme="majorHAnsi" w:cstheme="majorHAnsi"/>
          <w:noProof/>
          <w:sz w:val="24"/>
          <w:szCs w:val="24"/>
          <w:lang w:val="ro-RO"/>
        </w:rPr>
        <w:t xml:space="preserve"> național de </w:t>
      </w:r>
      <w:r w:rsidR="00423746" w:rsidRPr="00951E56">
        <w:rPr>
          <w:rFonts w:asciiTheme="majorHAnsi" w:hAnsiTheme="majorHAnsi" w:cstheme="majorHAnsi"/>
          <w:noProof/>
          <w:sz w:val="24"/>
          <w:szCs w:val="24"/>
          <w:lang w:val="ro-RO"/>
        </w:rPr>
        <w:t>control a</w:t>
      </w:r>
      <w:r w:rsidR="00AE3DFF">
        <w:rPr>
          <w:rFonts w:asciiTheme="majorHAnsi" w:hAnsiTheme="majorHAnsi" w:cstheme="majorHAnsi"/>
          <w:noProof/>
          <w:sz w:val="24"/>
          <w:szCs w:val="24"/>
          <w:lang w:val="ro-RO"/>
        </w:rPr>
        <w:t>l</w:t>
      </w:r>
      <w:r w:rsidR="00423746" w:rsidRPr="00951E56">
        <w:rPr>
          <w:rFonts w:asciiTheme="majorHAnsi" w:hAnsiTheme="majorHAnsi" w:cstheme="majorHAnsi"/>
          <w:noProof/>
          <w:sz w:val="24"/>
          <w:szCs w:val="24"/>
          <w:lang w:val="ro-RO"/>
        </w:rPr>
        <w:t xml:space="preserve"> cancerului</w:t>
      </w:r>
      <w:r w:rsidR="00572327" w:rsidRPr="00951E56">
        <w:rPr>
          <w:rFonts w:asciiTheme="majorHAnsi" w:hAnsiTheme="majorHAnsi" w:cstheme="majorHAnsi"/>
          <w:noProof/>
          <w:sz w:val="24"/>
          <w:szCs w:val="24"/>
          <w:lang w:val="ro-RO"/>
        </w:rPr>
        <w:t xml:space="preserve">, </w:t>
      </w:r>
      <w:r w:rsidR="00FE33B3" w:rsidRPr="00951E56">
        <w:rPr>
          <w:rFonts w:asciiTheme="majorHAnsi" w:hAnsiTheme="majorHAnsi" w:cstheme="majorHAnsi"/>
          <w:noProof/>
          <w:sz w:val="24"/>
          <w:szCs w:val="24"/>
          <w:lang w:val="ro-RO"/>
        </w:rPr>
        <w:t>potrivit obiectivelor trasate</w:t>
      </w:r>
      <w:r w:rsidR="003A658B" w:rsidRPr="00951E56">
        <w:rPr>
          <w:rFonts w:asciiTheme="majorHAnsi" w:hAnsiTheme="majorHAnsi" w:cstheme="majorHAnsi"/>
          <w:noProof/>
          <w:sz w:val="24"/>
          <w:szCs w:val="24"/>
          <w:lang w:val="ro-RO"/>
        </w:rPr>
        <w:t>,</w:t>
      </w:r>
      <w:r w:rsidR="00FE33B3" w:rsidRPr="00951E56">
        <w:rPr>
          <w:rFonts w:asciiTheme="majorHAnsi" w:hAnsiTheme="majorHAnsi" w:cstheme="majorHAnsi"/>
          <w:noProof/>
          <w:sz w:val="24"/>
          <w:szCs w:val="24"/>
          <w:lang w:val="ro-RO"/>
        </w:rPr>
        <w:t xml:space="preserve"> </w:t>
      </w:r>
      <w:r w:rsidR="00572327" w:rsidRPr="00951E56">
        <w:rPr>
          <w:rFonts w:asciiTheme="majorHAnsi" w:hAnsiTheme="majorHAnsi" w:cstheme="majorHAnsi"/>
          <w:noProof/>
          <w:sz w:val="24"/>
          <w:szCs w:val="24"/>
          <w:lang w:val="ro-RO"/>
        </w:rPr>
        <w:t xml:space="preserve">orientate spre beneficiul cetățenilor și combaterea </w:t>
      </w:r>
      <w:r w:rsidR="006C1415" w:rsidRPr="00951E56">
        <w:rPr>
          <w:rFonts w:asciiTheme="majorHAnsi" w:hAnsiTheme="majorHAnsi" w:cstheme="majorHAnsi"/>
          <w:noProof/>
          <w:sz w:val="24"/>
          <w:szCs w:val="24"/>
          <w:lang w:val="ro-RO"/>
        </w:rPr>
        <w:t>mortalității</w:t>
      </w:r>
      <w:r w:rsidR="00FE33B3" w:rsidRPr="00951E56">
        <w:rPr>
          <w:rFonts w:asciiTheme="majorHAnsi" w:hAnsiTheme="majorHAnsi" w:cstheme="majorHAnsi"/>
          <w:noProof/>
          <w:sz w:val="24"/>
          <w:szCs w:val="24"/>
          <w:lang w:val="ro-RO"/>
        </w:rPr>
        <w:t xml:space="preserve">. </w:t>
      </w:r>
      <w:r w:rsidR="00AE6C5A" w:rsidRPr="00951E56">
        <w:rPr>
          <w:rFonts w:asciiTheme="majorHAnsi" w:hAnsiTheme="majorHAnsi" w:cstheme="majorHAnsi"/>
          <w:sz w:val="24"/>
          <w:szCs w:val="24"/>
          <w:lang w:val="ro-RO"/>
        </w:rPr>
        <w:t xml:space="preserve">Domeniul de aplicare a auditului </w:t>
      </w:r>
      <w:r w:rsidR="00572327" w:rsidRPr="00951E56">
        <w:rPr>
          <w:rFonts w:asciiTheme="majorHAnsi" w:hAnsiTheme="majorHAnsi" w:cstheme="majorHAnsi"/>
          <w:sz w:val="24"/>
          <w:szCs w:val="24"/>
          <w:lang w:val="ro-RO"/>
        </w:rPr>
        <w:t>a cuprins</w:t>
      </w:r>
      <w:r w:rsidR="00AE6C5A" w:rsidRPr="00951E56">
        <w:rPr>
          <w:rFonts w:asciiTheme="majorHAnsi" w:hAnsiTheme="majorHAnsi" w:cstheme="majorHAnsi"/>
          <w:sz w:val="24"/>
          <w:szCs w:val="24"/>
          <w:lang w:val="ro-RO"/>
        </w:rPr>
        <w:t xml:space="preserve"> perioada</w:t>
      </w:r>
      <w:r w:rsidR="00572327" w:rsidRPr="00951E56">
        <w:rPr>
          <w:rFonts w:asciiTheme="majorHAnsi" w:hAnsiTheme="majorHAnsi" w:cstheme="majorHAnsi"/>
          <w:sz w:val="24"/>
          <w:szCs w:val="24"/>
          <w:lang w:val="ro-RO"/>
        </w:rPr>
        <w:t xml:space="preserve"> </w:t>
      </w:r>
      <w:r w:rsidR="0072270C" w:rsidRPr="00951E56">
        <w:rPr>
          <w:rFonts w:asciiTheme="majorHAnsi" w:hAnsiTheme="majorHAnsi" w:cstheme="majorHAnsi"/>
          <w:sz w:val="24"/>
          <w:szCs w:val="24"/>
          <w:lang w:val="ro-RO"/>
        </w:rPr>
        <w:t>2017</w:t>
      </w:r>
      <w:r w:rsidR="006C1415" w:rsidRPr="00951E56">
        <w:rPr>
          <w:rFonts w:asciiTheme="majorHAnsi" w:hAnsiTheme="majorHAnsi" w:cstheme="majorHAnsi"/>
          <w:sz w:val="24"/>
          <w:szCs w:val="24"/>
          <w:lang w:val="ro-RO"/>
        </w:rPr>
        <w:t>-2022 (I semestru)</w:t>
      </w:r>
      <w:r w:rsidR="00572327" w:rsidRPr="00951E56">
        <w:rPr>
          <w:rFonts w:asciiTheme="majorHAnsi" w:hAnsiTheme="majorHAnsi" w:cstheme="majorHAnsi"/>
          <w:sz w:val="24"/>
          <w:szCs w:val="24"/>
          <w:lang w:val="ro-RO"/>
        </w:rPr>
        <w:t>.</w:t>
      </w:r>
      <w:r w:rsidR="002C6F6A" w:rsidRPr="00951E56">
        <w:rPr>
          <w:rFonts w:asciiTheme="majorHAnsi" w:hAnsiTheme="majorHAnsi" w:cstheme="majorHAnsi"/>
          <w:sz w:val="24"/>
          <w:szCs w:val="24"/>
          <w:lang w:val="ro-RO"/>
        </w:rPr>
        <w:t xml:space="preserve"> </w:t>
      </w:r>
    </w:p>
    <w:p w14:paraId="18525A59" w14:textId="77777777" w:rsidR="00823993" w:rsidRDefault="00823993" w:rsidP="00656CE9">
      <w:pPr>
        <w:pStyle w:val="2"/>
        <w:spacing w:before="0" w:line="276" w:lineRule="auto"/>
        <w:rPr>
          <w:rFonts w:eastAsiaTheme="minorEastAsia" w:cstheme="majorHAnsi"/>
          <w:b/>
          <w:bCs/>
          <w:color w:val="740000"/>
          <w:kern w:val="24"/>
          <w:sz w:val="24"/>
          <w:szCs w:val="28"/>
          <w:lang w:val="ro-RO"/>
        </w:rPr>
      </w:pPr>
      <w:bookmarkStart w:id="21" w:name="_Toc120277898"/>
    </w:p>
    <w:p w14:paraId="5524D192" w14:textId="04645660" w:rsidR="00FE33B3" w:rsidRPr="00951E56" w:rsidRDefault="00FE33B3" w:rsidP="00656CE9">
      <w:pPr>
        <w:pStyle w:val="2"/>
        <w:spacing w:before="0" w:line="276" w:lineRule="auto"/>
        <w:rPr>
          <w:rFonts w:eastAsiaTheme="minorEastAsia" w:cstheme="majorHAnsi"/>
          <w:b/>
          <w:bCs/>
          <w:color w:val="740000"/>
          <w:kern w:val="24"/>
          <w:sz w:val="24"/>
          <w:szCs w:val="28"/>
          <w:lang w:val="ro-RO"/>
        </w:rPr>
      </w:pPr>
      <w:bookmarkStart w:id="22" w:name="_Toc123197136"/>
      <w:r w:rsidRPr="00951E56">
        <w:rPr>
          <w:rFonts w:eastAsiaTheme="minorEastAsia" w:cstheme="majorHAnsi"/>
          <w:b/>
          <w:bCs/>
          <w:color w:val="740000"/>
          <w:kern w:val="24"/>
          <w:sz w:val="24"/>
          <w:szCs w:val="28"/>
          <w:lang w:val="ro-RO"/>
        </w:rPr>
        <w:t>Criteriile de audit</w:t>
      </w:r>
      <w:bookmarkEnd w:id="21"/>
      <w:bookmarkEnd w:id="22"/>
    </w:p>
    <w:p w14:paraId="51F03434" w14:textId="17CFA5F6" w:rsidR="003A658B" w:rsidRPr="00951E56" w:rsidRDefault="003A658B" w:rsidP="00656CE9">
      <w:pPr>
        <w:spacing w:after="0" w:line="276" w:lineRule="auto"/>
        <w:ind w:firstLine="720"/>
        <w:contextualSpacing/>
        <w:jc w:val="both"/>
        <w:rPr>
          <w:rFonts w:asciiTheme="majorHAnsi" w:hAnsiTheme="majorHAnsi" w:cstheme="majorHAnsi"/>
          <w:sz w:val="24"/>
          <w:szCs w:val="24"/>
          <w:lang w:val="ro-RO"/>
        </w:rPr>
      </w:pPr>
      <w:r w:rsidRPr="00951E56">
        <w:rPr>
          <w:rFonts w:asciiTheme="majorHAnsi" w:hAnsiTheme="majorHAnsi" w:cstheme="majorHAnsi"/>
          <w:sz w:val="24"/>
          <w:szCs w:val="24"/>
          <w:lang w:val="ro-RO"/>
        </w:rPr>
        <w:t>Echipa de audit a utilizat diverse documente și informații pentru definirea surselor criteriilor de audit, după cum urmează:</w:t>
      </w:r>
      <w:r w:rsidR="006D7B42" w:rsidRPr="00951E56">
        <w:rPr>
          <w:rFonts w:asciiTheme="majorHAnsi" w:hAnsiTheme="majorHAnsi" w:cstheme="majorHAnsi"/>
          <w:sz w:val="24"/>
          <w:szCs w:val="24"/>
          <w:lang w:val="ro-RO"/>
        </w:rPr>
        <w:t xml:space="preserve"> </w:t>
      </w:r>
      <w:r w:rsidR="006C1415" w:rsidRPr="00951E56">
        <w:rPr>
          <w:rFonts w:asciiTheme="majorHAnsi" w:hAnsiTheme="majorHAnsi" w:cstheme="majorHAnsi"/>
          <w:sz w:val="24"/>
          <w:szCs w:val="24"/>
          <w:lang w:val="ro-RO"/>
        </w:rPr>
        <w:t>Programul național de control a</w:t>
      </w:r>
      <w:r w:rsidR="00AE3DFF">
        <w:rPr>
          <w:rFonts w:asciiTheme="majorHAnsi" w:hAnsiTheme="majorHAnsi" w:cstheme="majorHAnsi"/>
          <w:sz w:val="24"/>
          <w:szCs w:val="24"/>
          <w:lang w:val="ro-RO"/>
        </w:rPr>
        <w:t>l</w:t>
      </w:r>
      <w:r w:rsidR="006C1415" w:rsidRPr="00951E56">
        <w:rPr>
          <w:rFonts w:asciiTheme="majorHAnsi" w:hAnsiTheme="majorHAnsi" w:cstheme="majorHAnsi"/>
          <w:sz w:val="24"/>
          <w:szCs w:val="24"/>
          <w:lang w:val="ro-RO"/>
        </w:rPr>
        <w:t xml:space="preserve"> cancerului</w:t>
      </w:r>
      <w:r w:rsidR="006D7B42" w:rsidRPr="00951E56">
        <w:rPr>
          <w:rFonts w:asciiTheme="majorHAnsi" w:hAnsiTheme="majorHAnsi" w:cstheme="majorHAnsi"/>
          <w:sz w:val="24"/>
          <w:szCs w:val="24"/>
          <w:lang w:val="ro-RO"/>
        </w:rPr>
        <w:t xml:space="preserve">, Planul </w:t>
      </w:r>
      <w:r w:rsidRPr="00951E56">
        <w:rPr>
          <w:rFonts w:asciiTheme="majorHAnsi" w:hAnsiTheme="majorHAnsi" w:cstheme="majorHAnsi"/>
          <w:sz w:val="24"/>
          <w:szCs w:val="24"/>
          <w:lang w:val="ro-RO"/>
        </w:rPr>
        <w:t xml:space="preserve">de acțiuni </w:t>
      </w:r>
      <w:r w:rsidR="006C1415" w:rsidRPr="00951E56">
        <w:rPr>
          <w:rFonts w:asciiTheme="majorHAnsi" w:hAnsiTheme="majorHAnsi" w:cstheme="majorHAnsi"/>
          <w:sz w:val="24"/>
          <w:szCs w:val="24"/>
          <w:lang w:val="ro-RO"/>
        </w:rPr>
        <w:t>pentru anii 2016-2020 privind implementarea Programului național de control al cancerului pentru anii 2016-2025</w:t>
      </w:r>
      <w:r w:rsidR="006D7B42" w:rsidRPr="00951E56">
        <w:rPr>
          <w:rFonts w:asciiTheme="majorHAnsi" w:hAnsiTheme="majorHAnsi" w:cstheme="majorHAnsi"/>
          <w:sz w:val="24"/>
          <w:szCs w:val="24"/>
          <w:lang w:val="ro-RO"/>
        </w:rPr>
        <w:t xml:space="preserve">, </w:t>
      </w:r>
      <w:r w:rsidRPr="00951E56">
        <w:rPr>
          <w:rFonts w:asciiTheme="majorHAnsi" w:hAnsiTheme="majorHAnsi" w:cstheme="majorHAnsi"/>
          <w:sz w:val="24"/>
          <w:szCs w:val="24"/>
          <w:lang w:val="ro-RO"/>
        </w:rPr>
        <w:t>cadrul legal-normativ ce reglementează și stabile</w:t>
      </w:r>
      <w:r w:rsidR="00643AFD">
        <w:rPr>
          <w:rFonts w:asciiTheme="majorHAnsi" w:hAnsiTheme="majorHAnsi" w:cstheme="majorHAnsi"/>
          <w:sz w:val="24"/>
          <w:szCs w:val="24"/>
          <w:lang w:val="ro-RO"/>
        </w:rPr>
        <w:t>ște</w:t>
      </w:r>
      <w:r w:rsidRPr="00951E56">
        <w:rPr>
          <w:rFonts w:asciiTheme="majorHAnsi" w:hAnsiTheme="majorHAnsi" w:cstheme="majorHAnsi"/>
          <w:sz w:val="24"/>
          <w:szCs w:val="24"/>
          <w:lang w:val="ro-RO"/>
        </w:rPr>
        <w:t xml:space="preserve"> atribuțiile și responsabilitățile instituțiilor implicate în implementarea </w:t>
      </w:r>
      <w:r w:rsidR="006C1415" w:rsidRPr="00951E56">
        <w:rPr>
          <w:rFonts w:asciiTheme="majorHAnsi" w:hAnsiTheme="majorHAnsi" w:cstheme="majorHAnsi"/>
          <w:sz w:val="24"/>
          <w:szCs w:val="24"/>
          <w:lang w:val="ro-RO"/>
        </w:rPr>
        <w:t>Programului național de control a</w:t>
      </w:r>
      <w:r w:rsidR="00643AFD">
        <w:rPr>
          <w:rFonts w:asciiTheme="majorHAnsi" w:hAnsiTheme="majorHAnsi" w:cstheme="majorHAnsi"/>
          <w:sz w:val="24"/>
          <w:szCs w:val="24"/>
          <w:lang w:val="ro-RO"/>
        </w:rPr>
        <w:t>l</w:t>
      </w:r>
      <w:r w:rsidR="006C1415" w:rsidRPr="00951E56">
        <w:rPr>
          <w:rFonts w:asciiTheme="majorHAnsi" w:hAnsiTheme="majorHAnsi" w:cstheme="majorHAnsi"/>
          <w:sz w:val="24"/>
          <w:szCs w:val="24"/>
          <w:lang w:val="ro-RO"/>
        </w:rPr>
        <w:t xml:space="preserve"> cancerului</w:t>
      </w:r>
      <w:r w:rsidRPr="00951E56">
        <w:rPr>
          <w:rFonts w:asciiTheme="majorHAnsi" w:hAnsiTheme="majorHAnsi" w:cstheme="majorHAnsi"/>
          <w:sz w:val="24"/>
          <w:szCs w:val="24"/>
          <w:lang w:val="ro-RO"/>
        </w:rPr>
        <w:t xml:space="preserve">. Prezentarea surselor, domeniul și responsabilitățile care le reglementează sunt </w:t>
      </w:r>
      <w:r w:rsidR="00350992" w:rsidRPr="00951E56">
        <w:rPr>
          <w:rFonts w:asciiTheme="majorHAnsi" w:hAnsiTheme="majorHAnsi" w:cstheme="majorHAnsi"/>
          <w:sz w:val="24"/>
          <w:szCs w:val="24"/>
          <w:lang w:val="ro-RO"/>
        </w:rPr>
        <w:t>reflectate</w:t>
      </w:r>
      <w:r w:rsidRPr="00951E56">
        <w:rPr>
          <w:rFonts w:asciiTheme="majorHAnsi" w:hAnsiTheme="majorHAnsi" w:cstheme="majorHAnsi"/>
          <w:sz w:val="24"/>
          <w:szCs w:val="24"/>
          <w:lang w:val="ro-RO"/>
        </w:rPr>
        <w:t xml:space="preserve"> în Anexa nr. 2</w:t>
      </w:r>
      <w:r w:rsidR="00643AFD">
        <w:rPr>
          <w:rFonts w:asciiTheme="majorHAnsi" w:hAnsiTheme="majorHAnsi" w:cstheme="majorHAnsi"/>
          <w:sz w:val="24"/>
          <w:szCs w:val="24"/>
          <w:lang w:val="ro-RO"/>
        </w:rPr>
        <w:t xml:space="preserve"> la prezentul Raport de audit</w:t>
      </w:r>
      <w:r w:rsidRPr="00951E56">
        <w:rPr>
          <w:rFonts w:asciiTheme="majorHAnsi" w:hAnsiTheme="majorHAnsi" w:cstheme="majorHAnsi"/>
          <w:sz w:val="24"/>
          <w:szCs w:val="24"/>
          <w:lang w:val="ro-RO"/>
        </w:rPr>
        <w:t>.</w:t>
      </w:r>
    </w:p>
    <w:p w14:paraId="1D866252" w14:textId="325860D6" w:rsidR="00432578" w:rsidRPr="00951E56" w:rsidRDefault="00432578" w:rsidP="00B84082">
      <w:pPr>
        <w:spacing w:after="0" w:line="276" w:lineRule="auto"/>
        <w:contextualSpacing/>
        <w:jc w:val="both"/>
        <w:rPr>
          <w:rFonts w:asciiTheme="majorHAnsi" w:hAnsiTheme="majorHAnsi" w:cstheme="majorHAnsi"/>
          <w:sz w:val="24"/>
          <w:szCs w:val="24"/>
          <w:lang w:val="ro-RO"/>
        </w:rPr>
      </w:pPr>
    </w:p>
    <w:p w14:paraId="194EE9DD" w14:textId="31163A68" w:rsidR="00FE33B3" w:rsidRPr="00951E56" w:rsidRDefault="00252AB7" w:rsidP="00823993">
      <w:pPr>
        <w:pStyle w:val="2"/>
        <w:spacing w:line="276" w:lineRule="auto"/>
        <w:rPr>
          <w:rFonts w:eastAsiaTheme="minorEastAsia" w:cstheme="majorHAnsi"/>
          <w:b/>
          <w:bCs/>
          <w:color w:val="740000"/>
          <w:kern w:val="24"/>
          <w:sz w:val="24"/>
          <w:szCs w:val="24"/>
          <w:lang w:val="ro-RO"/>
        </w:rPr>
      </w:pPr>
      <w:bookmarkStart w:id="23" w:name="_Toc120277899"/>
      <w:bookmarkStart w:id="24" w:name="_Toc123197137"/>
      <w:r w:rsidRPr="00951E56">
        <w:rPr>
          <w:rFonts w:eastAsiaTheme="minorEastAsia" w:cstheme="majorHAnsi"/>
          <w:b/>
          <w:bCs/>
          <w:color w:val="740000"/>
          <w:kern w:val="24"/>
          <w:sz w:val="24"/>
          <w:szCs w:val="24"/>
          <w:lang w:val="ro-RO"/>
        </w:rPr>
        <w:t>M</w:t>
      </w:r>
      <w:r w:rsidR="00FE33B3" w:rsidRPr="00951E56">
        <w:rPr>
          <w:rFonts w:eastAsiaTheme="minorEastAsia" w:cstheme="majorHAnsi"/>
          <w:b/>
          <w:bCs/>
          <w:color w:val="740000"/>
          <w:kern w:val="24"/>
          <w:sz w:val="24"/>
          <w:szCs w:val="24"/>
          <w:lang w:val="ro-RO"/>
        </w:rPr>
        <w:t>etodologia</w:t>
      </w:r>
      <w:bookmarkEnd w:id="23"/>
      <w:bookmarkEnd w:id="24"/>
    </w:p>
    <w:p w14:paraId="036E8F91" w14:textId="46CACE1C" w:rsidR="00FE33B3" w:rsidRPr="00951E56" w:rsidRDefault="00FE33B3" w:rsidP="00823993">
      <w:pPr>
        <w:spacing w:before="40" w:after="0" w:line="276" w:lineRule="auto"/>
        <w:ind w:firstLine="540"/>
        <w:contextualSpacing/>
        <w:jc w:val="both"/>
        <w:rPr>
          <w:rFonts w:asciiTheme="majorHAnsi" w:eastAsiaTheme="minorEastAsia" w:hAnsiTheme="majorHAnsi" w:cstheme="majorHAnsi"/>
          <w:b/>
          <w:bCs/>
          <w:color w:val="9A0000"/>
          <w:kern w:val="24"/>
          <w:sz w:val="24"/>
          <w:szCs w:val="24"/>
          <w:lang w:val="ro-RO"/>
        </w:rPr>
      </w:pPr>
      <w:r w:rsidRPr="00951E56">
        <w:rPr>
          <w:rFonts w:asciiTheme="majorHAnsi" w:hAnsiTheme="majorHAnsi" w:cstheme="majorHAnsi"/>
          <w:sz w:val="24"/>
          <w:szCs w:val="24"/>
          <w:lang w:val="ro-RO"/>
        </w:rPr>
        <w:t xml:space="preserve">Domeniul de aplicare și metodologia de audit sunt prezentate în Anexa nr. </w:t>
      </w:r>
      <w:r w:rsidR="005F2F34" w:rsidRPr="00951E56">
        <w:rPr>
          <w:rFonts w:asciiTheme="majorHAnsi" w:hAnsiTheme="majorHAnsi" w:cstheme="majorHAnsi"/>
          <w:sz w:val="24"/>
          <w:szCs w:val="24"/>
          <w:lang w:val="ro-RO"/>
        </w:rPr>
        <w:t xml:space="preserve">3 </w:t>
      </w:r>
      <w:r w:rsidRPr="00951E56">
        <w:rPr>
          <w:rFonts w:asciiTheme="majorHAnsi" w:hAnsiTheme="majorHAnsi" w:cstheme="majorHAnsi"/>
          <w:sz w:val="24"/>
          <w:szCs w:val="24"/>
          <w:lang w:val="ro-RO"/>
        </w:rPr>
        <w:t xml:space="preserve">la prezentul Raport. </w:t>
      </w:r>
    </w:p>
    <w:bookmarkEnd w:id="15"/>
    <w:p w14:paraId="1C4A6141" w14:textId="5DFC03CB" w:rsidR="00142EE1" w:rsidRDefault="00142EE1" w:rsidP="00823993">
      <w:pPr>
        <w:spacing w:before="40" w:after="0" w:line="276" w:lineRule="auto"/>
        <w:contextualSpacing/>
        <w:jc w:val="both"/>
        <w:rPr>
          <w:rFonts w:asciiTheme="majorHAnsi" w:eastAsia="Times New Roman" w:hAnsiTheme="majorHAnsi" w:cstheme="majorHAnsi"/>
          <w:sz w:val="24"/>
          <w:lang w:val="ro-RO"/>
        </w:rPr>
      </w:pPr>
    </w:p>
    <w:p w14:paraId="282A6CC5" w14:textId="132FC100" w:rsidR="00AF06E4" w:rsidRDefault="00AF06E4" w:rsidP="00B84082">
      <w:pPr>
        <w:spacing w:before="160" w:line="276" w:lineRule="auto"/>
        <w:contextualSpacing/>
        <w:jc w:val="both"/>
        <w:rPr>
          <w:rFonts w:asciiTheme="majorHAnsi" w:eastAsia="Times New Roman" w:hAnsiTheme="majorHAnsi" w:cstheme="majorHAnsi"/>
          <w:sz w:val="24"/>
          <w:lang w:val="ro-RO"/>
        </w:rPr>
      </w:pPr>
    </w:p>
    <w:p w14:paraId="2A0BC8D6" w14:textId="4348A15B" w:rsidR="00AF06E4" w:rsidRDefault="00AF06E4" w:rsidP="00B84082">
      <w:pPr>
        <w:spacing w:before="160" w:line="276" w:lineRule="auto"/>
        <w:contextualSpacing/>
        <w:jc w:val="both"/>
        <w:rPr>
          <w:rFonts w:asciiTheme="majorHAnsi" w:eastAsia="Times New Roman" w:hAnsiTheme="majorHAnsi" w:cstheme="majorHAnsi"/>
          <w:sz w:val="24"/>
          <w:lang w:val="ro-RO"/>
        </w:rPr>
      </w:pPr>
    </w:p>
    <w:p w14:paraId="7D967E66" w14:textId="63ADFF46" w:rsidR="00C65E63" w:rsidRDefault="00C65E63" w:rsidP="00B84082">
      <w:pPr>
        <w:spacing w:before="160" w:line="276" w:lineRule="auto"/>
        <w:contextualSpacing/>
        <w:jc w:val="both"/>
        <w:rPr>
          <w:rFonts w:asciiTheme="majorHAnsi" w:eastAsia="Times New Roman" w:hAnsiTheme="majorHAnsi" w:cstheme="majorHAnsi"/>
          <w:sz w:val="24"/>
          <w:lang w:val="ro-RO"/>
        </w:rPr>
      </w:pPr>
    </w:p>
    <w:p w14:paraId="25270330" w14:textId="77777777" w:rsidR="00B154CE" w:rsidRDefault="00B154CE" w:rsidP="00B84082">
      <w:pPr>
        <w:spacing w:before="160" w:line="276" w:lineRule="auto"/>
        <w:contextualSpacing/>
        <w:jc w:val="both"/>
        <w:rPr>
          <w:rFonts w:asciiTheme="majorHAnsi" w:eastAsia="Times New Roman" w:hAnsiTheme="majorHAnsi" w:cstheme="majorHAnsi"/>
          <w:sz w:val="24"/>
          <w:lang w:val="ro-RO"/>
        </w:rPr>
      </w:pPr>
    </w:p>
    <w:p w14:paraId="007DBFB2" w14:textId="5C091FF1" w:rsidR="00656CE9" w:rsidRDefault="00656CE9" w:rsidP="00B84082">
      <w:pPr>
        <w:spacing w:before="160" w:line="276" w:lineRule="auto"/>
        <w:contextualSpacing/>
        <w:jc w:val="both"/>
        <w:rPr>
          <w:rFonts w:asciiTheme="majorHAnsi" w:eastAsia="Times New Roman" w:hAnsiTheme="majorHAnsi" w:cstheme="majorHAnsi"/>
          <w:sz w:val="24"/>
          <w:lang w:val="ro-RO"/>
        </w:rPr>
      </w:pPr>
    </w:p>
    <w:p w14:paraId="651B3BE3" w14:textId="77777777" w:rsidR="00875D9C" w:rsidRDefault="00875D9C" w:rsidP="00B84082">
      <w:pPr>
        <w:spacing w:before="160" w:line="276" w:lineRule="auto"/>
        <w:contextualSpacing/>
        <w:jc w:val="both"/>
        <w:rPr>
          <w:rFonts w:asciiTheme="majorHAnsi" w:eastAsia="Times New Roman" w:hAnsiTheme="majorHAnsi" w:cstheme="majorHAnsi"/>
          <w:sz w:val="24"/>
          <w:lang w:val="ro-RO"/>
        </w:rPr>
      </w:pPr>
    </w:p>
    <w:p w14:paraId="25F3F169" w14:textId="77777777" w:rsidR="00AF06E4" w:rsidRPr="00951E56" w:rsidRDefault="00AF06E4" w:rsidP="00B84082">
      <w:pPr>
        <w:spacing w:before="160" w:line="276" w:lineRule="auto"/>
        <w:contextualSpacing/>
        <w:jc w:val="both"/>
        <w:rPr>
          <w:rFonts w:asciiTheme="majorHAnsi" w:eastAsia="Times New Roman" w:hAnsiTheme="majorHAnsi" w:cstheme="majorHAnsi"/>
          <w:sz w:val="24"/>
          <w:lang w:val="ro-RO"/>
        </w:rPr>
      </w:pPr>
    </w:p>
    <w:p w14:paraId="32D615D9" w14:textId="196E40B6" w:rsidR="00251645" w:rsidRPr="00951E56" w:rsidRDefault="002D45BD" w:rsidP="00B84082">
      <w:pPr>
        <w:pStyle w:val="aa"/>
        <w:numPr>
          <w:ilvl w:val="0"/>
          <w:numId w:val="2"/>
        </w:numPr>
        <w:spacing w:line="276" w:lineRule="auto"/>
        <w:ind w:left="540" w:hanging="540"/>
        <w:contextualSpacing w:val="0"/>
        <w:jc w:val="both"/>
        <w:outlineLvl w:val="0"/>
        <w:rPr>
          <w:rFonts w:asciiTheme="majorHAnsi" w:eastAsiaTheme="minorEastAsia" w:hAnsiTheme="majorHAnsi" w:cstheme="majorHAnsi"/>
          <w:b/>
          <w:bCs/>
          <w:color w:val="740000"/>
          <w:kern w:val="24"/>
          <w:sz w:val="28"/>
          <w:szCs w:val="28"/>
          <w:lang w:val="ro-RO"/>
        </w:rPr>
      </w:pPr>
      <w:bookmarkStart w:id="25" w:name="_Toc120277901"/>
      <w:bookmarkStart w:id="26" w:name="_Toc123197138"/>
      <w:r w:rsidRPr="00951E56">
        <w:rPr>
          <w:rFonts w:asciiTheme="majorHAnsi" w:eastAsiaTheme="minorEastAsia" w:hAnsiTheme="majorHAnsi" w:cstheme="majorHAnsi"/>
          <w:b/>
          <w:bCs/>
          <w:color w:val="740000"/>
          <w:kern w:val="24"/>
          <w:sz w:val="28"/>
          <w:szCs w:val="28"/>
          <w:lang w:val="ro-RO"/>
        </w:rPr>
        <w:t>CONSTATĂRI</w:t>
      </w:r>
      <w:bookmarkEnd w:id="25"/>
      <w:bookmarkEnd w:id="26"/>
    </w:p>
    <w:tbl>
      <w:tblPr>
        <w:tblStyle w:val="TableGrid1"/>
        <w:tblW w:w="9676" w:type="dxa"/>
        <w:jc w:val="center"/>
        <w:tblLayout w:type="fixed"/>
        <w:tblLook w:val="04A0" w:firstRow="1" w:lastRow="0" w:firstColumn="1" w:lastColumn="0" w:noHBand="0" w:noVBand="1"/>
      </w:tblPr>
      <w:tblGrid>
        <w:gridCol w:w="9676"/>
      </w:tblGrid>
      <w:tr w:rsidR="00A85BC9" w:rsidRPr="00951E56" w14:paraId="0A0359D2" w14:textId="77777777" w:rsidTr="0000572F">
        <w:trPr>
          <w:trHeight w:val="1377"/>
          <w:jc w:val="center"/>
        </w:trPr>
        <w:tc>
          <w:tcPr>
            <w:tcW w:w="9676" w:type="dxa"/>
            <w:shd w:val="clear" w:color="auto" w:fill="F2F2F2" w:themeFill="background1" w:themeFillShade="F2"/>
          </w:tcPr>
          <w:p w14:paraId="0D257A3B" w14:textId="0E1CC058" w:rsidR="00A85BC9" w:rsidRPr="00951E56" w:rsidRDefault="00A85BC9" w:rsidP="00B84082">
            <w:pPr>
              <w:spacing w:line="276" w:lineRule="auto"/>
              <w:jc w:val="both"/>
              <w:rPr>
                <w:rFonts w:asciiTheme="majorHAnsi" w:eastAsia="Times New Roman" w:hAnsiTheme="majorHAnsi" w:cstheme="majorHAnsi"/>
                <w:i/>
                <w:sz w:val="24"/>
                <w:szCs w:val="24"/>
                <w:lang w:val="ro-RO"/>
              </w:rPr>
            </w:pPr>
            <w:r w:rsidRPr="00951E56">
              <w:rPr>
                <w:rFonts w:asciiTheme="majorHAnsi" w:eastAsia="Times New Roman" w:hAnsiTheme="majorHAnsi" w:cstheme="majorHAnsi"/>
                <w:i/>
                <w:sz w:val="24"/>
                <w:szCs w:val="24"/>
                <w:lang w:val="ro-RO"/>
              </w:rPr>
              <w:t xml:space="preserve">Deși există strategii şi instrumente pentru prevenirea, controlul şi tratamentul </w:t>
            </w:r>
            <w:r w:rsidR="0072270C" w:rsidRPr="00951E56">
              <w:rPr>
                <w:rFonts w:asciiTheme="majorHAnsi" w:eastAsia="Times New Roman" w:hAnsiTheme="majorHAnsi" w:cstheme="majorHAnsi"/>
                <w:i/>
                <w:sz w:val="24"/>
                <w:szCs w:val="24"/>
                <w:lang w:val="ro-RO"/>
              </w:rPr>
              <w:t>cancerului</w:t>
            </w:r>
            <w:r w:rsidRPr="00951E56">
              <w:rPr>
                <w:rFonts w:asciiTheme="majorHAnsi" w:eastAsia="Times New Roman" w:hAnsiTheme="majorHAnsi" w:cstheme="majorHAnsi"/>
                <w:i/>
                <w:sz w:val="24"/>
                <w:szCs w:val="24"/>
                <w:lang w:val="ro-RO"/>
              </w:rPr>
              <w:t xml:space="preserve">, conștientizarea scăzută a problemei limitează impactul lor. </w:t>
            </w:r>
          </w:p>
          <w:p w14:paraId="71CEE320" w14:textId="5FBD1C57" w:rsidR="00A85BC9" w:rsidRPr="00951E56" w:rsidRDefault="00A85BC9" w:rsidP="00B84082">
            <w:pPr>
              <w:spacing w:line="276" w:lineRule="auto"/>
              <w:jc w:val="both"/>
              <w:rPr>
                <w:rFonts w:asciiTheme="majorHAnsi" w:eastAsia="Times New Roman" w:hAnsiTheme="majorHAnsi" w:cstheme="majorHAnsi"/>
                <w:i/>
                <w:sz w:val="24"/>
                <w:szCs w:val="24"/>
                <w:lang w:val="ro-RO"/>
              </w:rPr>
            </w:pPr>
            <w:r w:rsidRPr="00951E56">
              <w:rPr>
                <w:rFonts w:asciiTheme="majorHAnsi" w:eastAsia="Times New Roman" w:hAnsiTheme="majorHAnsi" w:cstheme="majorHAnsi"/>
                <w:i/>
                <w:sz w:val="24"/>
                <w:szCs w:val="24"/>
                <w:lang w:val="ro-RO"/>
              </w:rPr>
              <w:t>Procesul de realizare a acțiunilor Programului este anevoios, include multiple entități de diferite niveluri</w:t>
            </w:r>
            <w:r w:rsidR="00784090" w:rsidRPr="00951E56">
              <w:rPr>
                <w:rFonts w:asciiTheme="majorHAnsi" w:eastAsia="Times New Roman" w:hAnsiTheme="majorHAnsi" w:cstheme="majorHAnsi"/>
                <w:i/>
                <w:sz w:val="24"/>
                <w:szCs w:val="24"/>
                <w:lang w:val="ro-RO"/>
              </w:rPr>
              <w:t>,</w:t>
            </w:r>
            <w:r w:rsidRPr="00951E56">
              <w:rPr>
                <w:rFonts w:asciiTheme="majorHAnsi" w:eastAsia="Times New Roman" w:hAnsiTheme="majorHAnsi" w:cstheme="majorHAnsi"/>
                <w:i/>
                <w:sz w:val="24"/>
                <w:szCs w:val="24"/>
                <w:lang w:val="ro-RO"/>
              </w:rPr>
              <w:t xml:space="preserve"> care nu dispun de o comunicare interconexă, situație determinată de reglementări insuficiente aferente atribuțiilor și responsabilităților. Ca rezultat, populația întâmpină dificultăți pe întreg procesul, de la informare, adresare la medic pâ</w:t>
            </w:r>
            <w:r w:rsidR="0072270C" w:rsidRPr="00951E56">
              <w:rPr>
                <w:rFonts w:asciiTheme="majorHAnsi" w:eastAsia="Times New Roman" w:hAnsiTheme="majorHAnsi" w:cstheme="majorHAnsi"/>
                <w:i/>
                <w:sz w:val="24"/>
                <w:szCs w:val="24"/>
                <w:lang w:val="ro-RO"/>
              </w:rPr>
              <w:t xml:space="preserve">nă la </w:t>
            </w:r>
            <w:r w:rsidR="00643AFD">
              <w:rPr>
                <w:rFonts w:asciiTheme="majorHAnsi" w:eastAsia="Times New Roman" w:hAnsiTheme="majorHAnsi" w:cstheme="majorHAnsi"/>
                <w:i/>
                <w:sz w:val="24"/>
                <w:szCs w:val="24"/>
                <w:lang w:val="ro-RO"/>
              </w:rPr>
              <w:t>prescrierea</w:t>
            </w:r>
            <w:r w:rsidR="00643AFD" w:rsidRPr="00951E56">
              <w:rPr>
                <w:rFonts w:asciiTheme="majorHAnsi" w:eastAsia="Times New Roman" w:hAnsiTheme="majorHAnsi" w:cstheme="majorHAnsi"/>
                <w:i/>
                <w:sz w:val="24"/>
                <w:szCs w:val="24"/>
                <w:lang w:val="ro-RO"/>
              </w:rPr>
              <w:t xml:space="preserve"> </w:t>
            </w:r>
            <w:r w:rsidR="0072270C" w:rsidRPr="00951E56">
              <w:rPr>
                <w:rFonts w:asciiTheme="majorHAnsi" w:eastAsia="Times New Roman" w:hAnsiTheme="majorHAnsi" w:cstheme="majorHAnsi"/>
                <w:i/>
                <w:sz w:val="24"/>
                <w:szCs w:val="24"/>
                <w:lang w:val="ro-RO"/>
              </w:rPr>
              <w:t>tratamentului</w:t>
            </w:r>
            <w:r w:rsidR="00FA5473" w:rsidRPr="00951E56">
              <w:rPr>
                <w:rFonts w:asciiTheme="majorHAnsi" w:eastAsia="Times New Roman" w:hAnsiTheme="majorHAnsi" w:cstheme="majorHAnsi"/>
                <w:i/>
                <w:sz w:val="24"/>
                <w:szCs w:val="24"/>
                <w:lang w:val="ro-RO"/>
              </w:rPr>
              <w:t>,</w:t>
            </w:r>
            <w:r w:rsidRPr="00951E56">
              <w:rPr>
                <w:rFonts w:asciiTheme="majorHAnsi" w:eastAsia="Times New Roman" w:hAnsiTheme="majorHAnsi" w:cstheme="majorHAnsi"/>
                <w:i/>
                <w:sz w:val="24"/>
                <w:szCs w:val="24"/>
                <w:lang w:val="ro-RO"/>
              </w:rPr>
              <w:t xml:space="preserve"> monitorizarea</w:t>
            </w:r>
            <w:r w:rsidR="001E4FA5" w:rsidRPr="00951E56">
              <w:rPr>
                <w:rFonts w:asciiTheme="majorHAnsi" w:eastAsia="Times New Roman" w:hAnsiTheme="majorHAnsi" w:cstheme="majorHAnsi"/>
                <w:i/>
                <w:sz w:val="24"/>
                <w:szCs w:val="24"/>
                <w:lang w:val="ro-RO"/>
              </w:rPr>
              <w:t xml:space="preserve">, </w:t>
            </w:r>
            <w:r w:rsidR="009C7BAB">
              <w:rPr>
                <w:rFonts w:asciiTheme="majorHAnsi" w:eastAsia="Times New Roman" w:hAnsiTheme="majorHAnsi" w:cstheme="majorHAnsi"/>
                <w:i/>
                <w:sz w:val="24"/>
                <w:szCs w:val="24"/>
                <w:lang w:val="ro-RO"/>
              </w:rPr>
              <w:t xml:space="preserve">acordarea </w:t>
            </w:r>
            <w:r w:rsidR="001E4FA5" w:rsidRPr="00951E56">
              <w:rPr>
                <w:rFonts w:asciiTheme="majorHAnsi" w:eastAsia="Times New Roman" w:hAnsiTheme="majorHAnsi" w:cstheme="majorHAnsi"/>
                <w:i/>
                <w:sz w:val="24"/>
                <w:szCs w:val="24"/>
                <w:lang w:val="ro-RO"/>
              </w:rPr>
              <w:t>servicii</w:t>
            </w:r>
            <w:r w:rsidR="009C7BAB">
              <w:rPr>
                <w:rFonts w:asciiTheme="majorHAnsi" w:eastAsia="Times New Roman" w:hAnsiTheme="majorHAnsi" w:cstheme="majorHAnsi"/>
                <w:i/>
                <w:sz w:val="24"/>
                <w:szCs w:val="24"/>
                <w:lang w:val="ro-RO"/>
              </w:rPr>
              <w:t>lor</w:t>
            </w:r>
            <w:r w:rsidR="001E4FA5" w:rsidRPr="00951E56">
              <w:rPr>
                <w:rFonts w:asciiTheme="majorHAnsi" w:eastAsia="Times New Roman" w:hAnsiTheme="majorHAnsi" w:cstheme="majorHAnsi"/>
                <w:i/>
                <w:sz w:val="24"/>
                <w:szCs w:val="24"/>
                <w:lang w:val="ro-RO"/>
              </w:rPr>
              <w:t xml:space="preserve"> paliative</w:t>
            </w:r>
            <w:r w:rsidRPr="00951E56">
              <w:rPr>
                <w:rFonts w:asciiTheme="majorHAnsi" w:eastAsia="Times New Roman" w:hAnsiTheme="majorHAnsi" w:cstheme="majorHAnsi"/>
                <w:i/>
                <w:sz w:val="24"/>
                <w:szCs w:val="24"/>
                <w:lang w:val="ro-RO"/>
              </w:rPr>
              <w:t xml:space="preserve"> </w:t>
            </w:r>
            <w:r w:rsidR="0072270C" w:rsidRPr="00951E56">
              <w:rPr>
                <w:rFonts w:asciiTheme="majorHAnsi" w:eastAsia="Times New Roman" w:hAnsiTheme="majorHAnsi" w:cstheme="majorHAnsi"/>
                <w:i/>
                <w:sz w:val="24"/>
                <w:szCs w:val="24"/>
                <w:lang w:val="ro-RO"/>
              </w:rPr>
              <w:t>și reabilitare</w:t>
            </w:r>
            <w:r w:rsidRPr="00951E56">
              <w:rPr>
                <w:rFonts w:asciiTheme="majorHAnsi" w:eastAsia="Times New Roman" w:hAnsiTheme="majorHAnsi" w:cstheme="majorHAnsi"/>
                <w:i/>
                <w:sz w:val="24"/>
                <w:szCs w:val="24"/>
                <w:lang w:val="ro-RO"/>
              </w:rPr>
              <w:t>.</w:t>
            </w:r>
          </w:p>
          <w:p w14:paraId="28EC3D96" w14:textId="78B1B655" w:rsidR="00A85BC9" w:rsidRPr="00951E56" w:rsidRDefault="006E74F2" w:rsidP="009C7BAB">
            <w:pPr>
              <w:spacing w:line="276" w:lineRule="auto"/>
              <w:jc w:val="both"/>
              <w:rPr>
                <w:rFonts w:asciiTheme="majorHAnsi" w:eastAsia="Times New Roman" w:hAnsiTheme="majorHAnsi" w:cstheme="majorHAnsi"/>
                <w:i/>
                <w:sz w:val="24"/>
                <w:szCs w:val="24"/>
                <w:lang w:val="ro-RO"/>
              </w:rPr>
            </w:pPr>
            <w:r w:rsidRPr="00951E56">
              <w:rPr>
                <w:rFonts w:asciiTheme="majorHAnsi" w:eastAsia="Times New Roman" w:hAnsiTheme="majorHAnsi" w:cstheme="majorHAnsi"/>
                <w:i/>
                <w:sz w:val="24"/>
                <w:szCs w:val="24"/>
                <w:lang w:val="ro-RO"/>
              </w:rPr>
              <w:t>În perioada auditată, MS</w:t>
            </w:r>
            <w:r w:rsidR="006C71CF" w:rsidRPr="00951E56">
              <w:rPr>
                <w:rFonts w:asciiTheme="majorHAnsi" w:eastAsia="Times New Roman" w:hAnsiTheme="majorHAnsi" w:cstheme="majorHAnsi"/>
                <w:i/>
                <w:sz w:val="24"/>
                <w:szCs w:val="24"/>
                <w:lang w:val="ro-RO"/>
              </w:rPr>
              <w:t xml:space="preserve"> și autoritățile responsabile</w:t>
            </w:r>
            <w:r w:rsidR="00A85BC9" w:rsidRPr="00951E56">
              <w:rPr>
                <w:rFonts w:asciiTheme="majorHAnsi" w:eastAsia="Times New Roman" w:hAnsiTheme="majorHAnsi" w:cstheme="majorHAnsi"/>
                <w:i/>
                <w:sz w:val="24"/>
                <w:szCs w:val="24"/>
                <w:lang w:val="ro-RO"/>
              </w:rPr>
              <w:t xml:space="preserve"> nu a</w:t>
            </w:r>
            <w:r w:rsidR="009C7BAB">
              <w:rPr>
                <w:rFonts w:asciiTheme="majorHAnsi" w:eastAsia="Times New Roman" w:hAnsiTheme="majorHAnsi" w:cstheme="majorHAnsi"/>
                <w:i/>
                <w:sz w:val="24"/>
                <w:szCs w:val="24"/>
                <w:lang w:val="ro-RO"/>
              </w:rPr>
              <w:t>u</w:t>
            </w:r>
            <w:r w:rsidR="00A85BC9" w:rsidRPr="00951E56">
              <w:rPr>
                <w:rFonts w:asciiTheme="majorHAnsi" w:eastAsia="Times New Roman" w:hAnsiTheme="majorHAnsi" w:cstheme="majorHAnsi"/>
                <w:i/>
                <w:sz w:val="24"/>
                <w:szCs w:val="24"/>
                <w:lang w:val="ro-RO"/>
              </w:rPr>
              <w:t xml:space="preserve"> reușit să asigure acțiuni eficiente și suficiente aferente evaluării </w:t>
            </w:r>
            <w:r w:rsidR="009C7BAB">
              <w:rPr>
                <w:rFonts w:asciiTheme="majorHAnsi" w:eastAsia="Times New Roman" w:hAnsiTheme="majorHAnsi" w:cstheme="majorHAnsi"/>
                <w:i/>
                <w:sz w:val="24"/>
                <w:szCs w:val="24"/>
                <w:lang w:val="ro-RO"/>
              </w:rPr>
              <w:t xml:space="preserve">gradului de </w:t>
            </w:r>
            <w:r w:rsidR="00A85BC9" w:rsidRPr="00951E56">
              <w:rPr>
                <w:rFonts w:asciiTheme="majorHAnsi" w:eastAsia="Times New Roman" w:hAnsiTheme="majorHAnsi" w:cstheme="majorHAnsi"/>
                <w:i/>
                <w:sz w:val="24"/>
                <w:szCs w:val="24"/>
                <w:lang w:val="ro-RO"/>
              </w:rPr>
              <w:t>realiz</w:t>
            </w:r>
            <w:r w:rsidR="009C7BAB">
              <w:rPr>
                <w:rFonts w:asciiTheme="majorHAnsi" w:eastAsia="Times New Roman" w:hAnsiTheme="majorHAnsi" w:cstheme="majorHAnsi"/>
                <w:i/>
                <w:sz w:val="24"/>
                <w:szCs w:val="24"/>
                <w:lang w:val="ro-RO"/>
              </w:rPr>
              <w:t>are a</w:t>
            </w:r>
            <w:r w:rsidR="00A85BC9" w:rsidRPr="00951E56">
              <w:rPr>
                <w:rFonts w:asciiTheme="majorHAnsi" w:eastAsia="Times New Roman" w:hAnsiTheme="majorHAnsi" w:cstheme="majorHAnsi"/>
                <w:i/>
                <w:sz w:val="24"/>
                <w:szCs w:val="24"/>
                <w:lang w:val="ro-RO"/>
              </w:rPr>
              <w:t xml:space="preserve"> Programului, nedispunând de analize și comparații ale rezultatelor obținute în raport cu indicatorii de monitorizare și impactul acestora. Prin urmare, din cele </w:t>
            </w:r>
            <w:r w:rsidR="00FA5473" w:rsidRPr="00951E56">
              <w:rPr>
                <w:rFonts w:asciiTheme="majorHAnsi" w:eastAsia="Times New Roman" w:hAnsiTheme="majorHAnsi" w:cstheme="majorHAnsi"/>
                <w:i/>
                <w:sz w:val="24"/>
                <w:szCs w:val="24"/>
                <w:lang w:val="ro-RO"/>
              </w:rPr>
              <w:t>3</w:t>
            </w:r>
            <w:r w:rsidR="00A85BC9" w:rsidRPr="00951E56">
              <w:rPr>
                <w:rFonts w:asciiTheme="majorHAnsi" w:eastAsia="Times New Roman" w:hAnsiTheme="majorHAnsi" w:cstheme="majorHAnsi"/>
                <w:i/>
                <w:sz w:val="24"/>
                <w:szCs w:val="24"/>
                <w:lang w:val="ro-RO"/>
              </w:rPr>
              <w:t xml:space="preserve"> obiective</w:t>
            </w:r>
            <w:r w:rsidR="00FA5473" w:rsidRPr="00951E56">
              <w:rPr>
                <w:rFonts w:asciiTheme="majorHAnsi" w:eastAsia="Times New Roman" w:hAnsiTheme="majorHAnsi" w:cstheme="majorHAnsi"/>
                <w:i/>
                <w:sz w:val="24"/>
                <w:szCs w:val="24"/>
                <w:lang w:val="ro-RO"/>
              </w:rPr>
              <w:t xml:space="preserve"> evaluate</w:t>
            </w:r>
            <w:r w:rsidR="00A85BC9" w:rsidRPr="00951E56">
              <w:rPr>
                <w:rFonts w:asciiTheme="majorHAnsi" w:eastAsia="Times New Roman" w:hAnsiTheme="majorHAnsi" w:cstheme="majorHAnsi"/>
                <w:i/>
                <w:sz w:val="24"/>
                <w:szCs w:val="24"/>
                <w:lang w:val="ro-RO"/>
              </w:rPr>
              <w:t xml:space="preserve">, s-a acordat prioritate </w:t>
            </w:r>
            <w:r w:rsidR="00FA5473" w:rsidRPr="00951E56">
              <w:rPr>
                <w:rFonts w:asciiTheme="majorHAnsi" w:eastAsia="Times New Roman" w:hAnsiTheme="majorHAnsi" w:cstheme="majorHAnsi"/>
                <w:i/>
                <w:sz w:val="24"/>
                <w:szCs w:val="24"/>
                <w:lang w:val="ro-RO"/>
              </w:rPr>
              <w:t>obiectivului ce ține de tratamentul</w:t>
            </w:r>
            <w:r w:rsidR="00A85BC9" w:rsidRPr="00951E56">
              <w:rPr>
                <w:rFonts w:asciiTheme="majorHAnsi" w:eastAsia="Times New Roman" w:hAnsiTheme="majorHAnsi" w:cstheme="majorHAnsi"/>
                <w:i/>
                <w:sz w:val="24"/>
                <w:szCs w:val="24"/>
                <w:lang w:val="ro-RO"/>
              </w:rPr>
              <w:t xml:space="preserve"> pacienților. </w:t>
            </w:r>
          </w:p>
        </w:tc>
      </w:tr>
    </w:tbl>
    <w:p w14:paraId="44B62C6F" w14:textId="77777777" w:rsidR="003C34D2" w:rsidRPr="00951E56" w:rsidRDefault="003C34D2" w:rsidP="00B84082">
      <w:pPr>
        <w:spacing w:line="276" w:lineRule="auto"/>
        <w:jc w:val="both"/>
        <w:outlineLvl w:val="0"/>
        <w:rPr>
          <w:rFonts w:asciiTheme="majorHAnsi" w:eastAsiaTheme="minorEastAsia" w:hAnsiTheme="majorHAnsi" w:cstheme="majorHAnsi"/>
          <w:b/>
          <w:bCs/>
          <w:color w:val="000000" w:themeColor="text1"/>
          <w:kern w:val="24"/>
          <w:sz w:val="24"/>
          <w:szCs w:val="24"/>
          <w:lang w:val="ro-RO"/>
        </w:rPr>
      </w:pPr>
    </w:p>
    <w:p w14:paraId="5E6A465C" w14:textId="7EC96920" w:rsidR="006C71CF" w:rsidRPr="00951E56" w:rsidRDefault="006C71CF" w:rsidP="00BA29B2">
      <w:pPr>
        <w:pStyle w:val="1"/>
        <w:numPr>
          <w:ilvl w:val="1"/>
          <w:numId w:val="2"/>
        </w:numPr>
        <w:spacing w:line="276" w:lineRule="auto"/>
        <w:ind w:left="0" w:firstLine="0"/>
        <w:jc w:val="both"/>
        <w:rPr>
          <w:rFonts w:cstheme="majorHAnsi"/>
          <w:b/>
          <w:i/>
          <w:color w:val="833C0B" w:themeColor="accent2" w:themeShade="80"/>
          <w:sz w:val="24"/>
          <w:lang w:val="ro-RO"/>
        </w:rPr>
      </w:pPr>
      <w:bookmarkStart w:id="27" w:name="_Toc120277903"/>
      <w:bookmarkStart w:id="28" w:name="_Toc123197139"/>
      <w:r w:rsidRPr="00951E56">
        <w:rPr>
          <w:rFonts w:cstheme="majorHAnsi"/>
          <w:b/>
          <w:i/>
          <w:color w:val="833C0B" w:themeColor="accent2" w:themeShade="80"/>
          <w:sz w:val="24"/>
          <w:lang w:val="ro-RO"/>
        </w:rPr>
        <w:t xml:space="preserve">Responsabilii pentru implementarea acțiunilor </w:t>
      </w:r>
      <w:r w:rsidR="009E2598">
        <w:rPr>
          <w:rFonts w:cstheme="majorHAnsi"/>
          <w:b/>
          <w:i/>
          <w:color w:val="833C0B" w:themeColor="accent2" w:themeShade="80"/>
          <w:sz w:val="24"/>
          <w:lang w:val="ro-RO"/>
        </w:rPr>
        <w:t xml:space="preserve">PNCC </w:t>
      </w:r>
      <w:r w:rsidRPr="00951E56">
        <w:rPr>
          <w:rFonts w:cstheme="majorHAnsi"/>
          <w:b/>
          <w:i/>
          <w:color w:val="833C0B" w:themeColor="accent2" w:themeShade="80"/>
          <w:sz w:val="24"/>
          <w:lang w:val="ro-RO"/>
        </w:rPr>
        <w:t>au instituit proceduri funcționale menite să asigure pacienților cu cancer servicii de diagnostic, tratament şi îngrijire continuă?</w:t>
      </w:r>
      <w:bookmarkEnd w:id="27"/>
      <w:bookmarkEnd w:id="28"/>
    </w:p>
    <w:p w14:paraId="2D34B841" w14:textId="13D36930" w:rsidR="009D38E4" w:rsidRDefault="006C71CF" w:rsidP="00AE3E82">
      <w:pPr>
        <w:spacing w:after="0" w:line="276" w:lineRule="auto"/>
        <w:ind w:firstLine="720"/>
        <w:jc w:val="both"/>
        <w:rPr>
          <w:rFonts w:asciiTheme="majorHAnsi" w:hAnsiTheme="majorHAnsi" w:cstheme="majorHAnsi"/>
          <w:sz w:val="24"/>
          <w:szCs w:val="24"/>
          <w:lang w:val="ro-RO"/>
        </w:rPr>
      </w:pPr>
      <w:r w:rsidRPr="00951E56">
        <w:rPr>
          <w:rFonts w:asciiTheme="majorHAnsi" w:hAnsiTheme="majorHAnsi" w:cstheme="majorHAnsi"/>
          <w:sz w:val="24"/>
          <w:szCs w:val="24"/>
          <w:lang w:val="ro-RO"/>
        </w:rPr>
        <w:t>Cadrul normativ și cel de regl</w:t>
      </w:r>
      <w:r w:rsidR="0007733F">
        <w:rPr>
          <w:rFonts w:asciiTheme="majorHAnsi" w:hAnsiTheme="majorHAnsi" w:cstheme="majorHAnsi"/>
          <w:sz w:val="24"/>
          <w:szCs w:val="24"/>
          <w:lang w:val="ro-RO"/>
        </w:rPr>
        <w:t>e</w:t>
      </w:r>
      <w:r w:rsidRPr="00951E56">
        <w:rPr>
          <w:rFonts w:asciiTheme="majorHAnsi" w:hAnsiTheme="majorHAnsi" w:cstheme="majorHAnsi"/>
          <w:sz w:val="24"/>
          <w:szCs w:val="24"/>
          <w:lang w:val="ro-RO"/>
        </w:rPr>
        <w:t>mentare, aferent</w:t>
      </w:r>
      <w:r w:rsidR="0007733F">
        <w:rPr>
          <w:rFonts w:asciiTheme="majorHAnsi" w:hAnsiTheme="majorHAnsi" w:cstheme="majorHAnsi"/>
          <w:sz w:val="24"/>
          <w:szCs w:val="24"/>
          <w:lang w:val="ro-RO"/>
        </w:rPr>
        <w:t>e</w:t>
      </w:r>
      <w:r w:rsidRPr="00951E56">
        <w:rPr>
          <w:rFonts w:asciiTheme="majorHAnsi" w:hAnsiTheme="majorHAnsi" w:cstheme="majorHAnsi"/>
          <w:sz w:val="24"/>
          <w:szCs w:val="24"/>
          <w:lang w:val="ro-RO"/>
        </w:rPr>
        <w:t xml:space="preserve"> domeniului supus auditării</w:t>
      </w:r>
      <w:r w:rsidR="0007733F">
        <w:rPr>
          <w:rFonts w:asciiTheme="majorHAnsi" w:hAnsiTheme="majorHAnsi" w:cstheme="majorHAnsi"/>
          <w:sz w:val="24"/>
          <w:szCs w:val="24"/>
          <w:lang w:val="ro-RO"/>
        </w:rPr>
        <w:t>,</w:t>
      </w:r>
      <w:r w:rsidR="004C108D" w:rsidRPr="00951E56">
        <w:rPr>
          <w:rFonts w:asciiTheme="majorHAnsi" w:hAnsiTheme="majorHAnsi" w:cstheme="majorHAnsi"/>
          <w:sz w:val="24"/>
          <w:szCs w:val="24"/>
          <w:lang w:val="ro-RO"/>
        </w:rPr>
        <w:t xml:space="preserve"> </w:t>
      </w:r>
      <w:r w:rsidRPr="00951E56">
        <w:rPr>
          <w:rFonts w:asciiTheme="majorHAnsi" w:hAnsiTheme="majorHAnsi" w:cstheme="majorHAnsi"/>
          <w:sz w:val="24"/>
          <w:szCs w:val="24"/>
          <w:lang w:val="ro-RO"/>
        </w:rPr>
        <w:t xml:space="preserve">necesită a fi ajustat și îmbunătățit. Deși, per ansamblu, cadrul normativ și cel de planificare aferente domeniului creează anumite condiții necesare pentru implementarea </w:t>
      </w:r>
      <w:r w:rsidR="004C108D" w:rsidRPr="00951E56">
        <w:rPr>
          <w:rFonts w:asciiTheme="majorHAnsi" w:hAnsiTheme="majorHAnsi" w:cstheme="majorHAnsi"/>
          <w:sz w:val="24"/>
          <w:szCs w:val="24"/>
          <w:lang w:val="ro-RO"/>
        </w:rPr>
        <w:t>PNCC</w:t>
      </w:r>
      <w:r w:rsidR="0007733F">
        <w:rPr>
          <w:rFonts w:asciiTheme="majorHAnsi" w:hAnsiTheme="majorHAnsi" w:cstheme="majorHAnsi"/>
          <w:sz w:val="24"/>
          <w:szCs w:val="24"/>
          <w:lang w:val="ro-RO"/>
        </w:rPr>
        <w:t>,</w:t>
      </w:r>
      <w:r w:rsidR="004C108D" w:rsidRPr="00951E56">
        <w:rPr>
          <w:rFonts w:asciiTheme="majorHAnsi" w:hAnsiTheme="majorHAnsi" w:cstheme="majorHAnsi"/>
          <w:sz w:val="24"/>
          <w:szCs w:val="24"/>
          <w:lang w:val="ro-RO"/>
        </w:rPr>
        <w:t xml:space="preserve"> </w:t>
      </w:r>
      <w:r w:rsidRPr="00951E56">
        <w:rPr>
          <w:rFonts w:asciiTheme="majorHAnsi" w:hAnsiTheme="majorHAnsi" w:cstheme="majorHAnsi"/>
          <w:sz w:val="24"/>
          <w:szCs w:val="24"/>
          <w:lang w:val="ro-RO"/>
        </w:rPr>
        <w:t>inclusiv prin prisma determinării actorilor și responsabilităților acestora, acesta nu este actualizat și suficient, precum și implementat corespunzător. Totodată, neasigurarea continuității activităților inițiate</w:t>
      </w:r>
      <w:r w:rsidR="004C108D" w:rsidRPr="00951E56">
        <w:rPr>
          <w:rFonts w:asciiTheme="majorHAnsi" w:hAnsiTheme="majorHAnsi" w:cstheme="majorHAnsi"/>
          <w:sz w:val="24"/>
          <w:szCs w:val="24"/>
          <w:lang w:val="ro-RO"/>
        </w:rPr>
        <w:t xml:space="preserve"> (</w:t>
      </w:r>
      <w:r w:rsidR="00A271BF">
        <w:rPr>
          <w:rFonts w:asciiTheme="majorHAnsi" w:hAnsiTheme="majorHAnsi" w:cstheme="majorHAnsi"/>
          <w:sz w:val="24"/>
          <w:szCs w:val="24"/>
          <w:lang w:val="ro-RO"/>
        </w:rPr>
        <w:t>ne</w:t>
      </w:r>
      <w:r w:rsidR="004C108D" w:rsidRPr="00951E56">
        <w:rPr>
          <w:rFonts w:asciiTheme="majorHAnsi" w:hAnsiTheme="majorHAnsi" w:cstheme="majorHAnsi"/>
          <w:sz w:val="24"/>
          <w:szCs w:val="24"/>
          <w:lang w:val="ro-RO"/>
        </w:rPr>
        <w:t xml:space="preserve">aprobarea etapei </w:t>
      </w:r>
      <w:r w:rsidR="0007733F">
        <w:rPr>
          <w:rFonts w:asciiTheme="majorHAnsi" w:hAnsiTheme="majorHAnsi" w:cstheme="majorHAnsi"/>
          <w:sz w:val="24"/>
          <w:szCs w:val="24"/>
          <w:lang w:val="ro-RO"/>
        </w:rPr>
        <w:t xml:space="preserve">a </w:t>
      </w:r>
      <w:r w:rsidR="004C108D" w:rsidRPr="00951E56">
        <w:rPr>
          <w:rFonts w:asciiTheme="majorHAnsi" w:hAnsiTheme="majorHAnsi" w:cstheme="majorHAnsi"/>
          <w:sz w:val="24"/>
          <w:szCs w:val="24"/>
          <w:lang w:val="ro-RO"/>
        </w:rPr>
        <w:t>II</w:t>
      </w:r>
      <w:r w:rsidR="0007733F">
        <w:rPr>
          <w:rFonts w:asciiTheme="majorHAnsi" w:hAnsiTheme="majorHAnsi" w:cstheme="majorHAnsi"/>
          <w:sz w:val="24"/>
          <w:szCs w:val="24"/>
          <w:lang w:val="ro-RO"/>
        </w:rPr>
        <w:t>-a</w:t>
      </w:r>
      <w:r w:rsidR="004C108D" w:rsidRPr="00951E56">
        <w:rPr>
          <w:rFonts w:asciiTheme="majorHAnsi" w:hAnsiTheme="majorHAnsi" w:cstheme="majorHAnsi"/>
          <w:sz w:val="24"/>
          <w:szCs w:val="24"/>
          <w:lang w:val="ro-RO"/>
        </w:rPr>
        <w:t xml:space="preserve"> a implementării PNCC)</w:t>
      </w:r>
      <w:r w:rsidRPr="00951E56">
        <w:rPr>
          <w:rFonts w:asciiTheme="majorHAnsi" w:hAnsiTheme="majorHAnsi" w:cstheme="majorHAnsi"/>
          <w:sz w:val="24"/>
          <w:szCs w:val="24"/>
          <w:lang w:val="ro-RO"/>
        </w:rPr>
        <w:t xml:space="preserve">, nedelimitarea suficient de clară/explicită a </w:t>
      </w:r>
      <w:r w:rsidR="004C108D" w:rsidRPr="00951E56">
        <w:rPr>
          <w:rFonts w:asciiTheme="majorHAnsi" w:hAnsiTheme="majorHAnsi" w:cstheme="majorHAnsi"/>
          <w:sz w:val="24"/>
          <w:szCs w:val="24"/>
          <w:lang w:val="ro-RO"/>
        </w:rPr>
        <w:t xml:space="preserve">principalelor </w:t>
      </w:r>
      <w:r w:rsidR="00F1414B">
        <w:rPr>
          <w:rFonts w:asciiTheme="majorHAnsi" w:hAnsiTheme="majorHAnsi" w:cstheme="majorHAnsi"/>
          <w:sz w:val="24"/>
          <w:szCs w:val="24"/>
          <w:lang w:val="ro-RO"/>
        </w:rPr>
        <w:t>responsabilități</w:t>
      </w:r>
      <w:r w:rsidRPr="00951E56">
        <w:rPr>
          <w:rFonts w:asciiTheme="majorHAnsi" w:hAnsiTheme="majorHAnsi" w:cstheme="majorHAnsi"/>
          <w:sz w:val="24"/>
          <w:szCs w:val="24"/>
          <w:lang w:val="ro-RO"/>
        </w:rPr>
        <w:t xml:space="preserve"> </w:t>
      </w:r>
      <w:r w:rsidR="004C108D" w:rsidRPr="00951E56">
        <w:rPr>
          <w:rFonts w:asciiTheme="majorHAnsi" w:hAnsiTheme="majorHAnsi" w:cstheme="majorHAnsi"/>
          <w:sz w:val="24"/>
          <w:szCs w:val="24"/>
          <w:lang w:val="ro-RO"/>
        </w:rPr>
        <w:t xml:space="preserve">în subdiviziunile </w:t>
      </w:r>
      <w:r w:rsidRPr="00951E56">
        <w:rPr>
          <w:rFonts w:asciiTheme="majorHAnsi" w:hAnsiTheme="majorHAnsi" w:cstheme="majorHAnsi"/>
          <w:sz w:val="24"/>
          <w:szCs w:val="24"/>
          <w:lang w:val="ro-RO"/>
        </w:rPr>
        <w:t>entități</w:t>
      </w:r>
      <w:r w:rsidR="004C108D" w:rsidRPr="00951E56">
        <w:rPr>
          <w:rFonts w:asciiTheme="majorHAnsi" w:hAnsiTheme="majorHAnsi" w:cstheme="majorHAnsi"/>
          <w:sz w:val="24"/>
          <w:szCs w:val="24"/>
          <w:lang w:val="ro-RO"/>
        </w:rPr>
        <w:t>lor implicate</w:t>
      </w:r>
      <w:r w:rsidRPr="00951E56">
        <w:rPr>
          <w:rFonts w:asciiTheme="majorHAnsi" w:hAnsiTheme="majorHAnsi" w:cstheme="majorHAnsi"/>
          <w:sz w:val="24"/>
          <w:szCs w:val="24"/>
          <w:lang w:val="ro-RO"/>
        </w:rPr>
        <w:t xml:space="preserve">, precum și </w:t>
      </w:r>
      <w:r w:rsidR="00F1414B" w:rsidRPr="00951E56">
        <w:rPr>
          <w:rFonts w:asciiTheme="majorHAnsi" w:hAnsiTheme="majorHAnsi" w:cstheme="majorHAnsi"/>
          <w:sz w:val="24"/>
          <w:szCs w:val="24"/>
          <w:lang w:val="ro-RO"/>
        </w:rPr>
        <w:t>ineficiența</w:t>
      </w:r>
      <w:r w:rsidRPr="00951E56">
        <w:rPr>
          <w:rFonts w:asciiTheme="majorHAnsi" w:hAnsiTheme="majorHAnsi" w:cstheme="majorHAnsi"/>
          <w:sz w:val="24"/>
          <w:szCs w:val="24"/>
          <w:lang w:val="ro-RO"/>
        </w:rPr>
        <w:t xml:space="preserve"> mecanismului de conlucrare între acestea au afectat atingerea scopului scontat. În aceeași ordine de idei, nespecificarea suficient de clară a mecanismului interinstituțional de colaborare, monitorizare, evaluare și control a determinat faptul ca acțiunile acestora să fie întreprinse cu întârziere sau deloc, ceea ce pune în dificultate modul de monitorizare, control și evaluare a impactului implementării </w:t>
      </w:r>
      <w:r w:rsidR="004C108D" w:rsidRPr="00951E56">
        <w:rPr>
          <w:rFonts w:asciiTheme="majorHAnsi" w:hAnsiTheme="majorHAnsi" w:cstheme="majorHAnsi"/>
          <w:sz w:val="24"/>
          <w:szCs w:val="24"/>
          <w:lang w:val="ro-RO"/>
        </w:rPr>
        <w:t>PNCC</w:t>
      </w:r>
      <w:r w:rsidRPr="00951E56">
        <w:rPr>
          <w:rFonts w:asciiTheme="majorHAnsi" w:hAnsiTheme="majorHAnsi" w:cstheme="majorHAnsi"/>
          <w:sz w:val="24"/>
          <w:szCs w:val="24"/>
          <w:lang w:val="ro-RO"/>
        </w:rPr>
        <w:t>.</w:t>
      </w:r>
    </w:p>
    <w:p w14:paraId="747E56F6" w14:textId="77777777" w:rsidR="00CB372C" w:rsidRPr="00951E56" w:rsidRDefault="00CB372C" w:rsidP="00CB372C">
      <w:pPr>
        <w:spacing w:after="0" w:line="276" w:lineRule="auto"/>
        <w:ind w:firstLine="284"/>
        <w:jc w:val="both"/>
        <w:rPr>
          <w:rFonts w:asciiTheme="majorHAnsi" w:hAnsiTheme="majorHAnsi" w:cstheme="majorHAnsi"/>
          <w:sz w:val="24"/>
          <w:szCs w:val="24"/>
          <w:lang w:val="ro-RO"/>
        </w:rPr>
      </w:pPr>
    </w:p>
    <w:p w14:paraId="79D587B5" w14:textId="601036B2" w:rsidR="009D38E4" w:rsidRPr="00951E56" w:rsidRDefault="009D38E4" w:rsidP="00CB372C">
      <w:pPr>
        <w:numPr>
          <w:ilvl w:val="2"/>
          <w:numId w:val="2"/>
        </w:numPr>
        <w:spacing w:after="0" w:line="276" w:lineRule="auto"/>
        <w:ind w:left="0" w:firstLine="0"/>
        <w:jc w:val="both"/>
        <w:rPr>
          <w:rFonts w:asciiTheme="majorHAnsi" w:hAnsiTheme="majorHAnsi" w:cstheme="majorHAnsi"/>
          <w:b/>
          <w:i/>
          <w:color w:val="833C0B" w:themeColor="accent2" w:themeShade="80"/>
          <w:sz w:val="24"/>
          <w:szCs w:val="24"/>
          <w:lang w:val="ro-RO"/>
        </w:rPr>
      </w:pPr>
      <w:r w:rsidRPr="00951E56">
        <w:rPr>
          <w:rFonts w:asciiTheme="majorHAnsi" w:hAnsiTheme="majorHAnsi" w:cstheme="majorHAnsi"/>
          <w:b/>
          <w:i/>
          <w:color w:val="833C0B" w:themeColor="accent2" w:themeShade="80"/>
          <w:sz w:val="24"/>
          <w:szCs w:val="24"/>
          <w:lang w:val="ro-RO"/>
        </w:rPr>
        <w:t>Mijloacele financiare planificate și alocate nu au fost suficiente pentru finanțarea acțiunilor Programului</w:t>
      </w:r>
      <w:r w:rsidR="00FE5424" w:rsidRPr="00951E56">
        <w:rPr>
          <w:rFonts w:asciiTheme="majorHAnsi" w:hAnsiTheme="majorHAnsi" w:cstheme="majorHAnsi"/>
          <w:b/>
          <w:i/>
          <w:color w:val="833C0B" w:themeColor="accent2" w:themeShade="80"/>
          <w:sz w:val="24"/>
          <w:szCs w:val="24"/>
          <w:lang w:val="ro-RO"/>
        </w:rPr>
        <w:t xml:space="preserve"> pentru anii 201</w:t>
      </w:r>
      <w:r w:rsidR="00762EBA" w:rsidRPr="00951E56">
        <w:rPr>
          <w:rFonts w:asciiTheme="majorHAnsi" w:hAnsiTheme="majorHAnsi" w:cstheme="majorHAnsi"/>
          <w:b/>
          <w:i/>
          <w:color w:val="833C0B" w:themeColor="accent2" w:themeShade="80"/>
          <w:sz w:val="24"/>
          <w:szCs w:val="24"/>
          <w:lang w:val="ro-RO"/>
        </w:rPr>
        <w:t>6-2020</w:t>
      </w:r>
      <w:r w:rsidRPr="00951E56">
        <w:rPr>
          <w:rFonts w:asciiTheme="majorHAnsi" w:hAnsiTheme="majorHAnsi" w:cstheme="majorHAnsi"/>
          <w:b/>
          <w:i/>
          <w:color w:val="833C0B" w:themeColor="accent2" w:themeShade="80"/>
          <w:sz w:val="24"/>
          <w:szCs w:val="24"/>
          <w:lang w:val="ro-RO"/>
        </w:rPr>
        <w:t>, fapt ce nu a permis atingerea scopurilor stabilite</w:t>
      </w:r>
      <w:r w:rsidR="00A271BF">
        <w:rPr>
          <w:rFonts w:asciiTheme="majorHAnsi" w:hAnsiTheme="majorHAnsi" w:cstheme="majorHAnsi"/>
          <w:b/>
          <w:i/>
          <w:color w:val="833C0B" w:themeColor="accent2" w:themeShade="80"/>
          <w:sz w:val="24"/>
          <w:szCs w:val="24"/>
          <w:lang w:val="ro-RO"/>
        </w:rPr>
        <w:t>.</w:t>
      </w:r>
    </w:p>
    <w:p w14:paraId="536A34C3" w14:textId="610C2FF4" w:rsidR="005F1984" w:rsidRPr="00951E56" w:rsidRDefault="00ED556D" w:rsidP="00AE3E82">
      <w:pPr>
        <w:spacing w:after="0" w:line="276" w:lineRule="auto"/>
        <w:ind w:firstLine="720"/>
        <w:jc w:val="both"/>
        <w:rPr>
          <w:rFonts w:asciiTheme="majorHAnsi" w:eastAsia="Times New Roman" w:hAnsiTheme="majorHAnsi" w:cstheme="majorHAnsi"/>
          <w:sz w:val="24"/>
          <w:szCs w:val="28"/>
          <w:lang w:val="ro-RO"/>
        </w:rPr>
      </w:pPr>
      <w:r w:rsidRPr="00951E56">
        <w:rPr>
          <w:rFonts w:asciiTheme="majorHAnsi" w:hAnsiTheme="majorHAnsi" w:cstheme="majorHAnsi"/>
          <w:sz w:val="24"/>
          <w:szCs w:val="24"/>
          <w:lang w:val="ro-RO" w:eastAsia="ru-RU"/>
        </w:rPr>
        <w:t>P</w:t>
      </w:r>
      <w:r w:rsidR="009D38E4" w:rsidRPr="00951E56">
        <w:rPr>
          <w:rFonts w:asciiTheme="majorHAnsi" w:hAnsiTheme="majorHAnsi" w:cstheme="majorHAnsi"/>
          <w:sz w:val="24"/>
          <w:szCs w:val="24"/>
          <w:lang w:val="ro-RO" w:eastAsia="ru-RU"/>
        </w:rPr>
        <w:t>rogramul</w:t>
      </w:r>
      <w:r w:rsidRPr="00951E56">
        <w:rPr>
          <w:rFonts w:asciiTheme="majorHAnsi" w:hAnsiTheme="majorHAnsi" w:cstheme="majorHAnsi"/>
          <w:sz w:val="24"/>
          <w:szCs w:val="24"/>
          <w:lang w:val="ro-RO" w:eastAsia="ru-RU"/>
        </w:rPr>
        <w:t xml:space="preserve"> național</w:t>
      </w:r>
      <w:r w:rsidRPr="00951E56">
        <w:rPr>
          <w:rStyle w:val="ae"/>
          <w:rFonts w:asciiTheme="majorHAnsi" w:hAnsiTheme="majorHAnsi" w:cstheme="majorHAnsi"/>
          <w:sz w:val="24"/>
          <w:szCs w:val="24"/>
          <w:lang w:val="ro-RO" w:eastAsia="ru-RU"/>
        </w:rPr>
        <w:footnoteReference w:id="9"/>
      </w:r>
      <w:r w:rsidRPr="00951E56">
        <w:rPr>
          <w:rFonts w:asciiTheme="majorHAnsi" w:hAnsiTheme="majorHAnsi" w:cstheme="majorHAnsi"/>
          <w:sz w:val="24"/>
          <w:szCs w:val="24"/>
          <w:lang w:val="ro-RO" w:eastAsia="ru-RU"/>
        </w:rPr>
        <w:t xml:space="preserve"> cuprinde costul estimat pentru </w:t>
      </w:r>
      <w:r w:rsidR="00667684" w:rsidRPr="00951E56">
        <w:rPr>
          <w:rFonts w:asciiTheme="majorHAnsi" w:hAnsiTheme="majorHAnsi" w:cstheme="majorHAnsi"/>
          <w:sz w:val="24"/>
          <w:szCs w:val="24"/>
          <w:lang w:val="ro-RO" w:eastAsia="ru-RU"/>
        </w:rPr>
        <w:t>primii 5 din 10</w:t>
      </w:r>
      <w:r w:rsidRPr="00951E56">
        <w:rPr>
          <w:rFonts w:asciiTheme="majorHAnsi" w:hAnsiTheme="majorHAnsi" w:cstheme="majorHAnsi"/>
          <w:sz w:val="24"/>
          <w:szCs w:val="24"/>
          <w:lang w:val="ro-RO" w:eastAsia="ru-RU"/>
        </w:rPr>
        <w:t xml:space="preserve"> </w:t>
      </w:r>
      <w:r w:rsidR="007721B6" w:rsidRPr="00951E56">
        <w:rPr>
          <w:rFonts w:asciiTheme="majorHAnsi" w:hAnsiTheme="majorHAnsi" w:cstheme="majorHAnsi"/>
          <w:sz w:val="24"/>
          <w:szCs w:val="24"/>
          <w:lang w:val="ro-RO" w:eastAsia="ru-RU"/>
        </w:rPr>
        <w:t xml:space="preserve">ani </w:t>
      </w:r>
      <w:r w:rsidRPr="00951E56">
        <w:rPr>
          <w:rFonts w:asciiTheme="majorHAnsi" w:hAnsiTheme="majorHAnsi" w:cstheme="majorHAnsi"/>
          <w:sz w:val="24"/>
          <w:szCs w:val="24"/>
          <w:lang w:val="ro-RO" w:eastAsia="ru-RU"/>
        </w:rPr>
        <w:t>de implementare a Progr</w:t>
      </w:r>
      <w:r w:rsidR="00667684" w:rsidRPr="00951E56">
        <w:rPr>
          <w:rFonts w:asciiTheme="majorHAnsi" w:hAnsiTheme="majorHAnsi" w:cstheme="majorHAnsi"/>
          <w:sz w:val="24"/>
          <w:szCs w:val="24"/>
          <w:lang w:val="ro-RO" w:eastAsia="ru-RU"/>
        </w:rPr>
        <w:t>amului, în funcție de categorie și</w:t>
      </w:r>
      <w:r w:rsidRPr="00951E56">
        <w:rPr>
          <w:rFonts w:asciiTheme="majorHAnsi" w:hAnsiTheme="majorHAnsi" w:cstheme="majorHAnsi"/>
          <w:sz w:val="24"/>
          <w:szCs w:val="24"/>
          <w:lang w:val="ro-RO" w:eastAsia="ru-RU"/>
        </w:rPr>
        <w:t xml:space="preserve"> sursa de finanțare.</w:t>
      </w:r>
      <w:r w:rsidRPr="00951E56">
        <w:rPr>
          <w:rFonts w:asciiTheme="majorHAnsi" w:eastAsia="Times New Roman" w:hAnsiTheme="majorHAnsi" w:cstheme="majorHAnsi"/>
          <w:sz w:val="24"/>
          <w:szCs w:val="24"/>
          <w:lang w:val="ro-RO"/>
        </w:rPr>
        <w:t xml:space="preserve"> Astfel, bugetul necesar pentru asigurarea atingerii obiectivelor prioritare a fost estimat pentru prima parte a Programului pentru anii 2016-2020, în </w:t>
      </w:r>
      <w:r w:rsidR="00F37F77">
        <w:rPr>
          <w:rFonts w:asciiTheme="majorHAnsi" w:eastAsia="Times New Roman" w:hAnsiTheme="majorHAnsi" w:cstheme="majorHAnsi"/>
          <w:sz w:val="24"/>
          <w:szCs w:val="24"/>
          <w:lang w:val="ro-RO"/>
        </w:rPr>
        <w:t xml:space="preserve">sumă de 1 </w:t>
      </w:r>
      <w:r w:rsidRPr="00951E56">
        <w:rPr>
          <w:rFonts w:asciiTheme="majorHAnsi" w:eastAsia="Times New Roman" w:hAnsiTheme="majorHAnsi" w:cstheme="majorHAnsi"/>
          <w:sz w:val="24"/>
          <w:szCs w:val="24"/>
          <w:lang w:val="ro-RO"/>
        </w:rPr>
        <w:t>645,</w:t>
      </w:r>
      <w:r w:rsidR="005F1984" w:rsidRPr="00951E56">
        <w:rPr>
          <w:rFonts w:asciiTheme="majorHAnsi" w:eastAsia="Times New Roman" w:hAnsiTheme="majorHAnsi" w:cstheme="majorHAnsi"/>
          <w:sz w:val="24"/>
          <w:szCs w:val="24"/>
          <w:lang w:val="ro-RO"/>
        </w:rPr>
        <w:t>8</w:t>
      </w:r>
      <w:r w:rsidRPr="00951E56">
        <w:rPr>
          <w:rFonts w:asciiTheme="majorHAnsi" w:eastAsia="Times New Roman" w:hAnsiTheme="majorHAnsi" w:cstheme="majorHAnsi"/>
          <w:sz w:val="24"/>
          <w:szCs w:val="24"/>
          <w:lang w:val="ro-RO"/>
        </w:rPr>
        <w:t xml:space="preserve"> mii </w:t>
      </w:r>
      <w:r w:rsidR="00885B93" w:rsidRPr="00951E56">
        <w:rPr>
          <w:rFonts w:asciiTheme="majorHAnsi" w:eastAsia="Times New Roman" w:hAnsiTheme="majorHAnsi" w:cstheme="majorHAnsi"/>
          <w:sz w:val="24"/>
          <w:szCs w:val="24"/>
          <w:lang w:val="ro-RO"/>
        </w:rPr>
        <w:t>lei</w:t>
      </w:r>
      <w:r w:rsidRPr="00951E56">
        <w:rPr>
          <w:rFonts w:asciiTheme="majorHAnsi" w:hAnsiTheme="majorHAnsi" w:cstheme="majorHAnsi"/>
          <w:sz w:val="24"/>
          <w:szCs w:val="28"/>
          <w:lang w:val="ro-RO" w:eastAsia="ru-RU"/>
        </w:rPr>
        <w:t>.</w:t>
      </w:r>
      <w:r w:rsidR="005F1984" w:rsidRPr="00951E56">
        <w:rPr>
          <w:rFonts w:asciiTheme="majorHAnsi" w:eastAsia="Times New Roman" w:hAnsiTheme="majorHAnsi" w:cstheme="majorHAnsi"/>
          <w:sz w:val="24"/>
          <w:szCs w:val="28"/>
          <w:lang w:val="ro-RO"/>
        </w:rPr>
        <w:t xml:space="preserve"> </w:t>
      </w:r>
    </w:p>
    <w:p w14:paraId="2925922A" w14:textId="108AB520" w:rsidR="005F1984" w:rsidRPr="00951E56" w:rsidRDefault="00B473C0" w:rsidP="00AE3E82">
      <w:pPr>
        <w:spacing w:after="0" w:line="276" w:lineRule="auto"/>
        <w:ind w:firstLine="720"/>
        <w:jc w:val="both"/>
        <w:rPr>
          <w:rFonts w:asciiTheme="majorHAnsi" w:eastAsia="Times New Roman" w:hAnsiTheme="majorHAnsi" w:cstheme="majorHAnsi"/>
          <w:sz w:val="24"/>
          <w:szCs w:val="28"/>
          <w:lang w:val="ro-RO"/>
        </w:rPr>
      </w:pPr>
      <w:r>
        <w:rPr>
          <w:rFonts w:asciiTheme="majorHAnsi" w:eastAsia="Times New Roman" w:hAnsiTheme="majorHAnsi" w:cstheme="majorHAnsi"/>
          <w:sz w:val="24"/>
          <w:szCs w:val="28"/>
          <w:lang w:val="ro-RO"/>
        </w:rPr>
        <w:t>Cadrul de r</w:t>
      </w:r>
      <w:r w:rsidR="00AC4206" w:rsidRPr="00951E56">
        <w:rPr>
          <w:rFonts w:asciiTheme="majorHAnsi" w:eastAsia="Times New Roman" w:hAnsiTheme="majorHAnsi" w:cstheme="majorHAnsi"/>
          <w:sz w:val="24"/>
          <w:szCs w:val="28"/>
          <w:lang w:val="ro-RO"/>
        </w:rPr>
        <w:t>eglement</w:t>
      </w:r>
      <w:r>
        <w:rPr>
          <w:rFonts w:asciiTheme="majorHAnsi" w:eastAsia="Times New Roman" w:hAnsiTheme="majorHAnsi" w:cstheme="majorHAnsi"/>
          <w:sz w:val="24"/>
          <w:szCs w:val="28"/>
          <w:lang w:val="ro-RO"/>
        </w:rPr>
        <w:t>are a</w:t>
      </w:r>
      <w:r w:rsidR="00AC4206" w:rsidRPr="00951E56">
        <w:rPr>
          <w:rFonts w:asciiTheme="majorHAnsi" w:eastAsia="Times New Roman" w:hAnsiTheme="majorHAnsi" w:cstheme="majorHAnsi"/>
          <w:sz w:val="24"/>
          <w:szCs w:val="28"/>
          <w:lang w:val="ro-RO"/>
        </w:rPr>
        <w:t xml:space="preserve"> Programului naţional</w:t>
      </w:r>
      <w:r w:rsidR="00AC4206" w:rsidRPr="00951E56">
        <w:rPr>
          <w:rStyle w:val="ae"/>
          <w:rFonts w:asciiTheme="majorHAnsi" w:eastAsia="Times New Roman" w:hAnsiTheme="majorHAnsi" w:cstheme="majorHAnsi"/>
          <w:sz w:val="24"/>
          <w:szCs w:val="28"/>
          <w:lang w:val="ro-RO"/>
        </w:rPr>
        <w:footnoteReference w:id="10"/>
      </w:r>
      <w:r w:rsidR="00AC4206" w:rsidRPr="00951E56">
        <w:rPr>
          <w:rFonts w:asciiTheme="majorHAnsi" w:eastAsia="Times New Roman" w:hAnsiTheme="majorHAnsi" w:cstheme="majorHAnsi"/>
          <w:sz w:val="24"/>
          <w:szCs w:val="28"/>
          <w:lang w:val="ro-RO"/>
        </w:rPr>
        <w:t xml:space="preserve"> stabile</w:t>
      </w:r>
      <w:r>
        <w:rPr>
          <w:rFonts w:asciiTheme="majorHAnsi" w:eastAsia="Times New Roman" w:hAnsiTheme="majorHAnsi" w:cstheme="majorHAnsi"/>
          <w:sz w:val="24"/>
          <w:szCs w:val="28"/>
          <w:lang w:val="ro-RO"/>
        </w:rPr>
        <w:t>ște</w:t>
      </w:r>
      <w:r w:rsidR="00AC4206" w:rsidRPr="00951E56">
        <w:rPr>
          <w:rFonts w:asciiTheme="majorHAnsi" w:eastAsia="Times New Roman" w:hAnsiTheme="majorHAnsi" w:cstheme="majorHAnsi"/>
          <w:sz w:val="24"/>
          <w:szCs w:val="28"/>
          <w:lang w:val="ro-RO"/>
        </w:rPr>
        <w:t xml:space="preserve"> că </w:t>
      </w:r>
      <w:r w:rsidR="005F1984" w:rsidRPr="00951E56">
        <w:rPr>
          <w:rFonts w:asciiTheme="majorHAnsi" w:eastAsia="Times New Roman" w:hAnsiTheme="majorHAnsi" w:cstheme="majorHAnsi"/>
          <w:sz w:val="24"/>
          <w:szCs w:val="28"/>
          <w:lang w:val="ro-RO"/>
        </w:rPr>
        <w:t>finanţarea serviciilor prestate persoanelor cu cancer este asigurată din mijloacele fondurilor asigurării obligatorii de asistenţă medicală, care reprezintă resurse proprii ale instituţiilor medicale, obţinute în temeiul legislaţiei în vigoare, conform contractelor încheiate cu Compania Naţională de Asigurări în Medicină, în limita mijlo</w:t>
      </w:r>
      <w:r w:rsidR="00667684" w:rsidRPr="00951E56">
        <w:rPr>
          <w:rFonts w:asciiTheme="majorHAnsi" w:eastAsia="Times New Roman" w:hAnsiTheme="majorHAnsi" w:cstheme="majorHAnsi"/>
          <w:sz w:val="24"/>
          <w:szCs w:val="28"/>
          <w:lang w:val="ro-RO"/>
        </w:rPr>
        <w:t>acelor financiare disponibile, din bugetul de stat</w:t>
      </w:r>
      <w:r w:rsidR="00AC4206" w:rsidRPr="00951E56">
        <w:rPr>
          <w:rFonts w:asciiTheme="majorHAnsi" w:eastAsia="Times New Roman" w:hAnsiTheme="majorHAnsi" w:cstheme="majorHAnsi"/>
          <w:sz w:val="24"/>
          <w:szCs w:val="28"/>
          <w:lang w:val="ro-RO"/>
        </w:rPr>
        <w:t xml:space="preserve">, precum şi </w:t>
      </w:r>
      <w:r w:rsidR="00667684" w:rsidRPr="00951E56">
        <w:rPr>
          <w:rFonts w:asciiTheme="majorHAnsi" w:eastAsia="Times New Roman" w:hAnsiTheme="majorHAnsi" w:cstheme="majorHAnsi"/>
          <w:sz w:val="24"/>
          <w:szCs w:val="28"/>
          <w:lang w:val="ro-RO"/>
        </w:rPr>
        <w:t xml:space="preserve">din </w:t>
      </w:r>
      <w:r w:rsidR="00AC4206" w:rsidRPr="00951E56">
        <w:rPr>
          <w:rFonts w:asciiTheme="majorHAnsi" w:eastAsia="Times New Roman" w:hAnsiTheme="majorHAnsi" w:cstheme="majorHAnsi"/>
          <w:sz w:val="24"/>
          <w:szCs w:val="28"/>
          <w:lang w:val="ro-RO"/>
        </w:rPr>
        <w:t>fondurile organizațiilor internaționale.</w:t>
      </w:r>
    </w:p>
    <w:p w14:paraId="7C37767A" w14:textId="74154ABE" w:rsidR="00AC4206" w:rsidRPr="00AF06E4" w:rsidRDefault="00AC4206" w:rsidP="00AE3E82">
      <w:pPr>
        <w:spacing w:after="0" w:line="276" w:lineRule="auto"/>
        <w:ind w:firstLine="720"/>
        <w:jc w:val="both"/>
        <w:rPr>
          <w:rFonts w:asciiTheme="majorHAnsi" w:eastAsia="Times New Roman" w:hAnsiTheme="majorHAnsi" w:cstheme="majorHAnsi"/>
          <w:sz w:val="24"/>
          <w:szCs w:val="24"/>
          <w:lang w:val="ro-RO"/>
        </w:rPr>
      </w:pPr>
      <w:r w:rsidRPr="00951E56">
        <w:rPr>
          <w:rFonts w:asciiTheme="majorHAnsi" w:eastAsia="Times New Roman" w:hAnsiTheme="majorHAnsi" w:cstheme="majorHAnsi"/>
          <w:sz w:val="24"/>
          <w:szCs w:val="28"/>
          <w:lang w:val="ro-RO"/>
        </w:rPr>
        <w:t xml:space="preserve">În scopul asigurării atingerii obiectivelor prioritare, au fost planificate costurile repartizate pe activități și surse de finanțare, date reflectate în </w:t>
      </w:r>
      <w:r w:rsidR="009F4D56" w:rsidRPr="00951E56">
        <w:rPr>
          <w:rFonts w:asciiTheme="majorHAnsi" w:eastAsia="Times New Roman" w:hAnsiTheme="majorHAnsi" w:cstheme="majorHAnsi"/>
          <w:sz w:val="24"/>
          <w:szCs w:val="28"/>
          <w:lang w:val="ro-RO"/>
        </w:rPr>
        <w:t>Tabelul nr. 3</w:t>
      </w:r>
      <w:r w:rsidR="00B473C0">
        <w:rPr>
          <w:rFonts w:asciiTheme="majorHAnsi" w:eastAsia="Times New Roman" w:hAnsiTheme="majorHAnsi" w:cstheme="majorHAnsi"/>
          <w:sz w:val="24"/>
          <w:szCs w:val="28"/>
          <w:lang w:val="ro-RO"/>
        </w:rPr>
        <w:t>.</w:t>
      </w:r>
    </w:p>
    <w:p w14:paraId="19203070" w14:textId="134FEF90" w:rsidR="00AC7575" w:rsidRPr="00AF06E4" w:rsidRDefault="009B2FD1" w:rsidP="00AF06E4">
      <w:pPr>
        <w:spacing w:after="0" w:line="276" w:lineRule="auto"/>
        <w:jc w:val="right"/>
        <w:rPr>
          <w:rFonts w:asciiTheme="majorHAnsi" w:eastAsia="Times New Roman" w:hAnsiTheme="majorHAnsi" w:cstheme="majorHAnsi"/>
          <w:b/>
          <w:color w:val="000000" w:themeColor="text1"/>
          <w:sz w:val="24"/>
          <w:szCs w:val="24"/>
          <w:lang w:val="ro-RO"/>
        </w:rPr>
      </w:pPr>
      <w:r w:rsidRPr="00AF06E4">
        <w:rPr>
          <w:rFonts w:asciiTheme="majorHAnsi" w:eastAsia="Times New Roman" w:hAnsiTheme="majorHAnsi" w:cstheme="majorHAnsi"/>
          <w:b/>
          <w:color w:val="000000" w:themeColor="text1"/>
          <w:sz w:val="24"/>
          <w:szCs w:val="24"/>
          <w:lang w:val="ro-RO"/>
        </w:rPr>
        <w:t>Tabelul nr. 3</w:t>
      </w:r>
    </w:p>
    <w:p w14:paraId="39D10898" w14:textId="77777777" w:rsidR="009B2FD1" w:rsidRPr="00AF06E4" w:rsidRDefault="00AC4206" w:rsidP="00AF06E4">
      <w:pPr>
        <w:spacing w:after="0" w:line="276" w:lineRule="auto"/>
        <w:jc w:val="center"/>
        <w:rPr>
          <w:rFonts w:asciiTheme="majorHAnsi" w:eastAsia="Times New Roman" w:hAnsiTheme="majorHAnsi" w:cstheme="majorHAnsi"/>
          <w:b/>
          <w:bCs/>
          <w:color w:val="833C0B" w:themeColor="accent2" w:themeShade="80"/>
          <w:sz w:val="24"/>
          <w:szCs w:val="24"/>
          <w:lang w:val="ro-RO"/>
        </w:rPr>
      </w:pPr>
      <w:r w:rsidRPr="00AF06E4">
        <w:rPr>
          <w:rFonts w:asciiTheme="majorHAnsi" w:eastAsia="Times New Roman" w:hAnsiTheme="majorHAnsi" w:cstheme="majorHAnsi"/>
          <w:b/>
          <w:bCs/>
          <w:color w:val="833C0B" w:themeColor="accent2" w:themeShade="80"/>
          <w:sz w:val="24"/>
          <w:szCs w:val="24"/>
          <w:lang w:val="ro-RO"/>
        </w:rPr>
        <w:t xml:space="preserve">Bugetul și sursele de finanțare a acțiunilor din </w:t>
      </w:r>
    </w:p>
    <w:p w14:paraId="1B878F12" w14:textId="5B7F19DE" w:rsidR="00AC4206" w:rsidRPr="00AF06E4" w:rsidRDefault="00AC4206" w:rsidP="00AF06E4">
      <w:pPr>
        <w:spacing w:after="0" w:line="276" w:lineRule="auto"/>
        <w:jc w:val="center"/>
        <w:rPr>
          <w:rFonts w:asciiTheme="majorHAnsi" w:eastAsia="Times New Roman" w:hAnsiTheme="majorHAnsi" w:cstheme="majorHAnsi"/>
          <w:b/>
          <w:color w:val="833C0B" w:themeColor="accent2" w:themeShade="80"/>
          <w:sz w:val="24"/>
          <w:szCs w:val="24"/>
          <w:lang w:val="ro-RO"/>
        </w:rPr>
      </w:pPr>
      <w:r w:rsidRPr="00AF06E4">
        <w:rPr>
          <w:rFonts w:asciiTheme="majorHAnsi" w:eastAsia="Times New Roman" w:hAnsiTheme="majorHAnsi" w:cstheme="majorHAnsi"/>
          <w:b/>
          <w:bCs/>
          <w:color w:val="833C0B" w:themeColor="accent2" w:themeShade="80"/>
          <w:sz w:val="24"/>
          <w:szCs w:val="24"/>
          <w:lang w:val="ro-RO"/>
        </w:rPr>
        <w:t xml:space="preserve">Programul </w:t>
      </w:r>
      <w:r w:rsidR="007721B6" w:rsidRPr="00AF06E4">
        <w:rPr>
          <w:rFonts w:asciiTheme="majorHAnsi" w:eastAsia="Times New Roman" w:hAnsiTheme="majorHAnsi" w:cstheme="majorHAnsi"/>
          <w:b/>
          <w:bCs/>
          <w:color w:val="833C0B" w:themeColor="accent2" w:themeShade="80"/>
          <w:sz w:val="24"/>
          <w:szCs w:val="24"/>
          <w:lang w:val="ro-RO"/>
        </w:rPr>
        <w:t>național</w:t>
      </w:r>
      <w:r w:rsidRPr="00AF06E4">
        <w:rPr>
          <w:rFonts w:asciiTheme="majorHAnsi" w:eastAsia="Times New Roman" w:hAnsiTheme="majorHAnsi" w:cstheme="majorHAnsi"/>
          <w:b/>
          <w:bCs/>
          <w:color w:val="833C0B" w:themeColor="accent2" w:themeShade="80"/>
          <w:sz w:val="24"/>
          <w:szCs w:val="24"/>
          <w:lang w:val="ro-RO"/>
        </w:rPr>
        <w:t xml:space="preserve"> de control al </w:t>
      </w:r>
      <w:r w:rsidR="005F1984" w:rsidRPr="00AF06E4">
        <w:rPr>
          <w:rFonts w:asciiTheme="majorHAnsi" w:eastAsia="Times New Roman" w:hAnsiTheme="majorHAnsi" w:cstheme="majorHAnsi"/>
          <w:b/>
          <w:bCs/>
          <w:color w:val="833C0B" w:themeColor="accent2" w:themeShade="80"/>
          <w:sz w:val="24"/>
          <w:szCs w:val="24"/>
          <w:lang w:val="ro-RO"/>
        </w:rPr>
        <w:t>cancerului pentru anii 2016-2020</w:t>
      </w:r>
      <w:r w:rsidR="00AC7575" w:rsidRPr="00AF06E4">
        <w:rPr>
          <w:rFonts w:asciiTheme="majorHAnsi" w:eastAsia="Times New Roman" w:hAnsiTheme="majorHAnsi" w:cstheme="majorHAnsi"/>
          <w:b/>
          <w:bCs/>
          <w:color w:val="833C0B" w:themeColor="accent2" w:themeShade="80"/>
          <w:sz w:val="24"/>
          <w:szCs w:val="24"/>
          <w:lang w:val="ro-RO"/>
        </w:rPr>
        <w:t>,</w:t>
      </w:r>
      <w:r w:rsidR="00364BA9" w:rsidRPr="00AF06E4">
        <w:rPr>
          <w:rFonts w:asciiTheme="majorHAnsi" w:eastAsia="Times New Roman" w:hAnsiTheme="majorHAnsi" w:cstheme="majorHAnsi"/>
          <w:b/>
          <w:bCs/>
          <w:color w:val="833C0B" w:themeColor="accent2" w:themeShade="80"/>
          <w:sz w:val="24"/>
          <w:szCs w:val="24"/>
          <w:lang w:val="ro-RO"/>
        </w:rPr>
        <w:t xml:space="preserve"> </w:t>
      </w:r>
      <w:r w:rsidR="0059182F" w:rsidRPr="00AF06E4">
        <w:rPr>
          <w:rFonts w:asciiTheme="majorHAnsi" w:eastAsia="Times New Roman" w:hAnsiTheme="majorHAnsi" w:cstheme="majorHAnsi"/>
          <w:b/>
          <w:bCs/>
          <w:color w:val="833C0B" w:themeColor="accent2" w:themeShade="80"/>
          <w:sz w:val="24"/>
          <w:szCs w:val="24"/>
          <w:lang w:val="ro-RO"/>
        </w:rPr>
        <w:t>mii lei</w:t>
      </w:r>
    </w:p>
    <w:tbl>
      <w:tblPr>
        <w:tblW w:w="944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1276"/>
        <w:gridCol w:w="1276"/>
        <w:gridCol w:w="1007"/>
        <w:gridCol w:w="923"/>
        <w:gridCol w:w="1131"/>
      </w:tblGrid>
      <w:tr w:rsidR="00B45B9B" w:rsidRPr="00951E56" w14:paraId="2506916D" w14:textId="77777777" w:rsidTr="007A4445">
        <w:trPr>
          <w:trHeight w:val="300"/>
        </w:trPr>
        <w:tc>
          <w:tcPr>
            <w:tcW w:w="3827" w:type="dxa"/>
            <w:vMerge w:val="restart"/>
            <w:vAlign w:val="center"/>
          </w:tcPr>
          <w:p w14:paraId="48F2182D" w14:textId="77777777" w:rsidR="00B45B9B" w:rsidRPr="00951E56" w:rsidRDefault="00B45B9B" w:rsidP="00B84082">
            <w:pPr>
              <w:spacing w:after="0" w:line="276"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Obiective specifice</w:t>
            </w:r>
          </w:p>
        </w:tc>
        <w:tc>
          <w:tcPr>
            <w:tcW w:w="1276" w:type="dxa"/>
            <w:vMerge w:val="restart"/>
            <w:shd w:val="clear" w:color="auto" w:fill="auto"/>
            <w:noWrap/>
            <w:vAlign w:val="center"/>
          </w:tcPr>
          <w:p w14:paraId="0A9657E8" w14:textId="1333E91C" w:rsidR="00B45B9B" w:rsidRPr="00951E56" w:rsidRDefault="00B45B9B" w:rsidP="003713CC">
            <w:pPr>
              <w:spacing w:after="0" w:line="276"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 xml:space="preserve">Costul total </w:t>
            </w:r>
          </w:p>
        </w:tc>
        <w:tc>
          <w:tcPr>
            <w:tcW w:w="3206" w:type="dxa"/>
            <w:gridSpan w:val="3"/>
            <w:shd w:val="clear" w:color="auto" w:fill="auto"/>
            <w:vAlign w:val="center"/>
          </w:tcPr>
          <w:p w14:paraId="44B725CA" w14:textId="77777777" w:rsidR="00B45B9B" w:rsidRPr="00951E56" w:rsidRDefault="00B45B9B" w:rsidP="00B84082">
            <w:pPr>
              <w:spacing w:after="0" w:line="276" w:lineRule="auto"/>
              <w:jc w:val="center"/>
              <w:rPr>
                <w:rFonts w:asciiTheme="majorHAnsi" w:eastAsia="Times New Roman" w:hAnsiTheme="majorHAnsi" w:cstheme="majorHAnsi"/>
                <w:b/>
                <w:bCs/>
                <w:i/>
                <w:color w:val="000000"/>
                <w:sz w:val="20"/>
                <w:szCs w:val="20"/>
                <w:lang w:val="ro-RO"/>
              </w:rPr>
            </w:pPr>
            <w:r w:rsidRPr="00951E56">
              <w:rPr>
                <w:rFonts w:asciiTheme="majorHAnsi" w:eastAsia="Times New Roman" w:hAnsiTheme="majorHAnsi" w:cstheme="majorHAnsi"/>
                <w:b/>
                <w:bCs/>
                <w:i/>
                <w:color w:val="000000"/>
                <w:sz w:val="20"/>
                <w:szCs w:val="20"/>
                <w:lang w:val="ro-RO"/>
              </w:rPr>
              <w:t>inclusiv acoperite</w:t>
            </w:r>
          </w:p>
        </w:tc>
        <w:tc>
          <w:tcPr>
            <w:tcW w:w="1131" w:type="dxa"/>
            <w:vMerge w:val="restart"/>
            <w:shd w:val="clear" w:color="auto" w:fill="auto"/>
            <w:vAlign w:val="center"/>
          </w:tcPr>
          <w:p w14:paraId="41318D4D" w14:textId="77777777" w:rsidR="00B45B9B" w:rsidRPr="00951E56" w:rsidRDefault="00B45B9B" w:rsidP="00B84082">
            <w:pPr>
              <w:spacing w:after="0" w:line="276"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Deficit</w:t>
            </w:r>
          </w:p>
        </w:tc>
      </w:tr>
      <w:tr w:rsidR="00B45B9B" w:rsidRPr="00951E56" w14:paraId="14908E29" w14:textId="77777777" w:rsidTr="007A4445">
        <w:trPr>
          <w:trHeight w:val="300"/>
        </w:trPr>
        <w:tc>
          <w:tcPr>
            <w:tcW w:w="3827" w:type="dxa"/>
            <w:vMerge/>
          </w:tcPr>
          <w:p w14:paraId="0805BCE5" w14:textId="77777777" w:rsidR="00B45B9B" w:rsidRPr="00951E56" w:rsidRDefault="00B45B9B" w:rsidP="00B84082">
            <w:pPr>
              <w:spacing w:after="0" w:line="276" w:lineRule="auto"/>
              <w:jc w:val="center"/>
              <w:rPr>
                <w:rFonts w:asciiTheme="majorHAnsi" w:eastAsia="Times New Roman" w:hAnsiTheme="majorHAnsi" w:cstheme="majorHAnsi"/>
                <w:b/>
                <w:bCs/>
                <w:color w:val="000000"/>
                <w:sz w:val="20"/>
                <w:szCs w:val="20"/>
                <w:lang w:val="ro-RO"/>
              </w:rPr>
            </w:pPr>
          </w:p>
        </w:tc>
        <w:tc>
          <w:tcPr>
            <w:tcW w:w="1276" w:type="dxa"/>
            <w:vMerge/>
            <w:shd w:val="clear" w:color="auto" w:fill="auto"/>
            <w:noWrap/>
            <w:vAlign w:val="center"/>
          </w:tcPr>
          <w:p w14:paraId="5F2C5CCE" w14:textId="77777777" w:rsidR="00B45B9B" w:rsidRPr="00951E56" w:rsidRDefault="00B45B9B" w:rsidP="00B84082">
            <w:pPr>
              <w:spacing w:after="0" w:line="276" w:lineRule="auto"/>
              <w:jc w:val="center"/>
              <w:rPr>
                <w:rFonts w:asciiTheme="majorHAnsi" w:eastAsia="Times New Roman" w:hAnsiTheme="majorHAnsi" w:cstheme="majorHAnsi"/>
                <w:b/>
                <w:bCs/>
                <w:color w:val="000000"/>
                <w:sz w:val="20"/>
                <w:szCs w:val="20"/>
                <w:lang w:val="ro-RO"/>
              </w:rPr>
            </w:pPr>
          </w:p>
        </w:tc>
        <w:tc>
          <w:tcPr>
            <w:tcW w:w="1276" w:type="dxa"/>
            <w:shd w:val="clear" w:color="auto" w:fill="auto"/>
            <w:vAlign w:val="center"/>
          </w:tcPr>
          <w:p w14:paraId="43F12CD8" w14:textId="427C846E" w:rsidR="00B45B9B" w:rsidRPr="00951E56" w:rsidRDefault="00B45B9B" w:rsidP="00B84082">
            <w:pPr>
              <w:spacing w:after="0" w:line="276" w:lineRule="auto"/>
              <w:jc w:val="center"/>
              <w:rPr>
                <w:rFonts w:asciiTheme="majorHAnsi" w:eastAsia="Times New Roman" w:hAnsiTheme="majorHAnsi" w:cstheme="majorHAnsi"/>
                <w:bCs/>
                <w:color w:val="000000"/>
                <w:sz w:val="20"/>
                <w:szCs w:val="20"/>
                <w:lang w:val="ro-RO"/>
              </w:rPr>
            </w:pPr>
            <w:r w:rsidRPr="00951E56">
              <w:rPr>
                <w:rFonts w:asciiTheme="majorHAnsi" w:eastAsia="Times New Roman" w:hAnsiTheme="majorHAnsi" w:cstheme="majorHAnsi"/>
                <w:bCs/>
                <w:color w:val="000000"/>
                <w:sz w:val="20"/>
                <w:szCs w:val="20"/>
                <w:lang w:val="ro-RO"/>
              </w:rPr>
              <w:t>FAOAM</w:t>
            </w:r>
          </w:p>
        </w:tc>
        <w:tc>
          <w:tcPr>
            <w:tcW w:w="1007" w:type="dxa"/>
            <w:shd w:val="clear" w:color="auto" w:fill="auto"/>
            <w:vAlign w:val="center"/>
          </w:tcPr>
          <w:p w14:paraId="1652246D" w14:textId="3DF15ACF" w:rsidR="00B45B9B" w:rsidRPr="00951E56" w:rsidRDefault="00B45B9B" w:rsidP="00B84082">
            <w:pPr>
              <w:spacing w:after="0" w:line="276" w:lineRule="auto"/>
              <w:jc w:val="center"/>
              <w:rPr>
                <w:rFonts w:asciiTheme="majorHAnsi" w:eastAsia="Times New Roman" w:hAnsiTheme="majorHAnsi" w:cstheme="majorHAnsi"/>
                <w:bCs/>
                <w:color w:val="000000"/>
                <w:sz w:val="20"/>
                <w:szCs w:val="20"/>
                <w:lang w:val="ro-RO"/>
              </w:rPr>
            </w:pPr>
            <w:r w:rsidRPr="00951E56">
              <w:rPr>
                <w:rFonts w:asciiTheme="majorHAnsi" w:eastAsia="Times New Roman" w:hAnsiTheme="majorHAnsi" w:cstheme="majorHAnsi"/>
                <w:bCs/>
                <w:color w:val="000000"/>
                <w:sz w:val="20"/>
                <w:szCs w:val="20"/>
                <w:lang w:val="ro-RO"/>
              </w:rPr>
              <w:t>Bugetul de stat</w:t>
            </w:r>
          </w:p>
        </w:tc>
        <w:tc>
          <w:tcPr>
            <w:tcW w:w="923" w:type="dxa"/>
            <w:shd w:val="clear" w:color="auto" w:fill="auto"/>
            <w:vAlign w:val="center"/>
          </w:tcPr>
          <w:p w14:paraId="684C27C9" w14:textId="77777777" w:rsidR="00B45B9B" w:rsidRPr="00951E56" w:rsidRDefault="00B45B9B" w:rsidP="00B84082">
            <w:pPr>
              <w:spacing w:after="0" w:line="276" w:lineRule="auto"/>
              <w:jc w:val="center"/>
              <w:rPr>
                <w:rFonts w:asciiTheme="majorHAnsi" w:eastAsia="Times New Roman" w:hAnsiTheme="majorHAnsi" w:cstheme="majorHAnsi"/>
                <w:bCs/>
                <w:color w:val="000000"/>
                <w:sz w:val="20"/>
                <w:szCs w:val="20"/>
                <w:lang w:val="ro-RO"/>
              </w:rPr>
            </w:pPr>
            <w:r w:rsidRPr="00951E56">
              <w:rPr>
                <w:rFonts w:asciiTheme="majorHAnsi" w:eastAsia="Times New Roman" w:hAnsiTheme="majorHAnsi" w:cstheme="majorHAnsi"/>
                <w:bCs/>
                <w:color w:val="000000"/>
                <w:sz w:val="20"/>
                <w:szCs w:val="20"/>
                <w:lang w:val="ro-RO"/>
              </w:rPr>
              <w:t>Surse externe</w:t>
            </w:r>
          </w:p>
        </w:tc>
        <w:tc>
          <w:tcPr>
            <w:tcW w:w="1131" w:type="dxa"/>
            <w:vMerge/>
            <w:shd w:val="clear" w:color="auto" w:fill="auto"/>
            <w:vAlign w:val="center"/>
          </w:tcPr>
          <w:p w14:paraId="4C9F4115" w14:textId="77777777" w:rsidR="00B45B9B" w:rsidRPr="00951E56" w:rsidRDefault="00B45B9B" w:rsidP="00B84082">
            <w:pPr>
              <w:spacing w:after="0" w:line="276" w:lineRule="auto"/>
              <w:jc w:val="center"/>
              <w:rPr>
                <w:rFonts w:asciiTheme="majorHAnsi" w:eastAsia="Times New Roman" w:hAnsiTheme="majorHAnsi" w:cstheme="majorHAnsi"/>
                <w:b/>
                <w:bCs/>
                <w:color w:val="000000"/>
                <w:sz w:val="20"/>
                <w:szCs w:val="20"/>
                <w:lang w:val="ro-RO"/>
              </w:rPr>
            </w:pPr>
          </w:p>
        </w:tc>
      </w:tr>
      <w:tr w:rsidR="008E0804" w:rsidRPr="00951E56" w14:paraId="1D6406F0" w14:textId="77777777" w:rsidTr="007A4445">
        <w:trPr>
          <w:trHeight w:val="300"/>
        </w:trPr>
        <w:tc>
          <w:tcPr>
            <w:tcW w:w="3827" w:type="dxa"/>
          </w:tcPr>
          <w:p w14:paraId="08AA71F8" w14:textId="345340A0" w:rsidR="008E0804" w:rsidRPr="00951E56" w:rsidRDefault="008E0804" w:rsidP="00B473C0">
            <w:pPr>
              <w:spacing w:after="0" w:line="276" w:lineRule="auto"/>
              <w:jc w:val="both"/>
              <w:rPr>
                <w:rFonts w:asciiTheme="majorHAnsi" w:hAnsiTheme="majorHAnsi" w:cstheme="majorHAnsi"/>
                <w:color w:val="000000"/>
                <w:sz w:val="20"/>
                <w:szCs w:val="20"/>
                <w:lang w:val="ro-RO"/>
              </w:rPr>
            </w:pPr>
            <w:r w:rsidRPr="00951E56">
              <w:rPr>
                <w:rFonts w:asciiTheme="majorHAnsi" w:hAnsiTheme="majorHAnsi" w:cstheme="majorHAnsi"/>
                <w:sz w:val="20"/>
                <w:szCs w:val="20"/>
                <w:lang w:val="ro-RO"/>
              </w:rPr>
              <w:t xml:space="preserve">Obiectivul specific 1.  </w:t>
            </w:r>
            <w:r w:rsidRPr="00951E56">
              <w:rPr>
                <w:rFonts w:asciiTheme="majorHAnsi" w:hAnsiTheme="majorHAnsi" w:cstheme="majorHAnsi"/>
                <w:i/>
                <w:sz w:val="20"/>
                <w:szCs w:val="20"/>
                <w:lang w:val="ro-RO"/>
              </w:rPr>
              <w:t>Reducerea cu 10% p</w:t>
            </w:r>
            <w:r w:rsidR="00B473C0">
              <w:rPr>
                <w:rFonts w:asciiTheme="majorHAnsi" w:hAnsiTheme="majorHAnsi" w:cstheme="majorHAnsi"/>
                <w:i/>
                <w:sz w:val="20"/>
                <w:szCs w:val="20"/>
                <w:lang w:val="ro-RO"/>
              </w:rPr>
              <w:t>â</w:t>
            </w:r>
            <w:r w:rsidRPr="00951E56">
              <w:rPr>
                <w:rFonts w:asciiTheme="majorHAnsi" w:hAnsiTheme="majorHAnsi" w:cstheme="majorHAnsi"/>
                <w:i/>
                <w:sz w:val="20"/>
                <w:szCs w:val="20"/>
                <w:lang w:val="ro-RO"/>
              </w:rPr>
              <w:t>nă în anul 2025 a i</w:t>
            </w:r>
            <w:r w:rsidR="00F55FDB" w:rsidRPr="00951E56">
              <w:rPr>
                <w:rFonts w:asciiTheme="majorHAnsi" w:hAnsiTheme="majorHAnsi" w:cstheme="majorHAnsi"/>
                <w:i/>
                <w:sz w:val="20"/>
                <w:szCs w:val="20"/>
                <w:lang w:val="ro-RO"/>
              </w:rPr>
              <w:t>ncidenţei tipurilor de cancer (</w:t>
            </w:r>
            <w:r w:rsidRPr="00951E56">
              <w:rPr>
                <w:rFonts w:asciiTheme="majorHAnsi" w:hAnsiTheme="majorHAnsi" w:cstheme="majorHAnsi"/>
                <w:i/>
                <w:sz w:val="20"/>
                <w:szCs w:val="20"/>
                <w:lang w:val="ro-RO"/>
              </w:rPr>
              <w:t>pulmonar, de piele, stomac, ficat, prostată, colorectal, cervical şi mamar) prin controlul factorilor de risc comportamentali (fumat, consum de alcool, alimentaţie, activitate fizică) şi prin vaccinare</w:t>
            </w:r>
          </w:p>
        </w:tc>
        <w:tc>
          <w:tcPr>
            <w:tcW w:w="1276" w:type="dxa"/>
            <w:shd w:val="clear" w:color="auto" w:fill="auto"/>
            <w:noWrap/>
            <w:vAlign w:val="center"/>
          </w:tcPr>
          <w:p w14:paraId="0DE2FDFB" w14:textId="7ABD1B88" w:rsidR="008E0804" w:rsidRPr="00951E56" w:rsidRDefault="007A4445" w:rsidP="00B84082">
            <w:pPr>
              <w:spacing w:after="0" w:line="276" w:lineRule="auto"/>
              <w:jc w:val="center"/>
              <w:rPr>
                <w:rFonts w:asciiTheme="majorHAnsi" w:eastAsia="Times New Roman" w:hAnsiTheme="majorHAnsi" w:cstheme="majorHAnsi"/>
                <w:bCs/>
                <w:color w:val="000000"/>
                <w:sz w:val="20"/>
                <w:szCs w:val="20"/>
                <w:lang w:val="ro-RO"/>
              </w:rPr>
            </w:pPr>
            <w:r>
              <w:rPr>
                <w:rFonts w:asciiTheme="majorHAnsi" w:hAnsiTheme="majorHAnsi" w:cstheme="majorHAnsi"/>
                <w:sz w:val="20"/>
                <w:szCs w:val="20"/>
                <w:lang w:val="ro-RO"/>
              </w:rPr>
              <w:t xml:space="preserve">5 </w:t>
            </w:r>
            <w:r w:rsidR="00FC3D23" w:rsidRPr="00951E56">
              <w:rPr>
                <w:rFonts w:asciiTheme="majorHAnsi" w:hAnsiTheme="majorHAnsi" w:cstheme="majorHAnsi"/>
                <w:sz w:val="20"/>
                <w:szCs w:val="20"/>
                <w:lang w:val="ro-RO"/>
              </w:rPr>
              <w:t>750,0</w:t>
            </w:r>
          </w:p>
        </w:tc>
        <w:tc>
          <w:tcPr>
            <w:tcW w:w="1276" w:type="dxa"/>
            <w:shd w:val="clear" w:color="auto" w:fill="auto"/>
            <w:noWrap/>
            <w:vAlign w:val="center"/>
          </w:tcPr>
          <w:p w14:paraId="58363337" w14:textId="67DF5D78" w:rsidR="008E0804" w:rsidRPr="00951E56" w:rsidRDefault="008E0804" w:rsidP="00B84082">
            <w:pPr>
              <w:spacing w:after="0" w:line="276" w:lineRule="auto"/>
              <w:jc w:val="center"/>
              <w:rPr>
                <w:rFonts w:asciiTheme="majorHAnsi" w:eastAsia="Times New Roman" w:hAnsiTheme="majorHAnsi" w:cstheme="majorHAnsi"/>
                <w:bCs/>
                <w:color w:val="000000"/>
                <w:sz w:val="20"/>
                <w:szCs w:val="20"/>
                <w:lang w:val="ro-RO"/>
              </w:rPr>
            </w:pPr>
            <w:r w:rsidRPr="00951E56">
              <w:rPr>
                <w:rFonts w:asciiTheme="majorHAnsi" w:hAnsiTheme="majorHAnsi" w:cstheme="majorHAnsi"/>
                <w:sz w:val="20"/>
                <w:szCs w:val="20"/>
                <w:lang w:val="ro-RO"/>
              </w:rPr>
              <w:t>2</w:t>
            </w:r>
            <w:r w:rsidR="007A4445">
              <w:rPr>
                <w:rFonts w:asciiTheme="majorHAnsi" w:hAnsiTheme="majorHAnsi" w:cstheme="majorHAnsi"/>
                <w:sz w:val="20"/>
                <w:szCs w:val="20"/>
                <w:lang w:val="ro-RO"/>
              </w:rPr>
              <w:t xml:space="preserve"> </w:t>
            </w:r>
            <w:r w:rsidRPr="00951E56">
              <w:rPr>
                <w:rFonts w:asciiTheme="majorHAnsi" w:hAnsiTheme="majorHAnsi" w:cstheme="majorHAnsi"/>
                <w:sz w:val="20"/>
                <w:szCs w:val="20"/>
                <w:lang w:val="ro-RO"/>
              </w:rPr>
              <w:t>000</w:t>
            </w:r>
            <w:r w:rsidR="008815A0" w:rsidRPr="00951E56">
              <w:rPr>
                <w:rFonts w:asciiTheme="majorHAnsi" w:hAnsiTheme="majorHAnsi" w:cstheme="majorHAnsi"/>
                <w:sz w:val="20"/>
                <w:szCs w:val="20"/>
                <w:lang w:val="ro-RO"/>
              </w:rPr>
              <w:t>,0</w:t>
            </w:r>
          </w:p>
        </w:tc>
        <w:tc>
          <w:tcPr>
            <w:tcW w:w="1007" w:type="dxa"/>
            <w:shd w:val="clear" w:color="auto" w:fill="auto"/>
            <w:noWrap/>
            <w:vAlign w:val="center"/>
          </w:tcPr>
          <w:p w14:paraId="3257A531" w14:textId="2E9F4CB4" w:rsidR="008E0804" w:rsidRPr="00951E56" w:rsidRDefault="008E0804" w:rsidP="00B84082">
            <w:pPr>
              <w:spacing w:after="0" w:line="276" w:lineRule="auto"/>
              <w:jc w:val="center"/>
              <w:rPr>
                <w:rFonts w:asciiTheme="majorHAnsi" w:eastAsia="Times New Roman" w:hAnsiTheme="majorHAnsi" w:cstheme="majorHAnsi"/>
                <w:bCs/>
                <w:color w:val="000000"/>
                <w:sz w:val="20"/>
                <w:szCs w:val="20"/>
                <w:lang w:val="ro-RO"/>
              </w:rPr>
            </w:pPr>
            <w:r w:rsidRPr="00951E56">
              <w:rPr>
                <w:rFonts w:asciiTheme="majorHAnsi" w:eastAsia="Times New Roman" w:hAnsiTheme="majorHAnsi" w:cstheme="majorHAnsi"/>
                <w:bCs/>
                <w:color w:val="000000"/>
                <w:sz w:val="20"/>
                <w:szCs w:val="20"/>
                <w:lang w:val="ro-RO"/>
              </w:rPr>
              <w:t>0,0</w:t>
            </w:r>
          </w:p>
        </w:tc>
        <w:tc>
          <w:tcPr>
            <w:tcW w:w="923" w:type="dxa"/>
            <w:shd w:val="clear" w:color="auto" w:fill="auto"/>
            <w:noWrap/>
            <w:vAlign w:val="center"/>
          </w:tcPr>
          <w:p w14:paraId="676904F7" w14:textId="564F2C86" w:rsidR="008E0804" w:rsidRPr="00951E56" w:rsidRDefault="007A4445" w:rsidP="00B84082">
            <w:pPr>
              <w:spacing w:after="0" w:line="276" w:lineRule="auto"/>
              <w:jc w:val="center"/>
              <w:rPr>
                <w:rFonts w:asciiTheme="majorHAnsi" w:eastAsia="Times New Roman" w:hAnsiTheme="majorHAnsi" w:cstheme="majorHAnsi"/>
                <w:bCs/>
                <w:color w:val="000000"/>
                <w:sz w:val="20"/>
                <w:szCs w:val="20"/>
                <w:lang w:val="ro-RO"/>
              </w:rPr>
            </w:pPr>
            <w:r>
              <w:rPr>
                <w:rFonts w:asciiTheme="majorHAnsi" w:hAnsiTheme="majorHAnsi" w:cstheme="majorHAnsi"/>
                <w:sz w:val="20"/>
                <w:szCs w:val="20"/>
                <w:lang w:val="ro-RO"/>
              </w:rPr>
              <w:t xml:space="preserve">3 </w:t>
            </w:r>
            <w:r w:rsidR="00FC3D23" w:rsidRPr="00951E56">
              <w:rPr>
                <w:rFonts w:asciiTheme="majorHAnsi" w:hAnsiTheme="majorHAnsi" w:cstheme="majorHAnsi"/>
                <w:sz w:val="20"/>
                <w:szCs w:val="20"/>
                <w:lang w:val="ro-RO"/>
              </w:rPr>
              <w:t>750,0</w:t>
            </w:r>
          </w:p>
        </w:tc>
        <w:tc>
          <w:tcPr>
            <w:tcW w:w="1131" w:type="dxa"/>
            <w:shd w:val="clear" w:color="auto" w:fill="auto"/>
            <w:noWrap/>
            <w:vAlign w:val="center"/>
          </w:tcPr>
          <w:p w14:paraId="42F07277" w14:textId="3C8B7899" w:rsidR="008E0804" w:rsidRPr="00951E56" w:rsidRDefault="008E0804" w:rsidP="00B84082">
            <w:pPr>
              <w:spacing w:after="0" w:line="276" w:lineRule="auto"/>
              <w:jc w:val="center"/>
              <w:rPr>
                <w:rFonts w:asciiTheme="majorHAnsi" w:eastAsia="Times New Roman" w:hAnsiTheme="majorHAnsi" w:cstheme="majorHAnsi"/>
                <w:bCs/>
                <w:color w:val="000000"/>
                <w:sz w:val="20"/>
                <w:szCs w:val="20"/>
                <w:lang w:val="ro-RO"/>
              </w:rPr>
            </w:pPr>
            <w:r w:rsidRPr="00951E56">
              <w:rPr>
                <w:rFonts w:asciiTheme="majorHAnsi" w:eastAsia="Times New Roman" w:hAnsiTheme="majorHAnsi" w:cstheme="majorHAnsi"/>
                <w:bCs/>
                <w:color w:val="000000"/>
                <w:sz w:val="20"/>
                <w:szCs w:val="20"/>
                <w:lang w:val="ro-RO"/>
              </w:rPr>
              <w:t>0,0</w:t>
            </w:r>
          </w:p>
        </w:tc>
      </w:tr>
      <w:tr w:rsidR="008E0804" w:rsidRPr="00951E56" w14:paraId="1F3939AA" w14:textId="77777777" w:rsidTr="007A4445">
        <w:trPr>
          <w:trHeight w:val="300"/>
        </w:trPr>
        <w:tc>
          <w:tcPr>
            <w:tcW w:w="3827" w:type="dxa"/>
          </w:tcPr>
          <w:p w14:paraId="216AF883" w14:textId="78E31635" w:rsidR="008E0804" w:rsidRPr="00951E56" w:rsidRDefault="008E0804" w:rsidP="00B473C0">
            <w:pPr>
              <w:spacing w:after="0" w:line="276" w:lineRule="auto"/>
              <w:jc w:val="both"/>
              <w:rPr>
                <w:rFonts w:asciiTheme="majorHAnsi" w:hAnsiTheme="majorHAnsi" w:cstheme="majorHAnsi"/>
                <w:color w:val="000000"/>
                <w:sz w:val="20"/>
                <w:szCs w:val="20"/>
                <w:lang w:val="ro-RO"/>
              </w:rPr>
            </w:pPr>
            <w:r w:rsidRPr="00951E56">
              <w:rPr>
                <w:rFonts w:asciiTheme="majorHAnsi" w:hAnsiTheme="majorHAnsi" w:cstheme="majorHAnsi"/>
                <w:sz w:val="20"/>
                <w:szCs w:val="20"/>
                <w:lang w:val="ro-RO"/>
              </w:rPr>
              <w:t xml:space="preserve">Obiectivul specific 2. </w:t>
            </w:r>
            <w:r w:rsidRPr="00951E56">
              <w:rPr>
                <w:rFonts w:asciiTheme="majorHAnsi" w:hAnsiTheme="majorHAnsi" w:cstheme="majorHAnsi"/>
                <w:i/>
                <w:sz w:val="20"/>
                <w:szCs w:val="20"/>
                <w:lang w:val="ro-RO"/>
              </w:rPr>
              <w:t xml:space="preserve">Sporirea cu 25% a ratei de depistare precoce a </w:t>
            </w:r>
            <w:r w:rsidR="00B76C10" w:rsidRPr="00951E56">
              <w:rPr>
                <w:rFonts w:asciiTheme="majorHAnsi" w:hAnsiTheme="majorHAnsi" w:cstheme="majorHAnsi"/>
                <w:i/>
                <w:sz w:val="20"/>
                <w:szCs w:val="20"/>
                <w:lang w:val="ro-RO"/>
              </w:rPr>
              <w:t xml:space="preserve">cancerului (stadiile I </w:t>
            </w:r>
            <w:r w:rsidR="00B473C0">
              <w:rPr>
                <w:rFonts w:asciiTheme="majorHAnsi" w:hAnsiTheme="majorHAnsi" w:cstheme="majorHAnsi"/>
                <w:i/>
                <w:sz w:val="20"/>
                <w:szCs w:val="20"/>
                <w:lang w:val="ro-RO"/>
              </w:rPr>
              <w:t>ș</w:t>
            </w:r>
            <w:r w:rsidR="00B76C10" w:rsidRPr="00951E56">
              <w:rPr>
                <w:rFonts w:asciiTheme="majorHAnsi" w:hAnsiTheme="majorHAnsi" w:cstheme="majorHAnsi"/>
                <w:i/>
                <w:sz w:val="20"/>
                <w:szCs w:val="20"/>
                <w:lang w:val="ro-RO"/>
              </w:rPr>
              <w:t>i II) până î</w:t>
            </w:r>
            <w:r w:rsidRPr="00951E56">
              <w:rPr>
                <w:rFonts w:asciiTheme="majorHAnsi" w:hAnsiTheme="majorHAnsi" w:cstheme="majorHAnsi"/>
                <w:i/>
                <w:sz w:val="20"/>
                <w:szCs w:val="20"/>
                <w:lang w:val="ro-RO"/>
              </w:rPr>
              <w:t>n anul 2025</w:t>
            </w:r>
          </w:p>
        </w:tc>
        <w:tc>
          <w:tcPr>
            <w:tcW w:w="1276" w:type="dxa"/>
            <w:shd w:val="clear" w:color="auto" w:fill="auto"/>
            <w:noWrap/>
            <w:vAlign w:val="center"/>
          </w:tcPr>
          <w:p w14:paraId="1FCC6C78" w14:textId="33BBC479" w:rsidR="008E0804" w:rsidRPr="00951E56" w:rsidRDefault="007A4445" w:rsidP="00B84082">
            <w:pPr>
              <w:spacing w:after="0" w:line="276" w:lineRule="auto"/>
              <w:jc w:val="center"/>
              <w:rPr>
                <w:rFonts w:asciiTheme="majorHAnsi" w:eastAsia="Times New Roman" w:hAnsiTheme="majorHAnsi" w:cstheme="majorHAnsi"/>
                <w:bCs/>
                <w:color w:val="000000"/>
                <w:sz w:val="20"/>
                <w:szCs w:val="20"/>
                <w:lang w:val="ro-RO"/>
              </w:rPr>
            </w:pPr>
            <w:r>
              <w:rPr>
                <w:rFonts w:asciiTheme="majorHAnsi" w:hAnsiTheme="majorHAnsi" w:cstheme="majorHAnsi"/>
                <w:color w:val="000000"/>
                <w:sz w:val="20"/>
                <w:szCs w:val="20"/>
                <w:lang w:val="ro-RO"/>
              </w:rPr>
              <w:t xml:space="preserve">51 </w:t>
            </w:r>
            <w:r w:rsidR="00FC3D23" w:rsidRPr="00951E56">
              <w:rPr>
                <w:rFonts w:asciiTheme="majorHAnsi" w:hAnsiTheme="majorHAnsi" w:cstheme="majorHAnsi"/>
                <w:color w:val="000000"/>
                <w:sz w:val="20"/>
                <w:szCs w:val="20"/>
                <w:lang w:val="ro-RO"/>
              </w:rPr>
              <w:t>810,0</w:t>
            </w:r>
          </w:p>
        </w:tc>
        <w:tc>
          <w:tcPr>
            <w:tcW w:w="1276" w:type="dxa"/>
            <w:shd w:val="clear" w:color="auto" w:fill="auto"/>
            <w:noWrap/>
            <w:vAlign w:val="center"/>
          </w:tcPr>
          <w:p w14:paraId="0069F7E3" w14:textId="555A5D52" w:rsidR="008E0804" w:rsidRPr="00951E56" w:rsidRDefault="007A4445" w:rsidP="00B84082">
            <w:pPr>
              <w:spacing w:after="0" w:line="276" w:lineRule="auto"/>
              <w:jc w:val="center"/>
              <w:rPr>
                <w:rFonts w:asciiTheme="majorHAnsi" w:eastAsia="Times New Roman" w:hAnsiTheme="majorHAnsi" w:cstheme="majorHAnsi"/>
                <w:bCs/>
                <w:color w:val="000000"/>
                <w:sz w:val="20"/>
                <w:szCs w:val="20"/>
                <w:lang w:val="ro-RO"/>
              </w:rPr>
            </w:pPr>
            <w:r>
              <w:rPr>
                <w:rFonts w:asciiTheme="majorHAnsi" w:hAnsiTheme="majorHAnsi" w:cstheme="majorHAnsi"/>
                <w:color w:val="000000"/>
                <w:sz w:val="20"/>
                <w:szCs w:val="20"/>
                <w:lang w:val="ro-RO"/>
              </w:rPr>
              <w:t xml:space="preserve">18 </w:t>
            </w:r>
            <w:r w:rsidR="00FC3D23" w:rsidRPr="00951E56">
              <w:rPr>
                <w:rFonts w:asciiTheme="majorHAnsi" w:hAnsiTheme="majorHAnsi" w:cstheme="majorHAnsi"/>
                <w:color w:val="000000"/>
                <w:sz w:val="20"/>
                <w:szCs w:val="20"/>
                <w:lang w:val="ro-RO"/>
              </w:rPr>
              <w:t>474,0</w:t>
            </w:r>
          </w:p>
        </w:tc>
        <w:tc>
          <w:tcPr>
            <w:tcW w:w="1007" w:type="dxa"/>
            <w:shd w:val="clear" w:color="auto" w:fill="auto"/>
            <w:noWrap/>
            <w:vAlign w:val="center"/>
          </w:tcPr>
          <w:p w14:paraId="7C576D18" w14:textId="6C821777" w:rsidR="008E0804" w:rsidRPr="00951E56" w:rsidRDefault="008E0804" w:rsidP="00B84082">
            <w:pPr>
              <w:spacing w:after="0" w:line="276" w:lineRule="auto"/>
              <w:jc w:val="center"/>
              <w:rPr>
                <w:rFonts w:asciiTheme="majorHAnsi" w:eastAsia="Times New Roman" w:hAnsiTheme="majorHAnsi" w:cstheme="majorHAnsi"/>
                <w:bCs/>
                <w:color w:val="000000"/>
                <w:sz w:val="20"/>
                <w:szCs w:val="20"/>
                <w:lang w:val="ro-RO"/>
              </w:rPr>
            </w:pPr>
            <w:r w:rsidRPr="00951E56">
              <w:rPr>
                <w:rFonts w:asciiTheme="majorHAnsi" w:eastAsia="Times New Roman" w:hAnsiTheme="majorHAnsi" w:cstheme="majorHAnsi"/>
                <w:bCs/>
                <w:color w:val="000000"/>
                <w:sz w:val="20"/>
                <w:szCs w:val="20"/>
                <w:lang w:val="ro-RO"/>
              </w:rPr>
              <w:t>0,0</w:t>
            </w:r>
          </w:p>
        </w:tc>
        <w:tc>
          <w:tcPr>
            <w:tcW w:w="923" w:type="dxa"/>
            <w:shd w:val="clear" w:color="auto" w:fill="auto"/>
            <w:noWrap/>
            <w:vAlign w:val="center"/>
          </w:tcPr>
          <w:p w14:paraId="41012350" w14:textId="34804769" w:rsidR="008E0804" w:rsidRPr="00951E56" w:rsidRDefault="008E0804" w:rsidP="00B84082">
            <w:pPr>
              <w:spacing w:after="0" w:line="276" w:lineRule="auto"/>
              <w:jc w:val="center"/>
              <w:rPr>
                <w:rFonts w:asciiTheme="majorHAnsi" w:eastAsia="Times New Roman" w:hAnsiTheme="majorHAnsi" w:cstheme="majorHAnsi"/>
                <w:bCs/>
                <w:color w:val="000000"/>
                <w:sz w:val="20"/>
                <w:szCs w:val="20"/>
                <w:lang w:val="ro-RO"/>
              </w:rPr>
            </w:pPr>
            <w:r w:rsidRPr="00951E56">
              <w:rPr>
                <w:rFonts w:asciiTheme="majorHAnsi" w:hAnsiTheme="majorHAnsi" w:cstheme="majorHAnsi"/>
                <w:color w:val="000000"/>
                <w:sz w:val="20"/>
                <w:szCs w:val="20"/>
                <w:lang w:val="ro-RO"/>
              </w:rPr>
              <w:t>586</w:t>
            </w:r>
            <w:r w:rsidR="008815A0" w:rsidRPr="00951E56">
              <w:rPr>
                <w:rFonts w:asciiTheme="majorHAnsi" w:hAnsiTheme="majorHAnsi" w:cstheme="majorHAnsi"/>
                <w:color w:val="000000"/>
                <w:sz w:val="20"/>
                <w:szCs w:val="20"/>
                <w:lang w:val="ro-RO"/>
              </w:rPr>
              <w:t>,0</w:t>
            </w:r>
          </w:p>
        </w:tc>
        <w:tc>
          <w:tcPr>
            <w:tcW w:w="1131" w:type="dxa"/>
            <w:shd w:val="clear" w:color="auto" w:fill="auto"/>
            <w:noWrap/>
            <w:vAlign w:val="center"/>
          </w:tcPr>
          <w:p w14:paraId="63B48402" w14:textId="51BBF206" w:rsidR="008E0804" w:rsidRPr="00951E56" w:rsidRDefault="007A4445" w:rsidP="00B84082">
            <w:pPr>
              <w:spacing w:after="0" w:line="276" w:lineRule="auto"/>
              <w:jc w:val="center"/>
              <w:rPr>
                <w:rFonts w:asciiTheme="majorHAnsi" w:eastAsia="Times New Roman" w:hAnsiTheme="majorHAnsi" w:cstheme="majorHAnsi"/>
                <w:bCs/>
                <w:color w:val="000000"/>
                <w:sz w:val="20"/>
                <w:szCs w:val="20"/>
                <w:lang w:val="ro-RO"/>
              </w:rPr>
            </w:pPr>
            <w:r>
              <w:rPr>
                <w:rFonts w:asciiTheme="majorHAnsi" w:hAnsiTheme="majorHAnsi" w:cstheme="majorHAnsi"/>
                <w:color w:val="000000"/>
                <w:sz w:val="20"/>
                <w:szCs w:val="20"/>
                <w:lang w:val="ro-RO"/>
              </w:rPr>
              <w:t xml:space="preserve">32 </w:t>
            </w:r>
            <w:r w:rsidR="00FC3D23" w:rsidRPr="00951E56">
              <w:rPr>
                <w:rFonts w:asciiTheme="majorHAnsi" w:hAnsiTheme="majorHAnsi" w:cstheme="majorHAnsi"/>
                <w:color w:val="000000"/>
                <w:sz w:val="20"/>
                <w:szCs w:val="20"/>
                <w:lang w:val="ro-RO"/>
              </w:rPr>
              <w:t>750,0</w:t>
            </w:r>
          </w:p>
        </w:tc>
      </w:tr>
      <w:tr w:rsidR="008E0804" w:rsidRPr="00951E56" w14:paraId="3C07BDAB" w14:textId="77777777" w:rsidTr="007A4445">
        <w:trPr>
          <w:trHeight w:val="647"/>
        </w:trPr>
        <w:tc>
          <w:tcPr>
            <w:tcW w:w="3827" w:type="dxa"/>
          </w:tcPr>
          <w:p w14:paraId="7165E8AD" w14:textId="52BA92D6" w:rsidR="008E0804" w:rsidRPr="00951E56" w:rsidRDefault="008E0804" w:rsidP="00B84082">
            <w:pPr>
              <w:spacing w:after="0" w:line="276" w:lineRule="auto"/>
              <w:jc w:val="both"/>
              <w:rPr>
                <w:rFonts w:asciiTheme="majorHAnsi" w:hAnsiTheme="majorHAnsi" w:cstheme="majorHAnsi"/>
                <w:color w:val="000000"/>
                <w:sz w:val="20"/>
                <w:szCs w:val="20"/>
                <w:lang w:val="ro-RO"/>
              </w:rPr>
            </w:pPr>
            <w:r w:rsidRPr="00951E56">
              <w:rPr>
                <w:rFonts w:asciiTheme="majorHAnsi" w:hAnsiTheme="majorHAnsi" w:cstheme="majorHAnsi"/>
                <w:sz w:val="20"/>
                <w:szCs w:val="20"/>
                <w:lang w:val="ro-RO"/>
              </w:rPr>
              <w:t xml:space="preserve">Obiectivul specific 3.  </w:t>
            </w:r>
            <w:r w:rsidRPr="00951E56">
              <w:rPr>
                <w:rFonts w:asciiTheme="majorHAnsi" w:hAnsiTheme="majorHAnsi" w:cstheme="majorHAnsi"/>
                <w:i/>
                <w:sz w:val="20"/>
                <w:szCs w:val="20"/>
                <w:lang w:val="ro-RO"/>
              </w:rPr>
              <w:t>Asigurarea accesului a cel puţin 80% dintre pacienţii cu cancer la servicii calitative de diagnostic, tr</w:t>
            </w:r>
            <w:r w:rsidR="00B76C10" w:rsidRPr="00951E56">
              <w:rPr>
                <w:rFonts w:asciiTheme="majorHAnsi" w:hAnsiTheme="majorHAnsi" w:cstheme="majorHAnsi"/>
                <w:i/>
                <w:sz w:val="20"/>
                <w:szCs w:val="20"/>
                <w:lang w:val="ro-RO"/>
              </w:rPr>
              <w:t>atament şi îngrijire continuă pâ</w:t>
            </w:r>
            <w:r w:rsidRPr="00951E56">
              <w:rPr>
                <w:rFonts w:asciiTheme="majorHAnsi" w:hAnsiTheme="majorHAnsi" w:cstheme="majorHAnsi"/>
                <w:i/>
                <w:sz w:val="20"/>
                <w:szCs w:val="20"/>
                <w:lang w:val="ro-RO"/>
              </w:rPr>
              <w:t>nă în anul 2025</w:t>
            </w:r>
            <w:r w:rsidRPr="00951E56">
              <w:rPr>
                <w:rFonts w:asciiTheme="majorHAnsi" w:hAnsiTheme="majorHAnsi" w:cstheme="majorHAnsi"/>
                <w:sz w:val="20"/>
                <w:szCs w:val="20"/>
                <w:lang w:val="ro-RO"/>
              </w:rPr>
              <w:t xml:space="preserve"> </w:t>
            </w:r>
          </w:p>
        </w:tc>
        <w:tc>
          <w:tcPr>
            <w:tcW w:w="1276" w:type="dxa"/>
            <w:shd w:val="clear" w:color="auto" w:fill="auto"/>
            <w:noWrap/>
            <w:vAlign w:val="center"/>
          </w:tcPr>
          <w:p w14:paraId="6D9C1E58" w14:textId="2B4352C6" w:rsidR="008E0804" w:rsidRPr="00951E56" w:rsidRDefault="007A4445" w:rsidP="00B84082">
            <w:pPr>
              <w:spacing w:after="0" w:line="276" w:lineRule="auto"/>
              <w:jc w:val="center"/>
              <w:rPr>
                <w:rFonts w:asciiTheme="majorHAnsi" w:eastAsia="Times New Roman" w:hAnsiTheme="majorHAnsi" w:cstheme="majorHAnsi"/>
                <w:bCs/>
                <w:color w:val="000000"/>
                <w:sz w:val="20"/>
                <w:szCs w:val="20"/>
                <w:lang w:val="ro-RO"/>
              </w:rPr>
            </w:pPr>
            <w:r>
              <w:rPr>
                <w:rFonts w:asciiTheme="majorHAnsi" w:hAnsiTheme="majorHAnsi" w:cstheme="majorHAnsi"/>
                <w:color w:val="000000"/>
                <w:sz w:val="20"/>
                <w:szCs w:val="20"/>
                <w:lang w:val="ro-RO"/>
              </w:rPr>
              <w:t xml:space="preserve">1 480 </w:t>
            </w:r>
            <w:r w:rsidR="00FC3D23" w:rsidRPr="00951E56">
              <w:rPr>
                <w:rFonts w:asciiTheme="majorHAnsi" w:hAnsiTheme="majorHAnsi" w:cstheme="majorHAnsi"/>
                <w:color w:val="000000"/>
                <w:sz w:val="20"/>
                <w:szCs w:val="20"/>
                <w:lang w:val="ro-RO"/>
              </w:rPr>
              <w:t>064,0</w:t>
            </w:r>
          </w:p>
        </w:tc>
        <w:tc>
          <w:tcPr>
            <w:tcW w:w="1276" w:type="dxa"/>
            <w:shd w:val="clear" w:color="auto" w:fill="auto"/>
            <w:noWrap/>
            <w:vAlign w:val="center"/>
          </w:tcPr>
          <w:p w14:paraId="19450C95" w14:textId="42003BFD" w:rsidR="008E0804" w:rsidRPr="00951E56" w:rsidRDefault="008E0804" w:rsidP="00B84082">
            <w:pPr>
              <w:spacing w:after="0" w:line="276" w:lineRule="auto"/>
              <w:jc w:val="center"/>
              <w:rPr>
                <w:rFonts w:asciiTheme="majorHAnsi" w:eastAsia="Times New Roman" w:hAnsiTheme="majorHAnsi" w:cstheme="majorHAnsi"/>
                <w:bCs/>
                <w:color w:val="000000"/>
                <w:sz w:val="20"/>
                <w:szCs w:val="20"/>
                <w:lang w:val="ro-RO"/>
              </w:rPr>
            </w:pPr>
            <w:r w:rsidRPr="00951E56">
              <w:rPr>
                <w:rFonts w:asciiTheme="majorHAnsi" w:hAnsiTheme="majorHAnsi" w:cstheme="majorHAnsi"/>
                <w:color w:val="000000"/>
                <w:sz w:val="20"/>
                <w:szCs w:val="20"/>
                <w:lang w:val="ro-RO"/>
              </w:rPr>
              <w:t>853</w:t>
            </w:r>
            <w:r w:rsidR="007A4445">
              <w:rPr>
                <w:rFonts w:asciiTheme="majorHAnsi" w:hAnsiTheme="majorHAnsi" w:cstheme="majorHAnsi"/>
                <w:color w:val="000000"/>
                <w:sz w:val="20"/>
                <w:szCs w:val="20"/>
                <w:lang w:val="ro-RO"/>
              </w:rPr>
              <w:t xml:space="preserve"> </w:t>
            </w:r>
            <w:r w:rsidRPr="00951E56">
              <w:rPr>
                <w:rFonts w:asciiTheme="majorHAnsi" w:hAnsiTheme="majorHAnsi" w:cstheme="majorHAnsi"/>
                <w:color w:val="000000"/>
                <w:sz w:val="20"/>
                <w:szCs w:val="20"/>
                <w:lang w:val="ro-RO"/>
              </w:rPr>
              <w:t>646,9</w:t>
            </w:r>
          </w:p>
        </w:tc>
        <w:tc>
          <w:tcPr>
            <w:tcW w:w="1007" w:type="dxa"/>
            <w:shd w:val="clear" w:color="auto" w:fill="auto"/>
            <w:noWrap/>
            <w:vAlign w:val="center"/>
          </w:tcPr>
          <w:p w14:paraId="0900784A" w14:textId="06F22E87" w:rsidR="008E0804" w:rsidRPr="00951E56" w:rsidRDefault="008E0804" w:rsidP="00B84082">
            <w:pPr>
              <w:spacing w:after="0" w:line="276" w:lineRule="auto"/>
              <w:jc w:val="center"/>
              <w:rPr>
                <w:rFonts w:asciiTheme="majorHAnsi" w:eastAsia="Times New Roman" w:hAnsiTheme="majorHAnsi" w:cstheme="majorHAnsi"/>
                <w:bCs/>
                <w:color w:val="000000"/>
                <w:sz w:val="20"/>
                <w:szCs w:val="20"/>
                <w:lang w:val="ro-RO"/>
              </w:rPr>
            </w:pPr>
            <w:r w:rsidRPr="00951E56">
              <w:rPr>
                <w:rFonts w:asciiTheme="majorHAnsi" w:hAnsiTheme="majorHAnsi" w:cstheme="majorHAnsi"/>
                <w:color w:val="000000"/>
                <w:sz w:val="20"/>
                <w:szCs w:val="20"/>
                <w:lang w:val="ro-RO"/>
              </w:rPr>
              <w:t>99</w:t>
            </w:r>
            <w:r w:rsidR="007A4445">
              <w:rPr>
                <w:rFonts w:asciiTheme="majorHAnsi" w:hAnsiTheme="majorHAnsi" w:cstheme="majorHAnsi"/>
                <w:color w:val="000000"/>
                <w:sz w:val="20"/>
                <w:szCs w:val="20"/>
                <w:lang w:val="ro-RO"/>
              </w:rPr>
              <w:t xml:space="preserve"> </w:t>
            </w:r>
            <w:r w:rsidRPr="00951E56">
              <w:rPr>
                <w:rFonts w:asciiTheme="majorHAnsi" w:hAnsiTheme="majorHAnsi" w:cstheme="majorHAnsi"/>
                <w:color w:val="000000"/>
                <w:sz w:val="20"/>
                <w:szCs w:val="20"/>
                <w:lang w:val="ro-RO"/>
              </w:rPr>
              <w:t>384,1</w:t>
            </w:r>
          </w:p>
        </w:tc>
        <w:tc>
          <w:tcPr>
            <w:tcW w:w="923" w:type="dxa"/>
            <w:shd w:val="clear" w:color="auto" w:fill="auto"/>
            <w:noWrap/>
            <w:vAlign w:val="center"/>
          </w:tcPr>
          <w:p w14:paraId="72135F49" w14:textId="72AB7BC6" w:rsidR="008E0804" w:rsidRPr="00951E56" w:rsidRDefault="007A4445" w:rsidP="00B84082">
            <w:pPr>
              <w:spacing w:after="0" w:line="276" w:lineRule="auto"/>
              <w:jc w:val="center"/>
              <w:rPr>
                <w:rFonts w:asciiTheme="majorHAnsi" w:eastAsia="Times New Roman" w:hAnsiTheme="majorHAnsi" w:cstheme="majorHAnsi"/>
                <w:bCs/>
                <w:color w:val="000000"/>
                <w:sz w:val="20"/>
                <w:szCs w:val="20"/>
                <w:lang w:val="ro-RO"/>
              </w:rPr>
            </w:pPr>
            <w:r>
              <w:rPr>
                <w:rFonts w:asciiTheme="majorHAnsi" w:hAnsiTheme="majorHAnsi" w:cstheme="majorHAnsi"/>
                <w:color w:val="000000"/>
                <w:sz w:val="20"/>
                <w:szCs w:val="20"/>
                <w:lang w:val="ro-RO"/>
              </w:rPr>
              <w:t xml:space="preserve">1 </w:t>
            </w:r>
            <w:r w:rsidR="00FC3D23" w:rsidRPr="00951E56">
              <w:rPr>
                <w:rFonts w:asciiTheme="majorHAnsi" w:hAnsiTheme="majorHAnsi" w:cstheme="majorHAnsi"/>
                <w:color w:val="000000"/>
                <w:sz w:val="20"/>
                <w:szCs w:val="20"/>
                <w:lang w:val="ro-RO"/>
              </w:rPr>
              <w:t>760,</w:t>
            </w:r>
            <w:r w:rsidR="008E0804" w:rsidRPr="00951E56">
              <w:rPr>
                <w:rFonts w:asciiTheme="majorHAnsi" w:hAnsiTheme="majorHAnsi" w:cstheme="majorHAnsi"/>
                <w:color w:val="000000"/>
                <w:sz w:val="20"/>
                <w:szCs w:val="20"/>
                <w:lang w:val="ro-RO"/>
              </w:rPr>
              <w:t>0</w:t>
            </w:r>
          </w:p>
        </w:tc>
        <w:tc>
          <w:tcPr>
            <w:tcW w:w="1131" w:type="dxa"/>
            <w:shd w:val="clear" w:color="auto" w:fill="auto"/>
            <w:noWrap/>
            <w:vAlign w:val="center"/>
          </w:tcPr>
          <w:p w14:paraId="6C3B5A65" w14:textId="0B8FF4FF" w:rsidR="008E0804" w:rsidRPr="00951E56" w:rsidRDefault="007A4445" w:rsidP="00B84082">
            <w:pPr>
              <w:spacing w:after="0" w:line="276" w:lineRule="auto"/>
              <w:jc w:val="center"/>
              <w:rPr>
                <w:rFonts w:asciiTheme="majorHAnsi" w:eastAsia="Times New Roman" w:hAnsiTheme="majorHAnsi" w:cstheme="majorHAnsi"/>
                <w:bCs/>
                <w:color w:val="000000"/>
                <w:sz w:val="20"/>
                <w:szCs w:val="20"/>
                <w:lang w:val="ro-RO"/>
              </w:rPr>
            </w:pPr>
            <w:r>
              <w:rPr>
                <w:rFonts w:asciiTheme="majorHAnsi" w:hAnsiTheme="majorHAnsi" w:cstheme="majorHAnsi"/>
                <w:color w:val="000000"/>
                <w:sz w:val="20"/>
                <w:szCs w:val="20"/>
                <w:lang w:val="ro-RO"/>
              </w:rPr>
              <w:t xml:space="preserve">525 </w:t>
            </w:r>
            <w:r w:rsidR="008E0804" w:rsidRPr="00951E56">
              <w:rPr>
                <w:rFonts w:asciiTheme="majorHAnsi" w:hAnsiTheme="majorHAnsi" w:cstheme="majorHAnsi"/>
                <w:color w:val="000000"/>
                <w:sz w:val="20"/>
                <w:szCs w:val="20"/>
                <w:lang w:val="ro-RO"/>
              </w:rPr>
              <w:t>273,0</w:t>
            </w:r>
          </w:p>
        </w:tc>
      </w:tr>
      <w:tr w:rsidR="008E0804" w:rsidRPr="00951E56" w14:paraId="66E0A92E" w14:textId="77777777" w:rsidTr="007A4445">
        <w:trPr>
          <w:trHeight w:val="323"/>
        </w:trPr>
        <w:tc>
          <w:tcPr>
            <w:tcW w:w="3827" w:type="dxa"/>
          </w:tcPr>
          <w:p w14:paraId="10040F08" w14:textId="7461F69E" w:rsidR="008E0804" w:rsidRPr="00951E56" w:rsidRDefault="008E0804" w:rsidP="00B84082">
            <w:pPr>
              <w:spacing w:after="0" w:line="276" w:lineRule="auto"/>
              <w:jc w:val="both"/>
              <w:rPr>
                <w:rFonts w:asciiTheme="majorHAnsi" w:hAnsiTheme="majorHAnsi" w:cstheme="majorHAnsi"/>
                <w:color w:val="000000"/>
                <w:sz w:val="20"/>
                <w:szCs w:val="20"/>
                <w:lang w:val="ro-RO"/>
              </w:rPr>
            </w:pPr>
            <w:r w:rsidRPr="00951E56">
              <w:rPr>
                <w:rFonts w:asciiTheme="majorHAnsi" w:hAnsiTheme="majorHAnsi" w:cstheme="majorHAnsi"/>
                <w:sz w:val="20"/>
                <w:szCs w:val="20"/>
                <w:lang w:val="ro-RO"/>
              </w:rPr>
              <w:t xml:space="preserve">Obiectivul specific 4.  </w:t>
            </w:r>
            <w:r w:rsidRPr="00951E56">
              <w:rPr>
                <w:rFonts w:asciiTheme="majorHAnsi" w:hAnsiTheme="majorHAnsi" w:cstheme="majorHAnsi"/>
                <w:i/>
                <w:sz w:val="20"/>
                <w:szCs w:val="20"/>
                <w:lang w:val="ro-RO"/>
              </w:rPr>
              <w:t>Dezvoltarea serviciilor paliative şi a celor de reabilitare şi asigurarea accesului pacienţilor cu cancer la aceste servicii</w:t>
            </w:r>
          </w:p>
        </w:tc>
        <w:tc>
          <w:tcPr>
            <w:tcW w:w="1276" w:type="dxa"/>
            <w:shd w:val="clear" w:color="auto" w:fill="auto"/>
            <w:noWrap/>
            <w:vAlign w:val="center"/>
          </w:tcPr>
          <w:p w14:paraId="06C16B72" w14:textId="0024ECDE" w:rsidR="008E0804" w:rsidRPr="00951E56" w:rsidRDefault="00FC3D23" w:rsidP="00B84082">
            <w:pPr>
              <w:spacing w:after="0" w:line="276" w:lineRule="auto"/>
              <w:jc w:val="center"/>
              <w:rPr>
                <w:rFonts w:asciiTheme="majorHAnsi" w:eastAsia="Times New Roman" w:hAnsiTheme="majorHAnsi" w:cstheme="majorHAnsi"/>
                <w:bCs/>
                <w:color w:val="000000"/>
                <w:sz w:val="20"/>
                <w:szCs w:val="20"/>
                <w:lang w:val="ro-RO"/>
              </w:rPr>
            </w:pPr>
            <w:r w:rsidRPr="00951E56">
              <w:rPr>
                <w:rFonts w:asciiTheme="majorHAnsi" w:hAnsiTheme="majorHAnsi" w:cstheme="majorHAnsi"/>
                <w:color w:val="000000"/>
                <w:sz w:val="20"/>
                <w:szCs w:val="20"/>
                <w:lang w:val="ro-RO"/>
              </w:rPr>
              <w:t>10</w:t>
            </w:r>
            <w:r w:rsidR="007A4445">
              <w:rPr>
                <w:rFonts w:asciiTheme="majorHAnsi" w:hAnsiTheme="majorHAnsi" w:cstheme="majorHAnsi"/>
                <w:color w:val="000000"/>
                <w:sz w:val="20"/>
                <w:szCs w:val="20"/>
                <w:lang w:val="ro-RO"/>
              </w:rPr>
              <w:t xml:space="preserve">1 </w:t>
            </w:r>
            <w:r w:rsidRPr="00951E56">
              <w:rPr>
                <w:rFonts w:asciiTheme="majorHAnsi" w:hAnsiTheme="majorHAnsi" w:cstheme="majorHAnsi"/>
                <w:color w:val="000000"/>
                <w:sz w:val="20"/>
                <w:szCs w:val="20"/>
                <w:lang w:val="ro-RO"/>
              </w:rPr>
              <w:t>082,0</w:t>
            </w:r>
          </w:p>
        </w:tc>
        <w:tc>
          <w:tcPr>
            <w:tcW w:w="1276" w:type="dxa"/>
            <w:shd w:val="clear" w:color="auto" w:fill="auto"/>
            <w:noWrap/>
            <w:vAlign w:val="center"/>
          </w:tcPr>
          <w:p w14:paraId="4543971B" w14:textId="3F6CF2ED" w:rsidR="008E0804" w:rsidRPr="00951E56" w:rsidRDefault="007A4445" w:rsidP="00B84082">
            <w:pPr>
              <w:spacing w:after="0" w:line="276" w:lineRule="auto"/>
              <w:jc w:val="center"/>
              <w:rPr>
                <w:rFonts w:asciiTheme="majorHAnsi" w:eastAsia="Times New Roman" w:hAnsiTheme="majorHAnsi" w:cstheme="majorHAnsi"/>
                <w:bCs/>
                <w:color w:val="000000"/>
                <w:sz w:val="20"/>
                <w:szCs w:val="20"/>
                <w:lang w:val="ro-RO"/>
              </w:rPr>
            </w:pPr>
            <w:r>
              <w:rPr>
                <w:rFonts w:asciiTheme="majorHAnsi" w:hAnsiTheme="majorHAnsi" w:cstheme="majorHAnsi"/>
                <w:color w:val="000000"/>
                <w:sz w:val="20"/>
                <w:szCs w:val="20"/>
                <w:lang w:val="ro-RO"/>
              </w:rPr>
              <w:t xml:space="preserve">101 </w:t>
            </w:r>
            <w:r w:rsidR="00FC3D23" w:rsidRPr="00951E56">
              <w:rPr>
                <w:rFonts w:asciiTheme="majorHAnsi" w:hAnsiTheme="majorHAnsi" w:cstheme="majorHAnsi"/>
                <w:color w:val="000000"/>
                <w:sz w:val="20"/>
                <w:szCs w:val="20"/>
                <w:lang w:val="ro-RO"/>
              </w:rPr>
              <w:t>082,0</w:t>
            </w:r>
          </w:p>
        </w:tc>
        <w:tc>
          <w:tcPr>
            <w:tcW w:w="1007" w:type="dxa"/>
            <w:shd w:val="clear" w:color="auto" w:fill="auto"/>
            <w:noWrap/>
            <w:vAlign w:val="center"/>
          </w:tcPr>
          <w:p w14:paraId="4D08C478" w14:textId="72EC32DF" w:rsidR="008E0804" w:rsidRPr="00951E56" w:rsidRDefault="008E0804" w:rsidP="00B84082">
            <w:pPr>
              <w:spacing w:after="0" w:line="276" w:lineRule="auto"/>
              <w:jc w:val="center"/>
              <w:rPr>
                <w:rFonts w:asciiTheme="majorHAnsi" w:eastAsia="Times New Roman" w:hAnsiTheme="majorHAnsi" w:cstheme="majorHAnsi"/>
                <w:bCs/>
                <w:color w:val="000000"/>
                <w:sz w:val="20"/>
                <w:szCs w:val="20"/>
                <w:lang w:val="ro-RO"/>
              </w:rPr>
            </w:pPr>
            <w:r w:rsidRPr="00951E56">
              <w:rPr>
                <w:rFonts w:asciiTheme="majorHAnsi" w:eastAsia="Times New Roman" w:hAnsiTheme="majorHAnsi" w:cstheme="majorHAnsi"/>
                <w:bCs/>
                <w:color w:val="000000"/>
                <w:sz w:val="20"/>
                <w:szCs w:val="20"/>
                <w:lang w:val="ro-RO"/>
              </w:rPr>
              <w:t>0,0</w:t>
            </w:r>
          </w:p>
        </w:tc>
        <w:tc>
          <w:tcPr>
            <w:tcW w:w="923" w:type="dxa"/>
            <w:shd w:val="clear" w:color="auto" w:fill="auto"/>
            <w:noWrap/>
            <w:vAlign w:val="center"/>
          </w:tcPr>
          <w:p w14:paraId="64660B61" w14:textId="53F0825C" w:rsidR="008E0804" w:rsidRPr="00951E56" w:rsidRDefault="008E0804" w:rsidP="00B84082">
            <w:pPr>
              <w:spacing w:after="0" w:line="276" w:lineRule="auto"/>
              <w:jc w:val="center"/>
              <w:rPr>
                <w:rFonts w:asciiTheme="majorHAnsi" w:eastAsia="Times New Roman" w:hAnsiTheme="majorHAnsi" w:cstheme="majorHAnsi"/>
                <w:bCs/>
                <w:color w:val="000000"/>
                <w:sz w:val="20"/>
                <w:szCs w:val="20"/>
                <w:lang w:val="ro-RO"/>
              </w:rPr>
            </w:pPr>
            <w:r w:rsidRPr="00951E56">
              <w:rPr>
                <w:rFonts w:asciiTheme="majorHAnsi" w:eastAsia="Times New Roman" w:hAnsiTheme="majorHAnsi" w:cstheme="majorHAnsi"/>
                <w:bCs/>
                <w:color w:val="000000"/>
                <w:sz w:val="20"/>
                <w:szCs w:val="20"/>
                <w:lang w:val="ro-RO"/>
              </w:rPr>
              <w:t>0,0</w:t>
            </w:r>
          </w:p>
        </w:tc>
        <w:tc>
          <w:tcPr>
            <w:tcW w:w="1131" w:type="dxa"/>
            <w:shd w:val="clear" w:color="auto" w:fill="auto"/>
            <w:noWrap/>
            <w:vAlign w:val="center"/>
          </w:tcPr>
          <w:p w14:paraId="39CF75A2" w14:textId="4B60FBC0" w:rsidR="008E0804" w:rsidRPr="00951E56" w:rsidRDefault="008E0804" w:rsidP="00B84082">
            <w:pPr>
              <w:spacing w:after="0" w:line="276" w:lineRule="auto"/>
              <w:jc w:val="center"/>
              <w:rPr>
                <w:rFonts w:asciiTheme="majorHAnsi" w:eastAsia="Times New Roman" w:hAnsiTheme="majorHAnsi" w:cstheme="majorHAnsi"/>
                <w:bCs/>
                <w:color w:val="000000"/>
                <w:sz w:val="20"/>
                <w:szCs w:val="20"/>
                <w:lang w:val="ro-RO"/>
              </w:rPr>
            </w:pPr>
            <w:r w:rsidRPr="00951E56">
              <w:rPr>
                <w:rFonts w:asciiTheme="majorHAnsi" w:eastAsia="Times New Roman" w:hAnsiTheme="majorHAnsi" w:cstheme="majorHAnsi"/>
                <w:bCs/>
                <w:color w:val="000000"/>
                <w:sz w:val="20"/>
                <w:szCs w:val="20"/>
                <w:lang w:val="ro-RO"/>
              </w:rPr>
              <w:t>0,0</w:t>
            </w:r>
          </w:p>
        </w:tc>
      </w:tr>
      <w:tr w:rsidR="008E0804" w:rsidRPr="00951E56" w14:paraId="1FE29C3D" w14:textId="77777777" w:rsidTr="007A4445">
        <w:trPr>
          <w:trHeight w:val="300"/>
        </w:trPr>
        <w:tc>
          <w:tcPr>
            <w:tcW w:w="3827" w:type="dxa"/>
          </w:tcPr>
          <w:p w14:paraId="53C7480A" w14:textId="3AD7F886" w:rsidR="008E0804" w:rsidRPr="00951E56" w:rsidRDefault="008E0804" w:rsidP="00156CAC">
            <w:pPr>
              <w:spacing w:after="0" w:line="276" w:lineRule="auto"/>
              <w:jc w:val="both"/>
              <w:rPr>
                <w:rFonts w:asciiTheme="majorHAnsi" w:hAnsiTheme="majorHAnsi" w:cstheme="majorHAnsi"/>
                <w:color w:val="000000"/>
                <w:sz w:val="20"/>
                <w:szCs w:val="20"/>
                <w:lang w:val="ro-RO"/>
              </w:rPr>
            </w:pPr>
            <w:r w:rsidRPr="00951E56">
              <w:rPr>
                <w:rFonts w:asciiTheme="majorHAnsi" w:hAnsiTheme="majorHAnsi" w:cstheme="majorHAnsi"/>
                <w:sz w:val="20"/>
                <w:szCs w:val="20"/>
                <w:lang w:val="ro-RO"/>
              </w:rPr>
              <w:t xml:space="preserve">Obiectivul specific 5. </w:t>
            </w:r>
            <w:r w:rsidRPr="00951E56">
              <w:rPr>
                <w:rFonts w:asciiTheme="majorHAnsi" w:hAnsiTheme="majorHAnsi" w:cstheme="majorHAnsi"/>
                <w:i/>
                <w:sz w:val="20"/>
                <w:szCs w:val="20"/>
                <w:lang w:val="ro-RO"/>
              </w:rPr>
              <w:t xml:space="preserve">Îmbunătăţirea şi asigurarea funcţionării </w:t>
            </w:r>
            <w:r w:rsidR="00156CAC">
              <w:rPr>
                <w:rFonts w:asciiTheme="majorHAnsi" w:hAnsiTheme="majorHAnsi" w:cstheme="majorHAnsi"/>
                <w:i/>
                <w:sz w:val="20"/>
                <w:szCs w:val="20"/>
                <w:lang w:val="ro-RO"/>
              </w:rPr>
              <w:t xml:space="preserve">SI </w:t>
            </w:r>
            <w:r w:rsidRPr="00951E56">
              <w:rPr>
                <w:rFonts w:asciiTheme="majorHAnsi" w:hAnsiTheme="majorHAnsi" w:cstheme="majorHAnsi"/>
                <w:i/>
                <w:sz w:val="20"/>
                <w:szCs w:val="20"/>
                <w:lang w:val="ro-RO"/>
              </w:rPr>
              <w:t>Registrul</w:t>
            </w:r>
            <w:r w:rsidR="00D33C6D">
              <w:rPr>
                <w:rFonts w:asciiTheme="majorHAnsi" w:hAnsiTheme="majorHAnsi" w:cstheme="majorHAnsi"/>
                <w:i/>
                <w:sz w:val="20"/>
                <w:szCs w:val="20"/>
                <w:lang w:val="ro-RO"/>
              </w:rPr>
              <w:t xml:space="preserve"> Național </w:t>
            </w:r>
            <w:r w:rsidRPr="00951E56">
              <w:rPr>
                <w:rFonts w:asciiTheme="majorHAnsi" w:hAnsiTheme="majorHAnsi" w:cstheme="majorHAnsi"/>
                <w:i/>
                <w:sz w:val="20"/>
                <w:szCs w:val="20"/>
                <w:lang w:val="ro-RO"/>
              </w:rPr>
              <w:t xml:space="preserve"> de Cancer</w:t>
            </w:r>
          </w:p>
        </w:tc>
        <w:tc>
          <w:tcPr>
            <w:tcW w:w="1276" w:type="dxa"/>
            <w:shd w:val="clear" w:color="auto" w:fill="auto"/>
            <w:noWrap/>
            <w:vAlign w:val="center"/>
          </w:tcPr>
          <w:p w14:paraId="1F238AEA" w14:textId="2EFEC3B9" w:rsidR="008E0804" w:rsidRPr="00951E56" w:rsidRDefault="007A4445" w:rsidP="00B84082">
            <w:pPr>
              <w:spacing w:after="0" w:line="276" w:lineRule="auto"/>
              <w:jc w:val="center"/>
              <w:rPr>
                <w:rFonts w:asciiTheme="majorHAnsi" w:eastAsia="Times New Roman" w:hAnsiTheme="majorHAnsi" w:cstheme="majorHAnsi"/>
                <w:bCs/>
                <w:color w:val="000000"/>
                <w:sz w:val="20"/>
                <w:szCs w:val="20"/>
                <w:lang w:val="ro-RO"/>
              </w:rPr>
            </w:pPr>
            <w:r>
              <w:rPr>
                <w:rFonts w:asciiTheme="majorHAnsi" w:hAnsiTheme="majorHAnsi" w:cstheme="majorHAnsi"/>
                <w:color w:val="000000"/>
                <w:sz w:val="20"/>
                <w:szCs w:val="20"/>
                <w:lang w:val="ro-RO"/>
              </w:rPr>
              <w:t xml:space="preserve">7 </w:t>
            </w:r>
            <w:r w:rsidR="00FC3D23" w:rsidRPr="00951E56">
              <w:rPr>
                <w:rFonts w:asciiTheme="majorHAnsi" w:hAnsiTheme="majorHAnsi" w:cstheme="majorHAnsi"/>
                <w:color w:val="000000"/>
                <w:sz w:val="20"/>
                <w:szCs w:val="20"/>
                <w:lang w:val="ro-RO"/>
              </w:rPr>
              <w:t>129,0</w:t>
            </w:r>
          </w:p>
        </w:tc>
        <w:tc>
          <w:tcPr>
            <w:tcW w:w="1276" w:type="dxa"/>
            <w:shd w:val="clear" w:color="auto" w:fill="auto"/>
            <w:noWrap/>
            <w:vAlign w:val="center"/>
          </w:tcPr>
          <w:p w14:paraId="31950056" w14:textId="40540130" w:rsidR="008E0804" w:rsidRPr="00951E56" w:rsidRDefault="007A4445" w:rsidP="00B84082">
            <w:pPr>
              <w:spacing w:after="0" w:line="276" w:lineRule="auto"/>
              <w:jc w:val="center"/>
              <w:rPr>
                <w:rFonts w:asciiTheme="majorHAnsi" w:eastAsia="Times New Roman" w:hAnsiTheme="majorHAnsi" w:cstheme="majorHAnsi"/>
                <w:bCs/>
                <w:color w:val="000000"/>
                <w:sz w:val="20"/>
                <w:szCs w:val="20"/>
                <w:lang w:val="ro-RO"/>
              </w:rPr>
            </w:pPr>
            <w:r>
              <w:rPr>
                <w:rFonts w:asciiTheme="majorHAnsi" w:hAnsiTheme="majorHAnsi" w:cstheme="majorHAnsi"/>
                <w:color w:val="000000"/>
                <w:sz w:val="20"/>
                <w:szCs w:val="20"/>
                <w:lang w:val="ro-RO"/>
              </w:rPr>
              <w:t xml:space="preserve">6 </w:t>
            </w:r>
            <w:r w:rsidR="00FC3D23" w:rsidRPr="00951E56">
              <w:rPr>
                <w:rFonts w:asciiTheme="majorHAnsi" w:hAnsiTheme="majorHAnsi" w:cstheme="majorHAnsi"/>
                <w:color w:val="000000"/>
                <w:sz w:val="20"/>
                <w:szCs w:val="20"/>
                <w:lang w:val="ro-RO"/>
              </w:rPr>
              <w:t>019,0</w:t>
            </w:r>
          </w:p>
        </w:tc>
        <w:tc>
          <w:tcPr>
            <w:tcW w:w="1007" w:type="dxa"/>
            <w:shd w:val="clear" w:color="auto" w:fill="auto"/>
            <w:noWrap/>
            <w:vAlign w:val="center"/>
          </w:tcPr>
          <w:p w14:paraId="3C3AA81A" w14:textId="038EF15C" w:rsidR="008E0804" w:rsidRPr="00951E56" w:rsidRDefault="008E0804" w:rsidP="00B84082">
            <w:pPr>
              <w:spacing w:after="0" w:line="276" w:lineRule="auto"/>
              <w:jc w:val="center"/>
              <w:rPr>
                <w:rFonts w:asciiTheme="majorHAnsi" w:eastAsia="Times New Roman" w:hAnsiTheme="majorHAnsi" w:cstheme="majorHAnsi"/>
                <w:bCs/>
                <w:color w:val="000000"/>
                <w:sz w:val="20"/>
                <w:szCs w:val="20"/>
                <w:lang w:val="ro-RO"/>
              </w:rPr>
            </w:pPr>
            <w:r w:rsidRPr="00951E56">
              <w:rPr>
                <w:rFonts w:asciiTheme="majorHAnsi" w:eastAsia="Times New Roman" w:hAnsiTheme="majorHAnsi" w:cstheme="majorHAnsi"/>
                <w:bCs/>
                <w:color w:val="000000"/>
                <w:sz w:val="20"/>
                <w:szCs w:val="20"/>
                <w:lang w:val="ro-RO"/>
              </w:rPr>
              <w:t>0,0</w:t>
            </w:r>
          </w:p>
        </w:tc>
        <w:tc>
          <w:tcPr>
            <w:tcW w:w="923" w:type="dxa"/>
            <w:shd w:val="clear" w:color="auto" w:fill="auto"/>
            <w:noWrap/>
            <w:vAlign w:val="center"/>
          </w:tcPr>
          <w:p w14:paraId="314FC483" w14:textId="2A19ACEB" w:rsidR="008E0804" w:rsidRPr="00951E56" w:rsidRDefault="007A4445" w:rsidP="00B84082">
            <w:pPr>
              <w:spacing w:after="0" w:line="276" w:lineRule="auto"/>
              <w:jc w:val="center"/>
              <w:rPr>
                <w:rFonts w:asciiTheme="majorHAnsi" w:eastAsia="Times New Roman" w:hAnsiTheme="majorHAnsi" w:cstheme="majorHAnsi"/>
                <w:bCs/>
                <w:color w:val="000000"/>
                <w:sz w:val="20"/>
                <w:szCs w:val="20"/>
                <w:lang w:val="ro-RO"/>
              </w:rPr>
            </w:pPr>
            <w:r>
              <w:rPr>
                <w:rFonts w:asciiTheme="majorHAnsi" w:hAnsiTheme="majorHAnsi" w:cstheme="majorHAnsi"/>
                <w:color w:val="000000"/>
                <w:sz w:val="20"/>
                <w:szCs w:val="20"/>
                <w:lang w:val="ro-RO"/>
              </w:rPr>
              <w:t xml:space="preserve">1 </w:t>
            </w:r>
            <w:r w:rsidR="00FC3D23" w:rsidRPr="00951E56">
              <w:rPr>
                <w:rFonts w:asciiTheme="majorHAnsi" w:hAnsiTheme="majorHAnsi" w:cstheme="majorHAnsi"/>
                <w:color w:val="000000"/>
                <w:sz w:val="20"/>
                <w:szCs w:val="20"/>
                <w:lang w:val="ro-RO"/>
              </w:rPr>
              <w:t>110</w:t>
            </w:r>
            <w:r w:rsidR="008E0804" w:rsidRPr="00951E56">
              <w:rPr>
                <w:rFonts w:asciiTheme="majorHAnsi" w:hAnsiTheme="majorHAnsi" w:cstheme="majorHAnsi"/>
                <w:color w:val="000000"/>
                <w:sz w:val="20"/>
                <w:szCs w:val="20"/>
                <w:lang w:val="ro-RO"/>
              </w:rPr>
              <w:t>0</w:t>
            </w:r>
            <w:r>
              <w:rPr>
                <w:rFonts w:asciiTheme="majorHAnsi" w:hAnsiTheme="majorHAnsi" w:cstheme="majorHAnsi"/>
                <w:color w:val="000000"/>
                <w:sz w:val="20"/>
                <w:szCs w:val="20"/>
                <w:lang w:val="ro-RO"/>
              </w:rPr>
              <w:t>,</w:t>
            </w:r>
            <w:r w:rsidR="008E0804" w:rsidRPr="00951E56">
              <w:rPr>
                <w:rFonts w:asciiTheme="majorHAnsi" w:hAnsiTheme="majorHAnsi" w:cstheme="majorHAnsi"/>
                <w:color w:val="000000"/>
                <w:sz w:val="20"/>
                <w:szCs w:val="20"/>
                <w:lang w:val="ro-RO"/>
              </w:rPr>
              <w:t>0</w:t>
            </w:r>
          </w:p>
        </w:tc>
        <w:tc>
          <w:tcPr>
            <w:tcW w:w="1131" w:type="dxa"/>
            <w:shd w:val="clear" w:color="auto" w:fill="auto"/>
            <w:noWrap/>
            <w:vAlign w:val="center"/>
          </w:tcPr>
          <w:p w14:paraId="5C32B1FA" w14:textId="6AD8E8CA" w:rsidR="008E0804" w:rsidRPr="00951E56" w:rsidRDefault="008E0804" w:rsidP="00B84082">
            <w:pPr>
              <w:spacing w:after="0" w:line="276" w:lineRule="auto"/>
              <w:jc w:val="center"/>
              <w:rPr>
                <w:rFonts w:asciiTheme="majorHAnsi" w:eastAsia="Times New Roman" w:hAnsiTheme="majorHAnsi" w:cstheme="majorHAnsi"/>
                <w:bCs/>
                <w:color w:val="000000"/>
                <w:sz w:val="20"/>
                <w:szCs w:val="20"/>
                <w:lang w:val="ro-RO"/>
              </w:rPr>
            </w:pPr>
            <w:r w:rsidRPr="00951E56">
              <w:rPr>
                <w:rFonts w:asciiTheme="majorHAnsi" w:eastAsia="Times New Roman" w:hAnsiTheme="majorHAnsi" w:cstheme="majorHAnsi"/>
                <w:bCs/>
                <w:color w:val="000000"/>
                <w:sz w:val="20"/>
                <w:szCs w:val="20"/>
                <w:lang w:val="ro-RO"/>
              </w:rPr>
              <w:t>0,0</w:t>
            </w:r>
          </w:p>
        </w:tc>
      </w:tr>
      <w:tr w:rsidR="008E0804" w:rsidRPr="00951E56" w14:paraId="7246E399" w14:textId="77777777" w:rsidTr="007A4445">
        <w:trPr>
          <w:trHeight w:val="300"/>
        </w:trPr>
        <w:tc>
          <w:tcPr>
            <w:tcW w:w="3827" w:type="dxa"/>
            <w:vAlign w:val="center"/>
          </w:tcPr>
          <w:p w14:paraId="2F135B4F" w14:textId="77777777" w:rsidR="008E0804" w:rsidRPr="00951E56" w:rsidRDefault="008E0804" w:rsidP="00B84082">
            <w:pPr>
              <w:spacing w:after="0" w:line="276" w:lineRule="auto"/>
              <w:jc w:val="center"/>
              <w:rPr>
                <w:rFonts w:asciiTheme="majorHAnsi" w:hAnsiTheme="majorHAnsi" w:cstheme="majorHAnsi"/>
                <w:b/>
                <w:color w:val="000000"/>
                <w:sz w:val="20"/>
                <w:szCs w:val="20"/>
                <w:lang w:val="ro-RO"/>
              </w:rPr>
            </w:pPr>
            <w:r w:rsidRPr="00951E56">
              <w:rPr>
                <w:rFonts w:asciiTheme="majorHAnsi" w:hAnsiTheme="majorHAnsi" w:cstheme="majorHAnsi"/>
                <w:b/>
                <w:color w:val="000000"/>
                <w:sz w:val="20"/>
                <w:szCs w:val="20"/>
                <w:lang w:val="ro-RO"/>
              </w:rPr>
              <w:t>Total:</w:t>
            </w:r>
          </w:p>
        </w:tc>
        <w:tc>
          <w:tcPr>
            <w:tcW w:w="1276" w:type="dxa"/>
            <w:shd w:val="clear" w:color="auto" w:fill="auto"/>
            <w:noWrap/>
            <w:vAlign w:val="center"/>
          </w:tcPr>
          <w:p w14:paraId="14A2A53E" w14:textId="33030772" w:rsidR="008E0804" w:rsidRPr="00951E56" w:rsidRDefault="007A4445" w:rsidP="00B84082">
            <w:pPr>
              <w:spacing w:after="0" w:line="276" w:lineRule="auto"/>
              <w:jc w:val="center"/>
              <w:rPr>
                <w:rFonts w:asciiTheme="majorHAnsi" w:eastAsia="Times New Roman" w:hAnsiTheme="majorHAnsi" w:cstheme="majorHAnsi"/>
                <w:b/>
                <w:bCs/>
                <w:color w:val="000000"/>
                <w:sz w:val="20"/>
                <w:szCs w:val="20"/>
                <w:lang w:val="ro-RO"/>
              </w:rPr>
            </w:pPr>
            <w:r>
              <w:rPr>
                <w:rFonts w:asciiTheme="majorHAnsi" w:hAnsiTheme="majorHAnsi" w:cstheme="majorHAnsi"/>
                <w:b/>
                <w:color w:val="000000"/>
                <w:sz w:val="20"/>
                <w:szCs w:val="20"/>
                <w:lang w:val="ro-RO"/>
              </w:rPr>
              <w:t xml:space="preserve">1 </w:t>
            </w:r>
            <w:r w:rsidR="008E0804" w:rsidRPr="00951E56">
              <w:rPr>
                <w:rFonts w:asciiTheme="majorHAnsi" w:hAnsiTheme="majorHAnsi" w:cstheme="majorHAnsi"/>
                <w:b/>
                <w:color w:val="000000"/>
                <w:sz w:val="20"/>
                <w:szCs w:val="20"/>
                <w:lang w:val="ro-RO"/>
              </w:rPr>
              <w:t>64</w:t>
            </w:r>
            <w:r>
              <w:rPr>
                <w:rFonts w:asciiTheme="majorHAnsi" w:hAnsiTheme="majorHAnsi" w:cstheme="majorHAnsi"/>
                <w:b/>
                <w:color w:val="000000"/>
                <w:sz w:val="20"/>
                <w:szCs w:val="20"/>
                <w:lang w:val="ro-RO"/>
              </w:rPr>
              <w:t xml:space="preserve">5 </w:t>
            </w:r>
            <w:r w:rsidR="00FC3D23" w:rsidRPr="00951E56">
              <w:rPr>
                <w:rFonts w:asciiTheme="majorHAnsi" w:hAnsiTheme="majorHAnsi" w:cstheme="majorHAnsi"/>
                <w:b/>
                <w:color w:val="000000"/>
                <w:sz w:val="20"/>
                <w:szCs w:val="20"/>
                <w:lang w:val="ro-RO"/>
              </w:rPr>
              <w:t>835,</w:t>
            </w:r>
            <w:r w:rsidR="008E0804" w:rsidRPr="00951E56">
              <w:rPr>
                <w:rFonts w:asciiTheme="majorHAnsi" w:hAnsiTheme="majorHAnsi" w:cstheme="majorHAnsi"/>
                <w:b/>
                <w:color w:val="000000"/>
                <w:sz w:val="20"/>
                <w:szCs w:val="20"/>
                <w:lang w:val="ro-RO"/>
              </w:rPr>
              <w:t>0</w:t>
            </w:r>
          </w:p>
        </w:tc>
        <w:tc>
          <w:tcPr>
            <w:tcW w:w="1276" w:type="dxa"/>
            <w:shd w:val="clear" w:color="auto" w:fill="auto"/>
            <w:noWrap/>
            <w:vAlign w:val="center"/>
          </w:tcPr>
          <w:p w14:paraId="3EA9F033" w14:textId="6D3DF1D7" w:rsidR="008E0804" w:rsidRPr="00951E56" w:rsidRDefault="008E0804" w:rsidP="00B84082">
            <w:pPr>
              <w:spacing w:after="0" w:line="276" w:lineRule="auto"/>
              <w:jc w:val="center"/>
              <w:rPr>
                <w:rFonts w:asciiTheme="majorHAnsi" w:eastAsia="Times New Roman" w:hAnsiTheme="majorHAnsi" w:cstheme="majorHAnsi"/>
                <w:b/>
                <w:bCs/>
                <w:color w:val="000000"/>
                <w:sz w:val="20"/>
                <w:szCs w:val="20"/>
                <w:lang w:val="ro-RO"/>
              </w:rPr>
            </w:pPr>
            <w:r w:rsidRPr="00951E56">
              <w:rPr>
                <w:rFonts w:asciiTheme="majorHAnsi" w:hAnsiTheme="majorHAnsi" w:cstheme="majorHAnsi"/>
                <w:b/>
                <w:color w:val="000000"/>
                <w:sz w:val="20"/>
                <w:szCs w:val="20"/>
                <w:lang w:val="ro-RO"/>
              </w:rPr>
              <w:t>981</w:t>
            </w:r>
            <w:r w:rsidR="007A4445">
              <w:rPr>
                <w:rFonts w:asciiTheme="majorHAnsi" w:hAnsiTheme="majorHAnsi" w:cstheme="majorHAnsi"/>
                <w:b/>
                <w:color w:val="000000"/>
                <w:sz w:val="20"/>
                <w:szCs w:val="20"/>
                <w:lang w:val="ro-RO"/>
              </w:rPr>
              <w:t xml:space="preserve"> </w:t>
            </w:r>
            <w:r w:rsidRPr="00951E56">
              <w:rPr>
                <w:rFonts w:asciiTheme="majorHAnsi" w:hAnsiTheme="majorHAnsi" w:cstheme="majorHAnsi"/>
                <w:b/>
                <w:color w:val="000000"/>
                <w:sz w:val="20"/>
                <w:szCs w:val="20"/>
                <w:lang w:val="ro-RO"/>
              </w:rPr>
              <w:t>221,9</w:t>
            </w:r>
          </w:p>
        </w:tc>
        <w:tc>
          <w:tcPr>
            <w:tcW w:w="1007" w:type="dxa"/>
            <w:shd w:val="clear" w:color="auto" w:fill="auto"/>
            <w:noWrap/>
            <w:vAlign w:val="center"/>
          </w:tcPr>
          <w:p w14:paraId="1870A29B" w14:textId="127F78A2" w:rsidR="008E0804" w:rsidRPr="00951E56" w:rsidRDefault="008E0804" w:rsidP="00B84082">
            <w:pPr>
              <w:spacing w:after="0" w:line="276" w:lineRule="auto"/>
              <w:jc w:val="center"/>
              <w:rPr>
                <w:rFonts w:asciiTheme="majorHAnsi" w:eastAsia="Times New Roman" w:hAnsiTheme="majorHAnsi" w:cstheme="majorHAnsi"/>
                <w:b/>
                <w:bCs/>
                <w:color w:val="000000"/>
                <w:sz w:val="20"/>
                <w:szCs w:val="20"/>
                <w:lang w:val="ro-RO"/>
              </w:rPr>
            </w:pPr>
            <w:r w:rsidRPr="00951E56">
              <w:rPr>
                <w:rFonts w:asciiTheme="majorHAnsi" w:hAnsiTheme="majorHAnsi" w:cstheme="majorHAnsi"/>
                <w:b/>
                <w:color w:val="000000"/>
                <w:sz w:val="20"/>
                <w:szCs w:val="20"/>
                <w:lang w:val="ro-RO"/>
              </w:rPr>
              <w:t>99</w:t>
            </w:r>
            <w:r w:rsidR="007A4445">
              <w:rPr>
                <w:rFonts w:asciiTheme="majorHAnsi" w:hAnsiTheme="majorHAnsi" w:cstheme="majorHAnsi"/>
                <w:b/>
                <w:color w:val="000000"/>
                <w:sz w:val="20"/>
                <w:szCs w:val="20"/>
                <w:lang w:val="ro-RO"/>
              </w:rPr>
              <w:t xml:space="preserve"> </w:t>
            </w:r>
            <w:r w:rsidRPr="00951E56">
              <w:rPr>
                <w:rFonts w:asciiTheme="majorHAnsi" w:hAnsiTheme="majorHAnsi" w:cstheme="majorHAnsi"/>
                <w:b/>
                <w:color w:val="000000"/>
                <w:sz w:val="20"/>
                <w:szCs w:val="20"/>
                <w:lang w:val="ro-RO"/>
              </w:rPr>
              <w:t>384,1</w:t>
            </w:r>
          </w:p>
        </w:tc>
        <w:tc>
          <w:tcPr>
            <w:tcW w:w="923" w:type="dxa"/>
            <w:shd w:val="clear" w:color="auto" w:fill="auto"/>
            <w:noWrap/>
            <w:vAlign w:val="center"/>
          </w:tcPr>
          <w:p w14:paraId="341AD220" w14:textId="50474919" w:rsidR="008E0804" w:rsidRPr="00951E56" w:rsidRDefault="007A4445" w:rsidP="00B84082">
            <w:pPr>
              <w:spacing w:after="0" w:line="276" w:lineRule="auto"/>
              <w:jc w:val="center"/>
              <w:rPr>
                <w:rFonts w:asciiTheme="majorHAnsi" w:eastAsia="Times New Roman" w:hAnsiTheme="majorHAnsi" w:cstheme="majorHAnsi"/>
                <w:b/>
                <w:bCs/>
                <w:color w:val="000000"/>
                <w:sz w:val="20"/>
                <w:szCs w:val="20"/>
                <w:lang w:val="ro-RO"/>
              </w:rPr>
            </w:pPr>
            <w:r>
              <w:rPr>
                <w:rFonts w:asciiTheme="majorHAnsi" w:hAnsiTheme="majorHAnsi" w:cstheme="majorHAnsi"/>
                <w:b/>
                <w:color w:val="000000"/>
                <w:sz w:val="20"/>
                <w:szCs w:val="20"/>
                <w:lang w:val="ro-RO"/>
              </w:rPr>
              <w:t xml:space="preserve">7 </w:t>
            </w:r>
            <w:r w:rsidR="00FC3D23" w:rsidRPr="00951E56">
              <w:rPr>
                <w:rFonts w:asciiTheme="majorHAnsi" w:hAnsiTheme="majorHAnsi" w:cstheme="majorHAnsi"/>
                <w:b/>
                <w:color w:val="000000"/>
                <w:sz w:val="20"/>
                <w:szCs w:val="20"/>
                <w:lang w:val="ro-RO"/>
              </w:rPr>
              <w:t>206,</w:t>
            </w:r>
            <w:r w:rsidR="008E0804" w:rsidRPr="00951E56">
              <w:rPr>
                <w:rFonts w:asciiTheme="majorHAnsi" w:hAnsiTheme="majorHAnsi" w:cstheme="majorHAnsi"/>
                <w:b/>
                <w:color w:val="000000"/>
                <w:sz w:val="20"/>
                <w:szCs w:val="20"/>
                <w:lang w:val="ro-RO"/>
              </w:rPr>
              <w:t>0</w:t>
            </w:r>
          </w:p>
        </w:tc>
        <w:tc>
          <w:tcPr>
            <w:tcW w:w="1131" w:type="dxa"/>
            <w:shd w:val="clear" w:color="auto" w:fill="auto"/>
            <w:noWrap/>
            <w:vAlign w:val="center"/>
          </w:tcPr>
          <w:p w14:paraId="03FBE9D9" w14:textId="6017A6A8" w:rsidR="008E0804" w:rsidRPr="00951E56" w:rsidRDefault="007A4445" w:rsidP="00B84082">
            <w:pPr>
              <w:spacing w:after="0" w:line="276" w:lineRule="auto"/>
              <w:jc w:val="center"/>
              <w:rPr>
                <w:rFonts w:asciiTheme="majorHAnsi" w:eastAsia="Times New Roman" w:hAnsiTheme="majorHAnsi" w:cstheme="majorHAnsi"/>
                <w:b/>
                <w:bCs/>
                <w:color w:val="000000"/>
                <w:sz w:val="20"/>
                <w:szCs w:val="20"/>
                <w:lang w:val="ro-RO"/>
              </w:rPr>
            </w:pPr>
            <w:r>
              <w:rPr>
                <w:rFonts w:asciiTheme="majorHAnsi" w:hAnsiTheme="majorHAnsi" w:cstheme="majorHAnsi"/>
                <w:b/>
                <w:color w:val="000000"/>
                <w:sz w:val="20"/>
                <w:szCs w:val="20"/>
                <w:lang w:val="ro-RO"/>
              </w:rPr>
              <w:t xml:space="preserve">558 </w:t>
            </w:r>
            <w:r w:rsidR="00FC3D23" w:rsidRPr="00951E56">
              <w:rPr>
                <w:rFonts w:asciiTheme="majorHAnsi" w:hAnsiTheme="majorHAnsi" w:cstheme="majorHAnsi"/>
                <w:b/>
                <w:color w:val="000000"/>
                <w:sz w:val="20"/>
                <w:szCs w:val="20"/>
                <w:lang w:val="ro-RO"/>
              </w:rPr>
              <w:t>023,</w:t>
            </w:r>
            <w:r w:rsidR="008E0804" w:rsidRPr="00951E56">
              <w:rPr>
                <w:rFonts w:asciiTheme="majorHAnsi" w:hAnsiTheme="majorHAnsi" w:cstheme="majorHAnsi"/>
                <w:b/>
                <w:color w:val="000000"/>
                <w:sz w:val="20"/>
                <w:szCs w:val="20"/>
                <w:lang w:val="ro-RO"/>
              </w:rPr>
              <w:t>0</w:t>
            </w:r>
          </w:p>
        </w:tc>
      </w:tr>
    </w:tbl>
    <w:p w14:paraId="780A85EA" w14:textId="20D6FE83" w:rsidR="00AC7575" w:rsidRPr="00951E56" w:rsidRDefault="00AC7575" w:rsidP="00451839">
      <w:pPr>
        <w:spacing w:after="0" w:line="276" w:lineRule="auto"/>
        <w:ind w:hanging="567"/>
        <w:jc w:val="both"/>
        <w:rPr>
          <w:rFonts w:asciiTheme="majorHAnsi" w:eastAsia="Times New Roman" w:hAnsiTheme="majorHAnsi" w:cstheme="majorHAnsi"/>
          <w:sz w:val="20"/>
          <w:szCs w:val="20"/>
          <w:lang w:val="ro-RO"/>
        </w:rPr>
      </w:pPr>
      <w:r w:rsidRPr="00951E56">
        <w:rPr>
          <w:rFonts w:asciiTheme="majorHAnsi" w:eastAsia="Times New Roman" w:hAnsiTheme="majorHAnsi" w:cstheme="majorHAnsi"/>
          <w:b/>
          <w:i/>
          <w:sz w:val="20"/>
          <w:szCs w:val="20"/>
          <w:lang w:val="ro-RO"/>
        </w:rPr>
        <w:t xml:space="preserve">                </w:t>
      </w:r>
      <w:r w:rsidR="00AC4206" w:rsidRPr="00951E56">
        <w:rPr>
          <w:rFonts w:asciiTheme="majorHAnsi" w:eastAsia="Times New Roman" w:hAnsiTheme="majorHAnsi" w:cstheme="majorHAnsi"/>
          <w:b/>
          <w:i/>
          <w:sz w:val="16"/>
          <w:szCs w:val="16"/>
          <w:lang w:val="ro-RO"/>
        </w:rPr>
        <w:t>Sursa:</w:t>
      </w:r>
      <w:r w:rsidR="00AC4206" w:rsidRPr="00951E56">
        <w:rPr>
          <w:rFonts w:asciiTheme="majorHAnsi" w:eastAsia="Times New Roman" w:hAnsiTheme="majorHAnsi" w:cstheme="majorHAnsi"/>
          <w:sz w:val="16"/>
          <w:szCs w:val="16"/>
          <w:lang w:val="ro-RO"/>
        </w:rPr>
        <w:t xml:space="preserve"> </w:t>
      </w:r>
      <w:r w:rsidR="00AC4206" w:rsidRPr="00951E56">
        <w:rPr>
          <w:rFonts w:asciiTheme="majorHAnsi" w:eastAsia="Times New Roman" w:hAnsiTheme="majorHAnsi" w:cstheme="majorHAnsi"/>
          <w:i/>
          <w:sz w:val="16"/>
          <w:szCs w:val="16"/>
          <w:lang w:val="ro-RO"/>
        </w:rPr>
        <w:t xml:space="preserve">Programul național de control al </w:t>
      </w:r>
      <w:r w:rsidR="005F1984" w:rsidRPr="00951E56">
        <w:rPr>
          <w:rFonts w:asciiTheme="majorHAnsi" w:eastAsia="Times New Roman" w:hAnsiTheme="majorHAnsi" w:cstheme="majorHAnsi"/>
          <w:i/>
          <w:sz w:val="16"/>
          <w:szCs w:val="16"/>
          <w:lang w:val="ro-RO"/>
        </w:rPr>
        <w:t>cancerului</w:t>
      </w:r>
      <w:r w:rsidR="00AC4206" w:rsidRPr="00951E56">
        <w:rPr>
          <w:rFonts w:asciiTheme="majorHAnsi" w:eastAsia="Times New Roman" w:hAnsiTheme="majorHAnsi" w:cstheme="majorHAnsi"/>
          <w:i/>
          <w:sz w:val="16"/>
          <w:szCs w:val="16"/>
          <w:lang w:val="ro-RO"/>
        </w:rPr>
        <w:t xml:space="preserve"> pentru anii </w:t>
      </w:r>
      <w:r w:rsidR="005F1984" w:rsidRPr="00951E56">
        <w:rPr>
          <w:rFonts w:asciiTheme="majorHAnsi" w:eastAsia="Times New Roman" w:hAnsiTheme="majorHAnsi" w:cstheme="majorHAnsi"/>
          <w:i/>
          <w:sz w:val="16"/>
          <w:szCs w:val="16"/>
          <w:lang w:val="ro-RO"/>
        </w:rPr>
        <w:t>2016-2020</w:t>
      </w:r>
      <w:r w:rsidR="00AC4206" w:rsidRPr="00951E56">
        <w:rPr>
          <w:rFonts w:asciiTheme="majorHAnsi" w:eastAsia="Times New Roman" w:hAnsiTheme="majorHAnsi" w:cstheme="majorHAnsi"/>
          <w:i/>
          <w:sz w:val="16"/>
          <w:szCs w:val="16"/>
          <w:lang w:val="ro-RO"/>
        </w:rPr>
        <w:t xml:space="preserve"> și Planul de acțiuni privind implementarea acestuia</w:t>
      </w:r>
      <w:r w:rsidR="00AC4206" w:rsidRPr="00951E56">
        <w:rPr>
          <w:rFonts w:asciiTheme="majorHAnsi" w:eastAsia="Times New Roman" w:hAnsiTheme="majorHAnsi" w:cstheme="majorHAnsi"/>
          <w:i/>
          <w:sz w:val="20"/>
          <w:szCs w:val="20"/>
          <w:lang w:val="ro-RO"/>
        </w:rPr>
        <w:t>.</w:t>
      </w:r>
    </w:p>
    <w:p w14:paraId="731BE29E" w14:textId="2C98AE0B" w:rsidR="00AC7575" w:rsidRPr="00951E56" w:rsidRDefault="00AC7575" w:rsidP="00AE3E82">
      <w:pPr>
        <w:spacing w:after="0" w:line="276" w:lineRule="auto"/>
        <w:ind w:firstLine="720"/>
        <w:jc w:val="both"/>
        <w:rPr>
          <w:rFonts w:asciiTheme="majorHAnsi" w:eastAsia="Times New Roman" w:hAnsiTheme="majorHAnsi" w:cstheme="majorHAnsi"/>
          <w:sz w:val="24"/>
          <w:szCs w:val="28"/>
          <w:lang w:val="ro-RO"/>
        </w:rPr>
      </w:pPr>
      <w:r w:rsidRPr="00951E56">
        <w:rPr>
          <w:rFonts w:asciiTheme="majorHAnsi" w:eastAsia="Times New Roman" w:hAnsiTheme="majorHAnsi" w:cstheme="majorHAnsi"/>
          <w:sz w:val="24"/>
          <w:szCs w:val="28"/>
          <w:lang w:val="ro-RO"/>
        </w:rPr>
        <w:t xml:space="preserve">Conform datelor reflectate în </w:t>
      </w:r>
      <w:r w:rsidR="0059182F" w:rsidRPr="00951E56">
        <w:rPr>
          <w:rFonts w:asciiTheme="majorHAnsi" w:eastAsia="Times New Roman" w:hAnsiTheme="majorHAnsi" w:cstheme="majorHAnsi"/>
          <w:sz w:val="24"/>
          <w:szCs w:val="28"/>
          <w:lang w:val="ro-RO"/>
        </w:rPr>
        <w:t>Tabelul nr. 3</w:t>
      </w:r>
      <w:r w:rsidRPr="00951E56">
        <w:rPr>
          <w:rFonts w:asciiTheme="majorHAnsi" w:eastAsia="Times New Roman" w:hAnsiTheme="majorHAnsi" w:cstheme="majorHAnsi"/>
          <w:sz w:val="24"/>
          <w:szCs w:val="28"/>
          <w:lang w:val="ro-RO"/>
        </w:rPr>
        <w:t>, se relevă că mijloacele financiare cele mai semnificative urmau a fi utilizate la realizarea acțiunilor ce țin de asigurarea serviciilor calitative de diagnostic, tratament şi îngr</w:t>
      </w:r>
      <w:r w:rsidR="0059182F" w:rsidRPr="00951E56">
        <w:rPr>
          <w:rFonts w:asciiTheme="majorHAnsi" w:eastAsia="Times New Roman" w:hAnsiTheme="majorHAnsi" w:cstheme="majorHAnsi"/>
          <w:sz w:val="24"/>
          <w:szCs w:val="28"/>
          <w:lang w:val="ro-RO"/>
        </w:rPr>
        <w:t>ijire continuă – 1</w:t>
      </w:r>
      <w:r w:rsidR="00F37F77">
        <w:rPr>
          <w:rFonts w:asciiTheme="majorHAnsi" w:eastAsia="Times New Roman" w:hAnsiTheme="majorHAnsi" w:cstheme="majorHAnsi"/>
          <w:sz w:val="24"/>
          <w:szCs w:val="28"/>
          <w:lang w:val="ro-RO"/>
        </w:rPr>
        <w:t xml:space="preserve"> </w:t>
      </w:r>
      <w:r w:rsidR="00EC1D28">
        <w:rPr>
          <w:rFonts w:asciiTheme="majorHAnsi" w:eastAsia="Times New Roman" w:hAnsiTheme="majorHAnsi" w:cstheme="majorHAnsi"/>
          <w:sz w:val="24"/>
          <w:szCs w:val="28"/>
          <w:lang w:val="ro-RO"/>
        </w:rPr>
        <w:t>480,1 mil</w:t>
      </w:r>
      <w:r w:rsidR="00AC36E8">
        <w:rPr>
          <w:rFonts w:asciiTheme="majorHAnsi" w:eastAsia="Times New Roman" w:hAnsiTheme="majorHAnsi" w:cstheme="majorHAnsi"/>
          <w:sz w:val="24"/>
          <w:szCs w:val="28"/>
          <w:lang w:val="ro-RO"/>
        </w:rPr>
        <w:t>.</w:t>
      </w:r>
      <w:bookmarkStart w:id="29" w:name="_GoBack"/>
      <w:bookmarkEnd w:id="29"/>
      <w:r w:rsidR="0059182F" w:rsidRPr="00951E56">
        <w:rPr>
          <w:rFonts w:asciiTheme="majorHAnsi" w:eastAsia="Times New Roman" w:hAnsiTheme="majorHAnsi" w:cstheme="majorHAnsi"/>
          <w:sz w:val="24"/>
          <w:szCs w:val="28"/>
          <w:lang w:val="ro-RO"/>
        </w:rPr>
        <w:t xml:space="preserve"> lei</w:t>
      </w:r>
      <w:r w:rsidRPr="00951E56">
        <w:rPr>
          <w:rFonts w:asciiTheme="majorHAnsi" w:eastAsia="Times New Roman" w:hAnsiTheme="majorHAnsi" w:cstheme="majorHAnsi"/>
          <w:sz w:val="24"/>
          <w:szCs w:val="28"/>
          <w:lang w:val="ro-RO"/>
        </w:rPr>
        <w:t>, urmate de activitățile ce țin de dezvoltarea serviciilor paliative şi a celor de reabilitare şi asigurarea accesului pacienților cu cance</w:t>
      </w:r>
      <w:r w:rsidR="00AC36E8">
        <w:rPr>
          <w:rFonts w:asciiTheme="majorHAnsi" w:eastAsia="Times New Roman" w:hAnsiTheme="majorHAnsi" w:cstheme="majorHAnsi"/>
          <w:sz w:val="24"/>
          <w:szCs w:val="28"/>
          <w:lang w:val="ro-RO"/>
        </w:rPr>
        <w:t>r la aceste servicii – 101,1 mil.</w:t>
      </w:r>
      <w:r w:rsidR="0059182F" w:rsidRPr="00951E56">
        <w:rPr>
          <w:rFonts w:asciiTheme="majorHAnsi" w:eastAsia="Times New Roman" w:hAnsiTheme="majorHAnsi" w:cstheme="majorHAnsi"/>
          <w:sz w:val="24"/>
          <w:szCs w:val="28"/>
          <w:lang w:val="ro-RO"/>
        </w:rPr>
        <w:t xml:space="preserve"> lei</w:t>
      </w:r>
      <w:r w:rsidRPr="00951E56">
        <w:rPr>
          <w:rFonts w:asciiTheme="majorHAnsi" w:eastAsia="Times New Roman" w:hAnsiTheme="majorHAnsi" w:cstheme="majorHAnsi"/>
          <w:sz w:val="24"/>
          <w:szCs w:val="28"/>
          <w:lang w:val="ro-RO"/>
        </w:rPr>
        <w:t xml:space="preserve">. De asemenea, se relevă că resurse financiare suplimentare pentru realizarea </w:t>
      </w:r>
      <w:r w:rsidR="00B46323" w:rsidRPr="00951E56">
        <w:rPr>
          <w:rFonts w:asciiTheme="majorHAnsi" w:eastAsia="Times New Roman" w:hAnsiTheme="majorHAnsi" w:cstheme="majorHAnsi"/>
          <w:sz w:val="24"/>
          <w:szCs w:val="28"/>
          <w:lang w:val="ro-RO"/>
        </w:rPr>
        <w:t>obiectivelor specifice</w:t>
      </w:r>
      <w:r w:rsidRPr="00951E56">
        <w:rPr>
          <w:rFonts w:asciiTheme="majorHAnsi" w:eastAsia="Times New Roman" w:hAnsiTheme="majorHAnsi" w:cstheme="majorHAnsi"/>
          <w:sz w:val="24"/>
          <w:szCs w:val="28"/>
          <w:lang w:val="ro-RO"/>
        </w:rPr>
        <w:t xml:space="preserve"> nu au fost identificate</w:t>
      </w:r>
      <w:r w:rsidR="00751998" w:rsidRPr="00951E56">
        <w:rPr>
          <w:rFonts w:asciiTheme="majorHAnsi" w:eastAsia="Times New Roman" w:hAnsiTheme="majorHAnsi" w:cstheme="majorHAnsi"/>
          <w:sz w:val="24"/>
          <w:szCs w:val="28"/>
          <w:lang w:val="ro-RO"/>
        </w:rPr>
        <w:t xml:space="preserve"> de către MS și IMSP IO</w:t>
      </w:r>
      <w:r w:rsidRPr="00951E56">
        <w:rPr>
          <w:rFonts w:asciiTheme="majorHAnsi" w:eastAsia="Times New Roman" w:hAnsiTheme="majorHAnsi" w:cstheme="majorHAnsi"/>
          <w:sz w:val="24"/>
          <w:szCs w:val="28"/>
          <w:lang w:val="ro-RO"/>
        </w:rPr>
        <w:t xml:space="preserve">, Programul având un deficit bugetar de </w:t>
      </w:r>
      <w:r w:rsidR="00B46323" w:rsidRPr="00951E56">
        <w:rPr>
          <w:rFonts w:asciiTheme="majorHAnsi" w:eastAsia="Times New Roman" w:hAnsiTheme="majorHAnsi" w:cstheme="majorHAnsi"/>
          <w:sz w:val="24"/>
          <w:szCs w:val="28"/>
          <w:lang w:val="ro-RO"/>
        </w:rPr>
        <w:t xml:space="preserve">558,1 </w:t>
      </w:r>
      <w:r w:rsidR="00AC36E8">
        <w:rPr>
          <w:rFonts w:asciiTheme="majorHAnsi" w:eastAsia="Times New Roman" w:hAnsiTheme="majorHAnsi" w:cstheme="majorHAnsi"/>
          <w:sz w:val="24"/>
          <w:szCs w:val="28"/>
          <w:lang w:val="ro-RO"/>
        </w:rPr>
        <w:t>mil.</w:t>
      </w:r>
      <w:r w:rsidRPr="00951E56">
        <w:rPr>
          <w:rFonts w:asciiTheme="majorHAnsi" w:eastAsia="Times New Roman" w:hAnsiTheme="majorHAnsi" w:cstheme="majorHAnsi"/>
          <w:sz w:val="24"/>
          <w:szCs w:val="28"/>
          <w:lang w:val="ro-RO"/>
        </w:rPr>
        <w:t xml:space="preserve"> </w:t>
      </w:r>
      <w:r w:rsidR="00D7769C">
        <w:rPr>
          <w:rFonts w:asciiTheme="majorHAnsi" w:eastAsia="Times New Roman" w:hAnsiTheme="majorHAnsi" w:cstheme="majorHAnsi"/>
          <w:sz w:val="24"/>
          <w:szCs w:val="28"/>
          <w:lang w:val="ro-RO"/>
        </w:rPr>
        <w:t>l</w:t>
      </w:r>
      <w:r w:rsidR="0059182F" w:rsidRPr="00951E56">
        <w:rPr>
          <w:rFonts w:asciiTheme="majorHAnsi" w:eastAsia="Times New Roman" w:hAnsiTheme="majorHAnsi" w:cstheme="majorHAnsi"/>
          <w:sz w:val="24"/>
          <w:szCs w:val="28"/>
          <w:lang w:val="ro-RO"/>
        </w:rPr>
        <w:t>ei</w:t>
      </w:r>
      <w:r w:rsidR="00003CC8">
        <w:rPr>
          <w:rFonts w:asciiTheme="majorHAnsi" w:eastAsia="Times New Roman" w:hAnsiTheme="majorHAnsi" w:cstheme="majorHAnsi"/>
          <w:sz w:val="24"/>
          <w:szCs w:val="28"/>
          <w:lang w:val="ro-RO"/>
        </w:rPr>
        <w:t xml:space="preserve"> pentru perioada 2016-2020</w:t>
      </w:r>
      <w:r w:rsidRPr="00951E56">
        <w:rPr>
          <w:rFonts w:asciiTheme="majorHAnsi" w:eastAsia="Times New Roman" w:hAnsiTheme="majorHAnsi" w:cstheme="majorHAnsi"/>
          <w:sz w:val="24"/>
          <w:szCs w:val="28"/>
          <w:lang w:val="ro-RO"/>
        </w:rPr>
        <w:t>.</w:t>
      </w:r>
    </w:p>
    <w:p w14:paraId="0FD1AF07" w14:textId="19FA3001" w:rsidR="00AC7575" w:rsidRPr="00951E56" w:rsidRDefault="00AC7575" w:rsidP="00AE3E82">
      <w:pPr>
        <w:spacing w:after="0" w:line="276" w:lineRule="auto"/>
        <w:ind w:firstLine="720"/>
        <w:jc w:val="both"/>
        <w:rPr>
          <w:rFonts w:asciiTheme="majorHAnsi" w:eastAsia="Times New Roman" w:hAnsiTheme="majorHAnsi" w:cstheme="majorHAnsi"/>
          <w:i/>
          <w:sz w:val="24"/>
          <w:szCs w:val="28"/>
          <w:lang w:val="ro-RO"/>
        </w:rPr>
      </w:pPr>
      <w:r w:rsidRPr="00951E56">
        <w:rPr>
          <w:rFonts w:asciiTheme="majorHAnsi" w:eastAsia="Times New Roman" w:hAnsiTheme="majorHAnsi" w:cstheme="majorHAnsi"/>
          <w:sz w:val="24"/>
          <w:szCs w:val="28"/>
          <w:lang w:val="ro-RO"/>
        </w:rPr>
        <w:t>Totodată, cele mai semn</w:t>
      </w:r>
      <w:r w:rsidR="00B46323" w:rsidRPr="00951E56">
        <w:rPr>
          <w:rFonts w:asciiTheme="majorHAnsi" w:eastAsia="Times New Roman" w:hAnsiTheme="majorHAnsi" w:cstheme="majorHAnsi"/>
          <w:sz w:val="24"/>
          <w:szCs w:val="28"/>
          <w:lang w:val="ro-RO"/>
        </w:rPr>
        <w:t>ificative cheltuieli – 981,2 mii</w:t>
      </w:r>
      <w:r w:rsidR="0059182F" w:rsidRPr="00951E56">
        <w:rPr>
          <w:rFonts w:asciiTheme="majorHAnsi" w:eastAsia="Times New Roman" w:hAnsiTheme="majorHAnsi" w:cstheme="majorHAnsi"/>
          <w:sz w:val="24"/>
          <w:szCs w:val="28"/>
          <w:lang w:val="ro-RO"/>
        </w:rPr>
        <w:t xml:space="preserve"> lei</w:t>
      </w:r>
      <w:r w:rsidRPr="00951E56">
        <w:rPr>
          <w:rFonts w:asciiTheme="majorHAnsi" w:eastAsia="Times New Roman" w:hAnsiTheme="majorHAnsi" w:cstheme="majorHAnsi"/>
          <w:sz w:val="24"/>
          <w:szCs w:val="28"/>
          <w:lang w:val="ro-RO"/>
        </w:rPr>
        <w:t>, au fost puse pe seama FAOAM, deși nu există o linie de buget separată pentru realizarea Programului, fiind imposibilă delimitarea și evaluarea resurselor financiare utilizate din FAOAM separat pentru acțiunile respective</w:t>
      </w:r>
      <w:r w:rsidRPr="00951E56">
        <w:rPr>
          <w:rFonts w:asciiTheme="majorHAnsi" w:eastAsia="Times New Roman" w:hAnsiTheme="majorHAnsi" w:cstheme="majorHAnsi"/>
          <w:i/>
          <w:sz w:val="24"/>
          <w:szCs w:val="28"/>
          <w:lang w:val="ro-RO"/>
        </w:rPr>
        <w:t xml:space="preserve">. Mijloacele financiare provenite din fondurile asigurării obligatorii de </w:t>
      </w:r>
      <w:r w:rsidR="00B45B9B" w:rsidRPr="00951E56">
        <w:rPr>
          <w:rFonts w:asciiTheme="majorHAnsi" w:eastAsia="Times New Roman" w:hAnsiTheme="majorHAnsi" w:cstheme="majorHAnsi"/>
          <w:i/>
          <w:sz w:val="24"/>
          <w:szCs w:val="28"/>
          <w:lang w:val="ro-RO"/>
        </w:rPr>
        <w:t>asistență</w:t>
      </w:r>
      <w:r w:rsidRPr="00951E56">
        <w:rPr>
          <w:rFonts w:asciiTheme="majorHAnsi" w:eastAsia="Times New Roman" w:hAnsiTheme="majorHAnsi" w:cstheme="majorHAnsi"/>
          <w:i/>
          <w:sz w:val="24"/>
          <w:szCs w:val="28"/>
          <w:lang w:val="ro-RO"/>
        </w:rPr>
        <w:t xml:space="preserve"> medicală, indicate în bugetul Programului, reprezintă resurse proprii ale instituției medicale obținute în temeiul legislației în vigoare, conform contractelor încheiate cu Compania Națională de Asigurări în Medicină, în limita mijloacelor financiare disponibile.</w:t>
      </w:r>
    </w:p>
    <w:p w14:paraId="7A345B1C" w14:textId="40C7C4CE" w:rsidR="00AC7575" w:rsidRPr="00951E56" w:rsidRDefault="00AC7575" w:rsidP="00AE3E82">
      <w:pPr>
        <w:spacing w:after="0" w:line="276" w:lineRule="auto"/>
        <w:ind w:firstLine="720"/>
        <w:jc w:val="both"/>
        <w:rPr>
          <w:rFonts w:asciiTheme="majorHAnsi" w:eastAsia="Times New Roman" w:hAnsiTheme="majorHAnsi" w:cstheme="majorHAnsi"/>
          <w:sz w:val="24"/>
          <w:szCs w:val="28"/>
          <w:lang w:val="ro-RO"/>
        </w:rPr>
      </w:pPr>
      <w:r w:rsidRPr="00951E56">
        <w:rPr>
          <w:rFonts w:asciiTheme="majorHAnsi" w:eastAsia="Times New Roman" w:hAnsiTheme="majorHAnsi" w:cstheme="majorHAnsi"/>
          <w:sz w:val="24"/>
          <w:szCs w:val="28"/>
          <w:lang w:val="ro-RO"/>
        </w:rPr>
        <w:t xml:space="preserve">Serviciile prestate pacienților cu </w:t>
      </w:r>
      <w:r w:rsidR="007721B6" w:rsidRPr="00951E56">
        <w:rPr>
          <w:rFonts w:asciiTheme="majorHAnsi" w:eastAsia="Times New Roman" w:hAnsiTheme="majorHAnsi" w:cstheme="majorHAnsi"/>
          <w:sz w:val="24"/>
          <w:szCs w:val="28"/>
          <w:lang w:val="ro-RO"/>
        </w:rPr>
        <w:t>cancer</w:t>
      </w:r>
      <w:r w:rsidRPr="00951E56">
        <w:rPr>
          <w:rFonts w:asciiTheme="majorHAnsi" w:eastAsia="Times New Roman" w:hAnsiTheme="majorHAnsi" w:cstheme="majorHAnsi"/>
          <w:sz w:val="24"/>
          <w:szCs w:val="28"/>
          <w:lang w:val="ro-RO"/>
        </w:rPr>
        <w:t xml:space="preserve"> în cadrul asistenței medicale primare, de ambulatoriu și spitalicești sunt finanțate din mijloacele FAOAM, în conformitate cu prevederile Programului unic al asigurării obligatorii de asistenţă medicală. Concomitent, atât CNAM, cât și IMSP nu dețin o evidență separată a mijloacelor financiare utilizate pentru</w:t>
      </w:r>
      <w:r w:rsidR="00FA2F51" w:rsidRPr="00951E56">
        <w:rPr>
          <w:rFonts w:asciiTheme="majorHAnsi" w:eastAsia="Times New Roman" w:hAnsiTheme="majorHAnsi" w:cstheme="majorHAnsi"/>
          <w:sz w:val="24"/>
          <w:szCs w:val="28"/>
          <w:lang w:val="ro-RO"/>
        </w:rPr>
        <w:t xml:space="preserve"> realizarea acțiunilor PNCC</w:t>
      </w:r>
      <w:r w:rsidRPr="00951E56">
        <w:rPr>
          <w:rFonts w:asciiTheme="majorHAnsi" w:eastAsia="Times New Roman" w:hAnsiTheme="majorHAnsi" w:cstheme="majorHAnsi"/>
          <w:sz w:val="24"/>
          <w:szCs w:val="28"/>
          <w:lang w:val="ro-RO"/>
        </w:rPr>
        <w:t xml:space="preserve">. În </w:t>
      </w:r>
      <w:r w:rsidR="00F7792E">
        <w:rPr>
          <w:rFonts w:asciiTheme="majorHAnsi" w:eastAsia="Times New Roman" w:hAnsiTheme="majorHAnsi" w:cstheme="majorHAnsi"/>
          <w:sz w:val="24"/>
          <w:szCs w:val="28"/>
          <w:lang w:val="ro-RO"/>
        </w:rPr>
        <w:t xml:space="preserve">acest </w:t>
      </w:r>
      <w:r w:rsidRPr="00951E56">
        <w:rPr>
          <w:rFonts w:asciiTheme="majorHAnsi" w:eastAsia="Times New Roman" w:hAnsiTheme="majorHAnsi" w:cstheme="majorHAnsi"/>
          <w:sz w:val="24"/>
          <w:szCs w:val="28"/>
          <w:lang w:val="ro-RO"/>
        </w:rPr>
        <w:t xml:space="preserve">context, CNAM a relatat imposibilitatea delimitării costurilor </w:t>
      </w:r>
      <w:r w:rsidR="00F7792E">
        <w:rPr>
          <w:rFonts w:asciiTheme="majorHAnsi" w:eastAsia="Times New Roman" w:hAnsiTheme="majorHAnsi" w:cstheme="majorHAnsi"/>
          <w:sz w:val="24"/>
          <w:szCs w:val="28"/>
          <w:lang w:val="ro-RO"/>
        </w:rPr>
        <w:t xml:space="preserve">aferente </w:t>
      </w:r>
      <w:r w:rsidRPr="00951E56">
        <w:rPr>
          <w:rFonts w:asciiTheme="majorHAnsi" w:eastAsia="Times New Roman" w:hAnsiTheme="majorHAnsi" w:cstheme="majorHAnsi"/>
          <w:sz w:val="24"/>
          <w:szCs w:val="28"/>
          <w:lang w:val="ro-RO"/>
        </w:rPr>
        <w:t>serviciilor de sănătate prestate, reieșind din complexitatea lor, precum și posibila beneficiere de către cetățeni a serviciilor din mai multe programe naționale.</w:t>
      </w:r>
    </w:p>
    <w:p w14:paraId="3B1E76BC" w14:textId="14AA2068" w:rsidR="009D38E4" w:rsidRDefault="00F7792E" w:rsidP="00AE3E82">
      <w:pPr>
        <w:spacing w:after="0" w:line="276" w:lineRule="auto"/>
        <w:ind w:firstLine="720"/>
        <w:jc w:val="both"/>
        <w:rPr>
          <w:rFonts w:asciiTheme="majorHAnsi" w:eastAsia="Times New Roman" w:hAnsiTheme="majorHAnsi" w:cstheme="majorHAnsi"/>
          <w:sz w:val="24"/>
          <w:szCs w:val="28"/>
          <w:lang w:val="ro-RO"/>
        </w:rPr>
      </w:pPr>
      <w:r>
        <w:rPr>
          <w:rFonts w:asciiTheme="majorHAnsi" w:eastAsia="Times New Roman" w:hAnsiTheme="majorHAnsi" w:cstheme="majorHAnsi"/>
          <w:sz w:val="24"/>
          <w:szCs w:val="28"/>
          <w:lang w:val="ro-RO"/>
        </w:rPr>
        <w:t>În temeiul celor</w:t>
      </w:r>
      <w:r w:rsidR="00AC7575" w:rsidRPr="00951E56">
        <w:rPr>
          <w:rFonts w:asciiTheme="majorHAnsi" w:eastAsia="Times New Roman" w:hAnsiTheme="majorHAnsi" w:cstheme="majorHAnsi"/>
          <w:sz w:val="24"/>
          <w:szCs w:val="28"/>
          <w:lang w:val="ro-RO"/>
        </w:rPr>
        <w:t xml:space="preserve"> menționate, se relevă că </w:t>
      </w:r>
      <w:r w:rsidR="002A7FFC">
        <w:rPr>
          <w:rFonts w:asciiTheme="majorHAnsi" w:eastAsia="Times New Roman" w:hAnsiTheme="majorHAnsi" w:cstheme="majorHAnsi"/>
          <w:sz w:val="24"/>
          <w:szCs w:val="28"/>
          <w:lang w:val="ro-RO"/>
        </w:rPr>
        <w:t>a aprobarea</w:t>
      </w:r>
      <w:r w:rsidR="00AC7575" w:rsidRPr="00951E56">
        <w:rPr>
          <w:rFonts w:asciiTheme="majorHAnsi" w:eastAsia="Times New Roman" w:hAnsiTheme="majorHAnsi" w:cstheme="majorHAnsi"/>
          <w:sz w:val="24"/>
          <w:szCs w:val="28"/>
          <w:lang w:val="ro-RO"/>
        </w:rPr>
        <w:t xml:space="preserve"> bugetului Programului</w:t>
      </w:r>
      <w:r w:rsidR="002A7FFC">
        <w:rPr>
          <w:rFonts w:asciiTheme="majorHAnsi" w:eastAsia="Times New Roman" w:hAnsiTheme="majorHAnsi" w:cstheme="majorHAnsi"/>
          <w:sz w:val="24"/>
          <w:szCs w:val="28"/>
          <w:lang w:val="ro-RO"/>
        </w:rPr>
        <w:t>,</w:t>
      </w:r>
      <w:r w:rsidR="00AC7575" w:rsidRPr="00951E56">
        <w:rPr>
          <w:rFonts w:asciiTheme="majorHAnsi" w:eastAsia="Times New Roman" w:hAnsiTheme="majorHAnsi" w:cstheme="majorHAnsi"/>
          <w:sz w:val="24"/>
          <w:szCs w:val="28"/>
          <w:lang w:val="ro-RO"/>
        </w:rPr>
        <w:t xml:space="preserve"> în lipsa </w:t>
      </w:r>
      <w:r w:rsidR="00BF086D">
        <w:rPr>
          <w:rFonts w:asciiTheme="majorHAnsi" w:eastAsia="Times New Roman" w:hAnsiTheme="majorHAnsi" w:cstheme="majorHAnsi"/>
          <w:sz w:val="24"/>
          <w:szCs w:val="28"/>
          <w:lang w:val="ro-RO"/>
        </w:rPr>
        <w:t xml:space="preserve">stabilirii </w:t>
      </w:r>
      <w:r w:rsidR="00AC7575" w:rsidRPr="00951E56">
        <w:rPr>
          <w:rFonts w:asciiTheme="majorHAnsi" w:eastAsia="Times New Roman" w:hAnsiTheme="majorHAnsi" w:cstheme="majorHAnsi"/>
          <w:sz w:val="24"/>
          <w:szCs w:val="28"/>
          <w:lang w:val="ro-RO"/>
        </w:rPr>
        <w:t xml:space="preserve">surselor de acoperire a cheltuielilor preconizate pentru realizarea activităților, precum și insuficiența mijloacelor alocate denotă o planificare </w:t>
      </w:r>
      <w:r>
        <w:rPr>
          <w:rFonts w:asciiTheme="majorHAnsi" w:eastAsia="Times New Roman" w:hAnsiTheme="majorHAnsi" w:cstheme="majorHAnsi"/>
          <w:sz w:val="24"/>
          <w:szCs w:val="28"/>
          <w:lang w:val="ro-RO"/>
        </w:rPr>
        <w:t>precară</w:t>
      </w:r>
      <w:r w:rsidRPr="00951E56">
        <w:rPr>
          <w:rFonts w:asciiTheme="majorHAnsi" w:eastAsia="Times New Roman" w:hAnsiTheme="majorHAnsi" w:cstheme="majorHAnsi"/>
          <w:sz w:val="24"/>
          <w:szCs w:val="28"/>
          <w:lang w:val="ro-RO"/>
        </w:rPr>
        <w:t xml:space="preserve"> </w:t>
      </w:r>
      <w:r w:rsidR="00AC7575" w:rsidRPr="00951E56">
        <w:rPr>
          <w:rFonts w:asciiTheme="majorHAnsi" w:eastAsia="Times New Roman" w:hAnsiTheme="majorHAnsi" w:cstheme="majorHAnsi"/>
          <w:sz w:val="24"/>
          <w:szCs w:val="28"/>
          <w:lang w:val="ro-RO"/>
        </w:rPr>
        <w:t xml:space="preserve">care, în consecință, nu au contribuit la </w:t>
      </w:r>
      <w:r w:rsidR="00D5054E" w:rsidRPr="00951E56">
        <w:rPr>
          <w:rFonts w:asciiTheme="majorHAnsi" w:eastAsia="Times New Roman" w:hAnsiTheme="majorHAnsi" w:cstheme="majorHAnsi"/>
          <w:sz w:val="24"/>
          <w:szCs w:val="28"/>
          <w:lang w:val="ro-RO"/>
        </w:rPr>
        <w:t>realizarea</w:t>
      </w:r>
      <w:r w:rsidR="00AC7575" w:rsidRPr="00951E56">
        <w:rPr>
          <w:rFonts w:asciiTheme="majorHAnsi" w:eastAsia="Times New Roman" w:hAnsiTheme="majorHAnsi" w:cstheme="majorHAnsi"/>
          <w:sz w:val="24"/>
          <w:szCs w:val="28"/>
          <w:lang w:val="ro-RO"/>
        </w:rPr>
        <w:t xml:space="preserve"> în deplin</w:t>
      </w:r>
      <w:r w:rsidR="00B76C10" w:rsidRPr="00951E56">
        <w:rPr>
          <w:rFonts w:asciiTheme="majorHAnsi" w:eastAsia="Times New Roman" w:hAnsiTheme="majorHAnsi" w:cstheme="majorHAnsi"/>
          <w:sz w:val="24"/>
          <w:szCs w:val="28"/>
          <w:lang w:val="ro-RO"/>
        </w:rPr>
        <w:t>a</w:t>
      </w:r>
      <w:r w:rsidR="00AC7575" w:rsidRPr="00951E56">
        <w:rPr>
          <w:rFonts w:asciiTheme="majorHAnsi" w:eastAsia="Times New Roman" w:hAnsiTheme="majorHAnsi" w:cstheme="majorHAnsi"/>
          <w:sz w:val="24"/>
          <w:szCs w:val="28"/>
          <w:lang w:val="ro-RO"/>
        </w:rPr>
        <w:t xml:space="preserve"> măsură a scopului și </w:t>
      </w:r>
      <w:r w:rsidR="00E01460" w:rsidRPr="00951E56">
        <w:rPr>
          <w:rFonts w:asciiTheme="majorHAnsi" w:eastAsia="Times New Roman" w:hAnsiTheme="majorHAnsi" w:cstheme="majorHAnsi"/>
          <w:sz w:val="24"/>
          <w:szCs w:val="28"/>
          <w:lang w:val="ro-RO"/>
        </w:rPr>
        <w:t xml:space="preserve">a </w:t>
      </w:r>
      <w:r w:rsidR="007C0D23" w:rsidRPr="00951E56">
        <w:rPr>
          <w:rFonts w:asciiTheme="majorHAnsi" w:eastAsia="Times New Roman" w:hAnsiTheme="majorHAnsi" w:cstheme="majorHAnsi"/>
          <w:sz w:val="24"/>
          <w:szCs w:val="28"/>
          <w:lang w:val="ro-RO"/>
        </w:rPr>
        <w:t>obiectivelor Programului.</w:t>
      </w:r>
    </w:p>
    <w:p w14:paraId="3501CC74" w14:textId="77777777" w:rsidR="00CB372C" w:rsidRPr="00951E56" w:rsidRDefault="00CB372C" w:rsidP="00CB372C">
      <w:pPr>
        <w:spacing w:after="0" w:line="276" w:lineRule="auto"/>
        <w:ind w:firstLine="284"/>
        <w:jc w:val="both"/>
        <w:rPr>
          <w:rFonts w:asciiTheme="majorHAnsi" w:eastAsia="Times New Roman" w:hAnsiTheme="majorHAnsi" w:cstheme="majorHAnsi"/>
          <w:sz w:val="24"/>
          <w:szCs w:val="28"/>
          <w:lang w:val="ro-RO"/>
        </w:rPr>
      </w:pPr>
    </w:p>
    <w:p w14:paraId="70A31C1E" w14:textId="4EF130E5" w:rsidR="0084724F" w:rsidRPr="00951E56" w:rsidRDefault="00111529" w:rsidP="00CB372C">
      <w:pPr>
        <w:pStyle w:val="aa"/>
        <w:numPr>
          <w:ilvl w:val="2"/>
          <w:numId w:val="2"/>
        </w:numPr>
        <w:spacing w:after="0" w:line="276" w:lineRule="auto"/>
        <w:ind w:left="0" w:firstLine="0"/>
        <w:jc w:val="both"/>
        <w:outlineLvl w:val="1"/>
        <w:rPr>
          <w:rFonts w:asciiTheme="majorHAnsi" w:eastAsia="Times New Roman" w:hAnsiTheme="majorHAnsi" w:cstheme="majorHAnsi"/>
          <w:b/>
          <w:i/>
          <w:color w:val="833C0B" w:themeColor="accent2" w:themeShade="80"/>
          <w:sz w:val="24"/>
          <w:szCs w:val="24"/>
          <w:lang w:val="ro-RO" w:eastAsia="ru-RU"/>
        </w:rPr>
      </w:pPr>
      <w:bookmarkStart w:id="30" w:name="_Toc123197140"/>
      <w:r w:rsidRPr="00951E56">
        <w:rPr>
          <w:rFonts w:asciiTheme="majorHAnsi" w:hAnsiTheme="majorHAnsi" w:cstheme="majorHAnsi"/>
          <w:b/>
          <w:i/>
          <w:noProof/>
          <w:color w:val="833C0B" w:themeColor="accent2" w:themeShade="80"/>
          <w:sz w:val="24"/>
          <w:szCs w:val="24"/>
          <w:lang w:val="ro-RO"/>
        </w:rPr>
        <w:t xml:space="preserve">Managementul insuficient al Programului nu a asigurat </w:t>
      </w:r>
      <w:r w:rsidR="00003CC8">
        <w:rPr>
          <w:rFonts w:asciiTheme="majorHAnsi" w:hAnsiTheme="majorHAnsi" w:cstheme="majorHAnsi"/>
          <w:b/>
          <w:i/>
          <w:noProof/>
          <w:color w:val="833C0B" w:themeColor="accent2" w:themeShade="80"/>
          <w:sz w:val="24"/>
          <w:szCs w:val="24"/>
          <w:lang w:val="ro-RO"/>
        </w:rPr>
        <w:t xml:space="preserve">continuitatea, </w:t>
      </w:r>
      <w:r w:rsidRPr="00951E56">
        <w:rPr>
          <w:rFonts w:asciiTheme="majorHAnsi" w:hAnsiTheme="majorHAnsi" w:cstheme="majorHAnsi"/>
          <w:b/>
          <w:i/>
          <w:noProof/>
          <w:color w:val="833C0B" w:themeColor="accent2" w:themeShade="80"/>
          <w:sz w:val="24"/>
          <w:szCs w:val="24"/>
          <w:lang w:val="ro-RO"/>
        </w:rPr>
        <w:t>coordonarea și monitorizarea realizării acțiunilor stabilite în acesta, fapt ce a limitat adoptarea deciziilor de îmbunătățire</w:t>
      </w:r>
      <w:r w:rsidR="00F7792E">
        <w:rPr>
          <w:rFonts w:asciiTheme="majorHAnsi" w:hAnsiTheme="majorHAnsi" w:cstheme="majorHAnsi"/>
          <w:b/>
          <w:i/>
          <w:noProof/>
          <w:color w:val="833C0B" w:themeColor="accent2" w:themeShade="80"/>
          <w:sz w:val="24"/>
          <w:szCs w:val="24"/>
          <w:lang w:val="ro-RO"/>
        </w:rPr>
        <w:t>.</w:t>
      </w:r>
      <w:bookmarkEnd w:id="30"/>
    </w:p>
    <w:p w14:paraId="35507D0E" w14:textId="01665E55" w:rsidR="009146A1" w:rsidRPr="00951E56" w:rsidRDefault="00B00D21" w:rsidP="00AE3E82">
      <w:pPr>
        <w:spacing w:after="0" w:line="276" w:lineRule="auto"/>
        <w:ind w:firstLine="720"/>
        <w:jc w:val="both"/>
        <w:rPr>
          <w:rFonts w:asciiTheme="majorHAnsi" w:eastAsia="Calibri" w:hAnsiTheme="majorHAnsi" w:cstheme="majorHAnsi"/>
          <w:sz w:val="24"/>
          <w:szCs w:val="24"/>
          <w:lang w:val="ro-RO" w:eastAsia="ru-RU"/>
        </w:rPr>
      </w:pPr>
      <w:r w:rsidRPr="00951E56">
        <w:rPr>
          <w:rFonts w:asciiTheme="majorHAnsi" w:eastAsia="Times New Roman" w:hAnsiTheme="majorHAnsi" w:cstheme="majorHAnsi"/>
          <w:sz w:val="24"/>
          <w:szCs w:val="24"/>
          <w:lang w:val="ro-RO"/>
        </w:rPr>
        <w:t xml:space="preserve">Implementarea </w:t>
      </w:r>
      <w:r w:rsidR="009146A1" w:rsidRPr="00951E56">
        <w:rPr>
          <w:rFonts w:asciiTheme="majorHAnsi" w:eastAsia="Times New Roman" w:hAnsiTheme="majorHAnsi" w:cstheme="majorHAnsi"/>
          <w:sz w:val="24"/>
          <w:szCs w:val="24"/>
          <w:lang w:val="ro-RO"/>
        </w:rPr>
        <w:t>Program</w:t>
      </w:r>
      <w:r w:rsidRPr="00951E56">
        <w:rPr>
          <w:rFonts w:asciiTheme="majorHAnsi" w:eastAsia="Times New Roman" w:hAnsiTheme="majorHAnsi" w:cstheme="majorHAnsi"/>
          <w:sz w:val="24"/>
          <w:szCs w:val="24"/>
          <w:lang w:val="ro-RO"/>
        </w:rPr>
        <w:t>ului</w:t>
      </w:r>
      <w:r w:rsidR="009146A1" w:rsidRPr="00951E56">
        <w:rPr>
          <w:rFonts w:asciiTheme="majorHAnsi" w:eastAsia="Times New Roman" w:hAnsiTheme="majorHAnsi" w:cstheme="majorHAnsi"/>
          <w:sz w:val="24"/>
          <w:szCs w:val="24"/>
          <w:lang w:val="ro-RO"/>
        </w:rPr>
        <w:t xml:space="preserve"> </w:t>
      </w:r>
      <w:r w:rsidR="00F55FDB" w:rsidRPr="00951E56">
        <w:rPr>
          <w:rFonts w:asciiTheme="majorHAnsi" w:eastAsia="Times New Roman" w:hAnsiTheme="majorHAnsi" w:cstheme="majorHAnsi"/>
          <w:sz w:val="24"/>
          <w:szCs w:val="24"/>
          <w:lang w:val="ro-RO"/>
        </w:rPr>
        <w:t xml:space="preserve">a fost prevăzută </w:t>
      </w:r>
      <w:r w:rsidR="0076631A" w:rsidRPr="00951E56">
        <w:rPr>
          <w:rFonts w:asciiTheme="majorHAnsi" w:eastAsia="Times New Roman" w:hAnsiTheme="majorHAnsi" w:cstheme="majorHAnsi"/>
          <w:sz w:val="24"/>
          <w:szCs w:val="24"/>
          <w:lang w:val="ro-RO"/>
        </w:rPr>
        <w:t xml:space="preserve">în 2 etape: etapa I </w:t>
      </w:r>
      <w:r w:rsidR="009146A1" w:rsidRPr="00951E56">
        <w:rPr>
          <w:rFonts w:asciiTheme="majorHAnsi" w:eastAsia="Times New Roman" w:hAnsiTheme="majorHAnsi" w:cstheme="majorHAnsi"/>
          <w:sz w:val="24"/>
          <w:szCs w:val="24"/>
          <w:lang w:val="ro-RO"/>
        </w:rPr>
        <w:t xml:space="preserve">cuprinde perioada  2016-2021; etapa a II-a </w:t>
      </w:r>
      <w:r w:rsidR="0076631A" w:rsidRPr="00951E56">
        <w:rPr>
          <w:rFonts w:asciiTheme="majorHAnsi" w:eastAsia="Times New Roman" w:hAnsiTheme="majorHAnsi" w:cstheme="majorHAnsi"/>
          <w:sz w:val="24"/>
          <w:szCs w:val="24"/>
          <w:lang w:val="ro-RO"/>
        </w:rPr>
        <w:t xml:space="preserve">urma să </w:t>
      </w:r>
      <w:r w:rsidR="00A86B0E" w:rsidRPr="00951E56">
        <w:rPr>
          <w:rFonts w:asciiTheme="majorHAnsi" w:eastAsia="Times New Roman" w:hAnsiTheme="majorHAnsi" w:cstheme="majorHAnsi"/>
          <w:sz w:val="24"/>
          <w:szCs w:val="24"/>
          <w:lang w:val="ro-RO"/>
        </w:rPr>
        <w:t>stabilească acțiunile de implementare continuă pentru anii</w:t>
      </w:r>
      <w:r w:rsidR="009146A1" w:rsidRPr="00951E56">
        <w:rPr>
          <w:rFonts w:asciiTheme="majorHAnsi" w:eastAsia="Times New Roman" w:hAnsiTheme="majorHAnsi" w:cstheme="majorHAnsi"/>
          <w:sz w:val="24"/>
          <w:szCs w:val="24"/>
          <w:lang w:val="ro-RO"/>
        </w:rPr>
        <w:t xml:space="preserve"> 2021-2025</w:t>
      </w:r>
      <w:r w:rsidR="00030A19" w:rsidRPr="00951E56">
        <w:rPr>
          <w:rStyle w:val="ae"/>
          <w:rFonts w:asciiTheme="majorHAnsi" w:eastAsia="Times New Roman" w:hAnsiTheme="majorHAnsi" w:cstheme="majorHAnsi"/>
          <w:sz w:val="24"/>
          <w:szCs w:val="24"/>
          <w:lang w:val="ro-RO"/>
        </w:rPr>
        <w:footnoteReference w:id="11"/>
      </w:r>
      <w:r w:rsidR="009146A1" w:rsidRPr="00951E56">
        <w:rPr>
          <w:rFonts w:asciiTheme="majorHAnsi" w:eastAsia="Times New Roman" w:hAnsiTheme="majorHAnsi" w:cstheme="majorHAnsi"/>
          <w:sz w:val="24"/>
          <w:szCs w:val="24"/>
          <w:lang w:val="ro-RO"/>
        </w:rPr>
        <w:t xml:space="preserve">. </w:t>
      </w:r>
      <w:r w:rsidR="0076631A" w:rsidRPr="00951E56">
        <w:rPr>
          <w:rFonts w:asciiTheme="majorHAnsi" w:eastAsia="Times New Roman" w:hAnsiTheme="majorHAnsi" w:cstheme="majorHAnsi"/>
          <w:sz w:val="24"/>
          <w:szCs w:val="24"/>
          <w:lang w:val="ro-RO"/>
        </w:rPr>
        <w:t>Î</w:t>
      </w:r>
      <w:r w:rsidR="009146A1" w:rsidRPr="00951E56">
        <w:rPr>
          <w:rFonts w:asciiTheme="majorHAnsi" w:eastAsia="Times New Roman" w:hAnsiTheme="majorHAnsi" w:cstheme="majorHAnsi"/>
          <w:sz w:val="24"/>
          <w:szCs w:val="24"/>
          <w:lang w:val="ro-RO"/>
        </w:rPr>
        <w:t xml:space="preserve">n anul 2020 </w:t>
      </w:r>
      <w:r w:rsidR="0076631A" w:rsidRPr="00951E56">
        <w:rPr>
          <w:rFonts w:asciiTheme="majorHAnsi" w:eastAsia="Times New Roman" w:hAnsiTheme="majorHAnsi" w:cstheme="majorHAnsi"/>
          <w:sz w:val="24"/>
          <w:szCs w:val="24"/>
          <w:lang w:val="ro-RO"/>
        </w:rPr>
        <w:t xml:space="preserve">urma </w:t>
      </w:r>
      <w:r w:rsidR="009146A1" w:rsidRPr="00951E56">
        <w:rPr>
          <w:rFonts w:asciiTheme="majorHAnsi" w:eastAsia="Times New Roman" w:hAnsiTheme="majorHAnsi" w:cstheme="majorHAnsi"/>
          <w:sz w:val="24"/>
          <w:szCs w:val="24"/>
          <w:lang w:val="ro-RO"/>
        </w:rPr>
        <w:t>să fi</w:t>
      </w:r>
      <w:r w:rsidR="00FE3EC3" w:rsidRPr="00951E56">
        <w:rPr>
          <w:rFonts w:asciiTheme="majorHAnsi" w:eastAsia="Times New Roman" w:hAnsiTheme="majorHAnsi" w:cstheme="majorHAnsi"/>
          <w:sz w:val="24"/>
          <w:szCs w:val="24"/>
          <w:lang w:val="ro-RO"/>
        </w:rPr>
        <w:t>e</w:t>
      </w:r>
      <w:r w:rsidR="009146A1" w:rsidRPr="00951E56">
        <w:rPr>
          <w:rFonts w:asciiTheme="majorHAnsi" w:eastAsia="Times New Roman" w:hAnsiTheme="majorHAnsi" w:cstheme="majorHAnsi"/>
          <w:sz w:val="24"/>
          <w:szCs w:val="24"/>
          <w:lang w:val="ro-RO"/>
        </w:rPr>
        <w:t xml:space="preserve"> efectuată evaluarea implementării Programului la mijloc de termen şi a Planului de </w:t>
      </w:r>
      <w:r w:rsidR="00CB372C" w:rsidRPr="00951E56">
        <w:rPr>
          <w:rFonts w:asciiTheme="majorHAnsi" w:eastAsia="Times New Roman" w:hAnsiTheme="majorHAnsi" w:cstheme="majorHAnsi"/>
          <w:sz w:val="24"/>
          <w:szCs w:val="24"/>
          <w:lang w:val="ro-RO"/>
        </w:rPr>
        <w:t>acțiuni</w:t>
      </w:r>
      <w:r w:rsidR="009146A1" w:rsidRPr="00951E56">
        <w:rPr>
          <w:rFonts w:asciiTheme="majorHAnsi" w:eastAsia="Times New Roman" w:hAnsiTheme="majorHAnsi" w:cstheme="majorHAnsi"/>
          <w:sz w:val="24"/>
          <w:szCs w:val="24"/>
          <w:lang w:val="ro-RO"/>
        </w:rPr>
        <w:t>. Procedur</w:t>
      </w:r>
      <w:r w:rsidR="00A86B0E" w:rsidRPr="00951E56">
        <w:rPr>
          <w:rFonts w:asciiTheme="majorHAnsi" w:eastAsia="Times New Roman" w:hAnsiTheme="majorHAnsi" w:cstheme="majorHAnsi"/>
          <w:sz w:val="24"/>
          <w:szCs w:val="24"/>
          <w:lang w:val="ro-RO"/>
        </w:rPr>
        <w:t>ile</w:t>
      </w:r>
      <w:r w:rsidR="009146A1" w:rsidRPr="00951E56">
        <w:rPr>
          <w:rFonts w:asciiTheme="majorHAnsi" w:eastAsia="Times New Roman" w:hAnsiTheme="majorHAnsi" w:cstheme="majorHAnsi"/>
          <w:sz w:val="24"/>
          <w:szCs w:val="24"/>
          <w:lang w:val="ro-RO"/>
        </w:rPr>
        <w:t xml:space="preserve"> de evaluare </w:t>
      </w:r>
      <w:r w:rsidR="00A86B0E" w:rsidRPr="00951E56">
        <w:rPr>
          <w:rFonts w:asciiTheme="majorHAnsi" w:eastAsia="Times New Roman" w:hAnsiTheme="majorHAnsi" w:cstheme="majorHAnsi"/>
          <w:sz w:val="24"/>
          <w:szCs w:val="24"/>
          <w:lang w:val="ro-RO"/>
        </w:rPr>
        <w:t>urmau a fi</w:t>
      </w:r>
      <w:r w:rsidR="009146A1" w:rsidRPr="00951E56">
        <w:rPr>
          <w:rFonts w:asciiTheme="majorHAnsi" w:eastAsia="Times New Roman" w:hAnsiTheme="majorHAnsi" w:cstheme="majorHAnsi"/>
          <w:sz w:val="24"/>
          <w:szCs w:val="24"/>
          <w:lang w:val="ro-RO"/>
        </w:rPr>
        <w:t xml:space="preserve"> </w:t>
      </w:r>
      <w:r w:rsidR="00A86B0E" w:rsidRPr="00951E56">
        <w:rPr>
          <w:rFonts w:asciiTheme="majorHAnsi" w:eastAsia="Times New Roman" w:hAnsiTheme="majorHAnsi" w:cstheme="majorHAnsi"/>
          <w:sz w:val="24"/>
          <w:szCs w:val="24"/>
          <w:lang w:val="ro-RO"/>
        </w:rPr>
        <w:t>realizat</w:t>
      </w:r>
      <w:r w:rsidR="00B76C10" w:rsidRPr="00951E56">
        <w:rPr>
          <w:rFonts w:asciiTheme="majorHAnsi" w:eastAsia="Times New Roman" w:hAnsiTheme="majorHAnsi" w:cstheme="majorHAnsi"/>
          <w:sz w:val="24"/>
          <w:szCs w:val="24"/>
          <w:lang w:val="ro-RO"/>
        </w:rPr>
        <w:t>e</w:t>
      </w:r>
      <w:r w:rsidR="00A86B0E" w:rsidRPr="00951E56">
        <w:rPr>
          <w:rFonts w:asciiTheme="majorHAnsi" w:eastAsia="Times New Roman" w:hAnsiTheme="majorHAnsi" w:cstheme="majorHAnsi"/>
          <w:sz w:val="24"/>
          <w:szCs w:val="24"/>
          <w:lang w:val="ro-RO"/>
        </w:rPr>
        <w:t xml:space="preserve"> </w:t>
      </w:r>
      <w:r w:rsidR="009146A1" w:rsidRPr="00951E56">
        <w:rPr>
          <w:rFonts w:asciiTheme="majorHAnsi" w:eastAsia="Times New Roman" w:hAnsiTheme="majorHAnsi" w:cstheme="majorHAnsi"/>
          <w:sz w:val="24"/>
          <w:szCs w:val="24"/>
          <w:lang w:val="ro-RO"/>
        </w:rPr>
        <w:t xml:space="preserve">de </w:t>
      </w:r>
      <w:r w:rsidR="00AA1E42" w:rsidRPr="00951E56">
        <w:rPr>
          <w:rFonts w:asciiTheme="majorHAnsi" w:eastAsia="Times New Roman" w:hAnsiTheme="majorHAnsi" w:cstheme="majorHAnsi"/>
          <w:sz w:val="24"/>
          <w:szCs w:val="24"/>
          <w:lang w:val="ro-RO"/>
        </w:rPr>
        <w:t>MS</w:t>
      </w:r>
      <w:r w:rsidR="009146A1" w:rsidRPr="00951E56">
        <w:rPr>
          <w:rFonts w:asciiTheme="majorHAnsi" w:eastAsia="Times New Roman" w:hAnsiTheme="majorHAnsi" w:cstheme="majorHAnsi"/>
          <w:sz w:val="24"/>
          <w:szCs w:val="24"/>
          <w:lang w:val="ro-RO"/>
        </w:rPr>
        <w:t xml:space="preserve"> </w:t>
      </w:r>
      <w:r w:rsidR="00A86B0E" w:rsidRPr="00951E56">
        <w:rPr>
          <w:rFonts w:asciiTheme="majorHAnsi" w:eastAsia="Times New Roman" w:hAnsiTheme="majorHAnsi" w:cstheme="majorHAnsi"/>
          <w:sz w:val="24"/>
          <w:szCs w:val="24"/>
          <w:lang w:val="ro-RO"/>
        </w:rPr>
        <w:t>de comun</w:t>
      </w:r>
      <w:r w:rsidR="009146A1" w:rsidRPr="00951E56">
        <w:rPr>
          <w:rFonts w:asciiTheme="majorHAnsi" w:eastAsia="Times New Roman" w:hAnsiTheme="majorHAnsi" w:cstheme="majorHAnsi"/>
          <w:sz w:val="24"/>
          <w:szCs w:val="24"/>
          <w:lang w:val="ro-RO"/>
        </w:rPr>
        <w:t xml:space="preserve"> cu </w:t>
      </w:r>
      <w:r w:rsidR="00A86B0E" w:rsidRPr="00951E56">
        <w:rPr>
          <w:rFonts w:asciiTheme="majorHAnsi" w:eastAsia="Times New Roman" w:hAnsiTheme="majorHAnsi" w:cstheme="majorHAnsi"/>
          <w:sz w:val="24"/>
          <w:szCs w:val="24"/>
          <w:lang w:val="ro-RO"/>
        </w:rPr>
        <w:t>Instituția</w:t>
      </w:r>
      <w:r w:rsidR="009146A1" w:rsidRPr="00951E56">
        <w:rPr>
          <w:rFonts w:asciiTheme="majorHAnsi" w:eastAsia="Times New Roman" w:hAnsiTheme="majorHAnsi" w:cstheme="majorHAnsi"/>
          <w:sz w:val="24"/>
          <w:szCs w:val="24"/>
          <w:lang w:val="ro-RO"/>
        </w:rPr>
        <w:t xml:space="preserve"> coordonatoare</w:t>
      </w:r>
      <w:r w:rsidR="00A86B0E" w:rsidRPr="00951E56">
        <w:rPr>
          <w:rFonts w:asciiTheme="majorHAnsi" w:eastAsia="Times New Roman" w:hAnsiTheme="majorHAnsi" w:cstheme="majorHAnsi"/>
          <w:sz w:val="24"/>
          <w:szCs w:val="24"/>
          <w:lang w:val="ro-RO"/>
        </w:rPr>
        <w:t xml:space="preserve"> - IMSP institutul Oncologic</w:t>
      </w:r>
      <w:r w:rsidR="009146A1" w:rsidRPr="00951E56">
        <w:rPr>
          <w:rFonts w:asciiTheme="majorHAnsi" w:eastAsia="Times New Roman" w:hAnsiTheme="majorHAnsi" w:cstheme="majorHAnsi"/>
          <w:sz w:val="24"/>
          <w:szCs w:val="24"/>
          <w:lang w:val="ro-RO"/>
        </w:rPr>
        <w:t>. În baza rezultatelor</w:t>
      </w:r>
      <w:r w:rsidR="00A86B0E" w:rsidRPr="00951E56">
        <w:rPr>
          <w:rFonts w:asciiTheme="majorHAnsi" w:eastAsia="Times New Roman" w:hAnsiTheme="majorHAnsi" w:cstheme="majorHAnsi"/>
          <w:sz w:val="24"/>
          <w:szCs w:val="24"/>
          <w:lang w:val="ro-RO"/>
        </w:rPr>
        <w:t xml:space="preserve"> evaluării la mijloc de termen</w:t>
      </w:r>
      <w:r w:rsidR="00F7792E">
        <w:rPr>
          <w:rFonts w:asciiTheme="majorHAnsi" w:eastAsia="Times New Roman" w:hAnsiTheme="majorHAnsi" w:cstheme="majorHAnsi"/>
          <w:sz w:val="24"/>
          <w:szCs w:val="24"/>
          <w:lang w:val="ro-RO"/>
        </w:rPr>
        <w:t>,</w:t>
      </w:r>
      <w:r w:rsidR="00A86B0E" w:rsidRPr="00951E56">
        <w:rPr>
          <w:rFonts w:asciiTheme="majorHAnsi" w:eastAsia="Times New Roman" w:hAnsiTheme="majorHAnsi" w:cstheme="majorHAnsi"/>
          <w:sz w:val="24"/>
          <w:szCs w:val="24"/>
          <w:lang w:val="ro-RO"/>
        </w:rPr>
        <w:t xml:space="preserve"> urma a</w:t>
      </w:r>
      <w:r w:rsidR="009146A1" w:rsidRPr="00951E56">
        <w:rPr>
          <w:rFonts w:asciiTheme="majorHAnsi" w:eastAsia="Times New Roman" w:hAnsiTheme="majorHAnsi" w:cstheme="majorHAnsi"/>
          <w:sz w:val="24"/>
          <w:szCs w:val="24"/>
          <w:lang w:val="ro-RO"/>
        </w:rPr>
        <w:t xml:space="preserve"> fi elaborat proiectul Planului de </w:t>
      </w:r>
      <w:r w:rsidR="00CB372C" w:rsidRPr="00951E56">
        <w:rPr>
          <w:rFonts w:asciiTheme="majorHAnsi" w:eastAsia="Times New Roman" w:hAnsiTheme="majorHAnsi" w:cstheme="majorHAnsi"/>
          <w:sz w:val="24"/>
          <w:szCs w:val="24"/>
          <w:lang w:val="ro-RO"/>
        </w:rPr>
        <w:t>acțiuni</w:t>
      </w:r>
      <w:r w:rsidR="009146A1" w:rsidRPr="00951E56">
        <w:rPr>
          <w:rFonts w:asciiTheme="majorHAnsi" w:eastAsia="Times New Roman" w:hAnsiTheme="majorHAnsi" w:cstheme="majorHAnsi"/>
          <w:sz w:val="24"/>
          <w:szCs w:val="24"/>
          <w:lang w:val="ro-RO"/>
        </w:rPr>
        <w:t xml:space="preserve"> pentru anii 2021-2025. </w:t>
      </w:r>
      <w:r w:rsidR="00A86B0E" w:rsidRPr="00951E56">
        <w:rPr>
          <w:rFonts w:asciiTheme="majorHAnsi" w:eastAsia="Times New Roman" w:hAnsiTheme="majorHAnsi" w:cstheme="majorHAnsi"/>
          <w:sz w:val="24"/>
          <w:szCs w:val="24"/>
          <w:lang w:val="ro-RO"/>
        </w:rPr>
        <w:t>Astfel, r</w:t>
      </w:r>
      <w:r w:rsidR="009146A1" w:rsidRPr="00951E56">
        <w:rPr>
          <w:rFonts w:asciiTheme="majorHAnsi" w:eastAsia="Times New Roman" w:hAnsiTheme="majorHAnsi" w:cstheme="majorHAnsi"/>
          <w:sz w:val="24"/>
          <w:szCs w:val="24"/>
          <w:lang w:val="ro-RO"/>
        </w:rPr>
        <w:t xml:space="preserve">apoartele de evaluare intermediare </w:t>
      </w:r>
      <w:r w:rsidR="00A86B0E" w:rsidRPr="00951E56">
        <w:rPr>
          <w:rFonts w:asciiTheme="majorHAnsi" w:eastAsia="Times New Roman" w:hAnsiTheme="majorHAnsi" w:cstheme="majorHAnsi"/>
          <w:sz w:val="24"/>
          <w:szCs w:val="24"/>
          <w:lang w:val="ro-RO"/>
        </w:rPr>
        <w:t xml:space="preserve">a implementării PNCC pentru anii 2018-2020 (Anexa nr. </w:t>
      </w:r>
      <w:r w:rsidR="00C935B9" w:rsidRPr="00951E56">
        <w:rPr>
          <w:rFonts w:asciiTheme="majorHAnsi" w:eastAsia="Times New Roman" w:hAnsiTheme="majorHAnsi" w:cstheme="majorHAnsi"/>
          <w:sz w:val="24"/>
          <w:szCs w:val="24"/>
          <w:lang w:val="ro-RO"/>
        </w:rPr>
        <w:t>4</w:t>
      </w:r>
      <w:r w:rsidR="00A86B0E" w:rsidRPr="00951E56">
        <w:rPr>
          <w:rFonts w:asciiTheme="majorHAnsi" w:eastAsia="Times New Roman" w:hAnsiTheme="majorHAnsi" w:cstheme="majorHAnsi"/>
          <w:sz w:val="24"/>
          <w:szCs w:val="24"/>
          <w:lang w:val="ro-RO"/>
        </w:rPr>
        <w:t xml:space="preserve">) </w:t>
      </w:r>
      <w:r w:rsidR="00AA1E42" w:rsidRPr="00951E56">
        <w:rPr>
          <w:rFonts w:asciiTheme="majorHAnsi" w:eastAsia="Times New Roman" w:hAnsiTheme="majorHAnsi" w:cstheme="majorHAnsi"/>
          <w:sz w:val="24"/>
          <w:szCs w:val="24"/>
          <w:lang w:val="ro-RO"/>
        </w:rPr>
        <w:t>au fost</w:t>
      </w:r>
      <w:r w:rsidR="009146A1" w:rsidRPr="00951E56">
        <w:rPr>
          <w:rFonts w:asciiTheme="majorHAnsi" w:eastAsia="Times New Roman" w:hAnsiTheme="majorHAnsi" w:cstheme="majorHAnsi"/>
          <w:sz w:val="24"/>
          <w:szCs w:val="24"/>
          <w:lang w:val="ro-RO"/>
        </w:rPr>
        <w:t xml:space="preserve"> prezentate Guvernului</w:t>
      </w:r>
      <w:r w:rsidR="00030A19" w:rsidRPr="00951E56">
        <w:rPr>
          <w:rStyle w:val="ae"/>
          <w:rFonts w:asciiTheme="majorHAnsi" w:eastAsia="Times New Roman" w:hAnsiTheme="majorHAnsi" w:cstheme="majorHAnsi"/>
          <w:sz w:val="24"/>
          <w:szCs w:val="24"/>
          <w:lang w:val="ro-RO"/>
        </w:rPr>
        <w:footnoteReference w:id="12"/>
      </w:r>
      <w:r w:rsidR="00A86B0E" w:rsidRPr="00951E56">
        <w:rPr>
          <w:rFonts w:asciiTheme="majorHAnsi" w:eastAsia="Times New Roman" w:hAnsiTheme="majorHAnsi" w:cstheme="majorHAnsi"/>
          <w:sz w:val="24"/>
          <w:szCs w:val="24"/>
          <w:lang w:val="ro-RO"/>
        </w:rPr>
        <w:t xml:space="preserve">, iar </w:t>
      </w:r>
      <w:r w:rsidR="00AA1E42" w:rsidRPr="00951E56">
        <w:rPr>
          <w:rFonts w:asciiTheme="majorHAnsi" w:eastAsia="Times New Roman" w:hAnsiTheme="majorHAnsi" w:cstheme="majorHAnsi"/>
          <w:sz w:val="24"/>
          <w:szCs w:val="24"/>
          <w:lang w:val="ro-RO"/>
        </w:rPr>
        <w:t xml:space="preserve"> </w:t>
      </w:r>
      <w:r w:rsidR="00A86B0E" w:rsidRPr="00951E56">
        <w:rPr>
          <w:rFonts w:asciiTheme="majorHAnsi" w:eastAsia="Times New Roman" w:hAnsiTheme="majorHAnsi" w:cstheme="majorHAnsi"/>
          <w:sz w:val="24"/>
          <w:szCs w:val="24"/>
          <w:lang w:val="ro-RO"/>
        </w:rPr>
        <w:t xml:space="preserve">pentru anul 2021 </w:t>
      </w:r>
      <w:r w:rsidR="00AA1E42" w:rsidRPr="00951E56">
        <w:rPr>
          <w:rFonts w:asciiTheme="majorHAnsi" w:eastAsia="Times New Roman" w:hAnsiTheme="majorHAnsi" w:cstheme="majorHAnsi"/>
          <w:sz w:val="24"/>
          <w:szCs w:val="24"/>
          <w:lang w:val="ro-RO"/>
        </w:rPr>
        <w:t xml:space="preserve">raportul de evaluare </w:t>
      </w:r>
      <w:r w:rsidR="002D0E31">
        <w:rPr>
          <w:rFonts w:asciiTheme="majorHAnsi" w:eastAsia="Times New Roman" w:hAnsiTheme="majorHAnsi" w:cstheme="majorHAnsi"/>
          <w:sz w:val="24"/>
          <w:szCs w:val="24"/>
          <w:lang w:val="ro-RO"/>
        </w:rPr>
        <w:t>nu a fost întocmit</w:t>
      </w:r>
      <w:r w:rsidR="009146A1" w:rsidRPr="00951E56">
        <w:rPr>
          <w:rFonts w:asciiTheme="majorHAnsi" w:eastAsia="Times New Roman" w:hAnsiTheme="majorHAnsi" w:cstheme="majorHAnsi"/>
          <w:sz w:val="24"/>
          <w:szCs w:val="24"/>
          <w:lang w:val="ro-RO"/>
        </w:rPr>
        <w:t>.</w:t>
      </w:r>
      <w:r w:rsidR="00D5054E" w:rsidRPr="00951E56">
        <w:rPr>
          <w:rFonts w:asciiTheme="majorHAnsi" w:eastAsia="Calibri" w:hAnsiTheme="majorHAnsi" w:cstheme="majorHAnsi"/>
          <w:sz w:val="24"/>
          <w:szCs w:val="24"/>
          <w:lang w:val="ro-RO" w:eastAsia="ru-RU"/>
        </w:rPr>
        <w:tab/>
      </w:r>
    </w:p>
    <w:p w14:paraId="72A3AE88" w14:textId="07DD9175" w:rsidR="0084724F" w:rsidRDefault="00A86B0E" w:rsidP="00AE3E82">
      <w:pPr>
        <w:spacing w:after="0" w:line="276" w:lineRule="auto"/>
        <w:ind w:firstLine="720"/>
        <w:jc w:val="both"/>
        <w:rPr>
          <w:rFonts w:asciiTheme="majorHAnsi" w:eastAsia="Calibri" w:hAnsiTheme="majorHAnsi" w:cstheme="majorHAnsi"/>
          <w:sz w:val="24"/>
          <w:szCs w:val="24"/>
          <w:lang w:val="ro-RO" w:eastAsia="ru-RU"/>
        </w:rPr>
      </w:pPr>
      <w:r w:rsidRPr="00951E56">
        <w:rPr>
          <w:rFonts w:asciiTheme="majorHAnsi" w:eastAsia="Calibri" w:hAnsiTheme="majorHAnsi" w:cstheme="majorHAnsi"/>
          <w:sz w:val="24"/>
          <w:szCs w:val="24"/>
          <w:lang w:val="ro-RO" w:eastAsia="ru-RU"/>
        </w:rPr>
        <w:t>Î</w:t>
      </w:r>
      <w:r w:rsidR="007B5C34" w:rsidRPr="00951E56">
        <w:rPr>
          <w:rFonts w:asciiTheme="majorHAnsi" w:eastAsia="Calibri" w:hAnsiTheme="majorHAnsi" w:cstheme="majorHAnsi"/>
          <w:sz w:val="24"/>
          <w:szCs w:val="24"/>
          <w:lang w:val="ro-RO" w:eastAsia="ru-RU"/>
        </w:rPr>
        <w:t>n anul 2</w:t>
      </w:r>
      <w:r w:rsidR="00A078F2" w:rsidRPr="00951E56">
        <w:rPr>
          <w:rFonts w:asciiTheme="majorHAnsi" w:eastAsia="Calibri" w:hAnsiTheme="majorHAnsi" w:cstheme="majorHAnsi"/>
          <w:sz w:val="24"/>
          <w:szCs w:val="24"/>
          <w:lang w:val="ro-RO" w:eastAsia="ru-RU"/>
        </w:rPr>
        <w:t>021</w:t>
      </w:r>
      <w:r w:rsidR="007B5C34" w:rsidRPr="00951E56">
        <w:rPr>
          <w:rFonts w:asciiTheme="majorHAnsi" w:eastAsia="Calibri" w:hAnsiTheme="majorHAnsi" w:cstheme="majorHAnsi"/>
          <w:sz w:val="24"/>
          <w:szCs w:val="24"/>
          <w:lang w:val="ro-RO" w:eastAsia="ru-RU"/>
        </w:rPr>
        <w:t xml:space="preserve">, </w:t>
      </w:r>
      <w:r w:rsidR="004813AF" w:rsidRPr="00951E56">
        <w:rPr>
          <w:rFonts w:asciiTheme="majorHAnsi" w:eastAsia="Calibri" w:hAnsiTheme="majorHAnsi" w:cstheme="majorHAnsi"/>
          <w:sz w:val="24"/>
          <w:szCs w:val="24"/>
          <w:lang w:val="ro-RO" w:eastAsia="ru-RU"/>
        </w:rPr>
        <w:t>IMSP Institutul Oncologic, în calitate de instituție coordonatoare a implementării PNCC</w:t>
      </w:r>
      <w:r w:rsidR="002D0E31">
        <w:rPr>
          <w:rFonts w:asciiTheme="majorHAnsi" w:eastAsia="Calibri" w:hAnsiTheme="majorHAnsi" w:cstheme="majorHAnsi"/>
          <w:sz w:val="24"/>
          <w:szCs w:val="24"/>
          <w:lang w:val="ro-RO" w:eastAsia="ru-RU"/>
        </w:rPr>
        <w:t>,</w:t>
      </w:r>
      <w:r w:rsidR="00A5129A" w:rsidRPr="00951E56">
        <w:rPr>
          <w:rFonts w:asciiTheme="majorHAnsi" w:eastAsia="Calibri" w:hAnsiTheme="majorHAnsi" w:cstheme="majorHAnsi"/>
          <w:sz w:val="24"/>
          <w:szCs w:val="24"/>
          <w:lang w:val="ro-RO" w:eastAsia="ru-RU"/>
        </w:rPr>
        <w:t xml:space="preserve"> </w:t>
      </w:r>
      <w:r w:rsidR="004813AF" w:rsidRPr="00951E56">
        <w:rPr>
          <w:rFonts w:asciiTheme="majorHAnsi" w:eastAsia="Calibri" w:hAnsiTheme="majorHAnsi" w:cstheme="majorHAnsi"/>
          <w:sz w:val="24"/>
          <w:szCs w:val="24"/>
          <w:lang w:val="ro-RO" w:eastAsia="ru-RU"/>
        </w:rPr>
        <w:t xml:space="preserve">a expediat </w:t>
      </w:r>
      <w:r w:rsidRPr="00951E56">
        <w:rPr>
          <w:rFonts w:asciiTheme="majorHAnsi" w:eastAsia="Calibri" w:hAnsiTheme="majorHAnsi" w:cstheme="majorHAnsi"/>
          <w:sz w:val="24"/>
          <w:szCs w:val="24"/>
          <w:lang w:val="ro-RO" w:eastAsia="ru-RU"/>
        </w:rPr>
        <w:t>propuneri</w:t>
      </w:r>
      <w:r w:rsidR="004813AF" w:rsidRPr="00951E56">
        <w:rPr>
          <w:rStyle w:val="ae"/>
          <w:rFonts w:asciiTheme="majorHAnsi" w:eastAsia="Calibri" w:hAnsiTheme="majorHAnsi" w:cstheme="majorHAnsi"/>
          <w:sz w:val="24"/>
          <w:szCs w:val="24"/>
          <w:lang w:val="ro-RO" w:eastAsia="ru-RU"/>
        </w:rPr>
        <w:footnoteReference w:id="13"/>
      </w:r>
      <w:r w:rsidR="004813AF" w:rsidRPr="00951E56">
        <w:rPr>
          <w:rFonts w:asciiTheme="majorHAnsi" w:eastAsia="Calibri" w:hAnsiTheme="majorHAnsi" w:cstheme="majorHAnsi"/>
          <w:sz w:val="24"/>
          <w:szCs w:val="24"/>
          <w:lang w:val="ro-RO" w:eastAsia="ru-RU"/>
        </w:rPr>
        <w:t xml:space="preserve"> MS</w:t>
      </w:r>
      <w:r w:rsidR="00A5129A" w:rsidRPr="00951E56">
        <w:rPr>
          <w:rFonts w:asciiTheme="majorHAnsi" w:eastAsia="Calibri" w:hAnsiTheme="majorHAnsi" w:cstheme="majorHAnsi"/>
          <w:sz w:val="24"/>
          <w:szCs w:val="24"/>
          <w:lang w:val="ro-RO" w:eastAsia="ru-RU"/>
        </w:rPr>
        <w:t xml:space="preserve"> privind </w:t>
      </w:r>
      <w:r w:rsidR="001E1BC6">
        <w:rPr>
          <w:rFonts w:asciiTheme="majorHAnsi" w:eastAsia="Calibri" w:hAnsiTheme="majorHAnsi" w:cstheme="majorHAnsi"/>
          <w:sz w:val="24"/>
          <w:szCs w:val="24"/>
          <w:lang w:val="ro-RO" w:eastAsia="ru-RU"/>
        </w:rPr>
        <w:t xml:space="preserve">elaborarea </w:t>
      </w:r>
      <w:r w:rsidR="00A85BC9" w:rsidRPr="00951E56">
        <w:rPr>
          <w:rFonts w:asciiTheme="majorHAnsi" w:eastAsia="Calibri" w:hAnsiTheme="majorHAnsi" w:cstheme="majorHAnsi"/>
          <w:sz w:val="24"/>
          <w:szCs w:val="24"/>
          <w:lang w:val="ro-RO" w:eastAsia="ru-RU"/>
        </w:rPr>
        <w:t>proiectul</w:t>
      </w:r>
      <w:r w:rsidR="001E1BC6">
        <w:rPr>
          <w:rFonts w:asciiTheme="majorHAnsi" w:eastAsia="Calibri" w:hAnsiTheme="majorHAnsi" w:cstheme="majorHAnsi"/>
          <w:sz w:val="24"/>
          <w:szCs w:val="24"/>
          <w:lang w:val="ro-RO" w:eastAsia="ru-RU"/>
        </w:rPr>
        <w:t>ui</w:t>
      </w:r>
      <w:r w:rsidR="00A85BC9" w:rsidRPr="00951E56">
        <w:rPr>
          <w:rFonts w:asciiTheme="majorHAnsi" w:eastAsia="Calibri" w:hAnsiTheme="majorHAnsi" w:cstheme="majorHAnsi"/>
          <w:sz w:val="24"/>
          <w:szCs w:val="24"/>
          <w:lang w:val="ro-RO" w:eastAsia="ru-RU"/>
        </w:rPr>
        <w:t xml:space="preserve"> </w:t>
      </w:r>
      <w:r w:rsidR="00A5129A" w:rsidRPr="00951E56">
        <w:rPr>
          <w:rFonts w:asciiTheme="majorHAnsi" w:eastAsia="Calibri" w:hAnsiTheme="majorHAnsi" w:cstheme="majorHAnsi"/>
          <w:sz w:val="24"/>
          <w:szCs w:val="24"/>
          <w:lang w:val="ro-RO" w:eastAsia="ru-RU"/>
        </w:rPr>
        <w:t>Planul</w:t>
      </w:r>
      <w:r w:rsidR="00A85BC9" w:rsidRPr="00951E56">
        <w:rPr>
          <w:rFonts w:asciiTheme="majorHAnsi" w:eastAsia="Calibri" w:hAnsiTheme="majorHAnsi" w:cstheme="majorHAnsi"/>
          <w:sz w:val="24"/>
          <w:szCs w:val="24"/>
          <w:lang w:val="ro-RO" w:eastAsia="ru-RU"/>
        </w:rPr>
        <w:t>ui</w:t>
      </w:r>
      <w:r w:rsidR="00A5129A" w:rsidRPr="00951E56">
        <w:rPr>
          <w:rFonts w:asciiTheme="majorHAnsi" w:eastAsia="Calibri" w:hAnsiTheme="majorHAnsi" w:cstheme="majorHAnsi"/>
          <w:sz w:val="24"/>
          <w:szCs w:val="24"/>
          <w:lang w:val="ro-RO" w:eastAsia="ru-RU"/>
        </w:rPr>
        <w:t xml:space="preserve"> de acțiuni pentru anii 2021-2025 pentru implementarea </w:t>
      </w:r>
      <w:r w:rsidRPr="00951E56">
        <w:rPr>
          <w:rFonts w:asciiTheme="majorHAnsi" w:eastAsia="Calibri" w:hAnsiTheme="majorHAnsi" w:cstheme="majorHAnsi"/>
          <w:sz w:val="24"/>
          <w:szCs w:val="24"/>
          <w:lang w:val="ro-RO" w:eastAsia="ru-RU"/>
        </w:rPr>
        <w:t>etapei</w:t>
      </w:r>
      <w:r w:rsidR="002D0E31">
        <w:rPr>
          <w:rFonts w:asciiTheme="majorHAnsi" w:eastAsia="Calibri" w:hAnsiTheme="majorHAnsi" w:cstheme="majorHAnsi"/>
          <w:sz w:val="24"/>
          <w:szCs w:val="24"/>
          <w:lang w:val="ro-RO" w:eastAsia="ru-RU"/>
        </w:rPr>
        <w:t xml:space="preserve"> a</w:t>
      </w:r>
      <w:r w:rsidRPr="00951E56">
        <w:rPr>
          <w:rFonts w:asciiTheme="majorHAnsi" w:eastAsia="Calibri" w:hAnsiTheme="majorHAnsi" w:cstheme="majorHAnsi"/>
          <w:sz w:val="24"/>
          <w:szCs w:val="24"/>
          <w:lang w:val="ro-RO" w:eastAsia="ru-RU"/>
        </w:rPr>
        <w:t xml:space="preserve"> II</w:t>
      </w:r>
      <w:r w:rsidR="002D0E31">
        <w:rPr>
          <w:rFonts w:asciiTheme="majorHAnsi" w:eastAsia="Calibri" w:hAnsiTheme="majorHAnsi" w:cstheme="majorHAnsi"/>
          <w:sz w:val="24"/>
          <w:szCs w:val="24"/>
          <w:lang w:val="ro-RO" w:eastAsia="ru-RU"/>
        </w:rPr>
        <w:t>-a</w:t>
      </w:r>
      <w:r w:rsidRPr="00951E56">
        <w:rPr>
          <w:rFonts w:asciiTheme="majorHAnsi" w:eastAsia="Calibri" w:hAnsiTheme="majorHAnsi" w:cstheme="majorHAnsi"/>
          <w:sz w:val="24"/>
          <w:szCs w:val="24"/>
          <w:lang w:val="ro-RO" w:eastAsia="ru-RU"/>
        </w:rPr>
        <w:t xml:space="preserve"> a PNCC.</w:t>
      </w:r>
      <w:r w:rsidR="00A5129A" w:rsidRPr="00951E56">
        <w:rPr>
          <w:rFonts w:asciiTheme="majorHAnsi" w:eastAsia="Calibri" w:hAnsiTheme="majorHAnsi" w:cstheme="majorHAnsi"/>
          <w:sz w:val="24"/>
          <w:szCs w:val="24"/>
          <w:lang w:val="ro-RO" w:eastAsia="ru-RU"/>
        </w:rPr>
        <w:t xml:space="preserve"> </w:t>
      </w:r>
      <w:r w:rsidR="001E1BC6">
        <w:rPr>
          <w:rFonts w:asciiTheme="majorHAnsi" w:eastAsia="Calibri" w:hAnsiTheme="majorHAnsi" w:cstheme="majorHAnsi"/>
          <w:sz w:val="24"/>
          <w:szCs w:val="24"/>
          <w:lang w:val="ro-RO" w:eastAsia="ru-RU"/>
        </w:rPr>
        <w:t xml:space="preserve">Astfel, în anul 2022 </w:t>
      </w:r>
      <w:r w:rsidR="00A5129A" w:rsidRPr="00951E56">
        <w:rPr>
          <w:rFonts w:asciiTheme="majorHAnsi" w:eastAsia="Calibri" w:hAnsiTheme="majorHAnsi" w:cstheme="majorHAnsi"/>
          <w:sz w:val="24"/>
          <w:szCs w:val="24"/>
          <w:lang w:val="ro-RO" w:eastAsia="ru-RU"/>
        </w:rPr>
        <w:t xml:space="preserve">MS </w:t>
      </w:r>
      <w:r w:rsidR="001E1BC6">
        <w:rPr>
          <w:rFonts w:asciiTheme="majorHAnsi" w:eastAsia="Calibri" w:hAnsiTheme="majorHAnsi" w:cstheme="majorHAnsi"/>
          <w:sz w:val="24"/>
          <w:szCs w:val="24"/>
          <w:lang w:val="ro-RO" w:eastAsia="ru-RU"/>
        </w:rPr>
        <w:t xml:space="preserve">a emis </w:t>
      </w:r>
      <w:r w:rsidR="00A5129A" w:rsidRPr="00951E56">
        <w:rPr>
          <w:rFonts w:asciiTheme="majorHAnsi" w:eastAsia="Calibri" w:hAnsiTheme="majorHAnsi" w:cstheme="majorHAnsi"/>
          <w:sz w:val="24"/>
          <w:szCs w:val="24"/>
          <w:lang w:val="ro-RO" w:eastAsia="ru-RU"/>
        </w:rPr>
        <w:t>Ordinul cu privire la instituirea grupului de lucru</w:t>
      </w:r>
      <w:r w:rsidR="00816BBA" w:rsidRPr="00951E56">
        <w:rPr>
          <w:rStyle w:val="ae"/>
          <w:rFonts w:asciiTheme="majorHAnsi" w:eastAsia="Calibri" w:hAnsiTheme="majorHAnsi" w:cstheme="majorHAnsi"/>
          <w:sz w:val="24"/>
          <w:szCs w:val="24"/>
          <w:lang w:val="ro-RO" w:eastAsia="ru-RU"/>
        </w:rPr>
        <w:footnoteReference w:id="14"/>
      </w:r>
      <w:r w:rsidR="00A5129A" w:rsidRPr="00951E56">
        <w:rPr>
          <w:rFonts w:asciiTheme="majorHAnsi" w:eastAsia="Calibri" w:hAnsiTheme="majorHAnsi" w:cstheme="majorHAnsi"/>
          <w:sz w:val="24"/>
          <w:szCs w:val="24"/>
          <w:lang w:val="ro-RO" w:eastAsia="ru-RU"/>
        </w:rPr>
        <w:t xml:space="preserve"> în v</w:t>
      </w:r>
      <w:r w:rsidR="00A85BC9" w:rsidRPr="00951E56">
        <w:rPr>
          <w:rFonts w:asciiTheme="majorHAnsi" w:eastAsia="Calibri" w:hAnsiTheme="majorHAnsi" w:cstheme="majorHAnsi"/>
          <w:sz w:val="24"/>
          <w:szCs w:val="24"/>
          <w:lang w:val="ro-RO" w:eastAsia="ru-RU"/>
        </w:rPr>
        <w:t>ederea elaborării proiectului</w:t>
      </w:r>
      <w:r w:rsidR="00A5129A" w:rsidRPr="00951E56">
        <w:rPr>
          <w:rFonts w:asciiTheme="majorHAnsi" w:eastAsia="Calibri" w:hAnsiTheme="majorHAnsi" w:cstheme="majorHAnsi"/>
          <w:sz w:val="24"/>
          <w:szCs w:val="24"/>
          <w:lang w:val="ro-RO" w:eastAsia="ru-RU"/>
        </w:rPr>
        <w:t xml:space="preserve"> Plan</w:t>
      </w:r>
      <w:r w:rsidR="00A85BC9" w:rsidRPr="00951E56">
        <w:rPr>
          <w:rFonts w:asciiTheme="majorHAnsi" w:eastAsia="Calibri" w:hAnsiTheme="majorHAnsi" w:cstheme="majorHAnsi"/>
          <w:sz w:val="24"/>
          <w:szCs w:val="24"/>
          <w:lang w:val="ro-RO" w:eastAsia="ru-RU"/>
        </w:rPr>
        <w:t>ului de acțiuni</w:t>
      </w:r>
      <w:r w:rsidR="00816BBA" w:rsidRPr="00951E56">
        <w:rPr>
          <w:rFonts w:asciiTheme="majorHAnsi" w:eastAsia="Calibri" w:hAnsiTheme="majorHAnsi" w:cstheme="majorHAnsi"/>
          <w:sz w:val="24"/>
          <w:szCs w:val="24"/>
          <w:lang w:val="ro-RO" w:eastAsia="ru-RU"/>
        </w:rPr>
        <w:t xml:space="preserve"> până în septembrie 2022</w:t>
      </w:r>
      <w:r w:rsidR="00A85BC9" w:rsidRPr="00951E56">
        <w:rPr>
          <w:rFonts w:asciiTheme="majorHAnsi" w:eastAsia="Calibri" w:hAnsiTheme="majorHAnsi" w:cstheme="majorHAnsi"/>
          <w:sz w:val="24"/>
          <w:szCs w:val="24"/>
          <w:lang w:val="ro-RO" w:eastAsia="ru-RU"/>
        </w:rPr>
        <w:t>.</w:t>
      </w:r>
      <w:r w:rsidR="00A5129A" w:rsidRPr="00951E56">
        <w:rPr>
          <w:rFonts w:asciiTheme="majorHAnsi" w:eastAsia="Calibri" w:hAnsiTheme="majorHAnsi" w:cstheme="majorHAnsi"/>
          <w:sz w:val="24"/>
          <w:szCs w:val="24"/>
          <w:lang w:val="ro-RO" w:eastAsia="ru-RU"/>
        </w:rPr>
        <w:t xml:space="preserve"> </w:t>
      </w:r>
      <w:r w:rsidR="00816BBA" w:rsidRPr="00B824DA">
        <w:rPr>
          <w:rFonts w:asciiTheme="majorHAnsi" w:eastAsia="Calibri" w:hAnsiTheme="majorHAnsi" w:cstheme="majorHAnsi"/>
          <w:sz w:val="24"/>
          <w:szCs w:val="24"/>
          <w:lang w:val="ro-RO" w:eastAsia="ru-RU"/>
        </w:rPr>
        <w:t>Actualmente (noiembrie 2022)</w:t>
      </w:r>
      <w:r w:rsidR="00A5129A" w:rsidRPr="00B824DA">
        <w:rPr>
          <w:rFonts w:asciiTheme="majorHAnsi" w:eastAsia="Calibri" w:hAnsiTheme="majorHAnsi" w:cstheme="majorHAnsi"/>
          <w:sz w:val="24"/>
          <w:szCs w:val="24"/>
          <w:lang w:val="ro-RO" w:eastAsia="ru-RU"/>
        </w:rPr>
        <w:t xml:space="preserve"> Planul de acțiuni pentru anii 2021-2025 nu este aprobat</w:t>
      </w:r>
      <w:r w:rsidR="00D37702" w:rsidRPr="00B824DA">
        <w:rPr>
          <w:rFonts w:asciiTheme="majorHAnsi" w:eastAsia="Calibri" w:hAnsiTheme="majorHAnsi" w:cstheme="majorHAnsi"/>
          <w:sz w:val="24"/>
          <w:szCs w:val="24"/>
          <w:lang w:val="ro-RO" w:eastAsia="ru-RU"/>
        </w:rPr>
        <w:t>, dar se analizează și se elaborează noile acțiuni pentru anii 2022-2026</w:t>
      </w:r>
      <w:r w:rsidR="00BF086D" w:rsidRPr="00B824DA">
        <w:rPr>
          <w:rFonts w:asciiTheme="majorHAnsi" w:eastAsia="Calibri" w:hAnsiTheme="majorHAnsi" w:cstheme="majorHAnsi"/>
          <w:sz w:val="24"/>
          <w:szCs w:val="24"/>
          <w:lang w:val="ro-RO" w:eastAsia="ru-RU"/>
        </w:rPr>
        <w:t>, ceea ce a condus la realizarea activităților dezorganizat, bazate pe acțiunile stabilite pentru etapa precedentă</w:t>
      </w:r>
      <w:r w:rsidR="00B45B9B" w:rsidRPr="00B824DA">
        <w:rPr>
          <w:rFonts w:asciiTheme="majorHAnsi" w:eastAsia="Calibri" w:hAnsiTheme="majorHAnsi" w:cstheme="majorHAnsi"/>
          <w:sz w:val="24"/>
          <w:szCs w:val="24"/>
          <w:lang w:val="ro-RO" w:eastAsia="ru-RU"/>
        </w:rPr>
        <w:t>.</w:t>
      </w:r>
      <w:bookmarkStart w:id="31" w:name="_Toc120277905"/>
    </w:p>
    <w:p w14:paraId="0B8DEEE8" w14:textId="77777777" w:rsidR="00CB372C" w:rsidRPr="00951E56" w:rsidRDefault="00CB372C" w:rsidP="00CB372C">
      <w:pPr>
        <w:spacing w:after="0" w:line="276" w:lineRule="auto"/>
        <w:ind w:firstLine="284"/>
        <w:jc w:val="both"/>
        <w:rPr>
          <w:rFonts w:asciiTheme="majorHAnsi" w:eastAsia="Calibri" w:hAnsiTheme="majorHAnsi" w:cstheme="majorHAnsi"/>
          <w:sz w:val="24"/>
          <w:szCs w:val="24"/>
          <w:lang w:val="ro-RO" w:eastAsia="ru-RU"/>
        </w:rPr>
      </w:pPr>
    </w:p>
    <w:p w14:paraId="418EBC64" w14:textId="1EF151D7" w:rsidR="009F32A3" w:rsidRPr="00951E56" w:rsidRDefault="009F32A3" w:rsidP="00CB372C">
      <w:pPr>
        <w:pStyle w:val="aa"/>
        <w:numPr>
          <w:ilvl w:val="2"/>
          <w:numId w:val="2"/>
        </w:numPr>
        <w:spacing w:after="0" w:line="276" w:lineRule="auto"/>
        <w:ind w:left="0" w:firstLine="0"/>
        <w:jc w:val="both"/>
        <w:outlineLvl w:val="1"/>
        <w:rPr>
          <w:rFonts w:asciiTheme="majorHAnsi" w:hAnsiTheme="majorHAnsi" w:cstheme="majorHAnsi"/>
          <w:b/>
          <w:i/>
          <w:noProof/>
          <w:color w:val="FF0000"/>
          <w:sz w:val="24"/>
          <w:szCs w:val="24"/>
          <w:lang w:val="ro-RO"/>
        </w:rPr>
      </w:pPr>
      <w:bookmarkStart w:id="32" w:name="_Toc123197141"/>
      <w:r w:rsidRPr="00951E56">
        <w:rPr>
          <w:rFonts w:asciiTheme="majorHAnsi" w:hAnsiTheme="majorHAnsi" w:cstheme="majorHAnsi"/>
          <w:b/>
          <w:i/>
          <w:noProof/>
          <w:color w:val="833C0B" w:themeColor="accent2" w:themeShade="80"/>
          <w:sz w:val="24"/>
          <w:szCs w:val="24"/>
          <w:lang w:val="ro-RO"/>
        </w:rPr>
        <w:t xml:space="preserve">Consiliul consultativ </w:t>
      </w:r>
      <w:r w:rsidR="00121ACC" w:rsidRPr="00951E56">
        <w:rPr>
          <w:rFonts w:asciiTheme="majorHAnsi" w:hAnsiTheme="majorHAnsi" w:cstheme="majorHAnsi"/>
          <w:b/>
          <w:i/>
          <w:noProof/>
          <w:color w:val="833C0B" w:themeColor="accent2" w:themeShade="80"/>
          <w:sz w:val="24"/>
          <w:szCs w:val="24"/>
          <w:lang w:val="ro-RO"/>
        </w:rPr>
        <w:t>responsabil de</w:t>
      </w:r>
      <w:r w:rsidR="00B24037" w:rsidRPr="00951E56">
        <w:rPr>
          <w:rFonts w:asciiTheme="majorHAnsi" w:hAnsiTheme="majorHAnsi" w:cstheme="majorHAnsi"/>
          <w:b/>
          <w:i/>
          <w:noProof/>
          <w:color w:val="833C0B" w:themeColor="accent2" w:themeShade="80"/>
          <w:sz w:val="24"/>
          <w:szCs w:val="24"/>
          <w:lang w:val="ro-RO"/>
        </w:rPr>
        <w:t xml:space="preserve"> </w:t>
      </w:r>
      <w:r w:rsidRPr="00951E56">
        <w:rPr>
          <w:rFonts w:asciiTheme="majorHAnsi" w:hAnsiTheme="majorHAnsi" w:cstheme="majorHAnsi"/>
          <w:b/>
          <w:i/>
          <w:noProof/>
          <w:color w:val="833C0B" w:themeColor="accent2" w:themeShade="80"/>
          <w:sz w:val="24"/>
          <w:szCs w:val="24"/>
          <w:lang w:val="ro-RO"/>
        </w:rPr>
        <w:t xml:space="preserve">coordonarea </w:t>
      </w:r>
      <w:r w:rsidR="00924E56" w:rsidRPr="00951E56">
        <w:rPr>
          <w:rFonts w:asciiTheme="majorHAnsi" w:hAnsiTheme="majorHAnsi" w:cstheme="majorHAnsi"/>
          <w:b/>
          <w:i/>
          <w:noProof/>
          <w:color w:val="833C0B" w:themeColor="accent2" w:themeShade="80"/>
          <w:sz w:val="24"/>
          <w:szCs w:val="24"/>
          <w:lang w:val="ro-RO"/>
        </w:rPr>
        <w:t>activităților</w:t>
      </w:r>
      <w:r w:rsidR="00B24037" w:rsidRPr="00951E56">
        <w:rPr>
          <w:rFonts w:asciiTheme="majorHAnsi" w:hAnsiTheme="majorHAnsi" w:cstheme="majorHAnsi"/>
          <w:b/>
          <w:i/>
          <w:noProof/>
          <w:color w:val="833C0B" w:themeColor="accent2" w:themeShade="80"/>
          <w:sz w:val="24"/>
          <w:szCs w:val="24"/>
          <w:lang w:val="ro-RO"/>
        </w:rPr>
        <w:t xml:space="preserve"> </w:t>
      </w:r>
      <w:r w:rsidR="00931898" w:rsidRPr="00951E56">
        <w:rPr>
          <w:rFonts w:asciiTheme="majorHAnsi" w:hAnsiTheme="majorHAnsi" w:cstheme="majorHAnsi"/>
          <w:b/>
          <w:i/>
          <w:noProof/>
          <w:color w:val="833C0B" w:themeColor="accent2" w:themeShade="80"/>
          <w:sz w:val="24"/>
          <w:szCs w:val="24"/>
          <w:lang w:val="ro-RO"/>
        </w:rPr>
        <w:t>Programul</w:t>
      </w:r>
      <w:r w:rsidR="001E1BC6">
        <w:rPr>
          <w:rFonts w:asciiTheme="majorHAnsi" w:hAnsiTheme="majorHAnsi" w:cstheme="majorHAnsi"/>
          <w:b/>
          <w:i/>
          <w:noProof/>
          <w:color w:val="833C0B" w:themeColor="accent2" w:themeShade="80"/>
          <w:sz w:val="24"/>
          <w:szCs w:val="24"/>
          <w:lang w:val="ro-RO"/>
        </w:rPr>
        <w:t>ui</w:t>
      </w:r>
      <w:r w:rsidR="00931898" w:rsidRPr="00951E56">
        <w:rPr>
          <w:rFonts w:asciiTheme="majorHAnsi" w:hAnsiTheme="majorHAnsi" w:cstheme="majorHAnsi"/>
          <w:b/>
          <w:i/>
          <w:noProof/>
          <w:color w:val="833C0B" w:themeColor="accent2" w:themeShade="80"/>
          <w:sz w:val="24"/>
          <w:szCs w:val="24"/>
          <w:lang w:val="ro-RO"/>
        </w:rPr>
        <w:t xml:space="preserve"> naţional de control al cancerului</w:t>
      </w:r>
      <w:r w:rsidR="00121ACC" w:rsidRPr="00951E56">
        <w:rPr>
          <w:rFonts w:asciiTheme="majorHAnsi" w:hAnsiTheme="majorHAnsi" w:cstheme="majorHAnsi"/>
          <w:b/>
          <w:i/>
          <w:noProof/>
          <w:color w:val="833C0B" w:themeColor="accent2" w:themeShade="80"/>
          <w:sz w:val="24"/>
          <w:szCs w:val="24"/>
          <w:lang w:val="ro-MD"/>
        </w:rPr>
        <w:t xml:space="preserve"> a fost </w:t>
      </w:r>
      <w:r w:rsidRPr="00951E56">
        <w:rPr>
          <w:rFonts w:asciiTheme="majorHAnsi" w:hAnsiTheme="majorHAnsi" w:cstheme="majorHAnsi"/>
          <w:b/>
          <w:i/>
          <w:noProof/>
          <w:color w:val="833C0B" w:themeColor="accent2" w:themeShade="80"/>
          <w:sz w:val="24"/>
          <w:szCs w:val="24"/>
          <w:lang w:val="ro-RO"/>
        </w:rPr>
        <w:t>unul nefuncțional</w:t>
      </w:r>
      <w:bookmarkEnd w:id="31"/>
      <w:r w:rsidR="00924E56" w:rsidRPr="00951E56">
        <w:rPr>
          <w:rFonts w:asciiTheme="majorHAnsi" w:hAnsiTheme="majorHAnsi" w:cstheme="majorHAnsi"/>
          <w:b/>
          <w:i/>
          <w:noProof/>
          <w:color w:val="833C0B" w:themeColor="accent2" w:themeShade="80"/>
          <w:sz w:val="24"/>
          <w:szCs w:val="24"/>
          <w:lang w:val="ro-RO"/>
        </w:rPr>
        <w:t xml:space="preserve"> </w:t>
      </w:r>
      <w:r w:rsidR="002872FB" w:rsidRPr="00951E56">
        <w:rPr>
          <w:rFonts w:asciiTheme="majorHAnsi" w:hAnsiTheme="majorHAnsi" w:cstheme="majorHAnsi"/>
          <w:b/>
          <w:i/>
          <w:noProof/>
          <w:color w:val="833C0B" w:themeColor="accent2" w:themeShade="80"/>
          <w:sz w:val="24"/>
          <w:szCs w:val="24"/>
          <w:lang w:val="ro-MD"/>
        </w:rPr>
        <w:t>în perioada auditată</w:t>
      </w:r>
      <w:r w:rsidR="002872FB">
        <w:rPr>
          <w:rFonts w:asciiTheme="majorHAnsi" w:hAnsiTheme="majorHAnsi" w:cstheme="majorHAnsi"/>
          <w:b/>
          <w:i/>
          <w:noProof/>
          <w:color w:val="833C0B" w:themeColor="accent2" w:themeShade="80"/>
          <w:sz w:val="24"/>
          <w:szCs w:val="24"/>
          <w:lang w:val="ro-MD"/>
        </w:rPr>
        <w:t xml:space="preserve"> </w:t>
      </w:r>
      <w:r w:rsidR="00924E56" w:rsidRPr="00951E56">
        <w:rPr>
          <w:rFonts w:asciiTheme="majorHAnsi" w:hAnsiTheme="majorHAnsi" w:cstheme="majorHAnsi"/>
          <w:b/>
          <w:i/>
          <w:noProof/>
          <w:color w:val="833C0B" w:themeColor="accent2" w:themeShade="80"/>
          <w:sz w:val="24"/>
          <w:szCs w:val="24"/>
          <w:lang w:val="ro-RO"/>
        </w:rPr>
        <w:t>și nu a contribuit la dezvoltarea PNCC</w:t>
      </w:r>
      <w:r w:rsidR="001E1BC6">
        <w:rPr>
          <w:rFonts w:asciiTheme="majorHAnsi" w:hAnsiTheme="majorHAnsi" w:cstheme="majorHAnsi"/>
          <w:b/>
          <w:i/>
          <w:noProof/>
          <w:color w:val="833C0B" w:themeColor="accent2" w:themeShade="80"/>
          <w:sz w:val="24"/>
          <w:szCs w:val="24"/>
          <w:lang w:val="ro-RO"/>
        </w:rPr>
        <w:t>.</w:t>
      </w:r>
      <w:bookmarkEnd w:id="32"/>
    </w:p>
    <w:p w14:paraId="04C46AC4" w14:textId="2AA36D7A" w:rsidR="00527DD9" w:rsidRPr="00951E56" w:rsidRDefault="00931898" w:rsidP="00AE3E82">
      <w:pPr>
        <w:spacing w:after="0" w:line="276" w:lineRule="auto"/>
        <w:ind w:firstLine="720"/>
        <w:jc w:val="both"/>
        <w:rPr>
          <w:rFonts w:asciiTheme="majorHAnsi" w:eastAsia="Times New Roman" w:hAnsiTheme="majorHAnsi" w:cstheme="majorHAnsi"/>
          <w:sz w:val="24"/>
          <w:szCs w:val="24"/>
          <w:lang w:val="ro-RO"/>
        </w:rPr>
      </w:pPr>
      <w:r w:rsidRPr="00951E56">
        <w:rPr>
          <w:rFonts w:asciiTheme="majorHAnsi" w:eastAsia="Times New Roman" w:hAnsiTheme="majorHAnsi" w:cstheme="majorHAnsi"/>
          <w:sz w:val="24"/>
          <w:szCs w:val="24"/>
          <w:lang w:val="ro-RO"/>
        </w:rPr>
        <w:t xml:space="preserve">Pentru </w:t>
      </w:r>
      <w:r w:rsidR="00527DD9" w:rsidRPr="00951E56">
        <w:rPr>
          <w:rFonts w:asciiTheme="majorHAnsi" w:eastAsia="Times New Roman" w:hAnsiTheme="majorHAnsi" w:cstheme="majorHAnsi"/>
          <w:sz w:val="24"/>
          <w:szCs w:val="24"/>
          <w:lang w:val="ro-RO"/>
        </w:rPr>
        <w:t xml:space="preserve">Programul național de control al cancerului </w:t>
      </w:r>
      <w:r w:rsidRPr="00951E56">
        <w:rPr>
          <w:rFonts w:asciiTheme="majorHAnsi" w:eastAsia="Times New Roman" w:hAnsiTheme="majorHAnsi" w:cstheme="majorHAnsi"/>
          <w:sz w:val="24"/>
          <w:szCs w:val="24"/>
          <w:lang w:val="ro-RO"/>
        </w:rPr>
        <w:t>a fost stabilită</w:t>
      </w:r>
      <w:r w:rsidR="00527DD9" w:rsidRPr="00951E56">
        <w:rPr>
          <w:rFonts w:asciiTheme="majorHAnsi" w:eastAsia="Times New Roman" w:hAnsiTheme="majorHAnsi" w:cstheme="majorHAnsi"/>
          <w:sz w:val="24"/>
          <w:szCs w:val="24"/>
          <w:lang w:val="ro-RO"/>
        </w:rPr>
        <w:t xml:space="preserve"> instituirea Consiliului con</w:t>
      </w:r>
      <w:r w:rsidRPr="00951E56">
        <w:rPr>
          <w:rFonts w:asciiTheme="majorHAnsi" w:eastAsia="Times New Roman" w:hAnsiTheme="majorHAnsi" w:cstheme="majorHAnsi"/>
          <w:sz w:val="24"/>
          <w:szCs w:val="24"/>
          <w:lang w:val="ro-RO"/>
        </w:rPr>
        <w:t>sultativ pentru coordonare</w:t>
      </w:r>
      <w:r w:rsidR="00527DD9" w:rsidRPr="00951E56">
        <w:rPr>
          <w:rStyle w:val="ae"/>
          <w:rFonts w:asciiTheme="majorHAnsi" w:eastAsia="Times New Roman" w:hAnsiTheme="majorHAnsi" w:cstheme="majorHAnsi"/>
          <w:sz w:val="24"/>
          <w:szCs w:val="24"/>
          <w:lang w:val="ro-RO"/>
        </w:rPr>
        <w:footnoteReference w:id="15"/>
      </w:r>
      <w:r w:rsidR="00527DD9" w:rsidRPr="00951E56">
        <w:rPr>
          <w:rFonts w:asciiTheme="majorHAnsi" w:eastAsia="Times New Roman" w:hAnsiTheme="majorHAnsi" w:cstheme="majorHAnsi"/>
          <w:sz w:val="24"/>
          <w:szCs w:val="24"/>
          <w:lang w:val="ro-RO"/>
        </w:rPr>
        <w:t>. Astfel</w:t>
      </w:r>
      <w:r w:rsidR="002872FB">
        <w:rPr>
          <w:rFonts w:asciiTheme="majorHAnsi" w:eastAsia="Times New Roman" w:hAnsiTheme="majorHAnsi" w:cstheme="majorHAnsi"/>
          <w:sz w:val="24"/>
          <w:szCs w:val="24"/>
          <w:lang w:val="ro-RO"/>
        </w:rPr>
        <w:t>,</w:t>
      </w:r>
      <w:r w:rsidR="00527DD9" w:rsidRPr="00951E56">
        <w:rPr>
          <w:rFonts w:asciiTheme="majorHAnsi" w:eastAsia="Times New Roman" w:hAnsiTheme="majorHAnsi" w:cstheme="majorHAnsi"/>
          <w:sz w:val="24"/>
          <w:szCs w:val="24"/>
          <w:lang w:val="ro-RO"/>
        </w:rPr>
        <w:t xml:space="preserve"> a fost aprobată componența nominală a Consiliului</w:t>
      </w:r>
      <w:r w:rsidR="00D21A81" w:rsidRPr="00951E56">
        <w:rPr>
          <w:rFonts w:asciiTheme="majorHAnsi" w:eastAsia="Times New Roman" w:hAnsiTheme="majorHAnsi" w:cstheme="majorHAnsi"/>
          <w:sz w:val="24"/>
          <w:szCs w:val="24"/>
          <w:lang w:val="ro-RO"/>
        </w:rPr>
        <w:t>, ce urma să reprezinte</w:t>
      </w:r>
      <w:r w:rsidR="00527DD9" w:rsidRPr="00951E56">
        <w:rPr>
          <w:rFonts w:asciiTheme="majorHAnsi" w:eastAsia="Times New Roman" w:hAnsiTheme="majorHAnsi" w:cstheme="majorHAnsi"/>
          <w:sz w:val="24"/>
          <w:szCs w:val="24"/>
          <w:lang w:val="ro-RO"/>
        </w:rPr>
        <w:t xml:space="preserve"> o structură intersectorială de nivel naţional, cu funcţii consultative.</w:t>
      </w:r>
    </w:p>
    <w:p w14:paraId="7E408265" w14:textId="0D05AADF" w:rsidR="00527DD9" w:rsidRPr="00951E56" w:rsidRDefault="00527DD9" w:rsidP="00AE3E82">
      <w:pPr>
        <w:spacing w:after="0" w:line="276" w:lineRule="auto"/>
        <w:ind w:firstLine="720"/>
        <w:jc w:val="both"/>
        <w:rPr>
          <w:rFonts w:asciiTheme="majorHAnsi" w:eastAsia="Times New Roman" w:hAnsiTheme="majorHAnsi" w:cstheme="majorHAnsi"/>
          <w:sz w:val="24"/>
          <w:szCs w:val="24"/>
          <w:lang w:val="ro-RO"/>
        </w:rPr>
      </w:pPr>
      <w:r w:rsidRPr="00951E56">
        <w:rPr>
          <w:rFonts w:asciiTheme="majorHAnsi" w:eastAsia="Times New Roman" w:hAnsiTheme="majorHAnsi" w:cstheme="majorHAnsi"/>
          <w:sz w:val="24"/>
          <w:szCs w:val="24"/>
          <w:lang w:val="ro-RO"/>
        </w:rPr>
        <w:t>Consiliul consultativ este constituit din reprezentanţi ai autorităţilor administraţiei publice centrale cu atribuţii</w:t>
      </w:r>
      <w:r w:rsidR="00271C7C" w:rsidRPr="00951E56">
        <w:rPr>
          <w:rFonts w:asciiTheme="majorHAnsi" w:eastAsia="Times New Roman" w:hAnsiTheme="majorHAnsi" w:cstheme="majorHAnsi"/>
          <w:sz w:val="24"/>
          <w:szCs w:val="24"/>
          <w:lang w:val="ro-RO"/>
        </w:rPr>
        <w:t xml:space="preserve"> în domeniile educați</w:t>
      </w:r>
      <w:r w:rsidR="00BD13ED" w:rsidRPr="00951E56">
        <w:rPr>
          <w:rFonts w:asciiTheme="majorHAnsi" w:eastAsia="Times New Roman" w:hAnsiTheme="majorHAnsi" w:cstheme="majorHAnsi"/>
          <w:sz w:val="24"/>
          <w:szCs w:val="24"/>
          <w:lang w:val="ro-RO"/>
        </w:rPr>
        <w:t>e</w:t>
      </w:r>
      <w:r w:rsidR="00271C7C" w:rsidRPr="00951E56">
        <w:rPr>
          <w:rFonts w:asciiTheme="majorHAnsi" w:eastAsia="Times New Roman" w:hAnsiTheme="majorHAnsi" w:cstheme="majorHAnsi"/>
          <w:sz w:val="24"/>
          <w:szCs w:val="24"/>
          <w:lang w:val="ro-RO"/>
        </w:rPr>
        <w:t>i, economiei, finanțelor, culturii, tehnologi</w:t>
      </w:r>
      <w:r w:rsidR="00BD13ED" w:rsidRPr="00951E56">
        <w:rPr>
          <w:rFonts w:asciiTheme="majorHAnsi" w:eastAsia="Times New Roman" w:hAnsiTheme="majorHAnsi" w:cstheme="majorHAnsi"/>
          <w:sz w:val="24"/>
          <w:szCs w:val="24"/>
          <w:lang w:val="ro-RO"/>
        </w:rPr>
        <w:t>e</w:t>
      </w:r>
      <w:r w:rsidR="00271C7C" w:rsidRPr="00951E56">
        <w:rPr>
          <w:rFonts w:asciiTheme="majorHAnsi" w:eastAsia="Times New Roman" w:hAnsiTheme="majorHAnsi" w:cstheme="majorHAnsi"/>
          <w:sz w:val="24"/>
          <w:szCs w:val="24"/>
          <w:lang w:val="ro-RO"/>
        </w:rPr>
        <w:t>i informaționale</w:t>
      </w:r>
      <w:r w:rsidRPr="00951E56">
        <w:rPr>
          <w:rFonts w:asciiTheme="majorHAnsi" w:eastAsia="Times New Roman" w:hAnsiTheme="majorHAnsi" w:cstheme="majorHAnsi"/>
          <w:sz w:val="24"/>
          <w:szCs w:val="24"/>
          <w:lang w:val="ro-RO"/>
        </w:rPr>
        <w:t xml:space="preserve">, ai mediului academic şi ai partenerilor naţionali şi internaţionali şi </w:t>
      </w:r>
      <w:r w:rsidR="00D21A81" w:rsidRPr="00951E56">
        <w:rPr>
          <w:rFonts w:asciiTheme="majorHAnsi" w:eastAsia="Times New Roman" w:hAnsiTheme="majorHAnsi" w:cstheme="majorHAnsi"/>
          <w:sz w:val="24"/>
          <w:szCs w:val="24"/>
          <w:lang w:val="ro-RO"/>
        </w:rPr>
        <w:t>urma să funcţioneze</w:t>
      </w:r>
      <w:r w:rsidR="00BD13ED" w:rsidRPr="00951E56">
        <w:rPr>
          <w:rFonts w:asciiTheme="majorHAnsi" w:eastAsia="Times New Roman" w:hAnsiTheme="majorHAnsi" w:cstheme="majorHAnsi"/>
          <w:sz w:val="24"/>
          <w:szCs w:val="24"/>
          <w:lang w:val="ro-RO"/>
        </w:rPr>
        <w:t xml:space="preserve"> pe baze obşteşti, reflectâ</w:t>
      </w:r>
      <w:r w:rsidRPr="00951E56">
        <w:rPr>
          <w:rFonts w:asciiTheme="majorHAnsi" w:eastAsia="Times New Roman" w:hAnsiTheme="majorHAnsi" w:cstheme="majorHAnsi"/>
          <w:sz w:val="24"/>
          <w:szCs w:val="24"/>
          <w:lang w:val="ro-RO"/>
        </w:rPr>
        <w:t xml:space="preserve">nd priorităţile şi angajamentul Republicii Moldova în reducerea poverii morbidităţii, a dizabilităţii prevenibile şi a mortalităţii premature evitabile legate de cancer. </w:t>
      </w:r>
      <w:r w:rsidRPr="00951E56">
        <w:rPr>
          <w:rFonts w:asciiTheme="majorHAnsi" w:eastAsia="Times New Roman" w:hAnsiTheme="majorHAnsi" w:cstheme="majorHAnsi"/>
          <w:b/>
          <w:i/>
          <w:sz w:val="24"/>
          <w:szCs w:val="24"/>
          <w:lang w:val="ro-RO"/>
        </w:rPr>
        <w:t>Scopul Consiliului consultativ</w:t>
      </w:r>
      <w:r w:rsidRPr="00951E56">
        <w:rPr>
          <w:rFonts w:asciiTheme="majorHAnsi" w:eastAsia="Times New Roman" w:hAnsiTheme="majorHAnsi" w:cstheme="majorHAnsi"/>
          <w:sz w:val="24"/>
          <w:szCs w:val="24"/>
          <w:lang w:val="ro-RO"/>
        </w:rPr>
        <w:t xml:space="preserve"> este coordonarea activităţilor cuprinse în Programul naţional de control al cancerului în Republica Moldova pentru anii 2016-2025.</w:t>
      </w:r>
      <w:r w:rsidRPr="00951E56">
        <w:rPr>
          <w:rFonts w:asciiTheme="majorHAnsi" w:hAnsiTheme="majorHAnsi" w:cstheme="majorHAnsi"/>
          <w:lang w:val="ro-RO"/>
        </w:rPr>
        <w:t xml:space="preserve"> </w:t>
      </w:r>
      <w:r w:rsidRPr="00951E56">
        <w:rPr>
          <w:rFonts w:asciiTheme="majorHAnsi" w:eastAsia="Times New Roman" w:hAnsiTheme="majorHAnsi" w:cstheme="majorHAnsi"/>
          <w:sz w:val="24"/>
          <w:szCs w:val="24"/>
          <w:lang w:val="ro-RO"/>
        </w:rPr>
        <w:t>Misiunea Consiliului consultativ este eficientizarea comunicării şi colaborării intersectoriale pentru fortificarea şi ajustarea cadrului legal, conform prevederilor Strategiei naţionale de prevenire şi control al bolilor netransmisibile pe perioada 2012–2020 la legislaţia comunitară, precum şi stabilirea unui mecanism de implementare eficient</w:t>
      </w:r>
      <w:r w:rsidR="00BD13ED" w:rsidRPr="00951E56">
        <w:rPr>
          <w:rFonts w:asciiTheme="majorHAnsi" w:eastAsia="Times New Roman" w:hAnsiTheme="majorHAnsi" w:cstheme="majorHAnsi"/>
          <w:sz w:val="24"/>
          <w:szCs w:val="24"/>
          <w:lang w:val="ro-RO"/>
        </w:rPr>
        <w:t>ă a activităților în controlul</w:t>
      </w:r>
      <w:r w:rsidRPr="00951E56">
        <w:rPr>
          <w:rFonts w:asciiTheme="majorHAnsi" w:eastAsia="Times New Roman" w:hAnsiTheme="majorHAnsi" w:cstheme="majorHAnsi"/>
          <w:sz w:val="24"/>
          <w:szCs w:val="24"/>
          <w:lang w:val="ro-RO"/>
        </w:rPr>
        <w:t xml:space="preserve"> cancerului.</w:t>
      </w:r>
    </w:p>
    <w:p w14:paraId="5D02D251" w14:textId="2A0F64FF" w:rsidR="00527DD9" w:rsidRDefault="00011792" w:rsidP="00AE3E82">
      <w:pPr>
        <w:spacing w:after="0" w:line="276" w:lineRule="auto"/>
        <w:ind w:firstLine="720"/>
        <w:jc w:val="both"/>
        <w:rPr>
          <w:rFonts w:asciiTheme="majorHAnsi" w:eastAsia="Times New Roman" w:hAnsiTheme="majorHAnsi" w:cstheme="majorHAnsi"/>
          <w:sz w:val="24"/>
          <w:szCs w:val="24"/>
          <w:lang w:val="ro-RO"/>
        </w:rPr>
      </w:pPr>
      <w:r w:rsidRPr="00951E56">
        <w:rPr>
          <w:rFonts w:asciiTheme="majorHAnsi" w:eastAsia="Times New Roman" w:hAnsiTheme="majorHAnsi" w:cstheme="majorHAnsi"/>
          <w:sz w:val="24"/>
          <w:szCs w:val="24"/>
          <w:lang w:val="ro-RO"/>
        </w:rPr>
        <w:t>A</w:t>
      </w:r>
      <w:r w:rsidR="00527DD9" w:rsidRPr="00951E56">
        <w:rPr>
          <w:rFonts w:asciiTheme="majorHAnsi" w:eastAsia="Times New Roman" w:hAnsiTheme="majorHAnsi" w:cstheme="majorHAnsi"/>
          <w:sz w:val="24"/>
          <w:szCs w:val="24"/>
          <w:lang w:val="ro-RO"/>
        </w:rPr>
        <w:t>udit</w:t>
      </w:r>
      <w:r w:rsidRPr="00951E56">
        <w:rPr>
          <w:rFonts w:asciiTheme="majorHAnsi" w:eastAsia="Times New Roman" w:hAnsiTheme="majorHAnsi" w:cstheme="majorHAnsi"/>
          <w:sz w:val="24"/>
          <w:szCs w:val="24"/>
          <w:lang w:val="ro-RO"/>
        </w:rPr>
        <w:t>ul</w:t>
      </w:r>
      <w:r w:rsidR="00527DD9" w:rsidRPr="00951E56">
        <w:rPr>
          <w:rFonts w:asciiTheme="majorHAnsi" w:eastAsia="Times New Roman" w:hAnsiTheme="majorHAnsi" w:cstheme="majorHAnsi"/>
          <w:sz w:val="24"/>
          <w:szCs w:val="24"/>
          <w:lang w:val="ro-RO"/>
        </w:rPr>
        <w:t xml:space="preserve"> constată că</w:t>
      </w:r>
      <w:r w:rsidR="00BD13ED" w:rsidRPr="00951E56">
        <w:rPr>
          <w:rFonts w:asciiTheme="majorHAnsi" w:eastAsia="Times New Roman" w:hAnsiTheme="majorHAnsi" w:cstheme="majorHAnsi"/>
          <w:sz w:val="24"/>
          <w:szCs w:val="24"/>
          <w:lang w:val="ro-RO"/>
        </w:rPr>
        <w:t>,</w:t>
      </w:r>
      <w:r w:rsidR="00527DD9" w:rsidRPr="00951E56">
        <w:rPr>
          <w:rFonts w:asciiTheme="majorHAnsi" w:eastAsia="Times New Roman" w:hAnsiTheme="majorHAnsi" w:cstheme="majorHAnsi"/>
          <w:sz w:val="24"/>
          <w:szCs w:val="24"/>
          <w:lang w:val="ro-RO"/>
        </w:rPr>
        <w:t xml:space="preserve"> Consiliul cons</w:t>
      </w:r>
      <w:r w:rsidRPr="00951E56">
        <w:rPr>
          <w:rFonts w:asciiTheme="majorHAnsi" w:eastAsia="Times New Roman" w:hAnsiTheme="majorHAnsi" w:cstheme="majorHAnsi"/>
          <w:sz w:val="24"/>
          <w:szCs w:val="24"/>
          <w:lang w:val="ro-RO"/>
        </w:rPr>
        <w:t>ultativ</w:t>
      </w:r>
      <w:r w:rsidR="00655E95">
        <w:rPr>
          <w:rFonts w:asciiTheme="majorHAnsi" w:eastAsia="Times New Roman" w:hAnsiTheme="majorHAnsi" w:cstheme="majorHAnsi"/>
          <w:sz w:val="24"/>
          <w:szCs w:val="24"/>
          <w:lang w:val="ro-RO"/>
        </w:rPr>
        <w:t>,</w:t>
      </w:r>
      <w:r w:rsidRPr="00951E56">
        <w:rPr>
          <w:rFonts w:asciiTheme="majorHAnsi" w:eastAsia="Times New Roman" w:hAnsiTheme="majorHAnsi" w:cstheme="majorHAnsi"/>
          <w:sz w:val="24"/>
          <w:szCs w:val="24"/>
          <w:lang w:val="ro-RO"/>
        </w:rPr>
        <w:t xml:space="preserve"> </w:t>
      </w:r>
      <w:r w:rsidR="00121ACC" w:rsidRPr="00951E56">
        <w:rPr>
          <w:rFonts w:asciiTheme="majorHAnsi" w:eastAsia="Times New Roman" w:hAnsiTheme="majorHAnsi" w:cstheme="majorHAnsi"/>
          <w:sz w:val="24"/>
          <w:szCs w:val="24"/>
          <w:lang w:val="ro-RO"/>
        </w:rPr>
        <w:t>în perioada auditată</w:t>
      </w:r>
      <w:r w:rsidR="00655E95">
        <w:rPr>
          <w:rFonts w:asciiTheme="majorHAnsi" w:eastAsia="Times New Roman" w:hAnsiTheme="majorHAnsi" w:cstheme="majorHAnsi"/>
          <w:sz w:val="24"/>
          <w:szCs w:val="24"/>
          <w:lang w:val="ro-RO"/>
        </w:rPr>
        <w:t>,</w:t>
      </w:r>
      <w:r w:rsidR="00121ACC" w:rsidRPr="00951E56">
        <w:rPr>
          <w:rFonts w:asciiTheme="majorHAnsi" w:eastAsia="Times New Roman" w:hAnsiTheme="majorHAnsi" w:cstheme="majorHAnsi"/>
          <w:sz w:val="24"/>
          <w:szCs w:val="24"/>
          <w:lang w:val="ro-RO"/>
        </w:rPr>
        <w:t xml:space="preserve"> a fost </w:t>
      </w:r>
      <w:r w:rsidRPr="00951E56">
        <w:rPr>
          <w:rFonts w:asciiTheme="majorHAnsi" w:eastAsia="Times New Roman" w:hAnsiTheme="majorHAnsi" w:cstheme="majorHAnsi"/>
          <w:sz w:val="24"/>
          <w:szCs w:val="24"/>
          <w:lang w:val="ro-RO"/>
        </w:rPr>
        <w:t>unul nefuncțional</w:t>
      </w:r>
      <w:r w:rsidR="00527DD9" w:rsidRPr="00951E56">
        <w:rPr>
          <w:rFonts w:asciiTheme="majorHAnsi" w:eastAsia="Times New Roman" w:hAnsiTheme="majorHAnsi" w:cstheme="majorHAnsi"/>
          <w:sz w:val="24"/>
          <w:szCs w:val="24"/>
          <w:lang w:val="ro-RO"/>
        </w:rPr>
        <w:t>, întrucât nu</w:t>
      </w:r>
      <w:r w:rsidRPr="00951E56">
        <w:rPr>
          <w:rFonts w:asciiTheme="majorHAnsi" w:eastAsia="Times New Roman" w:hAnsiTheme="majorHAnsi" w:cstheme="majorHAnsi"/>
          <w:sz w:val="24"/>
          <w:szCs w:val="24"/>
          <w:lang w:val="ro-RO"/>
        </w:rPr>
        <w:t xml:space="preserve"> s-a</w:t>
      </w:r>
      <w:r w:rsidR="00527DD9" w:rsidRPr="00951E56">
        <w:rPr>
          <w:rFonts w:asciiTheme="majorHAnsi" w:eastAsia="Times New Roman" w:hAnsiTheme="majorHAnsi" w:cstheme="majorHAnsi"/>
          <w:sz w:val="24"/>
          <w:szCs w:val="24"/>
          <w:lang w:val="ro-RO"/>
        </w:rPr>
        <w:t xml:space="preserve"> convocat </w:t>
      </w:r>
      <w:r w:rsidRPr="00951E56">
        <w:rPr>
          <w:rFonts w:asciiTheme="majorHAnsi" w:eastAsia="Times New Roman" w:hAnsiTheme="majorHAnsi" w:cstheme="majorHAnsi"/>
          <w:sz w:val="24"/>
          <w:szCs w:val="24"/>
          <w:lang w:val="ro-RO"/>
        </w:rPr>
        <w:t>în</w:t>
      </w:r>
      <w:r w:rsidR="00527DD9" w:rsidRPr="00951E56">
        <w:rPr>
          <w:rFonts w:asciiTheme="majorHAnsi" w:eastAsia="Times New Roman" w:hAnsiTheme="majorHAnsi" w:cstheme="majorHAnsi"/>
          <w:sz w:val="24"/>
          <w:szCs w:val="24"/>
          <w:lang w:val="ro-RO"/>
        </w:rPr>
        <w:t xml:space="preserve"> ședinț</w:t>
      </w:r>
      <w:r w:rsidRPr="00951E56">
        <w:rPr>
          <w:rFonts w:asciiTheme="majorHAnsi" w:eastAsia="Times New Roman" w:hAnsiTheme="majorHAnsi" w:cstheme="majorHAnsi"/>
          <w:sz w:val="24"/>
          <w:szCs w:val="24"/>
          <w:lang w:val="ro-RO"/>
        </w:rPr>
        <w:t>e în vederea coordonării acțiunilor de realizare a PNCC</w:t>
      </w:r>
      <w:r w:rsidR="00121ACC" w:rsidRPr="00951E56">
        <w:rPr>
          <w:rFonts w:asciiTheme="majorHAnsi" w:eastAsia="Times New Roman" w:hAnsiTheme="majorHAnsi" w:cstheme="majorHAnsi"/>
          <w:sz w:val="24"/>
          <w:szCs w:val="24"/>
          <w:lang w:val="ro-RO"/>
        </w:rPr>
        <w:t xml:space="preserve">, </w:t>
      </w:r>
      <w:r w:rsidR="00655E95">
        <w:rPr>
          <w:rFonts w:asciiTheme="majorHAnsi" w:eastAsia="Times New Roman" w:hAnsiTheme="majorHAnsi" w:cstheme="majorHAnsi"/>
          <w:sz w:val="24"/>
          <w:szCs w:val="24"/>
          <w:lang w:val="ro-RO"/>
        </w:rPr>
        <w:t>având în vedere</w:t>
      </w:r>
      <w:r w:rsidR="00121ACC" w:rsidRPr="00951E56">
        <w:rPr>
          <w:rFonts w:asciiTheme="majorHAnsi" w:eastAsia="Times New Roman" w:hAnsiTheme="majorHAnsi" w:cstheme="majorHAnsi"/>
          <w:sz w:val="24"/>
          <w:szCs w:val="24"/>
          <w:lang w:val="ro-RO"/>
        </w:rPr>
        <w:t xml:space="preserve"> schimba</w:t>
      </w:r>
      <w:r w:rsidR="00655E95">
        <w:rPr>
          <w:rFonts w:asciiTheme="majorHAnsi" w:eastAsia="Times New Roman" w:hAnsiTheme="majorHAnsi" w:cstheme="majorHAnsi"/>
          <w:sz w:val="24"/>
          <w:szCs w:val="24"/>
          <w:lang w:val="ro-RO"/>
        </w:rPr>
        <w:t>rea</w:t>
      </w:r>
      <w:r w:rsidR="00121ACC" w:rsidRPr="00951E56">
        <w:rPr>
          <w:rFonts w:asciiTheme="majorHAnsi" w:eastAsia="Times New Roman" w:hAnsiTheme="majorHAnsi" w:cstheme="majorHAnsi"/>
          <w:sz w:val="24"/>
          <w:szCs w:val="24"/>
          <w:lang w:val="ro-RO"/>
        </w:rPr>
        <w:t xml:space="preserve"> frecvent</w:t>
      </w:r>
      <w:r w:rsidR="00655E95">
        <w:rPr>
          <w:rFonts w:asciiTheme="majorHAnsi" w:eastAsia="Times New Roman" w:hAnsiTheme="majorHAnsi" w:cstheme="majorHAnsi"/>
          <w:sz w:val="24"/>
          <w:szCs w:val="24"/>
          <w:lang w:val="ro-RO"/>
        </w:rPr>
        <w:t>ă a</w:t>
      </w:r>
      <w:r w:rsidR="00121ACC" w:rsidRPr="00951E56">
        <w:rPr>
          <w:rFonts w:asciiTheme="majorHAnsi" w:eastAsia="Times New Roman" w:hAnsiTheme="majorHAnsi" w:cstheme="majorHAnsi"/>
          <w:sz w:val="24"/>
          <w:szCs w:val="24"/>
          <w:lang w:val="ro-RO"/>
        </w:rPr>
        <w:t xml:space="preserve"> membri</w:t>
      </w:r>
      <w:r w:rsidR="00655E95">
        <w:rPr>
          <w:rFonts w:asciiTheme="majorHAnsi" w:eastAsia="Times New Roman" w:hAnsiTheme="majorHAnsi" w:cstheme="majorHAnsi"/>
          <w:sz w:val="24"/>
          <w:szCs w:val="24"/>
          <w:lang w:val="ro-RO"/>
        </w:rPr>
        <w:t>lor săi</w:t>
      </w:r>
      <w:r w:rsidRPr="00951E56">
        <w:rPr>
          <w:rFonts w:asciiTheme="majorHAnsi" w:eastAsia="Times New Roman" w:hAnsiTheme="majorHAnsi" w:cstheme="majorHAnsi"/>
          <w:sz w:val="24"/>
          <w:szCs w:val="24"/>
          <w:lang w:val="ro-RO"/>
        </w:rPr>
        <w:t xml:space="preserve">. Astfel, nu a fost asigurată participarea părților în procesele de elaborare, monitorizare și implementare a PNCC, nu a fost promovat parteneriatul intersectorial </w:t>
      </w:r>
      <w:r w:rsidR="00982505" w:rsidRPr="00951E56">
        <w:rPr>
          <w:rFonts w:asciiTheme="majorHAnsi" w:eastAsia="Times New Roman" w:hAnsiTheme="majorHAnsi" w:cstheme="majorHAnsi"/>
          <w:sz w:val="24"/>
          <w:szCs w:val="24"/>
          <w:lang w:val="ro-RO"/>
        </w:rPr>
        <w:t>între instituțiile statului și dialogul eficient înt</w:t>
      </w:r>
      <w:r w:rsidR="00621F87" w:rsidRPr="00951E56">
        <w:rPr>
          <w:rFonts w:asciiTheme="majorHAnsi" w:eastAsia="Times New Roman" w:hAnsiTheme="majorHAnsi" w:cstheme="majorHAnsi"/>
          <w:sz w:val="24"/>
          <w:szCs w:val="24"/>
          <w:lang w:val="ro-RO"/>
        </w:rPr>
        <w:t xml:space="preserve">re organizațiile guvernamentale, </w:t>
      </w:r>
      <w:r w:rsidR="00655E95">
        <w:rPr>
          <w:rFonts w:asciiTheme="majorHAnsi" w:eastAsia="Times New Roman" w:hAnsiTheme="majorHAnsi" w:cstheme="majorHAnsi"/>
          <w:sz w:val="24"/>
          <w:szCs w:val="24"/>
          <w:lang w:val="ro-RO"/>
        </w:rPr>
        <w:t xml:space="preserve">ceea </w:t>
      </w:r>
      <w:r w:rsidR="00621F87" w:rsidRPr="00951E56">
        <w:rPr>
          <w:rFonts w:asciiTheme="majorHAnsi" w:eastAsia="Times New Roman" w:hAnsiTheme="majorHAnsi" w:cstheme="majorHAnsi"/>
          <w:sz w:val="24"/>
          <w:szCs w:val="24"/>
          <w:lang w:val="ro-RO"/>
        </w:rPr>
        <w:t xml:space="preserve">ce a dus la </w:t>
      </w:r>
      <w:r w:rsidR="00DB4B9C">
        <w:rPr>
          <w:rFonts w:asciiTheme="majorHAnsi" w:eastAsia="Times New Roman" w:hAnsiTheme="majorHAnsi" w:cstheme="majorHAnsi"/>
          <w:sz w:val="24"/>
          <w:szCs w:val="24"/>
          <w:lang w:val="ro-RO"/>
        </w:rPr>
        <w:t>instituirea</w:t>
      </w:r>
      <w:r w:rsidR="00655E95">
        <w:rPr>
          <w:rFonts w:asciiTheme="majorHAnsi" w:eastAsia="Times New Roman" w:hAnsiTheme="majorHAnsi" w:cstheme="majorHAnsi"/>
          <w:sz w:val="24"/>
          <w:szCs w:val="24"/>
          <w:lang w:val="ro-RO"/>
        </w:rPr>
        <w:t xml:space="preserve"> </w:t>
      </w:r>
      <w:r w:rsidR="00621F87" w:rsidRPr="00951E56">
        <w:rPr>
          <w:rFonts w:asciiTheme="majorHAnsi" w:eastAsia="Times New Roman" w:hAnsiTheme="majorHAnsi" w:cstheme="majorHAnsi"/>
          <w:sz w:val="24"/>
          <w:szCs w:val="24"/>
          <w:lang w:val="ro-RO"/>
        </w:rPr>
        <w:t>un</w:t>
      </w:r>
      <w:r w:rsidR="00655E95">
        <w:rPr>
          <w:rFonts w:asciiTheme="majorHAnsi" w:eastAsia="Times New Roman" w:hAnsiTheme="majorHAnsi" w:cstheme="majorHAnsi"/>
          <w:sz w:val="24"/>
          <w:szCs w:val="24"/>
          <w:lang w:val="ro-RO"/>
        </w:rPr>
        <w:t>ui</w:t>
      </w:r>
      <w:r w:rsidR="00621F87" w:rsidRPr="00951E56">
        <w:rPr>
          <w:rFonts w:asciiTheme="majorHAnsi" w:eastAsia="Times New Roman" w:hAnsiTheme="majorHAnsi" w:cstheme="majorHAnsi"/>
          <w:sz w:val="24"/>
          <w:szCs w:val="24"/>
          <w:lang w:val="ro-RO"/>
        </w:rPr>
        <w:t xml:space="preserve"> </w:t>
      </w:r>
      <w:r w:rsidR="00ED2084" w:rsidRPr="00951E56">
        <w:rPr>
          <w:rFonts w:asciiTheme="majorHAnsi" w:eastAsia="Times New Roman" w:hAnsiTheme="majorHAnsi" w:cstheme="majorHAnsi"/>
          <w:sz w:val="24"/>
          <w:szCs w:val="24"/>
          <w:lang w:val="ro-RO"/>
        </w:rPr>
        <w:t>mecanism</w:t>
      </w:r>
      <w:r w:rsidR="00621F87" w:rsidRPr="00951E56">
        <w:rPr>
          <w:rFonts w:asciiTheme="majorHAnsi" w:eastAsia="Times New Roman" w:hAnsiTheme="majorHAnsi" w:cstheme="majorHAnsi"/>
          <w:sz w:val="24"/>
          <w:szCs w:val="24"/>
          <w:lang w:val="ro-RO"/>
        </w:rPr>
        <w:t xml:space="preserve"> deficitar/ineficient de implementare a activităților prevăzute pentru controlul cancerului.</w:t>
      </w:r>
    </w:p>
    <w:p w14:paraId="03D4D7F0" w14:textId="77777777" w:rsidR="00CB372C" w:rsidRPr="00CB372C" w:rsidRDefault="00CB372C" w:rsidP="00CB372C">
      <w:pPr>
        <w:spacing w:after="0" w:line="276" w:lineRule="auto"/>
        <w:ind w:firstLine="284"/>
        <w:jc w:val="both"/>
        <w:rPr>
          <w:rFonts w:asciiTheme="majorHAnsi" w:eastAsia="Times New Roman" w:hAnsiTheme="majorHAnsi" w:cstheme="majorHAnsi"/>
          <w:sz w:val="24"/>
          <w:szCs w:val="24"/>
          <w:lang w:val="ro-RO"/>
        </w:rPr>
      </w:pPr>
    </w:p>
    <w:p w14:paraId="41331ECB" w14:textId="311D38A5" w:rsidR="00527DD9" w:rsidRPr="00951E56" w:rsidRDefault="00527DD9" w:rsidP="00B84082">
      <w:pPr>
        <w:pStyle w:val="aa"/>
        <w:numPr>
          <w:ilvl w:val="2"/>
          <w:numId w:val="2"/>
        </w:numPr>
        <w:spacing w:line="276" w:lineRule="auto"/>
        <w:ind w:left="0" w:firstLine="0"/>
        <w:jc w:val="both"/>
        <w:outlineLvl w:val="1"/>
        <w:rPr>
          <w:rFonts w:asciiTheme="majorHAnsi" w:hAnsiTheme="majorHAnsi" w:cstheme="majorHAnsi"/>
          <w:b/>
          <w:i/>
          <w:noProof/>
          <w:color w:val="833C0B" w:themeColor="accent2" w:themeShade="80"/>
          <w:sz w:val="24"/>
          <w:szCs w:val="24"/>
          <w:lang w:val="ro-RO"/>
        </w:rPr>
      </w:pPr>
      <w:bookmarkStart w:id="33" w:name="_Toc120277906"/>
      <w:bookmarkStart w:id="34" w:name="_Toc123197142"/>
      <w:r w:rsidRPr="00951E56">
        <w:rPr>
          <w:rFonts w:asciiTheme="majorHAnsi" w:eastAsia="Times New Roman" w:hAnsiTheme="majorHAnsi" w:cstheme="majorHAnsi"/>
          <w:b/>
          <w:i/>
          <w:color w:val="833C0B" w:themeColor="accent2" w:themeShade="80"/>
          <w:sz w:val="24"/>
          <w:szCs w:val="24"/>
          <w:lang w:val="ro-RO"/>
        </w:rPr>
        <w:t xml:space="preserve">IMSP Institutul Oncologic </w:t>
      </w:r>
      <w:r w:rsidR="0035372E" w:rsidRPr="00951E56">
        <w:rPr>
          <w:rFonts w:asciiTheme="majorHAnsi" w:eastAsia="Times New Roman" w:hAnsiTheme="majorHAnsi" w:cstheme="majorHAnsi"/>
          <w:b/>
          <w:i/>
          <w:color w:val="833C0B" w:themeColor="accent2" w:themeShade="80"/>
          <w:sz w:val="24"/>
          <w:szCs w:val="24"/>
          <w:lang w:val="ro-RO"/>
        </w:rPr>
        <w:t>urmează</w:t>
      </w:r>
      <w:r w:rsidRPr="00951E56">
        <w:rPr>
          <w:rFonts w:asciiTheme="majorHAnsi" w:eastAsia="Times New Roman" w:hAnsiTheme="majorHAnsi" w:cstheme="majorHAnsi"/>
          <w:b/>
          <w:i/>
          <w:color w:val="833C0B" w:themeColor="accent2" w:themeShade="80"/>
          <w:sz w:val="24"/>
          <w:szCs w:val="24"/>
          <w:lang w:val="ro-RO"/>
        </w:rPr>
        <w:t xml:space="preserve"> să elaboreze reglementări </w:t>
      </w:r>
      <w:r w:rsidR="00924E56" w:rsidRPr="00951E56">
        <w:rPr>
          <w:rFonts w:asciiTheme="majorHAnsi" w:eastAsia="Times New Roman" w:hAnsiTheme="majorHAnsi" w:cstheme="majorHAnsi"/>
          <w:b/>
          <w:i/>
          <w:color w:val="833C0B" w:themeColor="accent2" w:themeShade="80"/>
          <w:sz w:val="24"/>
          <w:szCs w:val="24"/>
          <w:lang w:val="ro-RO"/>
        </w:rPr>
        <w:t xml:space="preserve">orientate spre </w:t>
      </w:r>
      <w:r w:rsidRPr="00951E56">
        <w:rPr>
          <w:rFonts w:asciiTheme="majorHAnsi" w:eastAsia="Times New Roman" w:hAnsiTheme="majorHAnsi" w:cstheme="majorHAnsi"/>
          <w:b/>
          <w:i/>
          <w:color w:val="833C0B" w:themeColor="accent2" w:themeShade="80"/>
          <w:sz w:val="24"/>
          <w:szCs w:val="24"/>
          <w:lang w:val="ro-RO"/>
        </w:rPr>
        <w:t xml:space="preserve">atingerea obiectivelor </w:t>
      </w:r>
      <w:r w:rsidR="001235B5" w:rsidRPr="00951E56">
        <w:rPr>
          <w:rFonts w:asciiTheme="majorHAnsi" w:eastAsia="Times New Roman" w:hAnsiTheme="majorHAnsi" w:cstheme="majorHAnsi"/>
          <w:b/>
          <w:i/>
          <w:color w:val="833C0B" w:themeColor="accent2" w:themeShade="80"/>
          <w:sz w:val="24"/>
          <w:szCs w:val="24"/>
          <w:lang w:val="ro-RO"/>
        </w:rPr>
        <w:t>PNCC</w:t>
      </w:r>
      <w:r w:rsidRPr="00951E56">
        <w:rPr>
          <w:rFonts w:asciiTheme="majorHAnsi" w:eastAsia="Times New Roman" w:hAnsiTheme="majorHAnsi" w:cstheme="majorHAnsi"/>
          <w:b/>
          <w:i/>
          <w:color w:val="833C0B" w:themeColor="accent2" w:themeShade="80"/>
          <w:sz w:val="24"/>
          <w:szCs w:val="24"/>
          <w:lang w:val="ro-RO"/>
        </w:rPr>
        <w:t xml:space="preserve">, cu stabilirea termenelor, </w:t>
      </w:r>
      <w:r w:rsidR="00924E56" w:rsidRPr="00951E56">
        <w:rPr>
          <w:rFonts w:asciiTheme="majorHAnsi" w:eastAsia="Times New Roman" w:hAnsiTheme="majorHAnsi" w:cstheme="majorHAnsi"/>
          <w:b/>
          <w:i/>
          <w:color w:val="833C0B" w:themeColor="accent2" w:themeShade="80"/>
          <w:sz w:val="24"/>
          <w:szCs w:val="24"/>
          <w:lang w:val="ro-RO"/>
        </w:rPr>
        <w:t>părților</w:t>
      </w:r>
      <w:r w:rsidRPr="00951E56">
        <w:rPr>
          <w:rFonts w:asciiTheme="majorHAnsi" w:eastAsia="Times New Roman" w:hAnsiTheme="majorHAnsi" w:cstheme="majorHAnsi"/>
          <w:b/>
          <w:i/>
          <w:color w:val="833C0B" w:themeColor="accent2" w:themeShade="80"/>
          <w:sz w:val="24"/>
          <w:szCs w:val="24"/>
          <w:lang w:val="ro-RO"/>
        </w:rPr>
        <w:t xml:space="preserve"> responsabile de realizare și raportare</w:t>
      </w:r>
      <w:bookmarkEnd w:id="33"/>
      <w:r w:rsidR="00DB4B9C">
        <w:rPr>
          <w:rFonts w:asciiTheme="majorHAnsi" w:eastAsia="Times New Roman" w:hAnsiTheme="majorHAnsi" w:cstheme="majorHAnsi"/>
          <w:b/>
          <w:i/>
          <w:color w:val="833C0B" w:themeColor="accent2" w:themeShade="80"/>
          <w:sz w:val="24"/>
          <w:szCs w:val="24"/>
          <w:lang w:val="ro-RO"/>
        </w:rPr>
        <w:t>.</w:t>
      </w:r>
      <w:bookmarkEnd w:id="34"/>
    </w:p>
    <w:p w14:paraId="61313373" w14:textId="31C5CE16" w:rsidR="00527DD9" w:rsidRPr="00951E56" w:rsidRDefault="00F93771" w:rsidP="00AE3E82">
      <w:pPr>
        <w:spacing w:after="0" w:line="276" w:lineRule="auto"/>
        <w:ind w:firstLine="720"/>
        <w:jc w:val="both"/>
        <w:rPr>
          <w:rFonts w:asciiTheme="majorHAnsi" w:eastAsia="Times New Roman" w:hAnsiTheme="majorHAnsi" w:cstheme="majorHAnsi"/>
          <w:sz w:val="24"/>
          <w:szCs w:val="24"/>
          <w:lang w:val="ro-RO"/>
        </w:rPr>
      </w:pPr>
      <w:r w:rsidRPr="00951E56">
        <w:rPr>
          <w:rFonts w:asciiTheme="majorHAnsi" w:eastAsia="Times New Roman" w:hAnsiTheme="majorHAnsi" w:cstheme="majorHAnsi"/>
          <w:sz w:val="24"/>
          <w:szCs w:val="24"/>
          <w:lang w:val="ro-RO"/>
        </w:rPr>
        <w:t>Ministerul Sănătății</w:t>
      </w:r>
      <w:r w:rsidR="00527DD9" w:rsidRPr="00951E56">
        <w:rPr>
          <w:rFonts w:asciiTheme="majorHAnsi" w:eastAsia="Times New Roman" w:hAnsiTheme="majorHAnsi" w:cstheme="majorHAnsi"/>
          <w:sz w:val="24"/>
          <w:szCs w:val="24"/>
          <w:lang w:val="ro-RO"/>
        </w:rPr>
        <w:t xml:space="preserve"> </w:t>
      </w:r>
      <w:r w:rsidRPr="00951E56">
        <w:rPr>
          <w:rFonts w:asciiTheme="majorHAnsi" w:eastAsia="Times New Roman" w:hAnsiTheme="majorHAnsi" w:cstheme="majorHAnsi"/>
          <w:sz w:val="24"/>
          <w:szCs w:val="24"/>
          <w:lang w:val="ro-RO"/>
        </w:rPr>
        <w:t>a</w:t>
      </w:r>
      <w:r w:rsidR="00527DD9" w:rsidRPr="00951E56">
        <w:rPr>
          <w:rFonts w:asciiTheme="majorHAnsi" w:eastAsia="Times New Roman" w:hAnsiTheme="majorHAnsi" w:cstheme="majorHAnsi"/>
          <w:sz w:val="24"/>
          <w:szCs w:val="24"/>
          <w:lang w:val="ro-RO"/>
        </w:rPr>
        <w:t xml:space="preserve"> inițiat elaborarea şi ulterior implementarea </w:t>
      </w:r>
      <w:r w:rsidR="001235B5" w:rsidRPr="00951E56">
        <w:rPr>
          <w:rFonts w:asciiTheme="majorHAnsi" w:eastAsia="Times New Roman" w:hAnsiTheme="majorHAnsi" w:cstheme="majorHAnsi"/>
          <w:sz w:val="24"/>
          <w:szCs w:val="24"/>
          <w:lang w:val="ro-RO"/>
        </w:rPr>
        <w:t>PNCC</w:t>
      </w:r>
      <w:r w:rsidR="00527DD9" w:rsidRPr="00951E56">
        <w:rPr>
          <w:rFonts w:asciiTheme="majorHAnsi" w:eastAsia="Times New Roman" w:hAnsiTheme="majorHAnsi" w:cstheme="majorHAnsi"/>
          <w:sz w:val="24"/>
          <w:szCs w:val="24"/>
          <w:lang w:val="ro-RO"/>
        </w:rPr>
        <w:t xml:space="preserve"> pentru anii 2016-2025, care are drept scop reducerea poverii acestei maladii asupra </w:t>
      </w:r>
      <w:r w:rsidR="001235B5" w:rsidRPr="00951E56">
        <w:rPr>
          <w:rFonts w:asciiTheme="majorHAnsi" w:eastAsia="Times New Roman" w:hAnsiTheme="majorHAnsi" w:cstheme="majorHAnsi"/>
          <w:sz w:val="24"/>
          <w:szCs w:val="24"/>
          <w:lang w:val="ro-RO"/>
        </w:rPr>
        <w:t>societății</w:t>
      </w:r>
      <w:r w:rsidR="00DB4B9C">
        <w:rPr>
          <w:rFonts w:asciiTheme="majorHAnsi" w:eastAsia="Times New Roman" w:hAnsiTheme="majorHAnsi" w:cstheme="majorHAnsi"/>
          <w:sz w:val="24"/>
          <w:szCs w:val="24"/>
          <w:lang w:val="ro-RO"/>
        </w:rPr>
        <w:t>,</w:t>
      </w:r>
      <w:r w:rsidR="00527DD9" w:rsidRPr="00951E56">
        <w:rPr>
          <w:rFonts w:asciiTheme="majorHAnsi" w:eastAsia="Times New Roman" w:hAnsiTheme="majorHAnsi" w:cstheme="majorHAnsi"/>
          <w:sz w:val="24"/>
          <w:szCs w:val="24"/>
          <w:lang w:val="ro-RO"/>
        </w:rPr>
        <w:t xml:space="preserve"> în general şi asupra persoanei</w:t>
      </w:r>
      <w:r w:rsidR="00DB4B9C">
        <w:rPr>
          <w:rFonts w:asciiTheme="majorHAnsi" w:eastAsia="Times New Roman" w:hAnsiTheme="majorHAnsi" w:cstheme="majorHAnsi"/>
          <w:sz w:val="24"/>
          <w:szCs w:val="24"/>
          <w:lang w:val="ro-RO"/>
        </w:rPr>
        <w:t>,</w:t>
      </w:r>
      <w:r w:rsidR="00527DD9" w:rsidRPr="00951E56">
        <w:rPr>
          <w:rFonts w:asciiTheme="majorHAnsi" w:eastAsia="Times New Roman" w:hAnsiTheme="majorHAnsi" w:cstheme="majorHAnsi"/>
          <w:sz w:val="24"/>
          <w:szCs w:val="24"/>
          <w:lang w:val="ro-RO"/>
        </w:rPr>
        <w:t xml:space="preserve"> în particular. </w:t>
      </w:r>
      <w:r w:rsidR="00621F87" w:rsidRPr="00951E56">
        <w:rPr>
          <w:rFonts w:asciiTheme="majorHAnsi" w:eastAsia="Times New Roman" w:hAnsiTheme="majorHAnsi" w:cstheme="majorHAnsi"/>
          <w:sz w:val="24"/>
          <w:szCs w:val="24"/>
          <w:lang w:val="ro-RO"/>
        </w:rPr>
        <w:t>Potrivit cadrului normativ</w:t>
      </w:r>
      <w:r w:rsidR="0029112E" w:rsidRPr="00951E56">
        <w:rPr>
          <w:rStyle w:val="ae"/>
          <w:rFonts w:asciiTheme="majorHAnsi" w:eastAsia="Times New Roman" w:hAnsiTheme="majorHAnsi" w:cstheme="majorHAnsi"/>
          <w:sz w:val="24"/>
          <w:szCs w:val="24"/>
          <w:lang w:val="ro-RO"/>
        </w:rPr>
        <w:footnoteReference w:id="16"/>
      </w:r>
      <w:r w:rsidR="00621F87" w:rsidRPr="00951E56">
        <w:rPr>
          <w:rFonts w:asciiTheme="majorHAnsi" w:eastAsia="Times New Roman" w:hAnsiTheme="majorHAnsi" w:cstheme="majorHAnsi"/>
          <w:sz w:val="24"/>
          <w:szCs w:val="24"/>
          <w:lang w:val="ro-RO"/>
        </w:rPr>
        <w:t>, m</w:t>
      </w:r>
      <w:r w:rsidR="00527DD9" w:rsidRPr="00951E56">
        <w:rPr>
          <w:rFonts w:asciiTheme="majorHAnsi" w:eastAsia="Times New Roman" w:hAnsiTheme="majorHAnsi" w:cstheme="majorHAnsi"/>
          <w:sz w:val="24"/>
          <w:szCs w:val="24"/>
          <w:lang w:val="ro-RO"/>
        </w:rPr>
        <w:t xml:space="preserve">onitorizarea şi evaluarea Programului se efectuează de către </w:t>
      </w:r>
      <w:r w:rsidR="001235B5" w:rsidRPr="00951E56">
        <w:rPr>
          <w:rFonts w:asciiTheme="majorHAnsi" w:eastAsia="Times New Roman" w:hAnsiTheme="majorHAnsi" w:cstheme="majorHAnsi"/>
          <w:sz w:val="24"/>
          <w:szCs w:val="24"/>
          <w:lang w:val="ro-RO"/>
        </w:rPr>
        <w:t>MS</w:t>
      </w:r>
      <w:r w:rsidR="00527DD9" w:rsidRPr="00951E56">
        <w:rPr>
          <w:rFonts w:asciiTheme="majorHAnsi" w:eastAsia="Times New Roman" w:hAnsiTheme="majorHAnsi" w:cstheme="majorHAnsi"/>
          <w:sz w:val="24"/>
          <w:szCs w:val="24"/>
          <w:lang w:val="ro-RO"/>
        </w:rPr>
        <w:t xml:space="preserve"> conform Planului naţional pentru monitorizarea şi evaluareaProgramului</w:t>
      </w:r>
      <w:r w:rsidR="00DB4B9C">
        <w:rPr>
          <w:rFonts w:asciiTheme="majorHAnsi" w:eastAsia="Times New Roman" w:hAnsiTheme="majorHAnsi" w:cstheme="majorHAnsi"/>
          <w:sz w:val="24"/>
          <w:szCs w:val="24"/>
          <w:lang w:val="ro-RO"/>
        </w:rPr>
        <w:t>,</w:t>
      </w:r>
      <w:r w:rsidR="00527DD9" w:rsidRPr="00951E56">
        <w:rPr>
          <w:rFonts w:asciiTheme="majorHAnsi" w:eastAsia="Times New Roman" w:hAnsiTheme="majorHAnsi" w:cstheme="majorHAnsi"/>
          <w:sz w:val="24"/>
          <w:szCs w:val="24"/>
          <w:lang w:val="ro-RO"/>
        </w:rPr>
        <w:t xml:space="preserve"> prin intermediul instituţi</w:t>
      </w:r>
      <w:r w:rsidR="001235B5" w:rsidRPr="00951E56">
        <w:rPr>
          <w:rFonts w:asciiTheme="majorHAnsi" w:eastAsia="Times New Roman" w:hAnsiTheme="majorHAnsi" w:cstheme="majorHAnsi"/>
          <w:sz w:val="24"/>
          <w:szCs w:val="24"/>
          <w:lang w:val="ro-RO"/>
        </w:rPr>
        <w:t>ei coordonatoare a PNCC</w:t>
      </w:r>
      <w:r w:rsidR="00527DD9" w:rsidRPr="00951E56">
        <w:rPr>
          <w:rFonts w:asciiTheme="majorHAnsi" w:eastAsia="Times New Roman" w:hAnsiTheme="majorHAnsi" w:cstheme="majorHAnsi"/>
          <w:sz w:val="24"/>
          <w:szCs w:val="24"/>
          <w:lang w:val="ro-RO"/>
        </w:rPr>
        <w:t xml:space="preserve"> – IMSP Institutul Oncologi</w:t>
      </w:r>
      <w:r w:rsidR="00DB4B9C">
        <w:rPr>
          <w:rFonts w:asciiTheme="majorHAnsi" w:eastAsia="Times New Roman" w:hAnsiTheme="majorHAnsi" w:cstheme="majorHAnsi"/>
          <w:sz w:val="24"/>
          <w:szCs w:val="24"/>
          <w:lang w:val="ro-RO"/>
        </w:rPr>
        <w:t>c</w:t>
      </w:r>
      <w:r w:rsidR="00527DD9" w:rsidRPr="00951E56">
        <w:rPr>
          <w:rFonts w:asciiTheme="majorHAnsi" w:eastAsia="Times New Roman" w:hAnsiTheme="majorHAnsi" w:cstheme="majorHAnsi"/>
          <w:sz w:val="24"/>
          <w:szCs w:val="24"/>
          <w:lang w:val="ro-RO"/>
        </w:rPr>
        <w:t xml:space="preserve">, implementează Programul, Planul de acţiuni, deciziile şi recomandărilor propuse de Consiliu spre implementare. </w:t>
      </w:r>
    </w:p>
    <w:p w14:paraId="2068F22B" w14:textId="6236ADBE" w:rsidR="00527DD9" w:rsidRPr="00951E56" w:rsidRDefault="00C337B4" w:rsidP="00AE3E82">
      <w:pPr>
        <w:spacing w:after="0" w:line="276" w:lineRule="auto"/>
        <w:ind w:firstLine="720"/>
        <w:jc w:val="both"/>
        <w:rPr>
          <w:rFonts w:asciiTheme="majorHAnsi" w:eastAsia="Times New Roman" w:hAnsiTheme="majorHAnsi" w:cstheme="majorHAnsi"/>
          <w:sz w:val="24"/>
          <w:szCs w:val="24"/>
          <w:lang w:val="ro-RO"/>
        </w:rPr>
      </w:pPr>
      <w:r w:rsidRPr="00951E56">
        <w:rPr>
          <w:rFonts w:asciiTheme="majorHAnsi" w:eastAsia="Times New Roman" w:hAnsiTheme="majorHAnsi" w:cstheme="majorHAnsi"/>
          <w:sz w:val="24"/>
          <w:szCs w:val="24"/>
          <w:lang w:val="ro-RO"/>
        </w:rPr>
        <w:t xml:space="preserve">Auditul </w:t>
      </w:r>
      <w:r w:rsidR="00527DD9" w:rsidRPr="00951E56">
        <w:rPr>
          <w:rFonts w:asciiTheme="majorHAnsi" w:eastAsia="Times New Roman" w:hAnsiTheme="majorHAnsi" w:cstheme="majorHAnsi"/>
          <w:sz w:val="24"/>
          <w:szCs w:val="24"/>
          <w:lang w:val="ro-RO"/>
        </w:rPr>
        <w:t>a constatat că</w:t>
      </w:r>
      <w:r w:rsidR="00DB4B9C">
        <w:rPr>
          <w:rFonts w:asciiTheme="majorHAnsi" w:eastAsia="Times New Roman" w:hAnsiTheme="majorHAnsi" w:cstheme="majorHAnsi"/>
          <w:sz w:val="24"/>
          <w:szCs w:val="24"/>
          <w:lang w:val="ro-RO"/>
        </w:rPr>
        <w:t>,</w:t>
      </w:r>
      <w:r w:rsidR="00527DD9" w:rsidRPr="00951E56">
        <w:rPr>
          <w:rFonts w:asciiTheme="majorHAnsi" w:eastAsia="Times New Roman" w:hAnsiTheme="majorHAnsi" w:cstheme="majorHAnsi"/>
          <w:sz w:val="24"/>
          <w:szCs w:val="24"/>
          <w:lang w:val="ro-RO"/>
        </w:rPr>
        <w:t xml:space="preserve"> în </w:t>
      </w:r>
      <w:r w:rsidRPr="00951E56">
        <w:rPr>
          <w:rFonts w:asciiTheme="majorHAnsi" w:eastAsia="Times New Roman" w:hAnsiTheme="majorHAnsi" w:cstheme="majorHAnsi"/>
          <w:sz w:val="24"/>
          <w:szCs w:val="24"/>
          <w:lang w:val="ro-RO"/>
        </w:rPr>
        <w:t>baza</w:t>
      </w:r>
      <w:r w:rsidR="00527DD9" w:rsidRPr="00951E56">
        <w:rPr>
          <w:rFonts w:asciiTheme="majorHAnsi" w:eastAsia="Times New Roman" w:hAnsiTheme="majorHAnsi" w:cstheme="majorHAnsi"/>
          <w:sz w:val="24"/>
          <w:szCs w:val="24"/>
          <w:lang w:val="ro-RO"/>
        </w:rPr>
        <w:t xml:space="preserve"> </w:t>
      </w:r>
      <w:r w:rsidR="00621F87" w:rsidRPr="00951E56">
        <w:rPr>
          <w:rFonts w:asciiTheme="majorHAnsi" w:eastAsia="Times New Roman" w:hAnsiTheme="majorHAnsi" w:cstheme="majorHAnsi"/>
          <w:sz w:val="24"/>
          <w:szCs w:val="24"/>
          <w:lang w:val="ro-RO"/>
        </w:rPr>
        <w:t>P</w:t>
      </w:r>
      <w:r w:rsidR="00527DD9" w:rsidRPr="00951E56">
        <w:rPr>
          <w:rFonts w:asciiTheme="majorHAnsi" w:eastAsia="Times New Roman" w:hAnsiTheme="majorHAnsi" w:cstheme="majorHAnsi"/>
          <w:sz w:val="24"/>
          <w:szCs w:val="24"/>
          <w:lang w:val="ro-RO"/>
        </w:rPr>
        <w:t>rogramului respectiv</w:t>
      </w:r>
      <w:r w:rsidR="00DB4B9C">
        <w:rPr>
          <w:rFonts w:asciiTheme="majorHAnsi" w:eastAsia="Times New Roman" w:hAnsiTheme="majorHAnsi" w:cstheme="majorHAnsi"/>
          <w:sz w:val="24"/>
          <w:szCs w:val="24"/>
          <w:lang w:val="ro-RO"/>
        </w:rPr>
        <w:t>,</w:t>
      </w:r>
      <w:r w:rsidR="00527DD9" w:rsidRPr="00951E56">
        <w:rPr>
          <w:rFonts w:asciiTheme="majorHAnsi" w:eastAsia="Times New Roman" w:hAnsiTheme="majorHAnsi" w:cstheme="majorHAnsi"/>
          <w:sz w:val="24"/>
          <w:szCs w:val="24"/>
          <w:lang w:val="ro-RO"/>
        </w:rPr>
        <w:t xml:space="preserve"> </w:t>
      </w:r>
      <w:r w:rsidRPr="00951E56">
        <w:rPr>
          <w:rFonts w:asciiTheme="majorHAnsi" w:eastAsia="Times New Roman" w:hAnsiTheme="majorHAnsi" w:cstheme="majorHAnsi"/>
          <w:sz w:val="24"/>
          <w:szCs w:val="24"/>
          <w:lang w:val="ro-RO"/>
        </w:rPr>
        <w:t>în</w:t>
      </w:r>
      <w:r w:rsidR="00F93771" w:rsidRPr="00951E56">
        <w:rPr>
          <w:rFonts w:asciiTheme="majorHAnsi" w:eastAsia="Times New Roman" w:hAnsiTheme="majorHAnsi" w:cstheme="majorHAnsi"/>
          <w:sz w:val="24"/>
          <w:szCs w:val="24"/>
          <w:lang w:val="ro-RO"/>
        </w:rPr>
        <w:t xml:space="preserve"> cadrul</w:t>
      </w:r>
      <w:r w:rsidRPr="00951E56">
        <w:rPr>
          <w:rFonts w:asciiTheme="majorHAnsi" w:eastAsia="Times New Roman" w:hAnsiTheme="majorHAnsi" w:cstheme="majorHAnsi"/>
          <w:sz w:val="24"/>
          <w:szCs w:val="24"/>
          <w:lang w:val="ro-RO"/>
        </w:rPr>
        <w:t xml:space="preserve"> IMSP IO </w:t>
      </w:r>
      <w:r w:rsidR="00F93771" w:rsidRPr="00951E56">
        <w:rPr>
          <w:rFonts w:asciiTheme="majorHAnsi" w:eastAsia="Times New Roman" w:hAnsiTheme="majorHAnsi" w:cstheme="majorHAnsi"/>
          <w:sz w:val="24"/>
          <w:szCs w:val="24"/>
          <w:lang w:val="ro-RO"/>
        </w:rPr>
        <w:t>nu este instituită o subdiviziune responsabilă de implementare</w:t>
      </w:r>
      <w:r w:rsidR="00DB4B9C">
        <w:rPr>
          <w:rFonts w:asciiTheme="majorHAnsi" w:eastAsia="Times New Roman" w:hAnsiTheme="majorHAnsi" w:cstheme="majorHAnsi"/>
          <w:sz w:val="24"/>
          <w:szCs w:val="24"/>
          <w:lang w:val="ro-RO"/>
        </w:rPr>
        <w:t>a</w:t>
      </w:r>
      <w:r w:rsidR="00F93771" w:rsidRPr="00951E56">
        <w:rPr>
          <w:rFonts w:asciiTheme="majorHAnsi" w:eastAsia="Times New Roman" w:hAnsiTheme="majorHAnsi" w:cstheme="majorHAnsi"/>
          <w:sz w:val="24"/>
          <w:szCs w:val="24"/>
          <w:lang w:val="ro-RO"/>
        </w:rPr>
        <w:t>, monitorizare</w:t>
      </w:r>
      <w:r w:rsidR="00DB4B9C">
        <w:rPr>
          <w:rFonts w:asciiTheme="majorHAnsi" w:eastAsia="Times New Roman" w:hAnsiTheme="majorHAnsi" w:cstheme="majorHAnsi"/>
          <w:sz w:val="24"/>
          <w:szCs w:val="24"/>
          <w:lang w:val="ro-RO"/>
        </w:rPr>
        <w:t>a</w:t>
      </w:r>
      <w:r w:rsidR="00F93771" w:rsidRPr="00951E56">
        <w:rPr>
          <w:rFonts w:asciiTheme="majorHAnsi" w:eastAsia="Times New Roman" w:hAnsiTheme="majorHAnsi" w:cstheme="majorHAnsi"/>
          <w:sz w:val="24"/>
          <w:szCs w:val="24"/>
          <w:lang w:val="ro-RO"/>
        </w:rPr>
        <w:t>, evaluare</w:t>
      </w:r>
      <w:r w:rsidR="00DB4B9C">
        <w:rPr>
          <w:rFonts w:asciiTheme="majorHAnsi" w:eastAsia="Times New Roman" w:hAnsiTheme="majorHAnsi" w:cstheme="majorHAnsi"/>
          <w:sz w:val="24"/>
          <w:szCs w:val="24"/>
          <w:lang w:val="ro-RO"/>
        </w:rPr>
        <w:t>a</w:t>
      </w:r>
      <w:r w:rsidR="00F93771" w:rsidRPr="00951E56">
        <w:rPr>
          <w:rFonts w:asciiTheme="majorHAnsi" w:eastAsia="Times New Roman" w:hAnsiTheme="majorHAnsi" w:cstheme="majorHAnsi"/>
          <w:sz w:val="24"/>
          <w:szCs w:val="24"/>
          <w:lang w:val="ro-RO"/>
        </w:rPr>
        <w:t xml:space="preserve"> și raportarea atingerii obiectivelor și indicatorilor PNCC, precum și </w:t>
      </w:r>
      <w:r w:rsidR="00DB4B9C">
        <w:rPr>
          <w:rFonts w:asciiTheme="majorHAnsi" w:eastAsia="Times New Roman" w:hAnsiTheme="majorHAnsi" w:cstheme="majorHAnsi"/>
          <w:sz w:val="24"/>
          <w:szCs w:val="24"/>
          <w:lang w:val="ro-RO"/>
        </w:rPr>
        <w:t xml:space="preserve">nu este emis </w:t>
      </w:r>
      <w:r w:rsidR="00527DD9" w:rsidRPr="00951E56">
        <w:rPr>
          <w:rFonts w:asciiTheme="majorHAnsi" w:eastAsia="Times New Roman" w:hAnsiTheme="majorHAnsi" w:cstheme="majorHAnsi"/>
          <w:sz w:val="24"/>
          <w:szCs w:val="24"/>
          <w:lang w:val="ro-RO"/>
        </w:rPr>
        <w:t>ordin</w:t>
      </w:r>
      <w:r w:rsidR="00DB4B9C">
        <w:rPr>
          <w:rFonts w:asciiTheme="majorHAnsi" w:eastAsia="Times New Roman" w:hAnsiTheme="majorHAnsi" w:cstheme="majorHAnsi"/>
          <w:sz w:val="24"/>
          <w:szCs w:val="24"/>
          <w:lang w:val="ro-RO"/>
        </w:rPr>
        <w:t>ul</w:t>
      </w:r>
      <w:r w:rsidR="00527DD9" w:rsidRPr="00951E56">
        <w:rPr>
          <w:rFonts w:asciiTheme="majorHAnsi" w:eastAsia="Times New Roman" w:hAnsiTheme="majorHAnsi" w:cstheme="majorHAnsi"/>
          <w:sz w:val="24"/>
          <w:szCs w:val="24"/>
          <w:lang w:val="ro-RO"/>
        </w:rPr>
        <w:t xml:space="preserve"> de desemnare </w:t>
      </w:r>
      <w:r w:rsidR="00527DD9" w:rsidRPr="00B824DA">
        <w:rPr>
          <w:rFonts w:asciiTheme="majorHAnsi" w:eastAsia="Times New Roman" w:hAnsiTheme="majorHAnsi" w:cstheme="majorHAnsi"/>
          <w:sz w:val="24"/>
          <w:szCs w:val="24"/>
          <w:lang w:val="ro-RO"/>
        </w:rPr>
        <w:t xml:space="preserve">a persoanelor pentru implementarea acțiunilor și </w:t>
      </w:r>
      <w:r w:rsidRPr="00B824DA">
        <w:rPr>
          <w:rFonts w:asciiTheme="majorHAnsi" w:eastAsia="Times New Roman" w:hAnsiTheme="majorHAnsi" w:cstheme="majorHAnsi"/>
          <w:sz w:val="24"/>
          <w:szCs w:val="24"/>
          <w:lang w:val="ro-RO"/>
        </w:rPr>
        <w:t>repartizarea/specificarea</w:t>
      </w:r>
      <w:r w:rsidR="00527DD9" w:rsidRPr="00B824DA">
        <w:rPr>
          <w:rFonts w:asciiTheme="majorHAnsi" w:eastAsia="Times New Roman" w:hAnsiTheme="majorHAnsi" w:cstheme="majorHAnsi"/>
          <w:sz w:val="24"/>
          <w:szCs w:val="24"/>
          <w:lang w:val="ro-RO"/>
        </w:rPr>
        <w:t xml:space="preserve"> </w:t>
      </w:r>
      <w:r w:rsidRPr="00B824DA">
        <w:rPr>
          <w:rFonts w:asciiTheme="majorHAnsi" w:eastAsia="Times New Roman" w:hAnsiTheme="majorHAnsi" w:cstheme="majorHAnsi"/>
          <w:sz w:val="24"/>
          <w:szCs w:val="24"/>
          <w:lang w:val="ro-RO"/>
        </w:rPr>
        <w:t>atribuțiilor în acest sens</w:t>
      </w:r>
      <w:r w:rsidR="00527DD9" w:rsidRPr="00B824DA">
        <w:rPr>
          <w:rFonts w:asciiTheme="majorHAnsi" w:eastAsia="Times New Roman" w:hAnsiTheme="majorHAnsi" w:cstheme="majorHAnsi"/>
          <w:sz w:val="24"/>
          <w:szCs w:val="24"/>
          <w:lang w:val="ro-RO"/>
        </w:rPr>
        <w:t>. Angajați</w:t>
      </w:r>
      <w:r w:rsidR="00DB4B9C" w:rsidRPr="00B824DA">
        <w:rPr>
          <w:rFonts w:asciiTheme="majorHAnsi" w:eastAsia="Times New Roman" w:hAnsiTheme="majorHAnsi" w:cstheme="majorHAnsi"/>
          <w:sz w:val="24"/>
          <w:szCs w:val="24"/>
          <w:lang w:val="ro-RO"/>
        </w:rPr>
        <w:t>lor</w:t>
      </w:r>
      <w:r w:rsidR="00527DD9" w:rsidRPr="00B824DA">
        <w:rPr>
          <w:rFonts w:asciiTheme="majorHAnsi" w:eastAsia="Times New Roman" w:hAnsiTheme="majorHAnsi" w:cstheme="majorHAnsi"/>
          <w:sz w:val="24"/>
          <w:szCs w:val="24"/>
          <w:lang w:val="ro-RO"/>
        </w:rPr>
        <w:t xml:space="preserve"> implicați în implementarea PNCC nu </w:t>
      </w:r>
      <w:r w:rsidR="00BD13ED" w:rsidRPr="00B824DA">
        <w:rPr>
          <w:rFonts w:asciiTheme="majorHAnsi" w:eastAsia="Times New Roman" w:hAnsiTheme="majorHAnsi" w:cstheme="majorHAnsi"/>
          <w:sz w:val="24"/>
          <w:szCs w:val="24"/>
          <w:lang w:val="ro-RO"/>
        </w:rPr>
        <w:t>le sunt</w:t>
      </w:r>
      <w:r w:rsidR="00527DD9" w:rsidRPr="00B824DA">
        <w:rPr>
          <w:rFonts w:asciiTheme="majorHAnsi" w:eastAsia="Times New Roman" w:hAnsiTheme="majorHAnsi" w:cstheme="majorHAnsi"/>
          <w:sz w:val="24"/>
          <w:szCs w:val="24"/>
          <w:lang w:val="ro-RO"/>
        </w:rPr>
        <w:t xml:space="preserve"> specificat</w:t>
      </w:r>
      <w:r w:rsidR="00BD13ED" w:rsidRPr="00B824DA">
        <w:rPr>
          <w:rFonts w:asciiTheme="majorHAnsi" w:eastAsia="Times New Roman" w:hAnsiTheme="majorHAnsi" w:cstheme="majorHAnsi"/>
          <w:sz w:val="24"/>
          <w:szCs w:val="24"/>
          <w:lang w:val="ro-RO"/>
        </w:rPr>
        <w:t>e</w:t>
      </w:r>
      <w:r w:rsidR="00527DD9" w:rsidRPr="00B824DA">
        <w:rPr>
          <w:rFonts w:asciiTheme="majorHAnsi" w:eastAsia="Times New Roman" w:hAnsiTheme="majorHAnsi" w:cstheme="majorHAnsi"/>
          <w:sz w:val="24"/>
          <w:szCs w:val="24"/>
          <w:lang w:val="ro-RO"/>
        </w:rPr>
        <w:t xml:space="preserve"> atribuțiile respective</w:t>
      </w:r>
      <w:r w:rsidR="00DB4B9C" w:rsidRPr="00B824DA">
        <w:rPr>
          <w:rFonts w:asciiTheme="majorHAnsi" w:eastAsia="Times New Roman" w:hAnsiTheme="majorHAnsi" w:cstheme="majorHAnsi"/>
          <w:sz w:val="24"/>
          <w:szCs w:val="24"/>
          <w:lang w:val="ro-RO"/>
        </w:rPr>
        <w:t xml:space="preserve"> nici în fișa postului</w:t>
      </w:r>
      <w:r w:rsidR="00527DD9" w:rsidRPr="00B824DA">
        <w:rPr>
          <w:rFonts w:asciiTheme="majorHAnsi" w:eastAsia="Times New Roman" w:hAnsiTheme="majorHAnsi" w:cstheme="majorHAnsi"/>
          <w:sz w:val="24"/>
          <w:szCs w:val="24"/>
          <w:lang w:val="ro-RO"/>
        </w:rPr>
        <w:t xml:space="preserve">, </w:t>
      </w:r>
      <w:r w:rsidR="00DB4B9C" w:rsidRPr="00B824DA">
        <w:rPr>
          <w:rFonts w:asciiTheme="majorHAnsi" w:eastAsia="Times New Roman" w:hAnsiTheme="majorHAnsi" w:cstheme="majorHAnsi"/>
          <w:sz w:val="24"/>
          <w:szCs w:val="24"/>
          <w:lang w:val="ro-RO"/>
        </w:rPr>
        <w:t xml:space="preserve">atribuții </w:t>
      </w:r>
      <w:r w:rsidRPr="00B824DA">
        <w:rPr>
          <w:rFonts w:asciiTheme="majorHAnsi" w:eastAsia="Times New Roman" w:hAnsiTheme="majorHAnsi" w:cstheme="majorHAnsi"/>
          <w:sz w:val="24"/>
          <w:szCs w:val="24"/>
          <w:lang w:val="ro-RO"/>
        </w:rPr>
        <w:t xml:space="preserve">care </w:t>
      </w:r>
      <w:r w:rsidR="00527DD9" w:rsidRPr="00B824DA">
        <w:rPr>
          <w:rFonts w:asciiTheme="majorHAnsi" w:eastAsia="Times New Roman" w:hAnsiTheme="majorHAnsi" w:cstheme="majorHAnsi"/>
          <w:sz w:val="24"/>
          <w:szCs w:val="24"/>
          <w:lang w:val="ro-RO"/>
        </w:rPr>
        <w:t>sunt efectuate voluntar/benevol</w:t>
      </w:r>
      <w:r w:rsidR="00BF5871" w:rsidRPr="00B824DA">
        <w:rPr>
          <w:rFonts w:asciiTheme="majorHAnsi" w:eastAsia="Times New Roman" w:hAnsiTheme="majorHAnsi" w:cstheme="majorHAnsi"/>
          <w:sz w:val="24"/>
          <w:szCs w:val="24"/>
          <w:lang w:val="ro-RO"/>
        </w:rPr>
        <w:t>,</w:t>
      </w:r>
      <w:r w:rsidR="00527DD9" w:rsidRPr="00B824DA">
        <w:rPr>
          <w:rFonts w:asciiTheme="majorHAnsi" w:eastAsia="Times New Roman" w:hAnsiTheme="majorHAnsi" w:cstheme="majorHAnsi"/>
          <w:sz w:val="24"/>
          <w:szCs w:val="24"/>
          <w:lang w:val="ro-RO"/>
        </w:rPr>
        <w:t xml:space="preserve"> </w:t>
      </w:r>
      <w:r w:rsidR="00E742F7" w:rsidRPr="00B824DA">
        <w:rPr>
          <w:rFonts w:asciiTheme="majorHAnsi" w:eastAsia="Times New Roman" w:hAnsiTheme="majorHAnsi" w:cstheme="majorHAnsi"/>
          <w:sz w:val="24"/>
          <w:szCs w:val="24"/>
          <w:lang w:val="ro-RO"/>
        </w:rPr>
        <w:t>nefiind corelate activitățile reale desfășurate de angajați cu atr</w:t>
      </w:r>
      <w:r w:rsidR="001E6F6A" w:rsidRPr="00B824DA">
        <w:rPr>
          <w:rFonts w:asciiTheme="majorHAnsi" w:eastAsia="Times New Roman" w:hAnsiTheme="majorHAnsi" w:cstheme="majorHAnsi"/>
          <w:sz w:val="24"/>
          <w:szCs w:val="24"/>
          <w:lang w:val="ro-RO"/>
        </w:rPr>
        <w:t>i</w:t>
      </w:r>
      <w:r w:rsidR="00E742F7" w:rsidRPr="00B824DA">
        <w:rPr>
          <w:rFonts w:asciiTheme="majorHAnsi" w:eastAsia="Times New Roman" w:hAnsiTheme="majorHAnsi" w:cstheme="majorHAnsi"/>
          <w:sz w:val="24"/>
          <w:szCs w:val="24"/>
          <w:lang w:val="ro-RO"/>
        </w:rPr>
        <w:t>buțiile specificate în fișele de post</w:t>
      </w:r>
      <w:r w:rsidR="00527DD9" w:rsidRPr="00B824DA">
        <w:rPr>
          <w:rFonts w:asciiTheme="majorHAnsi" w:eastAsia="Times New Roman" w:hAnsiTheme="majorHAnsi" w:cstheme="majorHAnsi"/>
          <w:sz w:val="24"/>
          <w:szCs w:val="24"/>
          <w:lang w:val="ro-RO"/>
        </w:rPr>
        <w:t xml:space="preserve">. Aceste circumstanțe determină </w:t>
      </w:r>
      <w:r w:rsidR="00C21426" w:rsidRPr="00B824DA">
        <w:rPr>
          <w:rFonts w:asciiTheme="majorHAnsi" w:eastAsia="Times New Roman" w:hAnsiTheme="majorHAnsi" w:cstheme="majorHAnsi"/>
          <w:sz w:val="24"/>
          <w:szCs w:val="24"/>
          <w:lang w:val="ro-RO"/>
        </w:rPr>
        <w:t>nec</w:t>
      </w:r>
      <w:r w:rsidR="00C21426" w:rsidRPr="00951E56">
        <w:rPr>
          <w:rFonts w:asciiTheme="majorHAnsi" w:eastAsia="Times New Roman" w:hAnsiTheme="majorHAnsi" w:cstheme="majorHAnsi"/>
          <w:sz w:val="24"/>
          <w:szCs w:val="24"/>
          <w:lang w:val="ro-RO"/>
        </w:rPr>
        <w:t>onsecvența</w:t>
      </w:r>
      <w:r w:rsidR="00527DD9" w:rsidRPr="00951E56">
        <w:rPr>
          <w:rFonts w:asciiTheme="majorHAnsi" w:eastAsia="Times New Roman" w:hAnsiTheme="majorHAnsi" w:cstheme="majorHAnsi"/>
          <w:sz w:val="24"/>
          <w:szCs w:val="24"/>
          <w:lang w:val="ro-RO"/>
        </w:rPr>
        <w:t xml:space="preserve"> acțiunilor, precum și neevaluarea integrală a acțiunilor privind implementarea </w:t>
      </w:r>
      <w:r w:rsidR="001235B5" w:rsidRPr="00951E56">
        <w:rPr>
          <w:rFonts w:asciiTheme="majorHAnsi" w:eastAsia="Times New Roman" w:hAnsiTheme="majorHAnsi" w:cstheme="majorHAnsi"/>
          <w:sz w:val="24"/>
          <w:szCs w:val="24"/>
          <w:lang w:val="ro-RO"/>
        </w:rPr>
        <w:t>PNCC</w:t>
      </w:r>
      <w:r w:rsidR="00527DD9" w:rsidRPr="00951E56">
        <w:rPr>
          <w:rFonts w:asciiTheme="majorHAnsi" w:eastAsia="Times New Roman" w:hAnsiTheme="majorHAnsi" w:cstheme="majorHAnsi"/>
          <w:sz w:val="24"/>
          <w:szCs w:val="24"/>
          <w:lang w:val="ro-RO"/>
        </w:rPr>
        <w:t xml:space="preserve">, a atingerii indicatorilor de monitorizare pentru fiecare acțiune și, respectiv, a obiectivelor și </w:t>
      </w:r>
      <w:r w:rsidR="00C21426" w:rsidRPr="00951E56">
        <w:rPr>
          <w:rFonts w:asciiTheme="majorHAnsi" w:eastAsia="Times New Roman" w:hAnsiTheme="majorHAnsi" w:cstheme="majorHAnsi"/>
          <w:sz w:val="24"/>
          <w:szCs w:val="24"/>
          <w:lang w:val="ro-RO"/>
        </w:rPr>
        <w:t>subobiectivelor</w:t>
      </w:r>
      <w:r w:rsidR="00527DD9" w:rsidRPr="00951E56">
        <w:rPr>
          <w:rFonts w:asciiTheme="majorHAnsi" w:eastAsia="Times New Roman" w:hAnsiTheme="majorHAnsi" w:cstheme="majorHAnsi"/>
          <w:sz w:val="24"/>
          <w:szCs w:val="24"/>
          <w:lang w:val="ro-RO"/>
        </w:rPr>
        <w:t xml:space="preserve"> stabilite. În </w:t>
      </w:r>
      <w:r w:rsidR="00DB4B9C">
        <w:rPr>
          <w:rFonts w:asciiTheme="majorHAnsi" w:eastAsia="Times New Roman" w:hAnsiTheme="majorHAnsi" w:cstheme="majorHAnsi"/>
          <w:sz w:val="24"/>
          <w:szCs w:val="24"/>
          <w:lang w:val="ro-RO"/>
        </w:rPr>
        <w:t xml:space="preserve">acest </w:t>
      </w:r>
      <w:r w:rsidR="00527DD9" w:rsidRPr="00951E56">
        <w:rPr>
          <w:rFonts w:asciiTheme="majorHAnsi" w:eastAsia="Times New Roman" w:hAnsiTheme="majorHAnsi" w:cstheme="majorHAnsi"/>
          <w:sz w:val="24"/>
          <w:szCs w:val="24"/>
          <w:lang w:val="ro-RO"/>
        </w:rPr>
        <w:t>context se denotă necesitatea inevitabilă de elaborare a reglementărilor în acest sens.</w:t>
      </w:r>
    </w:p>
    <w:p w14:paraId="36AED82F" w14:textId="53505FFB" w:rsidR="009F32A3" w:rsidRPr="00951E56" w:rsidRDefault="00527DD9" w:rsidP="00AE3E82">
      <w:pPr>
        <w:spacing w:after="0" w:line="276" w:lineRule="auto"/>
        <w:ind w:firstLine="720"/>
        <w:jc w:val="both"/>
        <w:rPr>
          <w:rFonts w:asciiTheme="majorHAnsi" w:eastAsia="Times New Roman" w:hAnsiTheme="majorHAnsi" w:cstheme="majorHAnsi"/>
          <w:sz w:val="24"/>
          <w:szCs w:val="24"/>
          <w:lang w:val="ro-RO"/>
        </w:rPr>
      </w:pPr>
      <w:r w:rsidRPr="00951E56">
        <w:rPr>
          <w:rFonts w:asciiTheme="majorHAnsi" w:eastAsia="Times New Roman" w:hAnsiTheme="majorHAnsi" w:cstheme="majorHAnsi"/>
          <w:sz w:val="24"/>
          <w:szCs w:val="24"/>
          <w:lang w:val="ro-RO"/>
        </w:rPr>
        <w:t xml:space="preserve">Analiza de către audit a </w:t>
      </w:r>
      <w:r w:rsidR="00F6743F">
        <w:rPr>
          <w:rFonts w:asciiTheme="majorHAnsi" w:eastAsia="Times New Roman" w:hAnsiTheme="majorHAnsi" w:cstheme="majorHAnsi"/>
          <w:sz w:val="24"/>
          <w:szCs w:val="24"/>
          <w:lang w:val="ro-RO"/>
        </w:rPr>
        <w:t>efectivului</w:t>
      </w:r>
      <w:r w:rsidR="00DB4B9C">
        <w:rPr>
          <w:rFonts w:asciiTheme="majorHAnsi" w:eastAsia="Times New Roman" w:hAnsiTheme="majorHAnsi" w:cstheme="majorHAnsi"/>
          <w:sz w:val="24"/>
          <w:szCs w:val="24"/>
          <w:lang w:val="ro-RO"/>
        </w:rPr>
        <w:t xml:space="preserve"> de personal al</w:t>
      </w:r>
      <w:r w:rsidR="00621F87" w:rsidRPr="00951E56">
        <w:rPr>
          <w:rFonts w:asciiTheme="majorHAnsi" w:eastAsia="Times New Roman" w:hAnsiTheme="majorHAnsi" w:cstheme="majorHAnsi"/>
          <w:sz w:val="24"/>
          <w:szCs w:val="24"/>
          <w:lang w:val="ro-RO"/>
        </w:rPr>
        <w:t xml:space="preserve"> IMSP IO</w:t>
      </w:r>
      <w:r w:rsidRPr="00951E56">
        <w:rPr>
          <w:rFonts w:asciiTheme="majorHAnsi" w:eastAsia="Times New Roman" w:hAnsiTheme="majorHAnsi" w:cstheme="majorHAnsi"/>
          <w:sz w:val="24"/>
          <w:szCs w:val="24"/>
          <w:lang w:val="ro-RO"/>
        </w:rPr>
        <w:t xml:space="preserve"> la </w:t>
      </w:r>
      <w:r w:rsidR="00DB4B9C">
        <w:rPr>
          <w:rFonts w:asciiTheme="majorHAnsi" w:eastAsia="Times New Roman" w:hAnsiTheme="majorHAnsi" w:cstheme="majorHAnsi"/>
          <w:sz w:val="24"/>
          <w:szCs w:val="24"/>
          <w:lang w:val="ro-RO"/>
        </w:rPr>
        <w:t xml:space="preserve">situația din </w:t>
      </w:r>
      <w:r w:rsidRPr="00951E56">
        <w:rPr>
          <w:rFonts w:asciiTheme="majorHAnsi" w:eastAsia="Times New Roman" w:hAnsiTheme="majorHAnsi" w:cstheme="majorHAnsi"/>
          <w:sz w:val="24"/>
          <w:szCs w:val="24"/>
          <w:lang w:val="ro-RO"/>
        </w:rPr>
        <w:t>31.12.2021</w:t>
      </w:r>
      <w:r w:rsidR="00F6743F">
        <w:rPr>
          <w:rFonts w:asciiTheme="majorHAnsi" w:eastAsia="Times New Roman" w:hAnsiTheme="majorHAnsi" w:cstheme="majorHAnsi"/>
          <w:sz w:val="24"/>
          <w:szCs w:val="24"/>
          <w:lang w:val="ro-RO"/>
        </w:rPr>
        <w:t xml:space="preserve"> relevă că,</w:t>
      </w:r>
      <w:r w:rsidRPr="00951E56">
        <w:rPr>
          <w:rFonts w:asciiTheme="majorHAnsi" w:eastAsia="Times New Roman" w:hAnsiTheme="majorHAnsi" w:cstheme="majorHAnsi"/>
          <w:sz w:val="24"/>
          <w:szCs w:val="24"/>
          <w:lang w:val="ro-RO"/>
        </w:rPr>
        <w:t xml:space="preserve"> </w:t>
      </w:r>
      <w:r w:rsidR="00F6743F">
        <w:rPr>
          <w:rFonts w:asciiTheme="majorHAnsi" w:eastAsia="Times New Roman" w:hAnsiTheme="majorHAnsi" w:cstheme="majorHAnsi"/>
          <w:sz w:val="24"/>
          <w:szCs w:val="24"/>
          <w:lang w:val="ro-RO"/>
        </w:rPr>
        <w:t>potrivit</w:t>
      </w:r>
      <w:r w:rsidRPr="00951E56">
        <w:rPr>
          <w:rFonts w:asciiTheme="majorHAnsi" w:eastAsia="Times New Roman" w:hAnsiTheme="majorHAnsi" w:cstheme="majorHAnsi"/>
          <w:sz w:val="24"/>
          <w:szCs w:val="24"/>
          <w:lang w:val="ro-RO"/>
        </w:rPr>
        <w:t xml:space="preserve"> statelor de personal aprobate</w:t>
      </w:r>
      <w:r w:rsidR="00F6743F">
        <w:rPr>
          <w:rFonts w:asciiTheme="majorHAnsi" w:eastAsia="Times New Roman" w:hAnsiTheme="majorHAnsi" w:cstheme="majorHAnsi"/>
          <w:sz w:val="24"/>
          <w:szCs w:val="24"/>
          <w:lang w:val="ro-RO"/>
        </w:rPr>
        <w:t>,</w:t>
      </w:r>
      <w:r w:rsidRPr="00951E56">
        <w:rPr>
          <w:rFonts w:asciiTheme="majorHAnsi" w:eastAsia="Times New Roman" w:hAnsiTheme="majorHAnsi" w:cstheme="majorHAnsi"/>
          <w:sz w:val="24"/>
          <w:szCs w:val="24"/>
          <w:lang w:val="ro-RO"/>
        </w:rPr>
        <w:t xml:space="preserve"> numărul de funcții total p</w:t>
      </w:r>
      <w:r w:rsidR="00F37F77">
        <w:rPr>
          <w:rFonts w:asciiTheme="majorHAnsi" w:eastAsia="Times New Roman" w:hAnsiTheme="majorHAnsi" w:cstheme="majorHAnsi"/>
          <w:sz w:val="24"/>
          <w:szCs w:val="24"/>
          <w:lang w:val="ro-RO"/>
        </w:rPr>
        <w:t>e instituție a constituit 1 613,</w:t>
      </w:r>
      <w:r w:rsidRPr="00951E56">
        <w:rPr>
          <w:rFonts w:asciiTheme="majorHAnsi" w:eastAsia="Times New Roman" w:hAnsiTheme="majorHAnsi" w:cstheme="majorHAnsi"/>
          <w:sz w:val="24"/>
          <w:szCs w:val="24"/>
          <w:lang w:val="ro-RO"/>
        </w:rPr>
        <w:t>75</w:t>
      </w:r>
      <w:r w:rsidR="00F37F77">
        <w:rPr>
          <w:rFonts w:asciiTheme="majorHAnsi" w:eastAsia="Times New Roman" w:hAnsiTheme="majorHAnsi" w:cstheme="majorHAnsi"/>
          <w:sz w:val="24"/>
          <w:szCs w:val="24"/>
          <w:lang w:val="ro-RO"/>
        </w:rPr>
        <w:t>, efectiv ocupate – 1 446,</w:t>
      </w:r>
      <w:r w:rsidRPr="00951E56">
        <w:rPr>
          <w:rFonts w:asciiTheme="majorHAnsi" w:eastAsia="Times New Roman" w:hAnsiTheme="majorHAnsi" w:cstheme="majorHAnsi"/>
          <w:sz w:val="24"/>
          <w:szCs w:val="24"/>
          <w:lang w:val="ro-RO"/>
        </w:rPr>
        <w:t>5</w:t>
      </w:r>
      <w:r w:rsidR="00DB4B9C">
        <w:rPr>
          <w:rFonts w:asciiTheme="majorHAnsi" w:eastAsia="Times New Roman" w:hAnsiTheme="majorHAnsi" w:cstheme="majorHAnsi"/>
          <w:sz w:val="24"/>
          <w:szCs w:val="24"/>
          <w:lang w:val="ro-RO"/>
        </w:rPr>
        <w:t>,</w:t>
      </w:r>
      <w:r w:rsidRPr="00951E56">
        <w:rPr>
          <w:rFonts w:asciiTheme="majorHAnsi" w:eastAsia="Times New Roman" w:hAnsiTheme="majorHAnsi" w:cstheme="majorHAnsi"/>
          <w:sz w:val="24"/>
          <w:szCs w:val="24"/>
          <w:lang w:val="ro-RO"/>
        </w:rPr>
        <w:t xml:space="preserve"> ceea ce constituie o rat</w:t>
      </w:r>
      <w:r w:rsidR="00F37F77">
        <w:rPr>
          <w:rFonts w:asciiTheme="majorHAnsi" w:eastAsia="Times New Roman" w:hAnsiTheme="majorHAnsi" w:cstheme="majorHAnsi"/>
          <w:sz w:val="24"/>
          <w:szCs w:val="24"/>
          <w:lang w:val="ro-RO"/>
        </w:rPr>
        <w:t>ă de ocupare a funcțiilor de 89,</w:t>
      </w:r>
      <w:r w:rsidRPr="00951E56">
        <w:rPr>
          <w:rFonts w:asciiTheme="majorHAnsi" w:eastAsia="Times New Roman" w:hAnsiTheme="majorHAnsi" w:cstheme="majorHAnsi"/>
          <w:sz w:val="24"/>
          <w:szCs w:val="24"/>
          <w:lang w:val="ro-RO"/>
        </w:rPr>
        <w:t xml:space="preserve">7% de către 1 244 </w:t>
      </w:r>
      <w:r w:rsidR="00DB4B9C">
        <w:rPr>
          <w:rFonts w:asciiTheme="majorHAnsi" w:eastAsia="Times New Roman" w:hAnsiTheme="majorHAnsi" w:cstheme="majorHAnsi"/>
          <w:sz w:val="24"/>
          <w:szCs w:val="24"/>
          <w:lang w:val="ro-RO"/>
        </w:rPr>
        <w:t xml:space="preserve">de </w:t>
      </w:r>
      <w:r w:rsidRPr="00951E56">
        <w:rPr>
          <w:rFonts w:asciiTheme="majorHAnsi" w:eastAsia="Times New Roman" w:hAnsiTheme="majorHAnsi" w:cstheme="majorHAnsi"/>
          <w:sz w:val="24"/>
          <w:szCs w:val="24"/>
          <w:lang w:val="ro-RO"/>
        </w:rPr>
        <w:t xml:space="preserve">angajați. </w:t>
      </w:r>
      <w:r w:rsidR="00980980" w:rsidRPr="00951E56">
        <w:rPr>
          <w:rFonts w:asciiTheme="majorHAnsi" w:eastAsia="Times New Roman" w:hAnsiTheme="majorHAnsi" w:cstheme="majorHAnsi"/>
          <w:sz w:val="24"/>
          <w:szCs w:val="24"/>
          <w:lang w:val="ro-RO"/>
        </w:rPr>
        <w:t xml:space="preserve">Deși statele de personal aprobate </w:t>
      </w:r>
      <w:r w:rsidR="002425B5" w:rsidRPr="00951E56">
        <w:rPr>
          <w:rFonts w:asciiTheme="majorHAnsi" w:eastAsia="Times New Roman" w:hAnsiTheme="majorHAnsi" w:cstheme="majorHAnsi"/>
          <w:sz w:val="24"/>
          <w:szCs w:val="24"/>
          <w:lang w:val="ro-RO"/>
        </w:rPr>
        <w:t>în perioada anilor 2016-2021 s-a mărit cu 104 unități, efectiv</w:t>
      </w:r>
      <w:r w:rsidR="00F6743F">
        <w:rPr>
          <w:rFonts w:asciiTheme="majorHAnsi" w:eastAsia="Times New Roman" w:hAnsiTheme="majorHAnsi" w:cstheme="majorHAnsi"/>
          <w:sz w:val="24"/>
          <w:szCs w:val="24"/>
          <w:lang w:val="ro-RO"/>
        </w:rPr>
        <w:t>ul de</w:t>
      </w:r>
      <w:r w:rsidR="002425B5" w:rsidRPr="00951E56">
        <w:rPr>
          <w:rFonts w:asciiTheme="majorHAnsi" w:eastAsia="Times New Roman" w:hAnsiTheme="majorHAnsi" w:cstheme="majorHAnsi"/>
          <w:sz w:val="24"/>
          <w:szCs w:val="24"/>
          <w:lang w:val="ro-RO"/>
        </w:rPr>
        <w:t xml:space="preserve"> perso</w:t>
      </w:r>
      <w:r w:rsidR="00F6743F">
        <w:rPr>
          <w:rFonts w:asciiTheme="majorHAnsi" w:eastAsia="Times New Roman" w:hAnsiTheme="majorHAnsi" w:cstheme="majorHAnsi"/>
          <w:sz w:val="24"/>
          <w:szCs w:val="24"/>
          <w:lang w:val="ro-RO"/>
        </w:rPr>
        <w:t>nal</w:t>
      </w:r>
      <w:r w:rsidR="002425B5" w:rsidRPr="00951E56">
        <w:rPr>
          <w:rFonts w:asciiTheme="majorHAnsi" w:eastAsia="Times New Roman" w:hAnsiTheme="majorHAnsi" w:cstheme="majorHAnsi"/>
          <w:sz w:val="24"/>
          <w:szCs w:val="24"/>
          <w:lang w:val="ro-RO"/>
        </w:rPr>
        <w:t xml:space="preserve"> s-a majorat </w:t>
      </w:r>
      <w:r w:rsidR="00C430FA" w:rsidRPr="00951E56">
        <w:rPr>
          <w:rFonts w:asciiTheme="majorHAnsi" w:eastAsia="Times New Roman" w:hAnsiTheme="majorHAnsi" w:cstheme="majorHAnsi"/>
          <w:sz w:val="24"/>
          <w:szCs w:val="24"/>
          <w:lang w:val="ro-RO"/>
        </w:rPr>
        <w:t xml:space="preserve">doar </w:t>
      </w:r>
      <w:r w:rsidR="002425B5" w:rsidRPr="00951E56">
        <w:rPr>
          <w:rFonts w:asciiTheme="majorHAnsi" w:eastAsia="Times New Roman" w:hAnsiTheme="majorHAnsi" w:cstheme="majorHAnsi"/>
          <w:sz w:val="24"/>
          <w:szCs w:val="24"/>
          <w:lang w:val="ro-RO"/>
        </w:rPr>
        <w:t>cu 53, ceea ce indică lipsa specialiștilor în domeniul oncologic</w:t>
      </w:r>
      <w:r w:rsidR="00C430FA" w:rsidRPr="00951E56">
        <w:rPr>
          <w:rFonts w:asciiTheme="majorHAnsi" w:eastAsia="Times New Roman" w:hAnsiTheme="majorHAnsi" w:cstheme="majorHAnsi"/>
          <w:sz w:val="24"/>
          <w:szCs w:val="24"/>
          <w:lang w:val="ro-RO"/>
        </w:rPr>
        <w:t xml:space="preserve"> în perioada anilor 2016-2021</w:t>
      </w:r>
      <w:r w:rsidR="002425B5" w:rsidRPr="00951E56">
        <w:rPr>
          <w:rFonts w:asciiTheme="majorHAnsi" w:eastAsia="Times New Roman" w:hAnsiTheme="majorHAnsi" w:cstheme="majorHAnsi"/>
          <w:sz w:val="24"/>
          <w:szCs w:val="24"/>
          <w:lang w:val="ro-RO"/>
        </w:rPr>
        <w:t>, în special a medicilor</w:t>
      </w:r>
      <w:r w:rsidR="00C430FA" w:rsidRPr="00951E56">
        <w:rPr>
          <w:rFonts w:asciiTheme="majorHAnsi" w:eastAsia="Times New Roman" w:hAnsiTheme="majorHAnsi" w:cstheme="majorHAnsi"/>
          <w:sz w:val="24"/>
          <w:szCs w:val="24"/>
          <w:lang w:val="ro-RO"/>
        </w:rPr>
        <w:t xml:space="preserve"> și a personalului medical mediu</w:t>
      </w:r>
      <w:r w:rsidR="002425B5" w:rsidRPr="00951E56">
        <w:rPr>
          <w:rFonts w:asciiTheme="majorHAnsi" w:eastAsia="Times New Roman" w:hAnsiTheme="majorHAnsi" w:cstheme="majorHAnsi"/>
          <w:sz w:val="24"/>
          <w:szCs w:val="24"/>
          <w:lang w:val="ro-RO"/>
        </w:rPr>
        <w:t xml:space="preserve"> (-71</w:t>
      </w:r>
      <w:r w:rsidR="00AD5F91" w:rsidRPr="00951E56">
        <w:rPr>
          <w:rFonts w:asciiTheme="majorHAnsi" w:eastAsia="Times New Roman" w:hAnsiTheme="majorHAnsi" w:cstheme="majorHAnsi"/>
          <w:sz w:val="24"/>
          <w:szCs w:val="24"/>
          <w:lang w:val="ro-RO"/>
        </w:rPr>
        <w:t xml:space="preserve"> </w:t>
      </w:r>
      <w:r w:rsidR="00F6743F">
        <w:rPr>
          <w:rFonts w:asciiTheme="majorHAnsi" w:eastAsia="Times New Roman" w:hAnsiTheme="majorHAnsi" w:cstheme="majorHAnsi"/>
          <w:sz w:val="24"/>
          <w:szCs w:val="24"/>
          <w:lang w:val="ro-RO"/>
        </w:rPr>
        <w:t xml:space="preserve">de </w:t>
      </w:r>
      <w:r w:rsidR="00C430FA" w:rsidRPr="00951E56">
        <w:rPr>
          <w:rFonts w:asciiTheme="majorHAnsi" w:eastAsia="Times New Roman" w:hAnsiTheme="majorHAnsi" w:cstheme="majorHAnsi"/>
          <w:sz w:val="24"/>
          <w:szCs w:val="24"/>
          <w:lang w:val="ro-RO"/>
        </w:rPr>
        <w:t>medici</w:t>
      </w:r>
      <w:r w:rsidR="00AD5F91" w:rsidRPr="00951E56">
        <w:rPr>
          <w:rFonts w:asciiTheme="majorHAnsi" w:eastAsia="Times New Roman" w:hAnsiTheme="majorHAnsi" w:cstheme="majorHAnsi"/>
          <w:sz w:val="24"/>
          <w:szCs w:val="24"/>
          <w:lang w:val="ro-RO"/>
        </w:rPr>
        <w:t xml:space="preserve"> </w:t>
      </w:r>
      <w:r w:rsidR="00C430FA" w:rsidRPr="00951E56">
        <w:rPr>
          <w:rFonts w:asciiTheme="majorHAnsi" w:eastAsia="Times New Roman" w:hAnsiTheme="majorHAnsi" w:cstheme="majorHAnsi"/>
          <w:sz w:val="24"/>
          <w:szCs w:val="24"/>
          <w:lang w:val="ro-RO"/>
        </w:rPr>
        <w:t xml:space="preserve">și -134,5 </w:t>
      </w:r>
      <w:r w:rsidR="00F6743F" w:rsidRPr="00951E56">
        <w:rPr>
          <w:rFonts w:asciiTheme="majorHAnsi" w:eastAsia="Times New Roman" w:hAnsiTheme="majorHAnsi" w:cstheme="majorHAnsi"/>
          <w:sz w:val="24"/>
          <w:szCs w:val="24"/>
          <w:lang w:val="ro-RO"/>
        </w:rPr>
        <w:t xml:space="preserve">personal medical mediu </w:t>
      </w:r>
      <w:r w:rsidR="00AD5F91" w:rsidRPr="00951E56">
        <w:rPr>
          <w:rFonts w:asciiTheme="majorHAnsi" w:eastAsia="Times New Roman" w:hAnsiTheme="majorHAnsi" w:cstheme="majorHAnsi"/>
          <w:sz w:val="24"/>
          <w:szCs w:val="24"/>
          <w:lang w:val="ro-RO"/>
        </w:rPr>
        <w:t>pentru anul 2021</w:t>
      </w:r>
      <w:r w:rsidR="002425B5" w:rsidRPr="00951E56">
        <w:rPr>
          <w:rFonts w:asciiTheme="majorHAnsi" w:eastAsia="Times New Roman" w:hAnsiTheme="majorHAnsi" w:cstheme="majorHAnsi"/>
          <w:sz w:val="24"/>
          <w:szCs w:val="24"/>
          <w:lang w:val="ro-RO"/>
        </w:rPr>
        <w:t>)</w:t>
      </w:r>
      <w:r w:rsidR="00454775" w:rsidRPr="00951E56">
        <w:rPr>
          <w:rFonts w:asciiTheme="majorHAnsi" w:eastAsia="Times New Roman" w:hAnsiTheme="majorHAnsi" w:cstheme="majorHAnsi"/>
          <w:sz w:val="24"/>
          <w:szCs w:val="24"/>
          <w:lang w:val="ro-RO"/>
        </w:rPr>
        <w:t xml:space="preserve"> (</w:t>
      </w:r>
      <w:r w:rsidR="00982478" w:rsidRPr="00951E56">
        <w:rPr>
          <w:rFonts w:asciiTheme="majorHAnsi" w:eastAsia="Times New Roman" w:hAnsiTheme="majorHAnsi" w:cstheme="majorHAnsi"/>
          <w:sz w:val="24"/>
          <w:szCs w:val="24"/>
          <w:lang w:val="ro-RO"/>
        </w:rPr>
        <w:t>A</w:t>
      </w:r>
      <w:r w:rsidR="00454775" w:rsidRPr="00951E56">
        <w:rPr>
          <w:rFonts w:asciiTheme="majorHAnsi" w:eastAsia="Times New Roman" w:hAnsiTheme="majorHAnsi" w:cstheme="majorHAnsi"/>
          <w:sz w:val="24"/>
          <w:szCs w:val="24"/>
          <w:lang w:val="ro-RO"/>
        </w:rPr>
        <w:t>nexa nr. 6</w:t>
      </w:r>
      <w:r w:rsidR="00F6743F">
        <w:rPr>
          <w:rFonts w:asciiTheme="majorHAnsi" w:eastAsia="Times New Roman" w:hAnsiTheme="majorHAnsi" w:cstheme="majorHAnsi"/>
          <w:sz w:val="24"/>
          <w:szCs w:val="24"/>
          <w:lang w:val="ro-RO"/>
        </w:rPr>
        <w:t xml:space="preserve"> la prezentul Raport de audit</w:t>
      </w:r>
      <w:r w:rsidR="00454775" w:rsidRPr="00951E56">
        <w:rPr>
          <w:rFonts w:asciiTheme="majorHAnsi" w:eastAsia="Times New Roman" w:hAnsiTheme="majorHAnsi" w:cstheme="majorHAnsi"/>
          <w:sz w:val="24"/>
          <w:szCs w:val="24"/>
          <w:lang w:val="ro-RO"/>
        </w:rPr>
        <w:t>)</w:t>
      </w:r>
      <w:r w:rsidR="002425B5" w:rsidRPr="00951E56">
        <w:rPr>
          <w:rFonts w:asciiTheme="majorHAnsi" w:eastAsia="Times New Roman" w:hAnsiTheme="majorHAnsi" w:cstheme="majorHAnsi"/>
          <w:sz w:val="24"/>
          <w:szCs w:val="24"/>
          <w:lang w:val="ro-RO"/>
        </w:rPr>
        <w:t xml:space="preserve">. </w:t>
      </w:r>
      <w:r w:rsidRPr="00951E56">
        <w:rPr>
          <w:rFonts w:asciiTheme="majorHAnsi" w:eastAsia="Times New Roman" w:hAnsiTheme="majorHAnsi" w:cstheme="majorHAnsi"/>
          <w:sz w:val="24"/>
          <w:szCs w:val="24"/>
          <w:lang w:val="ro-RO"/>
        </w:rPr>
        <w:t xml:space="preserve"> </w:t>
      </w:r>
    </w:p>
    <w:p w14:paraId="3D12BDBA" w14:textId="4D7F14B2" w:rsidR="00D00D22" w:rsidRPr="00951E56" w:rsidRDefault="00D00D22" w:rsidP="00AE3E82">
      <w:pPr>
        <w:spacing w:after="0" w:line="276" w:lineRule="auto"/>
        <w:ind w:firstLine="720"/>
        <w:jc w:val="both"/>
        <w:rPr>
          <w:rFonts w:asciiTheme="majorHAnsi" w:eastAsia="Times New Roman" w:hAnsiTheme="majorHAnsi" w:cstheme="majorHAnsi"/>
          <w:sz w:val="24"/>
          <w:szCs w:val="24"/>
          <w:lang w:val="ro-RO"/>
        </w:rPr>
      </w:pPr>
      <w:r w:rsidRPr="00951E56">
        <w:rPr>
          <w:rFonts w:asciiTheme="majorHAnsi" w:eastAsia="Times New Roman" w:hAnsiTheme="majorHAnsi" w:cstheme="majorHAnsi"/>
          <w:sz w:val="24"/>
          <w:szCs w:val="24"/>
          <w:lang w:val="ro-RO"/>
        </w:rPr>
        <w:t xml:space="preserve">În scopul soluționării problemelor ce țin de insuficiența de personal, în cadrul IMSP IO pe parcursul anului 2021 au fost desfășurate </w:t>
      </w:r>
      <w:r w:rsidRPr="00951E56">
        <w:rPr>
          <w:rFonts w:asciiTheme="majorHAnsi" w:eastAsia="Times New Roman" w:hAnsiTheme="majorHAnsi" w:cstheme="majorHAnsi"/>
          <w:i/>
          <w:sz w:val="24"/>
          <w:szCs w:val="24"/>
          <w:lang w:val="ro-RO"/>
        </w:rPr>
        <w:t>9 concursuri</w:t>
      </w:r>
      <w:r w:rsidRPr="00951E56">
        <w:rPr>
          <w:rFonts w:asciiTheme="majorHAnsi" w:eastAsia="Times New Roman" w:hAnsiTheme="majorHAnsi" w:cstheme="majorHAnsi"/>
          <w:sz w:val="24"/>
          <w:szCs w:val="24"/>
          <w:lang w:val="ro-RO"/>
        </w:rPr>
        <w:t xml:space="preserve">, în urma cărora au fost </w:t>
      </w:r>
      <w:r w:rsidRPr="00951E56">
        <w:rPr>
          <w:rFonts w:asciiTheme="majorHAnsi" w:eastAsia="Times New Roman" w:hAnsiTheme="majorHAnsi" w:cstheme="majorHAnsi"/>
          <w:i/>
          <w:sz w:val="24"/>
          <w:szCs w:val="24"/>
          <w:lang w:val="ro-RO"/>
        </w:rPr>
        <w:t>angajați 63 de specialiști</w:t>
      </w:r>
      <w:r w:rsidRPr="00951E56">
        <w:rPr>
          <w:rFonts w:asciiTheme="majorHAnsi" w:eastAsia="Times New Roman" w:hAnsiTheme="majorHAnsi" w:cstheme="majorHAnsi"/>
          <w:sz w:val="24"/>
          <w:szCs w:val="24"/>
          <w:lang w:val="ro-RO"/>
        </w:rPr>
        <w:t>. În același timp, pe parcursul anului 2021 s-au eliberat 178 de angajați. Totodată, se menționează că l</w:t>
      </w:r>
      <w:r w:rsidRPr="00951E56">
        <w:rPr>
          <w:rFonts w:asciiTheme="majorHAnsi" w:eastAsia="Times New Roman" w:hAnsiTheme="majorHAnsi" w:cstheme="majorHAnsi"/>
          <w:bCs/>
          <w:sz w:val="24"/>
          <w:szCs w:val="24"/>
          <w:lang w:val="ro-RO"/>
        </w:rPr>
        <w:t xml:space="preserve">a </w:t>
      </w:r>
      <w:r w:rsidRPr="00951E56">
        <w:rPr>
          <w:rFonts w:asciiTheme="majorHAnsi" w:eastAsia="Times New Roman" w:hAnsiTheme="majorHAnsi" w:cstheme="majorHAnsi"/>
          <w:b/>
          <w:bCs/>
          <w:sz w:val="24"/>
          <w:szCs w:val="24"/>
          <w:lang w:val="ro-RO"/>
        </w:rPr>
        <w:t xml:space="preserve">concursurile anunțate pentru angajare, pe durată lungă nu sunt candidați, </w:t>
      </w:r>
      <w:r w:rsidRPr="00951E56">
        <w:rPr>
          <w:rFonts w:asciiTheme="majorHAnsi" w:eastAsia="Times New Roman" w:hAnsiTheme="majorHAnsi" w:cstheme="majorHAnsi"/>
          <w:bCs/>
          <w:sz w:val="24"/>
          <w:szCs w:val="24"/>
          <w:lang w:val="ro-RO"/>
        </w:rPr>
        <w:t>iar</w:t>
      </w:r>
      <w:r w:rsidRPr="00951E56">
        <w:rPr>
          <w:rFonts w:asciiTheme="majorHAnsi" w:eastAsia="Times New Roman" w:hAnsiTheme="majorHAnsi" w:cstheme="majorHAnsi"/>
          <w:b/>
          <w:bCs/>
          <w:sz w:val="24"/>
          <w:szCs w:val="24"/>
          <w:lang w:val="ro-RO"/>
        </w:rPr>
        <w:t xml:space="preserve"> </w:t>
      </w:r>
      <w:r w:rsidRPr="00951E56">
        <w:rPr>
          <w:rFonts w:asciiTheme="majorHAnsi" w:eastAsia="Times New Roman" w:hAnsiTheme="majorHAnsi" w:cstheme="majorHAnsi"/>
          <w:bCs/>
          <w:sz w:val="24"/>
          <w:szCs w:val="24"/>
          <w:lang w:val="ro-RO"/>
        </w:rPr>
        <w:t>li</w:t>
      </w:r>
      <w:r w:rsidRPr="00951E56">
        <w:rPr>
          <w:rFonts w:asciiTheme="majorHAnsi" w:eastAsia="Times New Roman" w:hAnsiTheme="majorHAnsi" w:cstheme="majorHAnsi"/>
          <w:sz w:val="24"/>
          <w:szCs w:val="24"/>
          <w:lang w:val="ro-RO"/>
        </w:rPr>
        <w:t xml:space="preserve">psa specialiștilor în domeniul medical va genera imposibilitatea asigurării continuității </w:t>
      </w:r>
      <w:r w:rsidR="00F6743F">
        <w:rPr>
          <w:rFonts w:asciiTheme="majorHAnsi" w:eastAsia="Times New Roman" w:hAnsiTheme="majorHAnsi" w:cstheme="majorHAnsi"/>
          <w:sz w:val="24"/>
          <w:szCs w:val="24"/>
          <w:lang w:val="ro-RO"/>
        </w:rPr>
        <w:t xml:space="preserve">de </w:t>
      </w:r>
      <w:r w:rsidRPr="00951E56">
        <w:rPr>
          <w:rFonts w:asciiTheme="majorHAnsi" w:eastAsia="Times New Roman" w:hAnsiTheme="majorHAnsi" w:cstheme="majorHAnsi"/>
          <w:sz w:val="24"/>
          <w:szCs w:val="24"/>
          <w:lang w:val="ro-RO"/>
        </w:rPr>
        <w:t>transmiter</w:t>
      </w:r>
      <w:r w:rsidR="00F6743F">
        <w:rPr>
          <w:rFonts w:asciiTheme="majorHAnsi" w:eastAsia="Times New Roman" w:hAnsiTheme="majorHAnsi" w:cstheme="majorHAnsi"/>
          <w:sz w:val="24"/>
          <w:szCs w:val="24"/>
          <w:lang w:val="ro-RO"/>
        </w:rPr>
        <w:t>e a</w:t>
      </w:r>
      <w:r w:rsidRPr="00951E56">
        <w:rPr>
          <w:rFonts w:asciiTheme="majorHAnsi" w:eastAsia="Times New Roman" w:hAnsiTheme="majorHAnsi" w:cstheme="majorHAnsi"/>
          <w:sz w:val="24"/>
          <w:szCs w:val="24"/>
          <w:lang w:val="ro-RO"/>
        </w:rPr>
        <w:t xml:space="preserve"> experienței instituționale către următoarea generație de specialiști. Menționăm că</w:t>
      </w:r>
      <w:r w:rsidR="00F6743F">
        <w:rPr>
          <w:rFonts w:asciiTheme="majorHAnsi" w:eastAsia="Times New Roman" w:hAnsiTheme="majorHAnsi" w:cstheme="majorHAnsi"/>
          <w:sz w:val="24"/>
          <w:szCs w:val="24"/>
          <w:lang w:val="ro-RO"/>
        </w:rPr>
        <w:t>,</w:t>
      </w:r>
      <w:r w:rsidRPr="00951E56">
        <w:rPr>
          <w:rFonts w:asciiTheme="majorHAnsi" w:eastAsia="Times New Roman" w:hAnsiTheme="majorHAnsi" w:cstheme="majorHAnsi"/>
          <w:sz w:val="24"/>
          <w:szCs w:val="24"/>
          <w:lang w:val="ro-RO"/>
        </w:rPr>
        <w:t xml:space="preserve"> la momentul actual, în cadrul IMSP Institutul Oncologic rata fluctuației personalului pe parcursul anului 2021 a fost de 14,3%.</w:t>
      </w:r>
    </w:p>
    <w:p w14:paraId="1305553A" w14:textId="1F49DBD0" w:rsidR="00D00D22" w:rsidRPr="00951E56" w:rsidRDefault="0006587E" w:rsidP="00AE3E82">
      <w:pPr>
        <w:spacing w:after="0" w:line="276" w:lineRule="auto"/>
        <w:ind w:firstLine="720"/>
        <w:jc w:val="both"/>
        <w:rPr>
          <w:rFonts w:asciiTheme="majorHAnsi" w:eastAsia="Times New Roman" w:hAnsiTheme="majorHAnsi" w:cstheme="majorHAnsi"/>
          <w:b/>
          <w:sz w:val="24"/>
          <w:szCs w:val="24"/>
          <w:lang w:val="ro-RO"/>
        </w:rPr>
      </w:pPr>
      <w:r w:rsidRPr="00951E56">
        <w:rPr>
          <w:rFonts w:asciiTheme="majorHAnsi" w:eastAsia="Times New Roman" w:hAnsiTheme="majorHAnsi" w:cstheme="majorHAnsi"/>
          <w:sz w:val="24"/>
          <w:szCs w:val="24"/>
          <w:lang w:val="ro-RO"/>
        </w:rPr>
        <w:t xml:space="preserve">Activitatea IMSP Institutul Oncologic este una complexă, care include un șir de atribuții funcționale. </w:t>
      </w:r>
      <w:r w:rsidR="00D00D22" w:rsidRPr="00951E56">
        <w:rPr>
          <w:rFonts w:asciiTheme="majorHAnsi" w:eastAsia="Times New Roman" w:hAnsiTheme="majorHAnsi" w:cstheme="majorHAnsi"/>
          <w:sz w:val="24"/>
          <w:szCs w:val="24"/>
          <w:lang w:val="ro-RO"/>
        </w:rPr>
        <w:t xml:space="preserve">Problema lipsei personalului poate fi generată de nivelul </w:t>
      </w:r>
      <w:r w:rsidR="00BD13ED" w:rsidRPr="00951E56">
        <w:rPr>
          <w:rFonts w:asciiTheme="majorHAnsi" w:eastAsia="Times New Roman" w:hAnsiTheme="majorHAnsi" w:cstheme="majorHAnsi"/>
          <w:sz w:val="24"/>
          <w:szCs w:val="24"/>
          <w:lang w:val="ro-RO"/>
        </w:rPr>
        <w:t xml:space="preserve">scăzut al </w:t>
      </w:r>
      <w:r w:rsidR="00D00D22" w:rsidRPr="00951E56">
        <w:rPr>
          <w:rFonts w:asciiTheme="majorHAnsi" w:eastAsia="Times New Roman" w:hAnsiTheme="majorHAnsi" w:cstheme="majorHAnsi"/>
          <w:sz w:val="24"/>
          <w:szCs w:val="24"/>
          <w:lang w:val="ro-RO"/>
        </w:rPr>
        <w:t>salarizării</w:t>
      </w:r>
      <w:r w:rsidRPr="00951E56">
        <w:rPr>
          <w:rFonts w:asciiTheme="majorHAnsi" w:eastAsia="Times New Roman" w:hAnsiTheme="majorHAnsi" w:cstheme="majorHAnsi"/>
          <w:sz w:val="24"/>
          <w:szCs w:val="24"/>
          <w:lang w:val="ro-RO"/>
        </w:rPr>
        <w:t xml:space="preserve">, ceea ce influențează </w:t>
      </w:r>
      <w:r w:rsidR="00BD13ED" w:rsidRPr="00700185">
        <w:rPr>
          <w:rFonts w:asciiTheme="majorHAnsi" w:eastAsia="Times New Roman" w:hAnsiTheme="majorHAnsi" w:cstheme="majorHAnsi"/>
          <w:sz w:val="24"/>
          <w:szCs w:val="24"/>
          <w:lang w:val="ro-RO"/>
        </w:rPr>
        <w:t xml:space="preserve">direct </w:t>
      </w:r>
      <w:r w:rsidRPr="00700185">
        <w:rPr>
          <w:rFonts w:asciiTheme="majorHAnsi" w:eastAsia="Times New Roman" w:hAnsiTheme="majorHAnsi" w:cstheme="majorHAnsi"/>
          <w:sz w:val="24"/>
          <w:szCs w:val="24"/>
          <w:lang w:val="ro-RO"/>
        </w:rPr>
        <w:t>calitatea serviciilor la toate etapele (diagnostic, tratament și îngrijiri paliative)</w:t>
      </w:r>
      <w:r w:rsidR="00D00D22" w:rsidRPr="00700185">
        <w:rPr>
          <w:rFonts w:asciiTheme="majorHAnsi" w:eastAsia="Times New Roman" w:hAnsiTheme="majorHAnsi" w:cstheme="majorHAnsi"/>
          <w:sz w:val="24"/>
          <w:szCs w:val="24"/>
          <w:lang w:val="ro-RO"/>
        </w:rPr>
        <w:t>. Astfel, salariul mediu pentru personal</w:t>
      </w:r>
      <w:r w:rsidR="008D622C" w:rsidRPr="00700185">
        <w:rPr>
          <w:rFonts w:asciiTheme="majorHAnsi" w:eastAsia="Times New Roman" w:hAnsiTheme="majorHAnsi" w:cstheme="majorHAnsi"/>
          <w:sz w:val="24"/>
          <w:szCs w:val="24"/>
          <w:lang w:val="ro-RO"/>
        </w:rPr>
        <w:t>ul</w:t>
      </w:r>
      <w:r w:rsidR="00D00D22" w:rsidRPr="00700185">
        <w:rPr>
          <w:rFonts w:asciiTheme="majorHAnsi" w:eastAsia="Times New Roman" w:hAnsiTheme="majorHAnsi" w:cstheme="majorHAnsi"/>
          <w:sz w:val="24"/>
          <w:szCs w:val="24"/>
          <w:lang w:val="ro-RO"/>
        </w:rPr>
        <w:t xml:space="preserve"> medical inferior, departamentul științific și alt personal (domeniu cu cele mai multe cadre lipsă) este cu </w:t>
      </w:r>
      <w:r w:rsidRPr="00700185">
        <w:rPr>
          <w:rFonts w:asciiTheme="majorHAnsi" w:eastAsia="Times New Roman" w:hAnsiTheme="majorHAnsi" w:cstheme="majorHAnsi"/>
          <w:sz w:val="24"/>
          <w:szCs w:val="24"/>
          <w:lang w:val="ro-RO"/>
        </w:rPr>
        <w:t>2,6</w:t>
      </w:r>
      <w:r w:rsidR="00D00D22" w:rsidRPr="00700185">
        <w:rPr>
          <w:rFonts w:asciiTheme="majorHAnsi" w:eastAsia="Times New Roman" w:hAnsiTheme="majorHAnsi" w:cstheme="majorHAnsi"/>
          <w:sz w:val="24"/>
          <w:szCs w:val="24"/>
          <w:lang w:val="ro-RO"/>
        </w:rPr>
        <w:t xml:space="preserve"> mii </w:t>
      </w:r>
      <w:r w:rsidR="0059182F" w:rsidRPr="00700185">
        <w:rPr>
          <w:rFonts w:asciiTheme="majorHAnsi" w:eastAsia="Times New Roman" w:hAnsiTheme="majorHAnsi" w:cstheme="majorHAnsi"/>
          <w:sz w:val="24"/>
          <w:szCs w:val="24"/>
          <w:lang w:val="ro-RO"/>
        </w:rPr>
        <w:t>lei</w:t>
      </w:r>
      <w:r w:rsidR="00D00D22" w:rsidRPr="00700185">
        <w:rPr>
          <w:rFonts w:asciiTheme="majorHAnsi" w:eastAsia="Times New Roman" w:hAnsiTheme="majorHAnsi" w:cstheme="majorHAnsi"/>
          <w:sz w:val="24"/>
          <w:szCs w:val="24"/>
          <w:lang w:val="ro-RO"/>
        </w:rPr>
        <w:t xml:space="preserve"> mai mic decât salariul mediu pe economie pe anul</w:t>
      </w:r>
      <w:r w:rsidR="00272E32" w:rsidRPr="00700185">
        <w:rPr>
          <w:rFonts w:asciiTheme="majorHAnsi" w:eastAsia="Times New Roman" w:hAnsiTheme="majorHAnsi" w:cstheme="majorHAnsi"/>
          <w:sz w:val="24"/>
          <w:szCs w:val="24"/>
          <w:lang w:val="ro-RO"/>
        </w:rPr>
        <w:t xml:space="preserve"> respectiv, situație redată în T</w:t>
      </w:r>
      <w:r w:rsidR="00D00D22" w:rsidRPr="00700185">
        <w:rPr>
          <w:rFonts w:asciiTheme="majorHAnsi" w:eastAsia="Times New Roman" w:hAnsiTheme="majorHAnsi" w:cstheme="majorHAnsi"/>
          <w:sz w:val="24"/>
          <w:szCs w:val="24"/>
          <w:lang w:val="ro-RO"/>
        </w:rPr>
        <w:t xml:space="preserve">abelul </w:t>
      </w:r>
      <w:r w:rsidR="00272E32" w:rsidRPr="00700185">
        <w:rPr>
          <w:rFonts w:asciiTheme="majorHAnsi" w:eastAsia="Times New Roman" w:hAnsiTheme="majorHAnsi" w:cstheme="majorHAnsi"/>
          <w:sz w:val="24"/>
          <w:szCs w:val="24"/>
          <w:lang w:val="ro-RO"/>
        </w:rPr>
        <w:t>nr. 4</w:t>
      </w:r>
      <w:r w:rsidR="00D00D22" w:rsidRPr="00700185">
        <w:rPr>
          <w:rFonts w:asciiTheme="majorHAnsi" w:eastAsia="Times New Roman" w:hAnsiTheme="majorHAnsi" w:cstheme="majorHAnsi"/>
          <w:sz w:val="24"/>
          <w:szCs w:val="24"/>
          <w:lang w:val="ro-RO"/>
        </w:rPr>
        <w:t>.</w:t>
      </w:r>
      <w:r w:rsidR="00D00D22" w:rsidRPr="00951E56">
        <w:rPr>
          <w:rFonts w:asciiTheme="majorHAnsi" w:eastAsia="Times New Roman" w:hAnsiTheme="majorHAnsi" w:cstheme="majorHAnsi"/>
          <w:b/>
          <w:sz w:val="24"/>
          <w:szCs w:val="24"/>
          <w:lang w:val="ro-RO"/>
        </w:rPr>
        <w:t xml:space="preserve"> </w:t>
      </w:r>
    </w:p>
    <w:p w14:paraId="4EA33E94" w14:textId="2CE04CC0" w:rsidR="00D00D22" w:rsidRPr="00AF06E4" w:rsidRDefault="00D00D22" w:rsidP="00B84082">
      <w:pPr>
        <w:spacing w:after="0" w:line="276" w:lineRule="auto"/>
        <w:jc w:val="right"/>
        <w:rPr>
          <w:rFonts w:asciiTheme="majorHAnsi" w:eastAsia="Times New Roman" w:hAnsiTheme="majorHAnsi" w:cstheme="majorHAnsi"/>
          <w:b/>
          <w:color w:val="000000" w:themeColor="text1"/>
          <w:sz w:val="24"/>
          <w:szCs w:val="24"/>
          <w:lang w:val="ro-RO"/>
        </w:rPr>
      </w:pPr>
      <w:r w:rsidRPr="00AF06E4">
        <w:rPr>
          <w:rFonts w:asciiTheme="majorHAnsi" w:eastAsia="Times New Roman" w:hAnsiTheme="majorHAnsi" w:cstheme="majorHAnsi"/>
          <w:b/>
          <w:color w:val="000000" w:themeColor="text1"/>
          <w:sz w:val="24"/>
          <w:szCs w:val="24"/>
          <w:lang w:val="ro-RO"/>
        </w:rPr>
        <w:t>Tabelul nr.</w:t>
      </w:r>
      <w:r w:rsidR="008632DF" w:rsidRPr="00AF06E4">
        <w:rPr>
          <w:rFonts w:asciiTheme="majorHAnsi" w:eastAsia="Times New Roman" w:hAnsiTheme="majorHAnsi" w:cstheme="majorHAnsi"/>
          <w:b/>
          <w:color w:val="000000" w:themeColor="text1"/>
          <w:sz w:val="24"/>
          <w:szCs w:val="24"/>
          <w:lang w:val="ro-RO"/>
        </w:rPr>
        <w:t xml:space="preserve"> </w:t>
      </w:r>
      <w:r w:rsidR="009B2FD1" w:rsidRPr="00AF06E4">
        <w:rPr>
          <w:rFonts w:asciiTheme="majorHAnsi" w:eastAsia="Times New Roman" w:hAnsiTheme="majorHAnsi" w:cstheme="majorHAnsi"/>
          <w:b/>
          <w:color w:val="000000" w:themeColor="text1"/>
          <w:sz w:val="24"/>
          <w:szCs w:val="24"/>
          <w:lang w:val="ro-RO"/>
        </w:rPr>
        <w:t>4</w:t>
      </w:r>
    </w:p>
    <w:p w14:paraId="10E9CB2A" w14:textId="73EC83B4" w:rsidR="005F4BD5" w:rsidRPr="00AF06E4" w:rsidRDefault="00D00D22" w:rsidP="00B84082">
      <w:pPr>
        <w:spacing w:after="0" w:line="276" w:lineRule="auto"/>
        <w:jc w:val="center"/>
        <w:rPr>
          <w:rFonts w:asciiTheme="majorHAnsi" w:eastAsia="Times New Roman" w:hAnsiTheme="majorHAnsi" w:cstheme="majorHAnsi"/>
          <w:b/>
          <w:color w:val="833C0B" w:themeColor="accent2" w:themeShade="80"/>
          <w:sz w:val="24"/>
          <w:szCs w:val="24"/>
          <w:lang w:val="ro-RO"/>
        </w:rPr>
      </w:pPr>
      <w:r w:rsidRPr="00AF06E4">
        <w:rPr>
          <w:rFonts w:asciiTheme="majorHAnsi" w:eastAsia="Times New Roman" w:hAnsiTheme="majorHAnsi" w:cstheme="majorHAnsi"/>
          <w:b/>
          <w:color w:val="833C0B" w:themeColor="accent2" w:themeShade="80"/>
          <w:sz w:val="24"/>
          <w:szCs w:val="24"/>
          <w:lang w:val="ro-RO"/>
        </w:rPr>
        <w:t xml:space="preserve">Date privind nivelul salarizării în cadrul </w:t>
      </w:r>
      <w:r w:rsidRPr="00AF06E4">
        <w:rPr>
          <w:rFonts w:asciiTheme="majorHAnsi" w:eastAsia="Times New Roman" w:hAnsiTheme="majorHAnsi" w:cstheme="majorHAnsi"/>
          <w:b/>
          <w:bCs/>
          <w:color w:val="833C0B" w:themeColor="accent2" w:themeShade="80"/>
          <w:sz w:val="24"/>
          <w:szCs w:val="24"/>
          <w:lang w:val="ro-RO"/>
        </w:rPr>
        <w:t>IMSP IO</w:t>
      </w:r>
      <w:r w:rsidR="009210EE">
        <w:rPr>
          <w:rFonts w:asciiTheme="majorHAnsi" w:eastAsia="Times New Roman" w:hAnsiTheme="majorHAnsi" w:cstheme="majorHAnsi"/>
          <w:b/>
          <w:bCs/>
          <w:color w:val="833C0B" w:themeColor="accent2" w:themeShade="80"/>
          <w:sz w:val="24"/>
          <w:szCs w:val="24"/>
          <w:lang w:val="ro-RO"/>
        </w:rPr>
        <w:t>,</w:t>
      </w:r>
      <w:r w:rsidRPr="00AF06E4">
        <w:rPr>
          <w:rFonts w:asciiTheme="majorHAnsi" w:eastAsia="Times New Roman" w:hAnsiTheme="majorHAnsi" w:cstheme="majorHAnsi"/>
          <w:b/>
          <w:color w:val="833C0B" w:themeColor="accent2" w:themeShade="80"/>
          <w:sz w:val="24"/>
          <w:szCs w:val="24"/>
          <w:lang w:val="ro-RO"/>
        </w:rPr>
        <w:t xml:space="preserve"> comparativ</w:t>
      </w:r>
    </w:p>
    <w:p w14:paraId="67A4898E" w14:textId="0254F93A" w:rsidR="00D00D22" w:rsidRPr="00AF06E4" w:rsidRDefault="00D00D22" w:rsidP="00B84082">
      <w:pPr>
        <w:spacing w:after="0" w:line="276" w:lineRule="auto"/>
        <w:jc w:val="center"/>
        <w:rPr>
          <w:rFonts w:asciiTheme="majorHAnsi" w:eastAsia="Times New Roman" w:hAnsiTheme="majorHAnsi" w:cstheme="majorHAnsi"/>
          <w:b/>
          <w:color w:val="833C0B" w:themeColor="accent2" w:themeShade="80"/>
          <w:sz w:val="24"/>
          <w:szCs w:val="24"/>
          <w:lang w:val="ro-RO"/>
        </w:rPr>
      </w:pPr>
      <w:r w:rsidRPr="00AF06E4">
        <w:rPr>
          <w:rFonts w:asciiTheme="majorHAnsi" w:eastAsia="Times New Roman" w:hAnsiTheme="majorHAnsi" w:cstheme="majorHAnsi"/>
          <w:b/>
          <w:color w:val="833C0B" w:themeColor="accent2" w:themeShade="80"/>
          <w:sz w:val="24"/>
          <w:szCs w:val="24"/>
          <w:lang w:val="ro-RO"/>
        </w:rPr>
        <w:t>cu salariul mediu pe economie în anul 2021</w:t>
      </w:r>
    </w:p>
    <w:tbl>
      <w:tblPr>
        <w:tblStyle w:val="a9"/>
        <w:tblpPr w:leftFromText="180" w:rightFromText="180" w:vertAnchor="text" w:horzAnchor="margin" w:tblpXSpec="center" w:tblpY="106"/>
        <w:tblW w:w="4970" w:type="pct"/>
        <w:tblLook w:val="04A0" w:firstRow="1" w:lastRow="0" w:firstColumn="1" w:lastColumn="0" w:noHBand="0" w:noVBand="1"/>
      </w:tblPr>
      <w:tblGrid>
        <w:gridCol w:w="5198"/>
        <w:gridCol w:w="1184"/>
        <w:gridCol w:w="1362"/>
        <w:gridCol w:w="1546"/>
      </w:tblGrid>
      <w:tr w:rsidR="00D00D22" w:rsidRPr="00951E56" w14:paraId="7D78C48D" w14:textId="77777777" w:rsidTr="0035372E">
        <w:trPr>
          <w:trHeight w:val="779"/>
        </w:trPr>
        <w:tc>
          <w:tcPr>
            <w:tcW w:w="2798" w:type="pct"/>
            <w:vAlign w:val="center"/>
          </w:tcPr>
          <w:p w14:paraId="2E3E0BF7"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rPr>
            </w:pPr>
            <w:r w:rsidRPr="00951E56">
              <w:rPr>
                <w:rFonts w:asciiTheme="majorHAnsi" w:eastAsia="Times New Roman" w:hAnsiTheme="majorHAnsi" w:cstheme="majorHAnsi"/>
                <w:b/>
                <w:sz w:val="20"/>
                <w:szCs w:val="20"/>
                <w:lang w:val="ro-RO"/>
              </w:rPr>
              <w:t>Categoria de personal</w:t>
            </w:r>
          </w:p>
        </w:tc>
        <w:tc>
          <w:tcPr>
            <w:tcW w:w="637" w:type="pct"/>
            <w:vAlign w:val="center"/>
          </w:tcPr>
          <w:p w14:paraId="2A74719B" w14:textId="77777777" w:rsidR="004131F4" w:rsidRDefault="008815A0" w:rsidP="0059182F">
            <w:pPr>
              <w:spacing w:line="276" w:lineRule="auto"/>
              <w:jc w:val="center"/>
              <w:rPr>
                <w:rFonts w:asciiTheme="majorHAnsi" w:eastAsia="Times New Roman" w:hAnsiTheme="majorHAnsi" w:cstheme="majorHAnsi"/>
                <w:b/>
                <w:sz w:val="20"/>
                <w:szCs w:val="20"/>
                <w:lang w:val="ro-RO"/>
              </w:rPr>
            </w:pPr>
            <w:r w:rsidRPr="00951E56">
              <w:rPr>
                <w:rFonts w:asciiTheme="majorHAnsi" w:eastAsia="Times New Roman" w:hAnsiTheme="majorHAnsi" w:cstheme="majorHAnsi"/>
                <w:b/>
                <w:sz w:val="20"/>
                <w:szCs w:val="20"/>
                <w:lang w:val="ro-RO"/>
              </w:rPr>
              <w:t xml:space="preserve">Suma, </w:t>
            </w:r>
          </w:p>
          <w:p w14:paraId="1D5DD47B" w14:textId="72D68335" w:rsidR="00D00D22" w:rsidRPr="00951E56" w:rsidRDefault="009F2F3D" w:rsidP="0059182F">
            <w:pPr>
              <w:spacing w:line="276" w:lineRule="auto"/>
              <w:jc w:val="center"/>
              <w:rPr>
                <w:rFonts w:asciiTheme="majorHAnsi" w:eastAsia="Times New Roman" w:hAnsiTheme="majorHAnsi" w:cstheme="majorHAnsi"/>
                <w:b/>
                <w:sz w:val="20"/>
                <w:szCs w:val="20"/>
                <w:lang w:val="ro-RO"/>
              </w:rPr>
            </w:pPr>
            <w:r>
              <w:rPr>
                <w:rFonts w:asciiTheme="majorHAnsi" w:eastAsia="Times New Roman" w:hAnsiTheme="majorHAnsi" w:cstheme="majorHAnsi"/>
                <w:b/>
                <w:sz w:val="20"/>
                <w:szCs w:val="20"/>
                <w:lang w:val="ro-RO"/>
              </w:rPr>
              <w:t xml:space="preserve">mii </w:t>
            </w:r>
            <w:r w:rsidR="0059182F" w:rsidRPr="00951E56">
              <w:rPr>
                <w:rFonts w:asciiTheme="majorHAnsi" w:eastAsia="Times New Roman" w:hAnsiTheme="majorHAnsi" w:cstheme="majorHAnsi"/>
                <w:b/>
                <w:sz w:val="20"/>
                <w:szCs w:val="20"/>
                <w:lang w:val="ro-RO"/>
              </w:rPr>
              <w:t>lei</w:t>
            </w:r>
          </w:p>
        </w:tc>
        <w:tc>
          <w:tcPr>
            <w:tcW w:w="733" w:type="pct"/>
            <w:vAlign w:val="center"/>
          </w:tcPr>
          <w:p w14:paraId="33AD2CAE" w14:textId="0C283F22" w:rsidR="00D00D22" w:rsidRPr="00951E56" w:rsidRDefault="00D00D22" w:rsidP="00B84082">
            <w:pPr>
              <w:spacing w:line="276" w:lineRule="auto"/>
              <w:jc w:val="center"/>
              <w:rPr>
                <w:rFonts w:asciiTheme="majorHAnsi" w:eastAsia="Times New Roman" w:hAnsiTheme="majorHAnsi" w:cstheme="majorHAnsi"/>
                <w:b/>
                <w:sz w:val="20"/>
                <w:szCs w:val="20"/>
                <w:lang w:val="ro-RO"/>
              </w:rPr>
            </w:pPr>
            <w:r w:rsidRPr="00951E56">
              <w:rPr>
                <w:rFonts w:asciiTheme="majorHAnsi" w:eastAsia="Times New Roman" w:hAnsiTheme="majorHAnsi" w:cstheme="majorHAnsi"/>
                <w:b/>
                <w:bCs/>
                <w:sz w:val="20"/>
                <w:szCs w:val="20"/>
                <w:lang w:val="ro-RO"/>
              </w:rPr>
              <w:t>Salariu</w:t>
            </w:r>
            <w:r w:rsidR="004131F4">
              <w:rPr>
                <w:rFonts w:asciiTheme="majorHAnsi" w:eastAsia="Times New Roman" w:hAnsiTheme="majorHAnsi" w:cstheme="majorHAnsi"/>
                <w:b/>
                <w:bCs/>
                <w:sz w:val="20"/>
                <w:szCs w:val="20"/>
                <w:lang w:val="ro-RO"/>
              </w:rPr>
              <w:t>l</w:t>
            </w:r>
            <w:r w:rsidRPr="00951E56">
              <w:rPr>
                <w:rFonts w:asciiTheme="majorHAnsi" w:eastAsia="Times New Roman" w:hAnsiTheme="majorHAnsi" w:cstheme="majorHAnsi"/>
                <w:b/>
                <w:bCs/>
                <w:sz w:val="20"/>
                <w:szCs w:val="20"/>
                <w:lang w:val="ro-RO"/>
              </w:rPr>
              <w:t xml:space="preserve"> mediu pe economie</w:t>
            </w:r>
          </w:p>
        </w:tc>
        <w:tc>
          <w:tcPr>
            <w:tcW w:w="832" w:type="pct"/>
            <w:vAlign w:val="center"/>
          </w:tcPr>
          <w:p w14:paraId="1597D951" w14:textId="6F828AA9" w:rsidR="00D00D22" w:rsidRPr="00951E56" w:rsidRDefault="00D00D22" w:rsidP="004131F4">
            <w:pPr>
              <w:spacing w:line="276" w:lineRule="auto"/>
              <w:jc w:val="center"/>
              <w:rPr>
                <w:rFonts w:asciiTheme="majorHAnsi" w:eastAsia="Times New Roman" w:hAnsiTheme="majorHAnsi" w:cstheme="majorHAnsi"/>
                <w:b/>
                <w:sz w:val="20"/>
                <w:szCs w:val="20"/>
                <w:lang w:val="ro-RO"/>
              </w:rPr>
            </w:pPr>
            <w:r w:rsidRPr="00951E56">
              <w:rPr>
                <w:rFonts w:asciiTheme="majorHAnsi" w:eastAsia="Times New Roman" w:hAnsiTheme="majorHAnsi" w:cstheme="majorHAnsi"/>
                <w:b/>
                <w:bCs/>
                <w:sz w:val="20"/>
                <w:szCs w:val="20"/>
                <w:lang w:val="ro-RO"/>
              </w:rPr>
              <w:t xml:space="preserve">Diferența </w:t>
            </w:r>
          </w:p>
        </w:tc>
      </w:tr>
      <w:tr w:rsidR="00D00D22" w:rsidRPr="00951E56" w14:paraId="3110CA06" w14:textId="77777777" w:rsidTr="0035372E">
        <w:tc>
          <w:tcPr>
            <w:tcW w:w="2798" w:type="pct"/>
          </w:tcPr>
          <w:p w14:paraId="1D19440B" w14:textId="7FCEDF53" w:rsidR="00D00D22" w:rsidRPr="00951E56" w:rsidRDefault="00D00D22" w:rsidP="009210EE">
            <w:pPr>
              <w:spacing w:line="276" w:lineRule="auto"/>
              <w:jc w:val="both"/>
              <w:rPr>
                <w:rFonts w:asciiTheme="majorHAnsi" w:eastAsia="Times New Roman" w:hAnsiTheme="majorHAnsi" w:cstheme="majorHAnsi"/>
                <w:sz w:val="20"/>
                <w:szCs w:val="20"/>
                <w:lang w:val="ro-RO"/>
              </w:rPr>
            </w:pPr>
            <w:r w:rsidRPr="00951E56">
              <w:rPr>
                <w:rFonts w:asciiTheme="majorHAnsi" w:eastAsia="Times New Roman" w:hAnsiTheme="majorHAnsi" w:cstheme="majorHAnsi"/>
                <w:bCs/>
                <w:sz w:val="20"/>
                <w:szCs w:val="20"/>
                <w:lang w:val="ro-RO"/>
              </w:rPr>
              <w:t>Salariu</w:t>
            </w:r>
            <w:r w:rsidR="009210EE">
              <w:rPr>
                <w:rFonts w:asciiTheme="majorHAnsi" w:eastAsia="Times New Roman" w:hAnsiTheme="majorHAnsi" w:cstheme="majorHAnsi"/>
                <w:bCs/>
                <w:sz w:val="20"/>
                <w:szCs w:val="20"/>
                <w:lang w:val="ro-RO"/>
              </w:rPr>
              <w:t>l</w:t>
            </w:r>
            <w:r w:rsidRPr="00951E56">
              <w:rPr>
                <w:rFonts w:asciiTheme="majorHAnsi" w:eastAsia="Times New Roman" w:hAnsiTheme="majorHAnsi" w:cstheme="majorHAnsi"/>
                <w:bCs/>
                <w:sz w:val="20"/>
                <w:szCs w:val="20"/>
                <w:lang w:val="ro-RO"/>
              </w:rPr>
              <w:t xml:space="preserve"> mediu pentru funcția de </w:t>
            </w:r>
            <w:r w:rsidRPr="00951E56">
              <w:rPr>
                <w:rFonts w:asciiTheme="majorHAnsi" w:eastAsia="Times New Roman" w:hAnsiTheme="majorHAnsi" w:cstheme="majorHAnsi"/>
                <w:sz w:val="20"/>
                <w:szCs w:val="20"/>
                <w:lang w:val="ro-RO"/>
              </w:rPr>
              <w:t>Medic, farmaci</w:t>
            </w:r>
            <w:r w:rsidR="009210EE">
              <w:rPr>
                <w:rFonts w:asciiTheme="majorHAnsi" w:eastAsia="Times New Roman" w:hAnsiTheme="majorHAnsi" w:cstheme="majorHAnsi"/>
                <w:sz w:val="20"/>
                <w:szCs w:val="20"/>
                <w:lang w:val="ro-RO"/>
              </w:rPr>
              <w:t>st</w:t>
            </w:r>
          </w:p>
        </w:tc>
        <w:tc>
          <w:tcPr>
            <w:tcW w:w="637" w:type="pct"/>
            <w:vAlign w:val="center"/>
          </w:tcPr>
          <w:p w14:paraId="6D542658" w14:textId="5BC77A4B" w:rsidR="00D00D22" w:rsidRPr="00951E56" w:rsidRDefault="00D00D22" w:rsidP="009F2F3D">
            <w:pPr>
              <w:spacing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17</w:t>
            </w:r>
            <w:r w:rsidR="009F2F3D">
              <w:rPr>
                <w:rFonts w:asciiTheme="majorHAnsi" w:eastAsia="Times New Roman" w:hAnsiTheme="majorHAnsi" w:cstheme="majorHAnsi"/>
                <w:sz w:val="20"/>
                <w:szCs w:val="20"/>
                <w:lang w:val="ro-RO"/>
              </w:rPr>
              <w:t>,</w:t>
            </w:r>
            <w:r w:rsidRPr="00951E56">
              <w:rPr>
                <w:rFonts w:asciiTheme="majorHAnsi" w:eastAsia="Times New Roman" w:hAnsiTheme="majorHAnsi" w:cstheme="majorHAnsi"/>
                <w:sz w:val="20"/>
                <w:szCs w:val="20"/>
                <w:lang w:val="ro-RO"/>
              </w:rPr>
              <w:t>9</w:t>
            </w:r>
          </w:p>
        </w:tc>
        <w:tc>
          <w:tcPr>
            <w:tcW w:w="733" w:type="pct"/>
            <w:vMerge w:val="restart"/>
            <w:vAlign w:val="center"/>
          </w:tcPr>
          <w:p w14:paraId="505001B1" w14:textId="5121C5AC" w:rsidR="00D00D22" w:rsidRPr="00951E56" w:rsidRDefault="00D00D22" w:rsidP="009F2F3D">
            <w:pPr>
              <w:spacing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8</w:t>
            </w:r>
            <w:r w:rsidR="009F2F3D">
              <w:rPr>
                <w:rFonts w:asciiTheme="majorHAnsi" w:eastAsia="Times New Roman" w:hAnsiTheme="majorHAnsi" w:cstheme="majorHAnsi"/>
                <w:sz w:val="20"/>
                <w:szCs w:val="20"/>
                <w:lang w:val="ro-RO"/>
              </w:rPr>
              <w:t>,</w:t>
            </w:r>
            <w:r w:rsidRPr="00951E56">
              <w:rPr>
                <w:rFonts w:asciiTheme="majorHAnsi" w:eastAsia="Times New Roman" w:hAnsiTheme="majorHAnsi" w:cstheme="majorHAnsi"/>
                <w:sz w:val="20"/>
                <w:szCs w:val="20"/>
                <w:lang w:val="ro-RO"/>
              </w:rPr>
              <w:t>7</w:t>
            </w:r>
          </w:p>
        </w:tc>
        <w:tc>
          <w:tcPr>
            <w:tcW w:w="832" w:type="pct"/>
          </w:tcPr>
          <w:p w14:paraId="285DC9BB" w14:textId="1FC6F5CB" w:rsidR="00D00D22" w:rsidRPr="00951E56" w:rsidRDefault="00D00D22" w:rsidP="009F2F3D">
            <w:pPr>
              <w:spacing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+9</w:t>
            </w:r>
            <w:r w:rsidR="009F2F3D">
              <w:rPr>
                <w:rFonts w:asciiTheme="majorHAnsi" w:eastAsia="Times New Roman" w:hAnsiTheme="majorHAnsi" w:cstheme="majorHAnsi"/>
                <w:sz w:val="20"/>
                <w:szCs w:val="20"/>
                <w:lang w:val="ro-RO"/>
              </w:rPr>
              <w:t>,</w:t>
            </w:r>
            <w:r w:rsidRPr="00951E56">
              <w:rPr>
                <w:rFonts w:asciiTheme="majorHAnsi" w:eastAsia="Times New Roman" w:hAnsiTheme="majorHAnsi" w:cstheme="majorHAnsi"/>
                <w:sz w:val="20"/>
                <w:szCs w:val="20"/>
                <w:lang w:val="ro-RO"/>
              </w:rPr>
              <w:t>2</w:t>
            </w:r>
          </w:p>
        </w:tc>
      </w:tr>
      <w:tr w:rsidR="00D00D22" w:rsidRPr="00951E56" w14:paraId="7FF9DAB5" w14:textId="77777777" w:rsidTr="0035372E">
        <w:tc>
          <w:tcPr>
            <w:tcW w:w="2798" w:type="pct"/>
          </w:tcPr>
          <w:p w14:paraId="6C231FC5" w14:textId="5872B22B" w:rsidR="00D00D22" w:rsidRPr="00951E56" w:rsidRDefault="00D00D22" w:rsidP="009210EE">
            <w:pPr>
              <w:spacing w:line="276" w:lineRule="auto"/>
              <w:jc w:val="both"/>
              <w:rPr>
                <w:rFonts w:asciiTheme="majorHAnsi" w:eastAsia="Times New Roman" w:hAnsiTheme="majorHAnsi" w:cstheme="majorHAnsi"/>
                <w:sz w:val="20"/>
                <w:szCs w:val="20"/>
                <w:lang w:val="ro-RO"/>
              </w:rPr>
            </w:pPr>
            <w:r w:rsidRPr="00951E56">
              <w:rPr>
                <w:rFonts w:asciiTheme="majorHAnsi" w:eastAsia="Times New Roman" w:hAnsiTheme="majorHAnsi" w:cstheme="majorHAnsi"/>
                <w:bCs/>
                <w:sz w:val="20"/>
                <w:szCs w:val="20"/>
                <w:lang w:val="ro-RO"/>
              </w:rPr>
              <w:t>Salariu</w:t>
            </w:r>
            <w:r w:rsidR="009210EE">
              <w:rPr>
                <w:rFonts w:asciiTheme="majorHAnsi" w:eastAsia="Times New Roman" w:hAnsiTheme="majorHAnsi" w:cstheme="majorHAnsi"/>
                <w:bCs/>
                <w:sz w:val="20"/>
                <w:szCs w:val="20"/>
                <w:lang w:val="ro-RO"/>
              </w:rPr>
              <w:t>l</w:t>
            </w:r>
            <w:r w:rsidRPr="00951E56">
              <w:rPr>
                <w:rFonts w:asciiTheme="majorHAnsi" w:eastAsia="Times New Roman" w:hAnsiTheme="majorHAnsi" w:cstheme="majorHAnsi"/>
                <w:bCs/>
                <w:sz w:val="20"/>
                <w:szCs w:val="20"/>
                <w:lang w:val="ro-RO"/>
              </w:rPr>
              <w:t xml:space="preserve"> mediu pentru </w:t>
            </w:r>
            <w:r w:rsidR="009210EE">
              <w:rPr>
                <w:rFonts w:asciiTheme="majorHAnsi" w:eastAsia="Times New Roman" w:hAnsiTheme="majorHAnsi" w:cstheme="majorHAnsi"/>
                <w:sz w:val="20"/>
                <w:szCs w:val="20"/>
                <w:lang w:val="ro-RO"/>
              </w:rPr>
              <w:t>p</w:t>
            </w:r>
            <w:r w:rsidRPr="00951E56">
              <w:rPr>
                <w:rFonts w:asciiTheme="majorHAnsi" w:eastAsia="Times New Roman" w:hAnsiTheme="majorHAnsi" w:cstheme="majorHAnsi"/>
                <w:sz w:val="20"/>
                <w:szCs w:val="20"/>
                <w:lang w:val="ro-RO"/>
              </w:rPr>
              <w:t>ersonal</w:t>
            </w:r>
            <w:r w:rsidR="009210EE">
              <w:rPr>
                <w:rFonts w:asciiTheme="majorHAnsi" w:eastAsia="Times New Roman" w:hAnsiTheme="majorHAnsi" w:cstheme="majorHAnsi"/>
                <w:sz w:val="20"/>
                <w:szCs w:val="20"/>
                <w:lang w:val="ro-RO"/>
              </w:rPr>
              <w:t>ul</w:t>
            </w:r>
            <w:r w:rsidRPr="00951E56">
              <w:rPr>
                <w:rFonts w:asciiTheme="majorHAnsi" w:eastAsia="Times New Roman" w:hAnsiTheme="majorHAnsi" w:cstheme="majorHAnsi"/>
                <w:sz w:val="20"/>
                <w:szCs w:val="20"/>
                <w:lang w:val="ro-RO"/>
              </w:rPr>
              <w:t xml:space="preserve"> medical mediu</w:t>
            </w:r>
          </w:p>
        </w:tc>
        <w:tc>
          <w:tcPr>
            <w:tcW w:w="637" w:type="pct"/>
            <w:vAlign w:val="center"/>
          </w:tcPr>
          <w:p w14:paraId="1A86AF5F" w14:textId="5F66E170" w:rsidR="00D00D22" w:rsidRPr="00951E56" w:rsidRDefault="00D00D22" w:rsidP="009F2F3D">
            <w:pPr>
              <w:spacing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10</w:t>
            </w:r>
            <w:r w:rsidR="009F2F3D">
              <w:rPr>
                <w:rFonts w:asciiTheme="majorHAnsi" w:eastAsia="Times New Roman" w:hAnsiTheme="majorHAnsi" w:cstheme="majorHAnsi"/>
                <w:sz w:val="20"/>
                <w:szCs w:val="20"/>
                <w:lang w:val="ro-RO"/>
              </w:rPr>
              <w:t>,</w:t>
            </w:r>
            <w:r w:rsidRPr="00951E56">
              <w:rPr>
                <w:rFonts w:asciiTheme="majorHAnsi" w:eastAsia="Times New Roman" w:hAnsiTheme="majorHAnsi" w:cstheme="majorHAnsi"/>
                <w:sz w:val="20"/>
                <w:szCs w:val="20"/>
                <w:lang w:val="ro-RO"/>
              </w:rPr>
              <w:t>9</w:t>
            </w:r>
          </w:p>
        </w:tc>
        <w:tc>
          <w:tcPr>
            <w:tcW w:w="733" w:type="pct"/>
            <w:vMerge/>
          </w:tcPr>
          <w:p w14:paraId="3C028B15"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rPr>
            </w:pPr>
          </w:p>
        </w:tc>
        <w:tc>
          <w:tcPr>
            <w:tcW w:w="832" w:type="pct"/>
          </w:tcPr>
          <w:p w14:paraId="489E679D" w14:textId="6389C3D9" w:rsidR="00D00D22" w:rsidRPr="00951E56" w:rsidRDefault="00D00D22" w:rsidP="009F2F3D">
            <w:pPr>
              <w:spacing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+2</w:t>
            </w:r>
            <w:r w:rsidR="009F2F3D">
              <w:rPr>
                <w:rFonts w:asciiTheme="majorHAnsi" w:eastAsia="Times New Roman" w:hAnsiTheme="majorHAnsi" w:cstheme="majorHAnsi"/>
                <w:sz w:val="20"/>
                <w:szCs w:val="20"/>
                <w:lang w:val="ro-RO"/>
              </w:rPr>
              <w:t>,3</w:t>
            </w:r>
          </w:p>
        </w:tc>
      </w:tr>
      <w:tr w:rsidR="00D00D22" w:rsidRPr="00951E56" w14:paraId="3AAE09DC" w14:textId="77777777" w:rsidTr="0035372E">
        <w:tc>
          <w:tcPr>
            <w:tcW w:w="2798" w:type="pct"/>
          </w:tcPr>
          <w:p w14:paraId="2F484871" w14:textId="3D0232CC" w:rsidR="00D00D22" w:rsidRPr="00951E56" w:rsidRDefault="00D00D22" w:rsidP="009210EE">
            <w:pPr>
              <w:spacing w:line="276" w:lineRule="auto"/>
              <w:jc w:val="both"/>
              <w:rPr>
                <w:rFonts w:asciiTheme="majorHAnsi" w:eastAsia="Times New Roman" w:hAnsiTheme="majorHAnsi" w:cstheme="majorHAnsi"/>
                <w:sz w:val="20"/>
                <w:szCs w:val="20"/>
                <w:lang w:val="ro-RO"/>
              </w:rPr>
            </w:pPr>
            <w:r w:rsidRPr="00951E56">
              <w:rPr>
                <w:rFonts w:asciiTheme="majorHAnsi" w:eastAsia="Times New Roman" w:hAnsiTheme="majorHAnsi" w:cstheme="majorHAnsi"/>
                <w:bCs/>
                <w:sz w:val="20"/>
                <w:szCs w:val="20"/>
                <w:lang w:val="ro-RO"/>
              </w:rPr>
              <w:t>Salariu</w:t>
            </w:r>
            <w:r w:rsidR="009210EE">
              <w:rPr>
                <w:rFonts w:asciiTheme="majorHAnsi" w:eastAsia="Times New Roman" w:hAnsiTheme="majorHAnsi" w:cstheme="majorHAnsi"/>
                <w:bCs/>
                <w:sz w:val="20"/>
                <w:szCs w:val="20"/>
                <w:lang w:val="ro-RO"/>
              </w:rPr>
              <w:t>l</w:t>
            </w:r>
            <w:r w:rsidRPr="00951E56">
              <w:rPr>
                <w:rFonts w:asciiTheme="majorHAnsi" w:eastAsia="Times New Roman" w:hAnsiTheme="majorHAnsi" w:cstheme="majorHAnsi"/>
                <w:bCs/>
                <w:sz w:val="20"/>
                <w:szCs w:val="20"/>
                <w:lang w:val="ro-RO"/>
              </w:rPr>
              <w:t xml:space="preserve"> mediu pentru </w:t>
            </w:r>
            <w:r w:rsidR="009210EE">
              <w:rPr>
                <w:rFonts w:asciiTheme="majorHAnsi" w:eastAsia="Times New Roman" w:hAnsiTheme="majorHAnsi" w:cstheme="majorHAnsi"/>
                <w:sz w:val="20"/>
                <w:szCs w:val="20"/>
                <w:lang w:val="ro-RO"/>
              </w:rPr>
              <w:t>p</w:t>
            </w:r>
            <w:r w:rsidRPr="00951E56">
              <w:rPr>
                <w:rFonts w:asciiTheme="majorHAnsi" w:eastAsia="Times New Roman" w:hAnsiTheme="majorHAnsi" w:cstheme="majorHAnsi"/>
                <w:sz w:val="20"/>
                <w:szCs w:val="20"/>
                <w:lang w:val="ro-RO"/>
              </w:rPr>
              <w:t>ersonal</w:t>
            </w:r>
            <w:r w:rsidR="009210EE">
              <w:rPr>
                <w:rFonts w:asciiTheme="majorHAnsi" w:eastAsia="Times New Roman" w:hAnsiTheme="majorHAnsi" w:cstheme="majorHAnsi"/>
                <w:sz w:val="20"/>
                <w:szCs w:val="20"/>
                <w:lang w:val="ro-RO"/>
              </w:rPr>
              <w:t>ul</w:t>
            </w:r>
            <w:r w:rsidRPr="00951E56">
              <w:rPr>
                <w:rFonts w:asciiTheme="majorHAnsi" w:eastAsia="Times New Roman" w:hAnsiTheme="majorHAnsi" w:cstheme="majorHAnsi"/>
                <w:sz w:val="20"/>
                <w:szCs w:val="20"/>
                <w:lang w:val="ro-RO"/>
              </w:rPr>
              <w:t xml:space="preserve"> medical inferior</w:t>
            </w:r>
          </w:p>
        </w:tc>
        <w:tc>
          <w:tcPr>
            <w:tcW w:w="637" w:type="pct"/>
            <w:vAlign w:val="center"/>
          </w:tcPr>
          <w:p w14:paraId="030FE61B" w14:textId="7DF0BA75" w:rsidR="00D00D22" w:rsidRPr="00951E56" w:rsidRDefault="00D00D22" w:rsidP="009F2F3D">
            <w:pPr>
              <w:spacing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6</w:t>
            </w:r>
            <w:r w:rsidR="009F2F3D">
              <w:rPr>
                <w:rFonts w:asciiTheme="majorHAnsi" w:eastAsia="Times New Roman" w:hAnsiTheme="majorHAnsi" w:cstheme="majorHAnsi"/>
                <w:sz w:val="20"/>
                <w:szCs w:val="20"/>
                <w:lang w:val="ro-RO"/>
              </w:rPr>
              <w:t>,1</w:t>
            </w:r>
          </w:p>
        </w:tc>
        <w:tc>
          <w:tcPr>
            <w:tcW w:w="733" w:type="pct"/>
            <w:vMerge/>
          </w:tcPr>
          <w:p w14:paraId="13FB3F20"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rPr>
            </w:pPr>
          </w:p>
        </w:tc>
        <w:tc>
          <w:tcPr>
            <w:tcW w:w="832" w:type="pct"/>
          </w:tcPr>
          <w:p w14:paraId="28B173A3" w14:textId="11782D3B" w:rsidR="00D00D22" w:rsidRPr="00951E56" w:rsidRDefault="00D00D22" w:rsidP="009F2F3D">
            <w:pPr>
              <w:spacing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-2</w:t>
            </w:r>
            <w:r w:rsidR="009F2F3D">
              <w:rPr>
                <w:rFonts w:asciiTheme="majorHAnsi" w:eastAsia="Times New Roman" w:hAnsiTheme="majorHAnsi" w:cstheme="majorHAnsi"/>
                <w:sz w:val="20"/>
                <w:szCs w:val="20"/>
                <w:lang w:val="ro-RO"/>
              </w:rPr>
              <w:t>,7</w:t>
            </w:r>
          </w:p>
        </w:tc>
      </w:tr>
      <w:tr w:rsidR="00D00D22" w:rsidRPr="00951E56" w14:paraId="47F69D48" w14:textId="77777777" w:rsidTr="0035372E">
        <w:tc>
          <w:tcPr>
            <w:tcW w:w="2798" w:type="pct"/>
          </w:tcPr>
          <w:p w14:paraId="41BD0800" w14:textId="3E00EE05" w:rsidR="00D00D22" w:rsidRPr="00951E56" w:rsidRDefault="00D00D22" w:rsidP="002C45A0">
            <w:pPr>
              <w:spacing w:line="276" w:lineRule="auto"/>
              <w:jc w:val="both"/>
              <w:rPr>
                <w:rFonts w:asciiTheme="majorHAnsi" w:eastAsia="Times New Roman" w:hAnsiTheme="majorHAnsi" w:cstheme="majorHAnsi"/>
                <w:sz w:val="20"/>
                <w:szCs w:val="20"/>
                <w:lang w:val="ro-RO"/>
              </w:rPr>
            </w:pPr>
            <w:r w:rsidRPr="00951E56">
              <w:rPr>
                <w:rFonts w:asciiTheme="majorHAnsi" w:eastAsia="Times New Roman" w:hAnsiTheme="majorHAnsi" w:cstheme="majorHAnsi"/>
                <w:bCs/>
                <w:sz w:val="20"/>
                <w:szCs w:val="20"/>
                <w:lang w:val="ro-RO"/>
              </w:rPr>
              <w:t>Salariu</w:t>
            </w:r>
            <w:r w:rsidR="002C45A0">
              <w:rPr>
                <w:rFonts w:asciiTheme="majorHAnsi" w:eastAsia="Times New Roman" w:hAnsiTheme="majorHAnsi" w:cstheme="majorHAnsi"/>
                <w:bCs/>
                <w:sz w:val="20"/>
                <w:szCs w:val="20"/>
                <w:lang w:val="ro-RO"/>
              </w:rPr>
              <w:t>l</w:t>
            </w:r>
            <w:r w:rsidRPr="00951E56">
              <w:rPr>
                <w:rFonts w:asciiTheme="majorHAnsi" w:eastAsia="Times New Roman" w:hAnsiTheme="majorHAnsi" w:cstheme="majorHAnsi"/>
                <w:bCs/>
                <w:sz w:val="20"/>
                <w:szCs w:val="20"/>
                <w:lang w:val="ro-RO"/>
              </w:rPr>
              <w:t xml:space="preserve"> mediu pentru </w:t>
            </w:r>
            <w:r w:rsidR="002C45A0">
              <w:rPr>
                <w:rFonts w:asciiTheme="majorHAnsi" w:eastAsia="Times New Roman" w:hAnsiTheme="majorHAnsi" w:cstheme="majorHAnsi"/>
                <w:sz w:val="20"/>
                <w:szCs w:val="20"/>
                <w:lang w:val="ro-RO"/>
              </w:rPr>
              <w:t>a</w:t>
            </w:r>
            <w:r w:rsidRPr="00951E56">
              <w:rPr>
                <w:rFonts w:asciiTheme="majorHAnsi" w:eastAsia="Times New Roman" w:hAnsiTheme="majorHAnsi" w:cstheme="majorHAnsi"/>
                <w:sz w:val="20"/>
                <w:szCs w:val="20"/>
                <w:lang w:val="ro-RO"/>
              </w:rPr>
              <w:t>lt personal</w:t>
            </w:r>
          </w:p>
        </w:tc>
        <w:tc>
          <w:tcPr>
            <w:tcW w:w="637" w:type="pct"/>
            <w:vAlign w:val="center"/>
          </w:tcPr>
          <w:p w14:paraId="0BE8C1FE" w14:textId="5B1D4EC9" w:rsidR="00D00D22" w:rsidRPr="00951E56" w:rsidRDefault="00D00D22" w:rsidP="009F2F3D">
            <w:pPr>
              <w:spacing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7</w:t>
            </w:r>
            <w:r w:rsidR="009F2F3D">
              <w:rPr>
                <w:rFonts w:asciiTheme="majorHAnsi" w:eastAsia="Times New Roman" w:hAnsiTheme="majorHAnsi" w:cstheme="majorHAnsi"/>
                <w:sz w:val="20"/>
                <w:szCs w:val="20"/>
                <w:lang w:val="ro-RO"/>
              </w:rPr>
              <w:t>,</w:t>
            </w:r>
            <w:r w:rsidRPr="00951E56">
              <w:rPr>
                <w:rFonts w:asciiTheme="majorHAnsi" w:eastAsia="Times New Roman" w:hAnsiTheme="majorHAnsi" w:cstheme="majorHAnsi"/>
                <w:sz w:val="20"/>
                <w:szCs w:val="20"/>
                <w:lang w:val="ro-RO"/>
              </w:rPr>
              <w:t>8</w:t>
            </w:r>
          </w:p>
        </w:tc>
        <w:tc>
          <w:tcPr>
            <w:tcW w:w="733" w:type="pct"/>
            <w:vMerge/>
          </w:tcPr>
          <w:p w14:paraId="7B66E684"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rPr>
            </w:pPr>
          </w:p>
        </w:tc>
        <w:tc>
          <w:tcPr>
            <w:tcW w:w="832" w:type="pct"/>
          </w:tcPr>
          <w:p w14:paraId="35A64D77" w14:textId="31EDB4F0" w:rsidR="00D00D22" w:rsidRPr="00951E56" w:rsidRDefault="00D00D22" w:rsidP="009F2F3D">
            <w:pPr>
              <w:spacing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w:t>
            </w:r>
            <w:r w:rsidR="009F2F3D">
              <w:rPr>
                <w:rFonts w:asciiTheme="majorHAnsi" w:eastAsia="Times New Roman" w:hAnsiTheme="majorHAnsi" w:cstheme="majorHAnsi"/>
                <w:sz w:val="20"/>
                <w:szCs w:val="20"/>
                <w:lang w:val="ro-RO"/>
              </w:rPr>
              <w:t>0,</w:t>
            </w:r>
            <w:r w:rsidRPr="00951E56">
              <w:rPr>
                <w:rFonts w:asciiTheme="majorHAnsi" w:eastAsia="Times New Roman" w:hAnsiTheme="majorHAnsi" w:cstheme="majorHAnsi"/>
                <w:sz w:val="20"/>
                <w:szCs w:val="20"/>
                <w:lang w:val="ro-RO"/>
              </w:rPr>
              <w:t>9</w:t>
            </w:r>
          </w:p>
        </w:tc>
      </w:tr>
      <w:tr w:rsidR="00D00D22" w:rsidRPr="00951E56" w14:paraId="34D92338" w14:textId="77777777" w:rsidTr="0035372E">
        <w:tc>
          <w:tcPr>
            <w:tcW w:w="2798" w:type="pct"/>
          </w:tcPr>
          <w:p w14:paraId="5AFC9ED5" w14:textId="44B81619" w:rsidR="00D00D22" w:rsidRPr="00951E56" w:rsidRDefault="00D00D22" w:rsidP="004131F4">
            <w:pPr>
              <w:spacing w:line="276" w:lineRule="auto"/>
              <w:jc w:val="both"/>
              <w:rPr>
                <w:rFonts w:asciiTheme="majorHAnsi" w:eastAsia="Times New Roman" w:hAnsiTheme="majorHAnsi" w:cstheme="majorHAnsi"/>
                <w:sz w:val="20"/>
                <w:szCs w:val="20"/>
                <w:lang w:val="ro-RO"/>
              </w:rPr>
            </w:pPr>
            <w:r w:rsidRPr="00951E56">
              <w:rPr>
                <w:rFonts w:asciiTheme="majorHAnsi" w:eastAsia="Times New Roman" w:hAnsiTheme="majorHAnsi" w:cstheme="majorHAnsi"/>
                <w:bCs/>
                <w:sz w:val="20"/>
                <w:szCs w:val="20"/>
                <w:lang w:val="ro-RO"/>
              </w:rPr>
              <w:t>Salariu</w:t>
            </w:r>
            <w:r w:rsidR="002C45A0">
              <w:rPr>
                <w:rFonts w:asciiTheme="majorHAnsi" w:eastAsia="Times New Roman" w:hAnsiTheme="majorHAnsi" w:cstheme="majorHAnsi"/>
                <w:bCs/>
                <w:sz w:val="20"/>
                <w:szCs w:val="20"/>
                <w:lang w:val="ro-RO"/>
              </w:rPr>
              <w:t>l</w:t>
            </w:r>
            <w:r w:rsidRPr="00951E56">
              <w:rPr>
                <w:rFonts w:asciiTheme="majorHAnsi" w:eastAsia="Times New Roman" w:hAnsiTheme="majorHAnsi" w:cstheme="majorHAnsi"/>
                <w:bCs/>
                <w:sz w:val="20"/>
                <w:szCs w:val="20"/>
                <w:lang w:val="ro-RO"/>
              </w:rPr>
              <w:t xml:space="preserve"> mediu pentru </w:t>
            </w:r>
            <w:r w:rsidR="004131F4">
              <w:rPr>
                <w:rFonts w:asciiTheme="majorHAnsi" w:eastAsia="Times New Roman" w:hAnsiTheme="majorHAnsi" w:cstheme="majorHAnsi"/>
                <w:bCs/>
                <w:sz w:val="20"/>
                <w:szCs w:val="20"/>
                <w:lang w:val="ro-RO"/>
              </w:rPr>
              <w:t>angajații din</w:t>
            </w:r>
            <w:r w:rsidRPr="00951E56">
              <w:rPr>
                <w:rFonts w:asciiTheme="majorHAnsi" w:eastAsia="Times New Roman" w:hAnsiTheme="majorHAnsi" w:cstheme="majorHAnsi"/>
                <w:bCs/>
                <w:sz w:val="20"/>
                <w:szCs w:val="20"/>
                <w:lang w:val="ro-RO"/>
              </w:rPr>
              <w:t xml:space="preserve"> </w:t>
            </w:r>
            <w:r w:rsidRPr="00951E56">
              <w:rPr>
                <w:rFonts w:asciiTheme="majorHAnsi" w:eastAsia="Times New Roman" w:hAnsiTheme="majorHAnsi" w:cstheme="majorHAnsi"/>
                <w:sz w:val="20"/>
                <w:szCs w:val="20"/>
                <w:lang w:val="ro-RO"/>
              </w:rPr>
              <w:t>Departamentul ştiinţific</w:t>
            </w:r>
          </w:p>
        </w:tc>
        <w:tc>
          <w:tcPr>
            <w:tcW w:w="637" w:type="pct"/>
            <w:vAlign w:val="center"/>
          </w:tcPr>
          <w:p w14:paraId="28663CC1" w14:textId="03F646E3" w:rsidR="00D00D22" w:rsidRPr="00951E56" w:rsidRDefault="00D00D22" w:rsidP="009F2F3D">
            <w:pPr>
              <w:spacing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8</w:t>
            </w:r>
            <w:r w:rsidR="009F2F3D">
              <w:rPr>
                <w:rFonts w:asciiTheme="majorHAnsi" w:eastAsia="Times New Roman" w:hAnsiTheme="majorHAnsi" w:cstheme="majorHAnsi"/>
                <w:sz w:val="20"/>
                <w:szCs w:val="20"/>
                <w:lang w:val="ro-RO"/>
              </w:rPr>
              <w:t>,4</w:t>
            </w:r>
          </w:p>
        </w:tc>
        <w:tc>
          <w:tcPr>
            <w:tcW w:w="733" w:type="pct"/>
            <w:vMerge/>
          </w:tcPr>
          <w:p w14:paraId="753576C0"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rPr>
            </w:pPr>
          </w:p>
        </w:tc>
        <w:tc>
          <w:tcPr>
            <w:tcW w:w="832" w:type="pct"/>
          </w:tcPr>
          <w:p w14:paraId="1F199E43" w14:textId="05DFC43F" w:rsidR="00D00D22" w:rsidRPr="00951E56" w:rsidRDefault="00D00D22" w:rsidP="009F2F3D">
            <w:pPr>
              <w:spacing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w:t>
            </w:r>
            <w:r w:rsidR="009F2F3D">
              <w:rPr>
                <w:rFonts w:asciiTheme="majorHAnsi" w:eastAsia="Times New Roman" w:hAnsiTheme="majorHAnsi" w:cstheme="majorHAnsi"/>
                <w:sz w:val="20"/>
                <w:szCs w:val="20"/>
                <w:lang w:val="ro-RO"/>
              </w:rPr>
              <w:t>0,</w:t>
            </w:r>
            <w:r w:rsidRPr="00951E56">
              <w:rPr>
                <w:rFonts w:asciiTheme="majorHAnsi" w:eastAsia="Times New Roman" w:hAnsiTheme="majorHAnsi" w:cstheme="majorHAnsi"/>
                <w:sz w:val="20"/>
                <w:szCs w:val="20"/>
                <w:lang w:val="ro-RO"/>
              </w:rPr>
              <w:t>3</w:t>
            </w:r>
          </w:p>
        </w:tc>
      </w:tr>
    </w:tbl>
    <w:p w14:paraId="0928DBA3" w14:textId="2E011C5F" w:rsidR="00D00D22" w:rsidRPr="00951E56" w:rsidRDefault="00D00D22" w:rsidP="00B84082">
      <w:pPr>
        <w:spacing w:after="0" w:line="276" w:lineRule="auto"/>
        <w:jc w:val="both"/>
        <w:rPr>
          <w:rFonts w:asciiTheme="majorHAnsi" w:eastAsia="Times New Roman" w:hAnsiTheme="majorHAnsi" w:cstheme="majorHAnsi"/>
          <w:i/>
          <w:sz w:val="16"/>
          <w:szCs w:val="16"/>
          <w:lang w:val="ro-RO"/>
        </w:rPr>
      </w:pPr>
      <w:r w:rsidRPr="00951E56">
        <w:rPr>
          <w:rFonts w:asciiTheme="majorHAnsi" w:eastAsia="Times New Roman" w:hAnsiTheme="majorHAnsi" w:cstheme="majorHAnsi"/>
          <w:b/>
          <w:sz w:val="16"/>
          <w:szCs w:val="16"/>
          <w:lang w:val="ro-RO"/>
        </w:rPr>
        <w:t>Sursă:</w:t>
      </w:r>
      <w:r w:rsidRPr="00951E56">
        <w:rPr>
          <w:rFonts w:asciiTheme="majorHAnsi" w:eastAsia="Times New Roman" w:hAnsiTheme="majorHAnsi" w:cstheme="majorHAnsi"/>
          <w:i/>
          <w:sz w:val="16"/>
          <w:szCs w:val="16"/>
          <w:lang w:val="ro-RO"/>
        </w:rPr>
        <w:t xml:space="preserve"> Elaborat de auditor în baza datelor prezentate de către entitate</w:t>
      </w:r>
      <w:r w:rsidR="004131F4">
        <w:rPr>
          <w:rFonts w:asciiTheme="majorHAnsi" w:eastAsia="Times New Roman" w:hAnsiTheme="majorHAnsi" w:cstheme="majorHAnsi"/>
          <w:i/>
          <w:sz w:val="16"/>
          <w:szCs w:val="16"/>
          <w:lang w:val="ro-RO"/>
        </w:rPr>
        <w:t>.</w:t>
      </w:r>
    </w:p>
    <w:p w14:paraId="49F97FB9" w14:textId="77777777" w:rsidR="0035372E" w:rsidRPr="00951E56" w:rsidRDefault="0035372E" w:rsidP="00B84082">
      <w:pPr>
        <w:spacing w:after="0" w:line="276" w:lineRule="auto"/>
        <w:jc w:val="both"/>
        <w:rPr>
          <w:rFonts w:asciiTheme="majorHAnsi" w:eastAsia="Times New Roman" w:hAnsiTheme="majorHAnsi" w:cstheme="majorHAnsi"/>
          <w:i/>
          <w:sz w:val="16"/>
          <w:szCs w:val="16"/>
          <w:lang w:val="ro-RO"/>
        </w:rPr>
      </w:pPr>
    </w:p>
    <w:p w14:paraId="7F7EA9D8" w14:textId="5D1BBB51" w:rsidR="00D00D22" w:rsidRPr="00951E56" w:rsidRDefault="00D00D22" w:rsidP="00F90206">
      <w:pPr>
        <w:numPr>
          <w:ilvl w:val="0"/>
          <w:numId w:val="11"/>
        </w:numPr>
        <w:spacing w:after="0" w:line="276" w:lineRule="auto"/>
        <w:jc w:val="both"/>
        <w:rPr>
          <w:rFonts w:asciiTheme="majorHAnsi" w:eastAsia="Times New Roman" w:hAnsiTheme="majorHAnsi" w:cstheme="majorHAnsi"/>
          <w:sz w:val="24"/>
          <w:szCs w:val="24"/>
          <w:lang w:val="ro-RO"/>
        </w:rPr>
      </w:pPr>
      <w:r w:rsidRPr="00951E56">
        <w:rPr>
          <w:rFonts w:asciiTheme="majorHAnsi" w:eastAsia="Times New Roman" w:hAnsiTheme="majorHAnsi" w:cstheme="majorHAnsi"/>
          <w:b/>
          <w:bCs/>
          <w:sz w:val="24"/>
          <w:szCs w:val="24"/>
          <w:lang w:val="ro-RO"/>
        </w:rPr>
        <w:t>Este necesar</w:t>
      </w:r>
      <w:r w:rsidR="004131F4">
        <w:rPr>
          <w:rFonts w:asciiTheme="majorHAnsi" w:eastAsia="Times New Roman" w:hAnsiTheme="majorHAnsi" w:cstheme="majorHAnsi"/>
          <w:b/>
          <w:bCs/>
          <w:sz w:val="24"/>
          <w:szCs w:val="24"/>
          <w:lang w:val="ro-RO"/>
        </w:rPr>
        <w:t>ă</w:t>
      </w:r>
      <w:r w:rsidRPr="00951E56">
        <w:rPr>
          <w:rFonts w:asciiTheme="majorHAnsi" w:eastAsia="Times New Roman" w:hAnsiTheme="majorHAnsi" w:cstheme="majorHAnsi"/>
          <w:b/>
          <w:bCs/>
          <w:sz w:val="24"/>
          <w:szCs w:val="24"/>
          <w:lang w:val="ro-RO"/>
        </w:rPr>
        <w:t xml:space="preserve"> aborda</w:t>
      </w:r>
      <w:r w:rsidR="004131F4">
        <w:rPr>
          <w:rFonts w:asciiTheme="majorHAnsi" w:eastAsia="Times New Roman" w:hAnsiTheme="majorHAnsi" w:cstheme="majorHAnsi"/>
          <w:b/>
          <w:bCs/>
          <w:sz w:val="24"/>
          <w:szCs w:val="24"/>
          <w:lang w:val="ro-RO"/>
        </w:rPr>
        <w:t>rea</w:t>
      </w:r>
      <w:r w:rsidRPr="00951E56">
        <w:rPr>
          <w:rFonts w:asciiTheme="majorHAnsi" w:eastAsia="Times New Roman" w:hAnsiTheme="majorHAnsi" w:cstheme="majorHAnsi"/>
          <w:b/>
          <w:bCs/>
          <w:sz w:val="24"/>
          <w:szCs w:val="24"/>
          <w:lang w:val="ro-RO"/>
        </w:rPr>
        <w:t xml:space="preserve"> problemel</w:t>
      </w:r>
      <w:r w:rsidR="004131F4">
        <w:rPr>
          <w:rFonts w:asciiTheme="majorHAnsi" w:eastAsia="Times New Roman" w:hAnsiTheme="majorHAnsi" w:cstheme="majorHAnsi"/>
          <w:b/>
          <w:bCs/>
          <w:sz w:val="24"/>
          <w:szCs w:val="24"/>
          <w:lang w:val="ro-RO"/>
        </w:rPr>
        <w:t>or</w:t>
      </w:r>
      <w:r w:rsidRPr="00951E56">
        <w:rPr>
          <w:rFonts w:asciiTheme="majorHAnsi" w:eastAsia="Times New Roman" w:hAnsiTheme="majorHAnsi" w:cstheme="majorHAnsi"/>
          <w:b/>
          <w:bCs/>
          <w:sz w:val="24"/>
          <w:szCs w:val="24"/>
          <w:lang w:val="ro-RO"/>
        </w:rPr>
        <w:t xml:space="preserve"> legate de îmbătrânirea forței de muncă și de instruire</w:t>
      </w:r>
      <w:r w:rsidR="004131F4">
        <w:rPr>
          <w:rFonts w:asciiTheme="majorHAnsi" w:eastAsia="Times New Roman" w:hAnsiTheme="majorHAnsi" w:cstheme="majorHAnsi"/>
          <w:b/>
          <w:bCs/>
          <w:sz w:val="24"/>
          <w:szCs w:val="24"/>
          <w:lang w:val="ro-RO"/>
        </w:rPr>
        <w:t>a cadrelor.</w:t>
      </w:r>
    </w:p>
    <w:p w14:paraId="3946B510" w14:textId="63073086" w:rsidR="00D00D22" w:rsidRPr="00951E56" w:rsidRDefault="00A223D8" w:rsidP="00AE3E82">
      <w:pPr>
        <w:spacing w:after="0" w:line="276" w:lineRule="auto"/>
        <w:ind w:firstLine="720"/>
        <w:jc w:val="both"/>
        <w:rPr>
          <w:rFonts w:asciiTheme="majorHAnsi" w:eastAsia="Times New Roman" w:hAnsiTheme="majorHAnsi" w:cstheme="majorHAnsi"/>
          <w:sz w:val="24"/>
          <w:szCs w:val="24"/>
          <w:lang w:val="ro-RO"/>
        </w:rPr>
      </w:pPr>
      <w:r w:rsidRPr="00951E56">
        <w:rPr>
          <w:rFonts w:asciiTheme="majorHAnsi" w:eastAsia="Times New Roman" w:hAnsiTheme="majorHAnsi" w:cstheme="majorHAnsi"/>
          <w:sz w:val="24"/>
          <w:szCs w:val="24"/>
          <w:lang w:val="ro-RO"/>
        </w:rPr>
        <w:t>Deficiențele</w:t>
      </w:r>
      <w:r w:rsidR="00D00D22" w:rsidRPr="00951E56">
        <w:rPr>
          <w:rFonts w:asciiTheme="majorHAnsi" w:eastAsia="Times New Roman" w:hAnsiTheme="majorHAnsi" w:cstheme="majorHAnsi"/>
          <w:sz w:val="24"/>
          <w:szCs w:val="24"/>
          <w:lang w:val="ro-RO"/>
        </w:rPr>
        <w:t xml:space="preserve"> legate de personal </w:t>
      </w:r>
      <w:r w:rsidRPr="00951E56">
        <w:rPr>
          <w:rFonts w:asciiTheme="majorHAnsi" w:eastAsia="Times New Roman" w:hAnsiTheme="majorHAnsi" w:cstheme="majorHAnsi"/>
          <w:sz w:val="24"/>
          <w:szCs w:val="24"/>
          <w:lang w:val="ro-RO"/>
        </w:rPr>
        <w:t>sunt</w:t>
      </w:r>
      <w:r w:rsidR="00D00D22" w:rsidRPr="00951E56">
        <w:rPr>
          <w:rFonts w:asciiTheme="majorHAnsi" w:eastAsia="Times New Roman" w:hAnsiTheme="majorHAnsi" w:cstheme="majorHAnsi"/>
          <w:sz w:val="24"/>
          <w:szCs w:val="24"/>
          <w:lang w:val="ro-RO"/>
        </w:rPr>
        <w:t xml:space="preserve"> în continuare complementate de vârsta personalului medical. De exemplu, </w:t>
      </w:r>
      <w:r w:rsidR="003A2726">
        <w:rPr>
          <w:rFonts w:asciiTheme="majorHAnsi" w:eastAsia="Times New Roman" w:hAnsiTheme="majorHAnsi" w:cstheme="majorHAnsi"/>
          <w:sz w:val="24"/>
          <w:szCs w:val="24"/>
          <w:lang w:val="ro-RO"/>
        </w:rPr>
        <w:t>potrivit</w:t>
      </w:r>
      <w:r w:rsidR="0084724F" w:rsidRPr="00951E56">
        <w:rPr>
          <w:rFonts w:asciiTheme="majorHAnsi" w:eastAsia="Times New Roman" w:hAnsiTheme="majorHAnsi" w:cstheme="majorHAnsi"/>
          <w:sz w:val="24"/>
          <w:szCs w:val="24"/>
          <w:lang w:val="ro-RO"/>
        </w:rPr>
        <w:t>informațiil</w:t>
      </w:r>
      <w:r w:rsidR="003A2726">
        <w:rPr>
          <w:rFonts w:asciiTheme="majorHAnsi" w:eastAsia="Times New Roman" w:hAnsiTheme="majorHAnsi" w:cstheme="majorHAnsi"/>
          <w:sz w:val="24"/>
          <w:szCs w:val="24"/>
          <w:lang w:val="ro-RO"/>
        </w:rPr>
        <w:t>or</w:t>
      </w:r>
      <w:r w:rsidR="00906366" w:rsidRPr="00951E56">
        <w:rPr>
          <w:rFonts w:asciiTheme="majorHAnsi" w:eastAsia="Times New Roman" w:hAnsiTheme="majorHAnsi" w:cstheme="majorHAnsi"/>
          <w:sz w:val="24"/>
          <w:szCs w:val="24"/>
          <w:lang w:val="ro-RO"/>
        </w:rPr>
        <w:t xml:space="preserve"> </w:t>
      </w:r>
      <w:r w:rsidR="0084724F" w:rsidRPr="00951E56">
        <w:rPr>
          <w:rFonts w:asciiTheme="majorHAnsi" w:eastAsia="Times New Roman" w:hAnsiTheme="majorHAnsi" w:cstheme="majorHAnsi"/>
          <w:sz w:val="24"/>
          <w:szCs w:val="24"/>
          <w:lang w:val="ro-RO"/>
        </w:rPr>
        <w:t>reprezentate în</w:t>
      </w:r>
      <w:r w:rsidR="00906366" w:rsidRPr="00951E56">
        <w:rPr>
          <w:rFonts w:asciiTheme="majorHAnsi" w:eastAsia="Times New Roman" w:hAnsiTheme="majorHAnsi" w:cstheme="majorHAnsi"/>
          <w:sz w:val="24"/>
          <w:szCs w:val="24"/>
          <w:lang w:val="ro-RO"/>
        </w:rPr>
        <w:t xml:space="preserve"> Figura nr. 2</w:t>
      </w:r>
      <w:r w:rsidR="003A2726">
        <w:rPr>
          <w:rFonts w:asciiTheme="majorHAnsi" w:eastAsia="Times New Roman" w:hAnsiTheme="majorHAnsi" w:cstheme="majorHAnsi"/>
          <w:sz w:val="24"/>
          <w:szCs w:val="24"/>
          <w:lang w:val="ro-RO"/>
        </w:rPr>
        <w:t xml:space="preserve"> la</w:t>
      </w:r>
      <w:r w:rsidR="00E500F3" w:rsidRPr="00951E56">
        <w:rPr>
          <w:rFonts w:asciiTheme="majorHAnsi" w:eastAsia="Times New Roman" w:hAnsiTheme="majorHAnsi" w:cstheme="majorHAnsi"/>
          <w:sz w:val="24"/>
          <w:szCs w:val="24"/>
          <w:lang w:val="ro-RO"/>
        </w:rPr>
        <w:t xml:space="preserve"> situați</w:t>
      </w:r>
      <w:r w:rsidR="003A2726">
        <w:rPr>
          <w:rFonts w:asciiTheme="majorHAnsi" w:eastAsia="Times New Roman" w:hAnsiTheme="majorHAnsi" w:cstheme="majorHAnsi"/>
          <w:sz w:val="24"/>
          <w:szCs w:val="24"/>
          <w:lang w:val="ro-RO"/>
        </w:rPr>
        <w:t>a</w:t>
      </w:r>
      <w:r w:rsidR="00E500F3" w:rsidRPr="00951E56">
        <w:rPr>
          <w:rFonts w:asciiTheme="majorHAnsi" w:eastAsia="Times New Roman" w:hAnsiTheme="majorHAnsi" w:cstheme="majorHAnsi"/>
          <w:sz w:val="24"/>
          <w:szCs w:val="24"/>
          <w:lang w:val="ro-RO"/>
        </w:rPr>
        <w:t xml:space="preserve"> din anul 2022,</w:t>
      </w:r>
      <w:r w:rsidR="00D00D22" w:rsidRPr="00951E56">
        <w:rPr>
          <w:rFonts w:asciiTheme="majorHAnsi" w:eastAsia="Times New Roman" w:hAnsiTheme="majorHAnsi" w:cstheme="majorHAnsi"/>
          <w:sz w:val="24"/>
          <w:szCs w:val="24"/>
          <w:lang w:val="ro-RO"/>
        </w:rPr>
        <w:t xml:space="preserve"> circa 41</w:t>
      </w:r>
      <w:r w:rsidR="003A2726">
        <w:rPr>
          <w:rFonts w:asciiTheme="majorHAnsi" w:eastAsia="Times New Roman" w:hAnsiTheme="majorHAnsi" w:cstheme="majorHAnsi"/>
          <w:sz w:val="24"/>
          <w:szCs w:val="24"/>
          <w:lang w:val="ro-RO"/>
        </w:rPr>
        <w:t>,</w:t>
      </w:r>
      <w:r w:rsidR="00D00D22" w:rsidRPr="00951E56">
        <w:rPr>
          <w:rFonts w:asciiTheme="majorHAnsi" w:eastAsia="Times New Roman" w:hAnsiTheme="majorHAnsi" w:cstheme="majorHAnsi"/>
          <w:sz w:val="24"/>
          <w:szCs w:val="24"/>
          <w:lang w:val="ro-RO"/>
        </w:rPr>
        <w:t xml:space="preserve">5% </w:t>
      </w:r>
      <w:r w:rsidR="00765750">
        <w:rPr>
          <w:rFonts w:asciiTheme="majorHAnsi" w:eastAsia="Times New Roman" w:hAnsiTheme="majorHAnsi" w:cstheme="majorHAnsi"/>
          <w:sz w:val="24"/>
          <w:szCs w:val="24"/>
          <w:lang w:val="ro-RO"/>
        </w:rPr>
        <w:t xml:space="preserve">din </w:t>
      </w:r>
      <w:r w:rsidR="000C1534">
        <w:rPr>
          <w:rFonts w:asciiTheme="majorHAnsi" w:eastAsia="Times New Roman" w:hAnsiTheme="majorHAnsi" w:cstheme="majorHAnsi"/>
          <w:sz w:val="24"/>
          <w:szCs w:val="24"/>
          <w:lang w:val="ro-RO"/>
        </w:rPr>
        <w:t xml:space="preserve">angajați </w:t>
      </w:r>
      <w:r w:rsidR="00D00D22" w:rsidRPr="00951E56">
        <w:rPr>
          <w:rFonts w:asciiTheme="majorHAnsi" w:eastAsia="Times New Roman" w:hAnsiTheme="majorHAnsi" w:cstheme="majorHAnsi"/>
          <w:sz w:val="24"/>
          <w:szCs w:val="24"/>
          <w:lang w:val="ro-RO"/>
        </w:rPr>
        <w:t xml:space="preserve">(515 persoane) sunt cu vârsta cuprinsă între 51 </w:t>
      </w:r>
      <w:r w:rsidR="003A2726">
        <w:rPr>
          <w:rFonts w:asciiTheme="majorHAnsi" w:eastAsia="Times New Roman" w:hAnsiTheme="majorHAnsi" w:cstheme="majorHAnsi"/>
          <w:sz w:val="24"/>
          <w:szCs w:val="24"/>
          <w:lang w:val="ro-RO"/>
        </w:rPr>
        <w:t>și</w:t>
      </w:r>
      <w:r w:rsidR="00D00D22" w:rsidRPr="00951E56">
        <w:rPr>
          <w:rFonts w:asciiTheme="majorHAnsi" w:eastAsia="Times New Roman" w:hAnsiTheme="majorHAnsi" w:cstheme="majorHAnsi"/>
          <w:sz w:val="24"/>
          <w:szCs w:val="24"/>
          <w:lang w:val="ro-RO"/>
        </w:rPr>
        <w:t xml:space="preserve"> 80 </w:t>
      </w:r>
      <w:r w:rsidR="003A2726">
        <w:rPr>
          <w:rFonts w:asciiTheme="majorHAnsi" w:eastAsia="Times New Roman" w:hAnsiTheme="majorHAnsi" w:cstheme="majorHAnsi"/>
          <w:sz w:val="24"/>
          <w:szCs w:val="24"/>
          <w:lang w:val="ro-RO"/>
        </w:rPr>
        <w:t xml:space="preserve">de </w:t>
      </w:r>
      <w:r w:rsidR="00D00D22" w:rsidRPr="00951E56">
        <w:rPr>
          <w:rFonts w:asciiTheme="majorHAnsi" w:eastAsia="Times New Roman" w:hAnsiTheme="majorHAnsi" w:cstheme="majorHAnsi"/>
          <w:sz w:val="24"/>
          <w:szCs w:val="24"/>
          <w:lang w:val="ro-RO"/>
        </w:rPr>
        <w:t>ani și 58</w:t>
      </w:r>
      <w:r w:rsidR="003A2726">
        <w:rPr>
          <w:rFonts w:asciiTheme="majorHAnsi" w:eastAsia="Times New Roman" w:hAnsiTheme="majorHAnsi" w:cstheme="majorHAnsi"/>
          <w:sz w:val="24"/>
          <w:szCs w:val="24"/>
          <w:lang w:val="ro-RO"/>
        </w:rPr>
        <w:t>,</w:t>
      </w:r>
      <w:r w:rsidR="00D00D22" w:rsidRPr="00951E56">
        <w:rPr>
          <w:rFonts w:asciiTheme="majorHAnsi" w:eastAsia="Times New Roman" w:hAnsiTheme="majorHAnsi" w:cstheme="majorHAnsi"/>
          <w:sz w:val="24"/>
          <w:szCs w:val="24"/>
          <w:lang w:val="ro-RO"/>
        </w:rPr>
        <w:t xml:space="preserve">3% (719 angajați) </w:t>
      </w:r>
      <w:r w:rsidR="000C1534">
        <w:rPr>
          <w:rFonts w:asciiTheme="majorHAnsi" w:eastAsia="Times New Roman" w:hAnsiTheme="majorHAnsi" w:cstheme="majorHAnsi"/>
          <w:sz w:val="24"/>
          <w:szCs w:val="24"/>
          <w:lang w:val="ro-RO"/>
        </w:rPr>
        <w:t xml:space="preserve">– </w:t>
      </w:r>
      <w:r w:rsidR="00D00D22" w:rsidRPr="00951E56">
        <w:rPr>
          <w:rFonts w:asciiTheme="majorHAnsi" w:eastAsia="Times New Roman" w:hAnsiTheme="majorHAnsi" w:cstheme="majorHAnsi"/>
          <w:sz w:val="24"/>
          <w:szCs w:val="24"/>
          <w:lang w:val="ro-RO"/>
        </w:rPr>
        <w:t xml:space="preserve">cu vârsta între 20 </w:t>
      </w:r>
      <w:r w:rsidR="003A2726">
        <w:rPr>
          <w:rFonts w:asciiTheme="majorHAnsi" w:eastAsia="Times New Roman" w:hAnsiTheme="majorHAnsi" w:cstheme="majorHAnsi"/>
          <w:sz w:val="24"/>
          <w:szCs w:val="24"/>
          <w:lang w:val="ro-RO"/>
        </w:rPr>
        <w:t>și</w:t>
      </w:r>
      <w:r w:rsidR="00D00D22" w:rsidRPr="00951E56">
        <w:rPr>
          <w:rFonts w:asciiTheme="majorHAnsi" w:eastAsia="Times New Roman" w:hAnsiTheme="majorHAnsi" w:cstheme="majorHAnsi"/>
          <w:sz w:val="24"/>
          <w:szCs w:val="24"/>
          <w:lang w:val="ro-RO"/>
        </w:rPr>
        <w:t xml:space="preserve"> 50 </w:t>
      </w:r>
      <w:r w:rsidR="003A2726">
        <w:rPr>
          <w:rFonts w:asciiTheme="majorHAnsi" w:eastAsia="Times New Roman" w:hAnsiTheme="majorHAnsi" w:cstheme="majorHAnsi"/>
          <w:sz w:val="24"/>
          <w:szCs w:val="24"/>
          <w:lang w:val="ro-RO"/>
        </w:rPr>
        <w:t xml:space="preserve">de </w:t>
      </w:r>
      <w:r w:rsidR="00D00D22" w:rsidRPr="00951E56">
        <w:rPr>
          <w:rFonts w:asciiTheme="majorHAnsi" w:eastAsia="Times New Roman" w:hAnsiTheme="majorHAnsi" w:cstheme="majorHAnsi"/>
          <w:sz w:val="24"/>
          <w:szCs w:val="24"/>
          <w:lang w:val="ro-RO"/>
        </w:rPr>
        <w:t>ani, ceea ce constituie un risc sporit la asigurarea activității continue a entității</w:t>
      </w:r>
      <w:r w:rsidR="000C1534">
        <w:rPr>
          <w:rFonts w:asciiTheme="majorHAnsi" w:eastAsia="Times New Roman" w:hAnsiTheme="majorHAnsi" w:cstheme="majorHAnsi"/>
          <w:sz w:val="24"/>
          <w:szCs w:val="24"/>
          <w:lang w:val="ro-RO"/>
        </w:rPr>
        <w:t>,</w:t>
      </w:r>
      <w:r w:rsidR="00D00D22" w:rsidRPr="00951E56">
        <w:rPr>
          <w:rFonts w:asciiTheme="majorHAnsi" w:eastAsia="Times New Roman" w:hAnsiTheme="majorHAnsi" w:cstheme="majorHAnsi"/>
          <w:sz w:val="24"/>
          <w:szCs w:val="24"/>
          <w:lang w:val="ro-RO"/>
        </w:rPr>
        <w:t xml:space="preserve"> pregătirea și instruirea noilor specialiști. </w:t>
      </w:r>
      <w:r w:rsidR="00C66A7A">
        <w:rPr>
          <w:rFonts w:asciiTheme="majorHAnsi" w:eastAsia="Times New Roman" w:hAnsiTheme="majorHAnsi" w:cstheme="majorHAnsi"/>
          <w:sz w:val="24"/>
          <w:szCs w:val="24"/>
          <w:lang w:val="ro-RO"/>
        </w:rPr>
        <w:t xml:space="preserve">Astfel, </w:t>
      </w:r>
      <w:r w:rsidR="00D00D22" w:rsidRPr="00951E56">
        <w:rPr>
          <w:rFonts w:asciiTheme="majorHAnsi" w:eastAsia="Times New Roman" w:hAnsiTheme="majorHAnsi" w:cstheme="majorHAnsi"/>
          <w:sz w:val="24"/>
          <w:szCs w:val="24"/>
          <w:lang w:val="ro-RO"/>
        </w:rPr>
        <w:t xml:space="preserve">în următorii ani, </w:t>
      </w:r>
      <w:r w:rsidR="002068BA">
        <w:rPr>
          <w:rFonts w:asciiTheme="majorHAnsi" w:eastAsia="Times New Roman" w:hAnsiTheme="majorHAnsi" w:cstheme="majorHAnsi"/>
          <w:sz w:val="24"/>
          <w:szCs w:val="24"/>
          <w:lang w:val="ro-RO"/>
        </w:rPr>
        <w:t xml:space="preserve">IMSP IO poate să </w:t>
      </w:r>
      <w:r w:rsidR="00C66A7A" w:rsidRPr="00951E56">
        <w:rPr>
          <w:rFonts w:asciiTheme="majorHAnsi" w:eastAsia="Times New Roman" w:hAnsiTheme="majorHAnsi" w:cstheme="majorHAnsi"/>
          <w:sz w:val="24"/>
          <w:szCs w:val="24"/>
          <w:lang w:val="ro-RO"/>
        </w:rPr>
        <w:t>se confrunt</w:t>
      </w:r>
      <w:r w:rsidR="002068BA">
        <w:rPr>
          <w:rFonts w:asciiTheme="majorHAnsi" w:eastAsia="Times New Roman" w:hAnsiTheme="majorHAnsi" w:cstheme="majorHAnsi"/>
          <w:sz w:val="24"/>
          <w:szCs w:val="24"/>
          <w:lang w:val="ro-RO"/>
        </w:rPr>
        <w:t>e</w:t>
      </w:r>
      <w:r w:rsidR="00C66A7A" w:rsidRPr="00951E56">
        <w:rPr>
          <w:rFonts w:asciiTheme="majorHAnsi" w:eastAsia="Times New Roman" w:hAnsiTheme="majorHAnsi" w:cstheme="majorHAnsi"/>
          <w:sz w:val="24"/>
          <w:szCs w:val="24"/>
          <w:lang w:val="ro-RO"/>
        </w:rPr>
        <w:t xml:space="preserve"> </w:t>
      </w:r>
      <w:r w:rsidR="00C66A7A">
        <w:rPr>
          <w:rFonts w:asciiTheme="majorHAnsi" w:eastAsia="Times New Roman" w:hAnsiTheme="majorHAnsi" w:cstheme="majorHAnsi"/>
          <w:sz w:val="24"/>
          <w:szCs w:val="24"/>
          <w:lang w:val="ro-RO"/>
        </w:rPr>
        <w:t>cu o lipsă acută de cadre.</w:t>
      </w:r>
    </w:p>
    <w:p w14:paraId="689CE85F" w14:textId="273E99AC" w:rsidR="00D00D22" w:rsidRPr="00951E56" w:rsidRDefault="00A223D8" w:rsidP="00652CA0">
      <w:pPr>
        <w:spacing w:after="0" w:line="276" w:lineRule="auto"/>
        <w:jc w:val="center"/>
        <w:rPr>
          <w:rFonts w:asciiTheme="majorHAnsi" w:eastAsia="Times New Roman" w:hAnsiTheme="majorHAnsi" w:cstheme="majorHAnsi"/>
          <w:b/>
          <w:sz w:val="24"/>
          <w:szCs w:val="24"/>
          <w:lang w:val="ro-RO"/>
        </w:rPr>
      </w:pPr>
      <w:r w:rsidRPr="00951E56">
        <w:rPr>
          <w:rFonts w:asciiTheme="majorHAnsi" w:eastAsia="Times New Roman" w:hAnsiTheme="majorHAnsi" w:cstheme="majorHAnsi"/>
          <w:b/>
          <w:sz w:val="24"/>
          <w:szCs w:val="24"/>
          <w:lang w:val="ro-RO"/>
        </w:rPr>
        <w:t xml:space="preserve">Figura nr. </w:t>
      </w:r>
      <w:r w:rsidR="009B2FD1" w:rsidRPr="00951E56">
        <w:rPr>
          <w:rFonts w:asciiTheme="majorHAnsi" w:eastAsia="Times New Roman" w:hAnsiTheme="majorHAnsi" w:cstheme="majorHAnsi"/>
          <w:b/>
          <w:sz w:val="24"/>
          <w:szCs w:val="24"/>
          <w:lang w:val="ro-RO"/>
        </w:rPr>
        <w:t>2</w:t>
      </w:r>
      <w:r w:rsidR="00652CA0">
        <w:rPr>
          <w:rFonts w:asciiTheme="majorHAnsi" w:eastAsia="Times New Roman" w:hAnsiTheme="majorHAnsi" w:cstheme="majorHAnsi"/>
          <w:b/>
          <w:sz w:val="24"/>
          <w:szCs w:val="24"/>
          <w:lang w:val="ro-RO"/>
        </w:rPr>
        <w:t xml:space="preserve"> Numărul de angajați</w:t>
      </w:r>
      <w:r w:rsidR="00C66A7A">
        <w:rPr>
          <w:rFonts w:asciiTheme="majorHAnsi" w:eastAsia="Times New Roman" w:hAnsiTheme="majorHAnsi" w:cstheme="majorHAnsi"/>
          <w:b/>
          <w:sz w:val="24"/>
          <w:szCs w:val="24"/>
          <w:lang w:val="ro-RO"/>
        </w:rPr>
        <w:t xml:space="preserve"> </w:t>
      </w:r>
      <w:r w:rsidR="00C66A7A" w:rsidRPr="00700185">
        <w:rPr>
          <w:rFonts w:asciiTheme="majorHAnsi" w:eastAsia="Times New Roman" w:hAnsiTheme="majorHAnsi" w:cstheme="majorHAnsi"/>
          <w:b/>
          <w:sz w:val="24"/>
          <w:szCs w:val="24"/>
          <w:lang w:val="ro-RO"/>
        </w:rPr>
        <w:t>ai</w:t>
      </w:r>
      <w:r w:rsidR="00652CA0" w:rsidRPr="00700185">
        <w:rPr>
          <w:rFonts w:asciiTheme="majorHAnsi" w:eastAsia="Times New Roman" w:hAnsiTheme="majorHAnsi" w:cstheme="majorHAnsi"/>
          <w:b/>
          <w:sz w:val="24"/>
          <w:szCs w:val="24"/>
          <w:lang w:val="ro-RO"/>
        </w:rPr>
        <w:t xml:space="preserve"> </w:t>
      </w:r>
      <w:r w:rsidR="00C66A7A" w:rsidRPr="00700185">
        <w:rPr>
          <w:rFonts w:asciiTheme="majorHAnsi" w:eastAsia="Times New Roman" w:hAnsiTheme="majorHAnsi" w:cstheme="majorHAnsi"/>
          <w:b/>
          <w:bCs/>
          <w:sz w:val="24"/>
          <w:szCs w:val="24"/>
          <w:lang w:val="ro-RO"/>
        </w:rPr>
        <w:t>IMSP IO,</w:t>
      </w:r>
      <w:r w:rsidR="00C66A7A" w:rsidRPr="00700185">
        <w:rPr>
          <w:rFonts w:asciiTheme="majorHAnsi" w:eastAsia="Times New Roman" w:hAnsiTheme="majorHAnsi" w:cstheme="majorHAnsi"/>
          <w:b/>
          <w:sz w:val="24"/>
          <w:szCs w:val="24"/>
          <w:lang w:val="ro-RO"/>
        </w:rPr>
        <w:t xml:space="preserve"> </w:t>
      </w:r>
      <w:r w:rsidR="00652CA0">
        <w:rPr>
          <w:rFonts w:asciiTheme="majorHAnsi" w:eastAsia="Times New Roman" w:hAnsiTheme="majorHAnsi" w:cstheme="majorHAnsi"/>
          <w:b/>
          <w:sz w:val="24"/>
          <w:szCs w:val="24"/>
          <w:lang w:val="ro-RO"/>
        </w:rPr>
        <w:t>pe categorii de vârstă</w:t>
      </w:r>
    </w:p>
    <w:p w14:paraId="668B823D" w14:textId="74DC4F51" w:rsidR="00D00D22" w:rsidRPr="00951E56" w:rsidRDefault="00E30521" w:rsidP="00B84082">
      <w:pPr>
        <w:spacing w:after="0" w:line="276" w:lineRule="auto"/>
        <w:jc w:val="both"/>
        <w:rPr>
          <w:rFonts w:asciiTheme="majorHAnsi" w:eastAsia="Times New Roman" w:hAnsiTheme="majorHAnsi" w:cstheme="majorHAnsi"/>
          <w:sz w:val="24"/>
          <w:szCs w:val="24"/>
          <w:lang w:val="ro-RO"/>
        </w:rPr>
      </w:pPr>
      <w:r w:rsidRPr="00951E56">
        <w:rPr>
          <w:rFonts w:asciiTheme="majorHAnsi" w:eastAsia="Times New Roman" w:hAnsiTheme="majorHAnsi" w:cstheme="majorHAnsi"/>
          <w:sz w:val="24"/>
          <w:szCs w:val="24"/>
          <w:lang w:val="ro-RO"/>
        </w:rPr>
        <w:t xml:space="preserve">      </w:t>
      </w:r>
      <w:r w:rsidR="00D00D22" w:rsidRPr="00951E56">
        <w:rPr>
          <w:rFonts w:asciiTheme="majorHAnsi" w:eastAsia="Times New Roman" w:hAnsiTheme="majorHAnsi" w:cstheme="majorHAnsi"/>
          <w:noProof/>
          <w:sz w:val="24"/>
          <w:szCs w:val="24"/>
          <w:lang w:val="ru-RU" w:eastAsia="ru-RU"/>
        </w:rPr>
        <w:drawing>
          <wp:inline distT="0" distB="0" distL="0" distR="0" wp14:anchorId="182F9683" wp14:editId="1860A7DD">
            <wp:extent cx="5481052" cy="2647950"/>
            <wp:effectExtent l="0" t="0" r="571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110566C" w14:textId="78A3604D" w:rsidR="00D00D22" w:rsidRPr="00951E56" w:rsidRDefault="00E30521" w:rsidP="00B84082">
      <w:pPr>
        <w:spacing w:after="0" w:line="276" w:lineRule="auto"/>
        <w:jc w:val="both"/>
        <w:rPr>
          <w:rFonts w:asciiTheme="majorHAnsi" w:eastAsia="Times New Roman" w:hAnsiTheme="majorHAnsi" w:cstheme="majorHAnsi"/>
          <w:i/>
          <w:sz w:val="16"/>
          <w:szCs w:val="16"/>
          <w:lang w:val="ro-RO"/>
        </w:rPr>
      </w:pPr>
      <w:r w:rsidRPr="00951E56">
        <w:rPr>
          <w:rFonts w:asciiTheme="majorHAnsi" w:eastAsia="Times New Roman" w:hAnsiTheme="majorHAnsi" w:cstheme="majorHAnsi"/>
          <w:b/>
          <w:sz w:val="16"/>
          <w:szCs w:val="16"/>
          <w:lang w:val="ro-RO"/>
        </w:rPr>
        <w:t xml:space="preserve">         </w:t>
      </w:r>
      <w:r w:rsidR="00D00D22" w:rsidRPr="00951E56">
        <w:rPr>
          <w:rFonts w:asciiTheme="majorHAnsi" w:eastAsia="Times New Roman" w:hAnsiTheme="majorHAnsi" w:cstheme="majorHAnsi"/>
          <w:b/>
          <w:sz w:val="16"/>
          <w:szCs w:val="16"/>
          <w:lang w:val="ro-RO"/>
        </w:rPr>
        <w:t>Sursa:</w:t>
      </w:r>
      <w:r w:rsidR="00D00D22" w:rsidRPr="00951E56">
        <w:rPr>
          <w:rFonts w:asciiTheme="majorHAnsi" w:eastAsia="Times New Roman" w:hAnsiTheme="majorHAnsi" w:cstheme="majorHAnsi"/>
          <w:i/>
          <w:sz w:val="16"/>
          <w:szCs w:val="16"/>
          <w:lang w:val="ro-RO"/>
        </w:rPr>
        <w:t xml:space="preserve"> Informație prelucrată de auditor în baza datelor prezentate de către entitate</w:t>
      </w:r>
      <w:r w:rsidR="00906366" w:rsidRPr="00951E56">
        <w:rPr>
          <w:rFonts w:asciiTheme="majorHAnsi" w:eastAsia="Times New Roman" w:hAnsiTheme="majorHAnsi" w:cstheme="majorHAnsi"/>
          <w:i/>
          <w:sz w:val="16"/>
          <w:szCs w:val="16"/>
          <w:lang w:val="ro-RO"/>
        </w:rPr>
        <w:t xml:space="preserve"> (IMSP IO)</w:t>
      </w:r>
      <w:r w:rsidR="00A95DE1">
        <w:rPr>
          <w:rFonts w:asciiTheme="majorHAnsi" w:eastAsia="Times New Roman" w:hAnsiTheme="majorHAnsi" w:cstheme="majorHAnsi"/>
          <w:i/>
          <w:sz w:val="16"/>
          <w:szCs w:val="16"/>
          <w:lang w:val="ro-RO"/>
        </w:rPr>
        <w:t>.</w:t>
      </w:r>
    </w:p>
    <w:p w14:paraId="654C276A" w14:textId="77777777" w:rsidR="00A223D8" w:rsidRPr="00951E56" w:rsidRDefault="00A223D8" w:rsidP="00B84082">
      <w:pPr>
        <w:spacing w:after="0" w:line="276" w:lineRule="auto"/>
        <w:jc w:val="both"/>
        <w:rPr>
          <w:rFonts w:asciiTheme="majorHAnsi" w:eastAsia="Times New Roman" w:hAnsiTheme="majorHAnsi" w:cstheme="majorHAnsi"/>
          <w:sz w:val="24"/>
          <w:szCs w:val="24"/>
          <w:lang w:val="ro-RO"/>
        </w:rPr>
      </w:pPr>
    </w:p>
    <w:p w14:paraId="3AD0352B" w14:textId="0EB571D5" w:rsidR="00D00D22" w:rsidRPr="00951E56" w:rsidRDefault="00BD13ED" w:rsidP="00AE3E82">
      <w:pPr>
        <w:spacing w:after="0" w:line="276" w:lineRule="auto"/>
        <w:ind w:firstLine="720"/>
        <w:jc w:val="both"/>
        <w:rPr>
          <w:rFonts w:asciiTheme="majorHAnsi" w:eastAsia="Times New Roman" w:hAnsiTheme="majorHAnsi" w:cstheme="majorHAnsi"/>
          <w:sz w:val="24"/>
          <w:szCs w:val="24"/>
          <w:lang w:val="ro-RO"/>
        </w:rPr>
      </w:pPr>
      <w:r w:rsidRPr="00951E56">
        <w:rPr>
          <w:rFonts w:asciiTheme="majorHAnsi" w:eastAsia="Times New Roman" w:hAnsiTheme="majorHAnsi" w:cstheme="majorHAnsi"/>
          <w:sz w:val="24"/>
          <w:szCs w:val="24"/>
          <w:lang w:val="ro-RO"/>
        </w:rPr>
        <w:t>Totodată</w:t>
      </w:r>
      <w:r w:rsidR="00D00D22" w:rsidRPr="00951E56">
        <w:rPr>
          <w:rFonts w:asciiTheme="majorHAnsi" w:eastAsia="Times New Roman" w:hAnsiTheme="majorHAnsi" w:cstheme="majorHAnsi"/>
          <w:sz w:val="24"/>
          <w:szCs w:val="24"/>
          <w:lang w:val="ro-RO"/>
        </w:rPr>
        <w:t>, auditorul menționează că</w:t>
      </w:r>
      <w:r w:rsidR="00E46F1D">
        <w:rPr>
          <w:rFonts w:asciiTheme="majorHAnsi" w:eastAsia="Times New Roman" w:hAnsiTheme="majorHAnsi" w:cstheme="majorHAnsi"/>
          <w:sz w:val="24"/>
          <w:szCs w:val="24"/>
          <w:lang w:val="ro-RO"/>
        </w:rPr>
        <w:t>,</w:t>
      </w:r>
      <w:r w:rsidR="00D00D22" w:rsidRPr="00951E56">
        <w:rPr>
          <w:rFonts w:asciiTheme="majorHAnsi" w:eastAsia="Times New Roman" w:hAnsiTheme="majorHAnsi" w:cstheme="majorHAnsi"/>
          <w:sz w:val="24"/>
          <w:szCs w:val="24"/>
          <w:lang w:val="ro-RO"/>
        </w:rPr>
        <w:t xml:space="preserve"> din 36 de raioan</w:t>
      </w:r>
      <w:r w:rsidR="00A223D8" w:rsidRPr="00951E56">
        <w:rPr>
          <w:rFonts w:asciiTheme="majorHAnsi" w:eastAsia="Times New Roman" w:hAnsiTheme="majorHAnsi" w:cstheme="majorHAnsi"/>
          <w:sz w:val="24"/>
          <w:szCs w:val="24"/>
          <w:lang w:val="ro-RO"/>
        </w:rPr>
        <w:t xml:space="preserve">e </w:t>
      </w:r>
      <w:r w:rsidR="00A95DE1">
        <w:rPr>
          <w:rFonts w:asciiTheme="majorHAnsi" w:eastAsia="Times New Roman" w:hAnsiTheme="majorHAnsi" w:cstheme="majorHAnsi"/>
          <w:sz w:val="24"/>
          <w:szCs w:val="24"/>
          <w:lang w:val="ro-RO"/>
        </w:rPr>
        <w:t>ale</w:t>
      </w:r>
      <w:r w:rsidR="00A223D8" w:rsidRPr="00951E56">
        <w:rPr>
          <w:rFonts w:asciiTheme="majorHAnsi" w:eastAsia="Times New Roman" w:hAnsiTheme="majorHAnsi" w:cstheme="majorHAnsi"/>
          <w:sz w:val="24"/>
          <w:szCs w:val="24"/>
          <w:lang w:val="ro-RO"/>
        </w:rPr>
        <w:t xml:space="preserve"> </w:t>
      </w:r>
      <w:r w:rsidR="00E500F3" w:rsidRPr="00951E56">
        <w:rPr>
          <w:rFonts w:asciiTheme="majorHAnsi" w:eastAsia="Times New Roman" w:hAnsiTheme="majorHAnsi" w:cstheme="majorHAnsi"/>
          <w:sz w:val="24"/>
          <w:szCs w:val="24"/>
          <w:lang w:val="ro-RO"/>
        </w:rPr>
        <w:t>RM</w:t>
      </w:r>
      <w:r w:rsidR="00A95DE1">
        <w:rPr>
          <w:rFonts w:asciiTheme="majorHAnsi" w:eastAsia="Times New Roman" w:hAnsiTheme="majorHAnsi" w:cstheme="majorHAnsi"/>
          <w:sz w:val="24"/>
          <w:szCs w:val="24"/>
          <w:lang w:val="ro-RO"/>
        </w:rPr>
        <w:t>,</w:t>
      </w:r>
      <w:r w:rsidR="00A223D8" w:rsidRPr="00951E56">
        <w:rPr>
          <w:rFonts w:asciiTheme="majorHAnsi" w:eastAsia="Times New Roman" w:hAnsiTheme="majorHAnsi" w:cstheme="majorHAnsi"/>
          <w:sz w:val="24"/>
          <w:szCs w:val="24"/>
          <w:lang w:val="ro-RO"/>
        </w:rPr>
        <w:t xml:space="preserve"> doar în</w:t>
      </w:r>
      <w:r w:rsidR="00D00D22" w:rsidRPr="00951E56">
        <w:rPr>
          <w:rFonts w:asciiTheme="majorHAnsi" w:eastAsia="Times New Roman" w:hAnsiTheme="majorHAnsi" w:cstheme="majorHAnsi"/>
          <w:sz w:val="24"/>
          <w:szCs w:val="24"/>
          <w:lang w:val="ro-RO"/>
        </w:rPr>
        <w:t xml:space="preserve"> 19 (52,7%) sunt medici oncologi, în restul raioanelor </w:t>
      </w:r>
      <w:r w:rsidR="00F514E0" w:rsidRPr="00951E56">
        <w:rPr>
          <w:rFonts w:asciiTheme="majorHAnsi" w:eastAsia="Times New Roman" w:hAnsiTheme="majorHAnsi" w:cstheme="majorHAnsi"/>
          <w:sz w:val="24"/>
          <w:szCs w:val="24"/>
          <w:lang w:val="ro-RO"/>
        </w:rPr>
        <w:t>este</w:t>
      </w:r>
      <w:r w:rsidR="00D00D22" w:rsidRPr="00951E56">
        <w:rPr>
          <w:rFonts w:asciiTheme="majorHAnsi" w:eastAsia="Times New Roman" w:hAnsiTheme="majorHAnsi" w:cstheme="majorHAnsi"/>
          <w:sz w:val="24"/>
          <w:szCs w:val="24"/>
          <w:lang w:val="ro-RO"/>
        </w:rPr>
        <w:t xml:space="preserve"> lipsă de specialiști, ceea ce </w:t>
      </w:r>
      <w:r w:rsidR="00B12472" w:rsidRPr="00951E56">
        <w:rPr>
          <w:rFonts w:asciiTheme="majorHAnsi" w:eastAsia="Times New Roman" w:hAnsiTheme="majorHAnsi" w:cstheme="majorHAnsi"/>
          <w:sz w:val="24"/>
          <w:szCs w:val="24"/>
          <w:lang w:val="ro-RO"/>
        </w:rPr>
        <w:t>dete</w:t>
      </w:r>
      <w:r w:rsidR="004B133A" w:rsidRPr="00951E56">
        <w:rPr>
          <w:rFonts w:asciiTheme="majorHAnsi" w:eastAsia="Times New Roman" w:hAnsiTheme="majorHAnsi" w:cstheme="majorHAnsi"/>
          <w:sz w:val="24"/>
          <w:szCs w:val="24"/>
          <w:lang w:val="ro-RO"/>
        </w:rPr>
        <w:t>rmină periclit</w:t>
      </w:r>
      <w:r w:rsidR="00A95DE1">
        <w:rPr>
          <w:rFonts w:asciiTheme="majorHAnsi" w:eastAsia="Times New Roman" w:hAnsiTheme="majorHAnsi" w:cstheme="majorHAnsi"/>
          <w:sz w:val="24"/>
          <w:szCs w:val="24"/>
          <w:lang w:val="ro-RO"/>
        </w:rPr>
        <w:t>area</w:t>
      </w:r>
      <w:r w:rsidR="004B133A" w:rsidRPr="00951E56">
        <w:rPr>
          <w:rFonts w:asciiTheme="majorHAnsi" w:eastAsia="Times New Roman" w:hAnsiTheme="majorHAnsi" w:cstheme="majorHAnsi"/>
          <w:sz w:val="24"/>
          <w:szCs w:val="24"/>
          <w:lang w:val="ro-RO"/>
        </w:rPr>
        <w:t xml:space="preserve"> accesul</w:t>
      </w:r>
      <w:r w:rsidR="0082278E">
        <w:rPr>
          <w:rFonts w:asciiTheme="majorHAnsi" w:eastAsia="Times New Roman" w:hAnsiTheme="majorHAnsi" w:cstheme="majorHAnsi"/>
          <w:sz w:val="24"/>
          <w:szCs w:val="24"/>
          <w:lang w:val="ro-RO"/>
        </w:rPr>
        <w:t>ui</w:t>
      </w:r>
      <w:r w:rsidR="004B133A" w:rsidRPr="00951E56">
        <w:rPr>
          <w:rFonts w:asciiTheme="majorHAnsi" w:eastAsia="Times New Roman" w:hAnsiTheme="majorHAnsi" w:cstheme="majorHAnsi"/>
          <w:sz w:val="24"/>
          <w:szCs w:val="24"/>
          <w:lang w:val="ro-RO"/>
        </w:rPr>
        <w:t xml:space="preserve"> la servicii</w:t>
      </w:r>
      <w:r w:rsidR="0082278E">
        <w:rPr>
          <w:rFonts w:asciiTheme="majorHAnsi" w:eastAsia="Times New Roman" w:hAnsiTheme="majorHAnsi" w:cstheme="majorHAnsi"/>
          <w:sz w:val="24"/>
          <w:szCs w:val="24"/>
          <w:lang w:val="ro-RO"/>
        </w:rPr>
        <w:t>le medicale specializate</w:t>
      </w:r>
      <w:r w:rsidR="00D00D22" w:rsidRPr="00951E56">
        <w:rPr>
          <w:rFonts w:asciiTheme="majorHAnsi" w:eastAsia="Times New Roman" w:hAnsiTheme="majorHAnsi" w:cstheme="majorHAnsi"/>
          <w:sz w:val="24"/>
          <w:szCs w:val="24"/>
          <w:lang w:val="ro-RO"/>
        </w:rPr>
        <w:t>.</w:t>
      </w:r>
      <w:r w:rsidR="00D068BC" w:rsidRPr="00951E56">
        <w:rPr>
          <w:rFonts w:asciiTheme="majorHAnsi" w:eastAsia="Times New Roman" w:hAnsiTheme="majorHAnsi" w:cstheme="majorHAnsi"/>
          <w:b/>
          <w:sz w:val="24"/>
          <w:szCs w:val="24"/>
          <w:lang w:val="ro-RO"/>
        </w:rPr>
        <w:t xml:space="preserve"> </w:t>
      </w:r>
      <w:r w:rsidR="00D068BC" w:rsidRPr="00951E56">
        <w:rPr>
          <w:rFonts w:asciiTheme="majorHAnsi" w:eastAsia="Times New Roman" w:hAnsiTheme="majorHAnsi" w:cstheme="majorHAnsi"/>
          <w:sz w:val="24"/>
          <w:szCs w:val="24"/>
          <w:lang w:val="ro-RO"/>
        </w:rPr>
        <w:t>MS a motivat această situație prin salariile</w:t>
      </w:r>
      <w:r w:rsidR="004663EC" w:rsidRPr="00951E56">
        <w:rPr>
          <w:rFonts w:asciiTheme="majorHAnsi" w:eastAsia="Times New Roman" w:hAnsiTheme="majorHAnsi" w:cstheme="majorHAnsi"/>
          <w:sz w:val="24"/>
          <w:szCs w:val="24"/>
          <w:lang w:val="ro-RO"/>
        </w:rPr>
        <w:t xml:space="preserve"> mici</w:t>
      </w:r>
      <w:r w:rsidR="00D068BC" w:rsidRPr="00951E56">
        <w:rPr>
          <w:rFonts w:asciiTheme="majorHAnsi" w:eastAsia="Times New Roman" w:hAnsiTheme="majorHAnsi" w:cstheme="majorHAnsi"/>
          <w:sz w:val="24"/>
          <w:szCs w:val="24"/>
          <w:lang w:val="ro-RO"/>
        </w:rPr>
        <w:t xml:space="preserve"> pentru medicii oncologi din raioane</w:t>
      </w:r>
      <w:r w:rsidR="0082278E">
        <w:rPr>
          <w:rFonts w:asciiTheme="majorHAnsi" w:eastAsia="Times New Roman" w:hAnsiTheme="majorHAnsi" w:cstheme="majorHAnsi"/>
          <w:sz w:val="24"/>
          <w:szCs w:val="24"/>
          <w:lang w:val="ro-RO"/>
        </w:rPr>
        <w:t>,</w:t>
      </w:r>
      <w:r w:rsidR="00D068BC" w:rsidRPr="00951E56">
        <w:rPr>
          <w:rFonts w:asciiTheme="majorHAnsi" w:eastAsia="Times New Roman" w:hAnsiTheme="majorHAnsi" w:cstheme="majorHAnsi"/>
          <w:sz w:val="24"/>
          <w:szCs w:val="24"/>
          <w:lang w:val="ro-RO"/>
        </w:rPr>
        <w:t xml:space="preserve"> </w:t>
      </w:r>
      <w:r w:rsidR="004663EC" w:rsidRPr="00951E56">
        <w:rPr>
          <w:rFonts w:asciiTheme="majorHAnsi" w:eastAsia="Times New Roman" w:hAnsiTheme="majorHAnsi" w:cstheme="majorHAnsi"/>
          <w:sz w:val="24"/>
          <w:szCs w:val="24"/>
          <w:lang w:val="ro-RO"/>
        </w:rPr>
        <w:t>precum ș</w:t>
      </w:r>
      <w:r w:rsidR="0023239B" w:rsidRPr="00951E56">
        <w:rPr>
          <w:rFonts w:asciiTheme="majorHAnsi" w:eastAsia="Times New Roman" w:hAnsiTheme="majorHAnsi" w:cstheme="majorHAnsi"/>
          <w:sz w:val="24"/>
          <w:szCs w:val="24"/>
          <w:lang w:val="ro-RO"/>
        </w:rPr>
        <w:t>i</w:t>
      </w:r>
      <w:r w:rsidR="004663EC" w:rsidRPr="00951E56">
        <w:rPr>
          <w:rFonts w:asciiTheme="majorHAnsi" w:eastAsia="Times New Roman" w:hAnsiTheme="majorHAnsi" w:cstheme="majorHAnsi"/>
          <w:sz w:val="24"/>
          <w:szCs w:val="24"/>
          <w:lang w:val="ro-RO"/>
        </w:rPr>
        <w:t xml:space="preserve"> lipsa</w:t>
      </w:r>
      <w:r w:rsidR="00D068BC" w:rsidRPr="00951E56">
        <w:rPr>
          <w:rFonts w:asciiTheme="majorHAnsi" w:eastAsia="Times New Roman" w:hAnsiTheme="majorHAnsi" w:cstheme="majorHAnsi"/>
          <w:i/>
          <w:sz w:val="24"/>
          <w:szCs w:val="24"/>
          <w:lang w:val="ro-RO"/>
        </w:rPr>
        <w:t xml:space="preserve"> </w:t>
      </w:r>
      <w:r w:rsidR="00D068BC" w:rsidRPr="00951E56">
        <w:rPr>
          <w:rFonts w:asciiTheme="majorHAnsi" w:eastAsia="Times New Roman" w:hAnsiTheme="majorHAnsi" w:cstheme="majorHAnsi"/>
          <w:sz w:val="24"/>
          <w:szCs w:val="24"/>
          <w:lang w:val="ro-RO"/>
        </w:rPr>
        <w:t>condiții</w:t>
      </w:r>
      <w:r w:rsidR="004663EC" w:rsidRPr="00951E56">
        <w:rPr>
          <w:rFonts w:asciiTheme="majorHAnsi" w:eastAsia="Times New Roman" w:hAnsiTheme="majorHAnsi" w:cstheme="majorHAnsi"/>
          <w:sz w:val="24"/>
          <w:szCs w:val="24"/>
          <w:lang w:val="ro-RO"/>
        </w:rPr>
        <w:t>lor de trai.</w:t>
      </w:r>
    </w:p>
    <w:p w14:paraId="6094747B" w14:textId="72EAE620" w:rsidR="00D00D22" w:rsidRPr="00951E56" w:rsidRDefault="00D00D22" w:rsidP="00AE3E82">
      <w:pPr>
        <w:spacing w:after="0" w:line="276" w:lineRule="auto"/>
        <w:ind w:firstLine="720"/>
        <w:jc w:val="both"/>
        <w:rPr>
          <w:rFonts w:asciiTheme="majorHAnsi" w:eastAsia="Times New Roman" w:hAnsiTheme="majorHAnsi" w:cstheme="majorHAnsi"/>
          <w:sz w:val="24"/>
          <w:szCs w:val="24"/>
          <w:lang w:val="ro-RO"/>
        </w:rPr>
      </w:pPr>
      <w:r w:rsidRPr="00951E56">
        <w:rPr>
          <w:rFonts w:asciiTheme="majorHAnsi" w:eastAsia="Times New Roman" w:hAnsiTheme="majorHAnsi" w:cstheme="majorHAnsi"/>
          <w:sz w:val="24"/>
          <w:szCs w:val="24"/>
          <w:lang w:val="ro-RO"/>
        </w:rPr>
        <w:t>Entitatea organizează anual trimiterea angajaților la instruiri profesionale</w:t>
      </w:r>
      <w:r w:rsidR="0082278E">
        <w:rPr>
          <w:rFonts w:asciiTheme="majorHAnsi" w:eastAsia="Times New Roman" w:hAnsiTheme="majorHAnsi" w:cstheme="majorHAnsi"/>
          <w:sz w:val="24"/>
          <w:szCs w:val="24"/>
          <w:lang w:val="ro-RO"/>
        </w:rPr>
        <w:t>. Astfel, conform datelor pentru anii 2017-2021,</w:t>
      </w:r>
      <w:r w:rsidRPr="00951E56">
        <w:rPr>
          <w:rFonts w:asciiTheme="majorHAnsi" w:eastAsia="Times New Roman" w:hAnsiTheme="majorHAnsi" w:cstheme="majorHAnsi"/>
          <w:sz w:val="24"/>
          <w:szCs w:val="24"/>
          <w:lang w:val="ro-RO"/>
        </w:rPr>
        <w:t xml:space="preserve"> </w:t>
      </w:r>
      <w:r w:rsidR="0082278E">
        <w:rPr>
          <w:rFonts w:asciiTheme="majorHAnsi" w:eastAsia="Times New Roman" w:hAnsiTheme="majorHAnsi" w:cstheme="majorHAnsi"/>
          <w:sz w:val="24"/>
          <w:szCs w:val="24"/>
          <w:lang w:val="ro-RO"/>
        </w:rPr>
        <w:t xml:space="preserve">la instruiri </w:t>
      </w:r>
      <w:r w:rsidRPr="00951E56">
        <w:rPr>
          <w:rFonts w:asciiTheme="majorHAnsi" w:eastAsia="Times New Roman" w:hAnsiTheme="majorHAnsi" w:cstheme="majorHAnsi"/>
          <w:sz w:val="24"/>
          <w:szCs w:val="24"/>
          <w:lang w:val="ro-RO"/>
        </w:rPr>
        <w:t xml:space="preserve">peste hotarele Republicii Moldova </w:t>
      </w:r>
      <w:r w:rsidR="0082278E">
        <w:rPr>
          <w:rFonts w:asciiTheme="majorHAnsi" w:eastAsia="Times New Roman" w:hAnsiTheme="majorHAnsi" w:cstheme="majorHAnsi"/>
          <w:sz w:val="24"/>
          <w:szCs w:val="24"/>
          <w:lang w:val="ro-RO"/>
        </w:rPr>
        <w:t xml:space="preserve">au fost </w:t>
      </w:r>
      <w:r w:rsidRPr="00951E56">
        <w:rPr>
          <w:rFonts w:asciiTheme="majorHAnsi" w:eastAsia="Times New Roman" w:hAnsiTheme="majorHAnsi" w:cstheme="majorHAnsi"/>
          <w:sz w:val="24"/>
          <w:szCs w:val="24"/>
          <w:lang w:val="ro-RO"/>
        </w:rPr>
        <w:t>circa 167 de angajați</w:t>
      </w:r>
      <w:r w:rsidR="0082278E">
        <w:rPr>
          <w:rFonts w:asciiTheme="majorHAnsi" w:eastAsia="Times New Roman" w:hAnsiTheme="majorHAnsi" w:cstheme="majorHAnsi"/>
          <w:sz w:val="24"/>
          <w:szCs w:val="24"/>
          <w:lang w:val="ro-RO"/>
        </w:rPr>
        <w:t>, iar</w:t>
      </w:r>
      <w:r w:rsidRPr="00951E56">
        <w:rPr>
          <w:rFonts w:asciiTheme="majorHAnsi" w:eastAsia="Times New Roman" w:hAnsiTheme="majorHAnsi" w:cstheme="majorHAnsi"/>
          <w:sz w:val="24"/>
          <w:szCs w:val="24"/>
          <w:lang w:val="ro-RO"/>
        </w:rPr>
        <w:t xml:space="preserve"> pe teritoriul republicii – 882</w:t>
      </w:r>
      <w:r w:rsidR="0082278E">
        <w:rPr>
          <w:rFonts w:asciiTheme="majorHAnsi" w:eastAsia="Times New Roman" w:hAnsiTheme="majorHAnsi" w:cstheme="majorHAnsi"/>
          <w:sz w:val="24"/>
          <w:szCs w:val="24"/>
          <w:lang w:val="ro-RO"/>
        </w:rPr>
        <w:t>,</w:t>
      </w:r>
      <w:r w:rsidRPr="00951E56">
        <w:rPr>
          <w:rFonts w:asciiTheme="majorHAnsi" w:eastAsia="Times New Roman" w:hAnsiTheme="majorHAnsi" w:cstheme="majorHAnsi"/>
          <w:sz w:val="24"/>
          <w:szCs w:val="24"/>
          <w:lang w:val="ro-RO"/>
        </w:rPr>
        <w:t xml:space="preserve"> </w:t>
      </w:r>
      <w:r w:rsidR="0082278E">
        <w:rPr>
          <w:rFonts w:asciiTheme="majorHAnsi" w:eastAsia="Times New Roman" w:hAnsiTheme="majorHAnsi" w:cstheme="majorHAnsi"/>
          <w:sz w:val="24"/>
          <w:szCs w:val="24"/>
          <w:lang w:val="ro-RO"/>
        </w:rPr>
        <w:t>în acest</w:t>
      </w:r>
      <w:r w:rsidRPr="00951E56">
        <w:rPr>
          <w:rFonts w:asciiTheme="majorHAnsi" w:eastAsia="Times New Roman" w:hAnsiTheme="majorHAnsi" w:cstheme="majorHAnsi"/>
          <w:sz w:val="24"/>
          <w:szCs w:val="24"/>
          <w:lang w:val="ro-RO"/>
        </w:rPr>
        <w:t xml:space="preserve"> </w:t>
      </w:r>
      <w:r w:rsidR="0082278E">
        <w:rPr>
          <w:rFonts w:asciiTheme="majorHAnsi" w:eastAsia="Times New Roman" w:hAnsiTheme="majorHAnsi" w:cstheme="majorHAnsi"/>
          <w:sz w:val="24"/>
          <w:szCs w:val="24"/>
          <w:lang w:val="ro-RO"/>
        </w:rPr>
        <w:t xml:space="preserve">scop fiind </w:t>
      </w:r>
      <w:r w:rsidRPr="00951E56">
        <w:rPr>
          <w:rFonts w:asciiTheme="majorHAnsi" w:eastAsia="Times New Roman" w:hAnsiTheme="majorHAnsi" w:cstheme="majorHAnsi"/>
          <w:sz w:val="24"/>
          <w:szCs w:val="24"/>
          <w:lang w:val="ro-RO"/>
        </w:rPr>
        <w:t>alocată suma de 3</w:t>
      </w:r>
      <w:r w:rsidR="000706A3" w:rsidRPr="00951E56">
        <w:rPr>
          <w:rFonts w:asciiTheme="majorHAnsi" w:eastAsia="Times New Roman" w:hAnsiTheme="majorHAnsi" w:cstheme="majorHAnsi"/>
          <w:sz w:val="24"/>
          <w:szCs w:val="24"/>
          <w:lang w:val="ro-RO"/>
        </w:rPr>
        <w:t xml:space="preserve">3,0 mil. </w:t>
      </w:r>
      <w:r w:rsidR="0059182F" w:rsidRPr="00951E56">
        <w:rPr>
          <w:rFonts w:asciiTheme="majorHAnsi" w:eastAsia="Times New Roman" w:hAnsiTheme="majorHAnsi" w:cstheme="majorHAnsi"/>
          <w:sz w:val="24"/>
          <w:szCs w:val="24"/>
          <w:lang w:val="ro-RO"/>
        </w:rPr>
        <w:t>lei</w:t>
      </w:r>
      <w:r w:rsidRPr="00951E56">
        <w:rPr>
          <w:rFonts w:asciiTheme="majorHAnsi" w:eastAsia="Times New Roman" w:hAnsiTheme="majorHAnsi" w:cstheme="majorHAnsi"/>
          <w:sz w:val="24"/>
          <w:szCs w:val="24"/>
          <w:lang w:val="ro-RO"/>
        </w:rPr>
        <w:t xml:space="preserve">. În urma chestionării de către </w:t>
      </w:r>
      <w:r w:rsidR="00BD13ED" w:rsidRPr="00951E56">
        <w:rPr>
          <w:rFonts w:asciiTheme="majorHAnsi" w:eastAsia="Times New Roman" w:hAnsiTheme="majorHAnsi" w:cstheme="majorHAnsi"/>
          <w:sz w:val="24"/>
          <w:szCs w:val="24"/>
          <w:lang w:val="ro-RO"/>
        </w:rPr>
        <w:t>echipa de audit</w:t>
      </w:r>
      <w:r w:rsidRPr="00951E56">
        <w:rPr>
          <w:rFonts w:asciiTheme="majorHAnsi" w:eastAsia="Times New Roman" w:hAnsiTheme="majorHAnsi" w:cstheme="majorHAnsi"/>
          <w:sz w:val="24"/>
          <w:szCs w:val="24"/>
          <w:lang w:val="ro-RO"/>
        </w:rPr>
        <w:t xml:space="preserve"> a 35 de angajați din cadrul </w:t>
      </w:r>
      <w:r w:rsidR="00A223D8" w:rsidRPr="00951E56">
        <w:rPr>
          <w:rFonts w:asciiTheme="majorHAnsi" w:eastAsia="Times New Roman" w:hAnsiTheme="majorHAnsi" w:cstheme="majorHAnsi"/>
          <w:sz w:val="24"/>
          <w:szCs w:val="24"/>
          <w:lang w:val="ro-RO"/>
        </w:rPr>
        <w:t xml:space="preserve">IMSP </w:t>
      </w:r>
      <w:r w:rsidRPr="00951E56">
        <w:rPr>
          <w:rFonts w:asciiTheme="majorHAnsi" w:eastAsia="Times New Roman" w:hAnsiTheme="majorHAnsi" w:cstheme="majorHAnsi"/>
          <w:sz w:val="24"/>
          <w:szCs w:val="24"/>
          <w:lang w:val="ro-RO"/>
        </w:rPr>
        <w:t>IO, s-a constatat că 19 dintre aceștia au răspuns că și</w:t>
      </w:r>
      <w:r w:rsidR="0082278E">
        <w:rPr>
          <w:rFonts w:asciiTheme="majorHAnsi" w:eastAsia="Times New Roman" w:hAnsiTheme="majorHAnsi" w:cstheme="majorHAnsi"/>
          <w:sz w:val="24"/>
          <w:szCs w:val="24"/>
          <w:lang w:val="ro-RO"/>
        </w:rPr>
        <w:t>-au</w:t>
      </w:r>
      <w:r w:rsidRPr="00951E56">
        <w:rPr>
          <w:rFonts w:asciiTheme="majorHAnsi" w:eastAsia="Times New Roman" w:hAnsiTheme="majorHAnsi" w:cstheme="majorHAnsi"/>
          <w:sz w:val="24"/>
          <w:szCs w:val="24"/>
          <w:lang w:val="ro-RO"/>
        </w:rPr>
        <w:t xml:space="preserve"> achit</w:t>
      </w:r>
      <w:r w:rsidR="0082278E">
        <w:rPr>
          <w:rFonts w:asciiTheme="majorHAnsi" w:eastAsia="Times New Roman" w:hAnsiTheme="majorHAnsi" w:cstheme="majorHAnsi"/>
          <w:sz w:val="24"/>
          <w:szCs w:val="24"/>
          <w:lang w:val="ro-RO"/>
        </w:rPr>
        <w:t>at</w:t>
      </w:r>
      <w:r w:rsidRPr="00951E56">
        <w:rPr>
          <w:rFonts w:asciiTheme="majorHAnsi" w:eastAsia="Times New Roman" w:hAnsiTheme="majorHAnsi" w:cstheme="majorHAnsi"/>
          <w:sz w:val="24"/>
          <w:szCs w:val="24"/>
          <w:lang w:val="ro-RO"/>
        </w:rPr>
        <w:t xml:space="preserve"> singur</w:t>
      </w:r>
      <w:r w:rsidR="00BD13ED" w:rsidRPr="00951E56">
        <w:rPr>
          <w:rFonts w:asciiTheme="majorHAnsi" w:eastAsia="Times New Roman" w:hAnsiTheme="majorHAnsi" w:cstheme="majorHAnsi"/>
          <w:sz w:val="24"/>
          <w:szCs w:val="24"/>
          <w:lang w:val="ro-RO"/>
        </w:rPr>
        <w:t>i</w:t>
      </w:r>
      <w:r w:rsidRPr="00951E56">
        <w:rPr>
          <w:rFonts w:asciiTheme="majorHAnsi" w:eastAsia="Times New Roman" w:hAnsiTheme="majorHAnsi" w:cstheme="majorHAnsi"/>
          <w:sz w:val="24"/>
          <w:szCs w:val="24"/>
          <w:lang w:val="ro-RO"/>
        </w:rPr>
        <w:t xml:space="preserve"> </w:t>
      </w:r>
      <w:r w:rsidR="0082278E">
        <w:rPr>
          <w:rFonts w:asciiTheme="majorHAnsi" w:eastAsia="Times New Roman" w:hAnsiTheme="majorHAnsi" w:cstheme="majorHAnsi"/>
          <w:sz w:val="24"/>
          <w:szCs w:val="24"/>
          <w:lang w:val="ro-RO"/>
        </w:rPr>
        <w:t xml:space="preserve">cursurile de </w:t>
      </w:r>
      <w:r w:rsidRPr="00951E56">
        <w:rPr>
          <w:rFonts w:asciiTheme="majorHAnsi" w:eastAsia="Times New Roman" w:hAnsiTheme="majorHAnsi" w:cstheme="majorHAnsi"/>
          <w:sz w:val="24"/>
          <w:szCs w:val="24"/>
          <w:lang w:val="ro-RO"/>
        </w:rPr>
        <w:t>perfecțion</w:t>
      </w:r>
      <w:r w:rsidR="0082278E">
        <w:rPr>
          <w:rFonts w:asciiTheme="majorHAnsi" w:eastAsia="Times New Roman" w:hAnsiTheme="majorHAnsi" w:cstheme="majorHAnsi"/>
          <w:sz w:val="24"/>
          <w:szCs w:val="24"/>
          <w:lang w:val="ro-RO"/>
        </w:rPr>
        <w:t>are</w:t>
      </w:r>
      <w:r w:rsidRPr="00951E56">
        <w:rPr>
          <w:rFonts w:asciiTheme="majorHAnsi" w:eastAsia="Times New Roman" w:hAnsiTheme="majorHAnsi" w:cstheme="majorHAnsi"/>
          <w:sz w:val="24"/>
          <w:szCs w:val="24"/>
          <w:lang w:val="ro-RO"/>
        </w:rPr>
        <w:t xml:space="preserve">, </w:t>
      </w:r>
      <w:r w:rsidR="00BD13ED" w:rsidRPr="00951E56">
        <w:rPr>
          <w:rFonts w:asciiTheme="majorHAnsi" w:eastAsia="Times New Roman" w:hAnsiTheme="majorHAnsi" w:cstheme="majorHAnsi"/>
          <w:sz w:val="24"/>
          <w:szCs w:val="24"/>
          <w:lang w:val="ro-RO"/>
        </w:rPr>
        <w:t xml:space="preserve">pentru </w:t>
      </w:r>
      <w:r w:rsidRPr="00951E56">
        <w:rPr>
          <w:rFonts w:asciiTheme="majorHAnsi" w:eastAsia="Times New Roman" w:hAnsiTheme="majorHAnsi" w:cstheme="majorHAnsi"/>
          <w:sz w:val="24"/>
          <w:szCs w:val="24"/>
          <w:lang w:val="ro-RO"/>
        </w:rPr>
        <w:t xml:space="preserve">13 persoane </w:t>
      </w:r>
      <w:r w:rsidR="000706A3" w:rsidRPr="00951E56">
        <w:rPr>
          <w:rFonts w:asciiTheme="majorHAnsi" w:eastAsia="Times New Roman" w:hAnsiTheme="majorHAnsi" w:cstheme="majorHAnsi"/>
          <w:sz w:val="24"/>
          <w:szCs w:val="24"/>
          <w:lang w:val="ro-RO"/>
        </w:rPr>
        <w:t xml:space="preserve">a </w:t>
      </w:r>
      <w:r w:rsidRPr="00951E56">
        <w:rPr>
          <w:rFonts w:asciiTheme="majorHAnsi" w:eastAsia="Times New Roman" w:hAnsiTheme="majorHAnsi" w:cstheme="majorHAnsi"/>
          <w:sz w:val="24"/>
          <w:szCs w:val="24"/>
          <w:lang w:val="ro-RO"/>
        </w:rPr>
        <w:t>achit</w:t>
      </w:r>
      <w:r w:rsidR="000706A3" w:rsidRPr="00951E56">
        <w:rPr>
          <w:rFonts w:asciiTheme="majorHAnsi" w:eastAsia="Times New Roman" w:hAnsiTheme="majorHAnsi" w:cstheme="majorHAnsi"/>
          <w:sz w:val="24"/>
          <w:szCs w:val="24"/>
          <w:lang w:val="ro-RO"/>
        </w:rPr>
        <w:t>at</w:t>
      </w:r>
      <w:r w:rsidRPr="00951E56">
        <w:rPr>
          <w:rFonts w:asciiTheme="majorHAnsi" w:eastAsia="Times New Roman" w:hAnsiTheme="majorHAnsi" w:cstheme="majorHAnsi"/>
          <w:sz w:val="24"/>
          <w:szCs w:val="24"/>
          <w:lang w:val="ro-RO"/>
        </w:rPr>
        <w:t xml:space="preserve"> entitatea și 3 persoane suportă cheltuieli</w:t>
      </w:r>
      <w:r w:rsidR="00BD13ED" w:rsidRPr="00951E56">
        <w:rPr>
          <w:rFonts w:asciiTheme="majorHAnsi" w:eastAsia="Times New Roman" w:hAnsiTheme="majorHAnsi" w:cstheme="majorHAnsi"/>
          <w:sz w:val="24"/>
          <w:szCs w:val="24"/>
          <w:lang w:val="ro-RO"/>
        </w:rPr>
        <w:t>le</w:t>
      </w:r>
      <w:r w:rsidRPr="00951E56">
        <w:rPr>
          <w:rFonts w:asciiTheme="majorHAnsi" w:eastAsia="Times New Roman" w:hAnsiTheme="majorHAnsi" w:cstheme="majorHAnsi"/>
          <w:sz w:val="24"/>
          <w:szCs w:val="24"/>
          <w:lang w:val="ro-RO"/>
        </w:rPr>
        <w:t xml:space="preserve"> personale pentru perfecționările peste hotare</w:t>
      </w:r>
      <w:r w:rsidR="000706A3" w:rsidRPr="00951E56">
        <w:rPr>
          <w:rFonts w:asciiTheme="majorHAnsi" w:eastAsia="Times New Roman" w:hAnsiTheme="majorHAnsi" w:cstheme="majorHAnsi"/>
          <w:sz w:val="24"/>
          <w:szCs w:val="24"/>
          <w:lang w:val="ro-RO"/>
        </w:rPr>
        <w:t>le Republicii Moldova.</w:t>
      </w:r>
    </w:p>
    <w:p w14:paraId="7BD3EA4B" w14:textId="545FC75D" w:rsidR="00D00D22" w:rsidRDefault="000706A3" w:rsidP="00AE3E82">
      <w:pPr>
        <w:spacing w:after="0" w:line="276" w:lineRule="auto"/>
        <w:ind w:firstLine="720"/>
        <w:jc w:val="both"/>
        <w:rPr>
          <w:rFonts w:asciiTheme="majorHAnsi" w:eastAsia="Times New Roman" w:hAnsiTheme="majorHAnsi" w:cstheme="majorHAnsi"/>
          <w:sz w:val="24"/>
          <w:szCs w:val="24"/>
          <w:lang w:val="ro-RO"/>
        </w:rPr>
      </w:pPr>
      <w:r w:rsidRPr="00951E56">
        <w:rPr>
          <w:rFonts w:asciiTheme="majorHAnsi" w:eastAsia="Times New Roman" w:hAnsiTheme="majorHAnsi" w:cstheme="majorHAnsi"/>
          <w:sz w:val="24"/>
          <w:szCs w:val="24"/>
          <w:lang w:val="ro-RO"/>
        </w:rPr>
        <w:t>De asemenea</w:t>
      </w:r>
      <w:r w:rsidR="00FE6850">
        <w:rPr>
          <w:rFonts w:asciiTheme="majorHAnsi" w:eastAsia="Times New Roman" w:hAnsiTheme="majorHAnsi" w:cstheme="majorHAnsi"/>
          <w:sz w:val="24"/>
          <w:szCs w:val="24"/>
          <w:lang w:val="ro-RO"/>
        </w:rPr>
        <w:t>,</w:t>
      </w:r>
      <w:r w:rsidRPr="00951E56">
        <w:rPr>
          <w:rFonts w:asciiTheme="majorHAnsi" w:eastAsia="Times New Roman" w:hAnsiTheme="majorHAnsi" w:cstheme="majorHAnsi"/>
          <w:sz w:val="24"/>
          <w:szCs w:val="24"/>
          <w:lang w:val="ro-RO"/>
        </w:rPr>
        <w:t xml:space="preserve"> medicii chestionați au relatat că m</w:t>
      </w:r>
      <w:r w:rsidR="00D00D22" w:rsidRPr="00951E56">
        <w:rPr>
          <w:rFonts w:asciiTheme="majorHAnsi" w:eastAsia="Times New Roman" w:hAnsiTheme="majorHAnsi" w:cstheme="majorHAnsi"/>
          <w:sz w:val="24"/>
          <w:szCs w:val="24"/>
          <w:lang w:val="ro-RO"/>
        </w:rPr>
        <w:t xml:space="preserve">anagementul </w:t>
      </w:r>
      <w:r w:rsidR="00A223D8" w:rsidRPr="00951E56">
        <w:rPr>
          <w:rFonts w:asciiTheme="majorHAnsi" w:eastAsia="Times New Roman" w:hAnsiTheme="majorHAnsi" w:cstheme="majorHAnsi"/>
          <w:sz w:val="24"/>
          <w:szCs w:val="24"/>
          <w:lang w:val="ro-RO"/>
        </w:rPr>
        <w:t xml:space="preserve">IMSP </w:t>
      </w:r>
      <w:r w:rsidR="00D00D22" w:rsidRPr="00951E56">
        <w:rPr>
          <w:rFonts w:asciiTheme="majorHAnsi" w:eastAsia="Times New Roman" w:hAnsiTheme="majorHAnsi" w:cstheme="majorHAnsi"/>
          <w:sz w:val="24"/>
          <w:szCs w:val="24"/>
          <w:lang w:val="ro-RO"/>
        </w:rPr>
        <w:t xml:space="preserve">IO monitorizează </w:t>
      </w:r>
      <w:r w:rsidRPr="00951E56">
        <w:rPr>
          <w:rFonts w:asciiTheme="majorHAnsi" w:eastAsia="Times New Roman" w:hAnsiTheme="majorHAnsi" w:cstheme="majorHAnsi"/>
          <w:sz w:val="24"/>
          <w:szCs w:val="24"/>
          <w:lang w:val="ro-RO"/>
        </w:rPr>
        <w:t xml:space="preserve">realizarea instruirilor </w:t>
      </w:r>
      <w:r w:rsidR="00D00D22" w:rsidRPr="00951E56">
        <w:rPr>
          <w:rFonts w:asciiTheme="majorHAnsi" w:eastAsia="Times New Roman" w:hAnsiTheme="majorHAnsi" w:cstheme="majorHAnsi"/>
          <w:sz w:val="24"/>
          <w:szCs w:val="24"/>
          <w:lang w:val="ro-RO"/>
        </w:rPr>
        <w:t>personalul</w:t>
      </w:r>
      <w:r w:rsidRPr="00951E56">
        <w:rPr>
          <w:rFonts w:asciiTheme="majorHAnsi" w:eastAsia="Times New Roman" w:hAnsiTheme="majorHAnsi" w:cstheme="majorHAnsi"/>
          <w:sz w:val="24"/>
          <w:szCs w:val="24"/>
          <w:lang w:val="ro-RO"/>
        </w:rPr>
        <w:t>ui</w:t>
      </w:r>
      <w:r w:rsidR="00D00D22" w:rsidRPr="00951E56">
        <w:rPr>
          <w:rFonts w:asciiTheme="majorHAnsi" w:eastAsia="Times New Roman" w:hAnsiTheme="majorHAnsi" w:cstheme="majorHAnsi"/>
          <w:sz w:val="24"/>
          <w:szCs w:val="24"/>
          <w:lang w:val="ro-RO"/>
        </w:rPr>
        <w:t xml:space="preserve"> medical</w:t>
      </w:r>
      <w:r w:rsidRPr="00951E56">
        <w:rPr>
          <w:rFonts w:asciiTheme="majorHAnsi" w:eastAsia="Times New Roman" w:hAnsiTheme="majorHAnsi" w:cstheme="majorHAnsi"/>
          <w:sz w:val="24"/>
          <w:szCs w:val="24"/>
          <w:lang w:val="ro-RO"/>
        </w:rPr>
        <w:t>, pentru a</w:t>
      </w:r>
      <w:r w:rsidR="00BD13ED" w:rsidRPr="00951E56">
        <w:rPr>
          <w:rFonts w:asciiTheme="majorHAnsi" w:eastAsia="Times New Roman" w:hAnsiTheme="majorHAnsi" w:cstheme="majorHAnsi"/>
          <w:sz w:val="24"/>
          <w:szCs w:val="24"/>
          <w:lang w:val="ro-RO"/>
        </w:rPr>
        <w:t>-</w:t>
      </w:r>
      <w:r w:rsidRPr="00951E56">
        <w:rPr>
          <w:rFonts w:asciiTheme="majorHAnsi" w:eastAsia="Times New Roman" w:hAnsiTheme="majorHAnsi" w:cstheme="majorHAnsi"/>
          <w:sz w:val="24"/>
          <w:szCs w:val="24"/>
          <w:lang w:val="ro-RO"/>
        </w:rPr>
        <w:t>și</w:t>
      </w:r>
      <w:r w:rsidR="00D00D22" w:rsidRPr="00951E56">
        <w:rPr>
          <w:rFonts w:asciiTheme="majorHAnsi" w:eastAsia="Times New Roman" w:hAnsiTheme="majorHAnsi" w:cstheme="majorHAnsi"/>
          <w:sz w:val="24"/>
          <w:szCs w:val="24"/>
          <w:lang w:val="ro-RO"/>
        </w:rPr>
        <w:t xml:space="preserve"> </w:t>
      </w:r>
      <w:r w:rsidR="00FA3EA3" w:rsidRPr="00951E56">
        <w:rPr>
          <w:rFonts w:asciiTheme="majorHAnsi" w:eastAsia="Times New Roman" w:hAnsiTheme="majorHAnsi" w:cstheme="majorHAnsi"/>
          <w:sz w:val="24"/>
          <w:szCs w:val="24"/>
          <w:lang w:val="ro-RO"/>
        </w:rPr>
        <w:t>perfecționa</w:t>
      </w:r>
      <w:r w:rsidR="00D00D22" w:rsidRPr="00951E56">
        <w:rPr>
          <w:rFonts w:asciiTheme="majorHAnsi" w:eastAsia="Times New Roman" w:hAnsiTheme="majorHAnsi" w:cstheme="majorHAnsi"/>
          <w:sz w:val="24"/>
          <w:szCs w:val="24"/>
          <w:lang w:val="ro-RO"/>
        </w:rPr>
        <w:t xml:space="preserve"> </w:t>
      </w:r>
      <w:r w:rsidR="00FA3EA3" w:rsidRPr="00951E56">
        <w:rPr>
          <w:rFonts w:asciiTheme="majorHAnsi" w:eastAsia="Times New Roman" w:hAnsiTheme="majorHAnsi" w:cstheme="majorHAnsi"/>
          <w:sz w:val="24"/>
          <w:szCs w:val="24"/>
          <w:lang w:val="ro-RO"/>
        </w:rPr>
        <w:t>cunoștințele</w:t>
      </w:r>
      <w:r w:rsidR="00BD13ED" w:rsidRPr="00951E56">
        <w:rPr>
          <w:rFonts w:asciiTheme="majorHAnsi" w:eastAsia="Times New Roman" w:hAnsiTheme="majorHAnsi" w:cstheme="majorHAnsi"/>
          <w:sz w:val="24"/>
          <w:szCs w:val="24"/>
          <w:lang w:val="ro-RO"/>
        </w:rPr>
        <w:t xml:space="preserve"> în țară</w:t>
      </w:r>
      <w:r w:rsidR="00D00D22" w:rsidRPr="00951E56">
        <w:rPr>
          <w:rFonts w:asciiTheme="majorHAnsi" w:eastAsia="Times New Roman" w:hAnsiTheme="majorHAnsi" w:cstheme="majorHAnsi"/>
          <w:sz w:val="24"/>
          <w:szCs w:val="24"/>
          <w:lang w:val="ro-RO"/>
        </w:rPr>
        <w:t xml:space="preserve">, însă întreprinde mai </w:t>
      </w:r>
      <w:r w:rsidRPr="00951E56">
        <w:rPr>
          <w:rFonts w:asciiTheme="majorHAnsi" w:eastAsia="Times New Roman" w:hAnsiTheme="majorHAnsi" w:cstheme="majorHAnsi"/>
          <w:sz w:val="24"/>
          <w:szCs w:val="24"/>
          <w:lang w:val="ro-RO"/>
        </w:rPr>
        <w:t>puține acțiuni</w:t>
      </w:r>
      <w:r w:rsidR="00D00D22" w:rsidRPr="00951E56">
        <w:rPr>
          <w:rFonts w:asciiTheme="majorHAnsi" w:eastAsia="Times New Roman" w:hAnsiTheme="majorHAnsi" w:cstheme="majorHAnsi"/>
          <w:sz w:val="24"/>
          <w:szCs w:val="24"/>
          <w:lang w:val="ro-RO"/>
        </w:rPr>
        <w:t xml:space="preserve"> pentru a ajuta medicii să </w:t>
      </w:r>
      <w:r w:rsidR="00FA3EA3" w:rsidRPr="00951E56">
        <w:rPr>
          <w:rFonts w:asciiTheme="majorHAnsi" w:eastAsia="Times New Roman" w:hAnsiTheme="majorHAnsi" w:cstheme="majorHAnsi"/>
          <w:sz w:val="24"/>
          <w:szCs w:val="24"/>
          <w:lang w:val="ro-RO"/>
        </w:rPr>
        <w:t>obțină</w:t>
      </w:r>
      <w:r w:rsidR="00D00D22" w:rsidRPr="00951E56">
        <w:rPr>
          <w:rFonts w:asciiTheme="majorHAnsi" w:eastAsia="Times New Roman" w:hAnsiTheme="majorHAnsi" w:cstheme="majorHAnsi"/>
          <w:sz w:val="24"/>
          <w:szCs w:val="24"/>
          <w:lang w:val="ro-RO"/>
        </w:rPr>
        <w:t xml:space="preserve"> instruire în străinătate, ceea ce ar facilita implementarea mai rapidă a noilor practici medicale în </w:t>
      </w:r>
      <w:r w:rsidRPr="00951E56">
        <w:rPr>
          <w:rFonts w:asciiTheme="majorHAnsi" w:eastAsia="Times New Roman" w:hAnsiTheme="majorHAnsi" w:cstheme="majorHAnsi"/>
          <w:sz w:val="24"/>
          <w:szCs w:val="24"/>
          <w:lang w:val="ro-RO"/>
        </w:rPr>
        <w:t>controlul</w:t>
      </w:r>
      <w:r w:rsidR="00D00D22" w:rsidRPr="00951E56">
        <w:rPr>
          <w:rFonts w:asciiTheme="majorHAnsi" w:eastAsia="Times New Roman" w:hAnsiTheme="majorHAnsi" w:cstheme="majorHAnsi"/>
          <w:sz w:val="24"/>
          <w:szCs w:val="24"/>
          <w:lang w:val="ro-RO"/>
        </w:rPr>
        <w:t xml:space="preserve"> cancerului.</w:t>
      </w:r>
    </w:p>
    <w:p w14:paraId="15843306" w14:textId="77777777" w:rsidR="00CB372C" w:rsidRPr="00951E56" w:rsidRDefault="00CB372C" w:rsidP="00451839">
      <w:pPr>
        <w:spacing w:after="0" w:line="276" w:lineRule="auto"/>
        <w:ind w:firstLine="284"/>
        <w:jc w:val="both"/>
        <w:rPr>
          <w:rFonts w:asciiTheme="majorHAnsi" w:eastAsia="Times New Roman" w:hAnsiTheme="majorHAnsi" w:cstheme="majorHAnsi"/>
          <w:sz w:val="24"/>
          <w:szCs w:val="24"/>
          <w:lang w:val="ro-RO"/>
        </w:rPr>
      </w:pPr>
    </w:p>
    <w:p w14:paraId="68C66C24" w14:textId="037F89EF" w:rsidR="00CC31F8" w:rsidRPr="00951E56" w:rsidRDefault="0084724F" w:rsidP="00CB372C">
      <w:pPr>
        <w:pStyle w:val="aa"/>
        <w:numPr>
          <w:ilvl w:val="2"/>
          <w:numId w:val="2"/>
        </w:numPr>
        <w:spacing w:after="0" w:line="276" w:lineRule="auto"/>
        <w:ind w:left="0" w:firstLine="0"/>
        <w:jc w:val="both"/>
        <w:outlineLvl w:val="1"/>
        <w:rPr>
          <w:rFonts w:asciiTheme="majorHAnsi" w:hAnsiTheme="majorHAnsi" w:cstheme="majorHAnsi"/>
          <w:b/>
          <w:i/>
          <w:noProof/>
          <w:color w:val="833C0B" w:themeColor="accent2" w:themeShade="80"/>
          <w:sz w:val="24"/>
          <w:szCs w:val="24"/>
          <w:lang w:val="ro-RO"/>
        </w:rPr>
      </w:pPr>
      <w:bookmarkStart w:id="35" w:name="_Toc120277907"/>
      <w:bookmarkStart w:id="36" w:name="_Toc123197143"/>
      <w:r w:rsidRPr="00951E56">
        <w:rPr>
          <w:rFonts w:asciiTheme="majorHAnsi" w:hAnsiTheme="majorHAnsi" w:cstheme="majorHAnsi"/>
          <w:b/>
          <w:i/>
          <w:noProof/>
          <w:color w:val="833C0B" w:themeColor="accent2" w:themeShade="80"/>
          <w:sz w:val="24"/>
          <w:szCs w:val="24"/>
          <w:lang w:val="ro-RO"/>
        </w:rPr>
        <w:t>Capacitățile, eficiența</w:t>
      </w:r>
      <w:r w:rsidR="00FE75EB" w:rsidRPr="00951E56">
        <w:rPr>
          <w:rFonts w:asciiTheme="majorHAnsi" w:hAnsiTheme="majorHAnsi" w:cstheme="majorHAnsi"/>
          <w:b/>
          <w:i/>
          <w:noProof/>
          <w:color w:val="833C0B" w:themeColor="accent2" w:themeShade="80"/>
          <w:sz w:val="24"/>
          <w:szCs w:val="24"/>
          <w:lang w:val="ro-RO"/>
        </w:rPr>
        <w:t xml:space="preserve"> și calit</w:t>
      </w:r>
      <w:r w:rsidRPr="00951E56">
        <w:rPr>
          <w:rFonts w:asciiTheme="majorHAnsi" w:hAnsiTheme="majorHAnsi" w:cstheme="majorHAnsi"/>
          <w:b/>
          <w:i/>
          <w:noProof/>
          <w:color w:val="833C0B" w:themeColor="accent2" w:themeShade="80"/>
          <w:sz w:val="24"/>
          <w:szCs w:val="24"/>
          <w:lang w:val="ro-RO"/>
        </w:rPr>
        <w:t>atea</w:t>
      </w:r>
      <w:r w:rsidR="00FE75EB" w:rsidRPr="00951E56">
        <w:rPr>
          <w:rFonts w:asciiTheme="majorHAnsi" w:hAnsiTheme="majorHAnsi" w:cstheme="majorHAnsi"/>
          <w:b/>
          <w:i/>
          <w:noProof/>
          <w:color w:val="833C0B" w:themeColor="accent2" w:themeShade="80"/>
          <w:sz w:val="24"/>
          <w:szCs w:val="24"/>
          <w:lang w:val="ro-RO"/>
        </w:rPr>
        <w:t xml:space="preserve"> serviciu</w:t>
      </w:r>
      <w:r w:rsidR="00E240FB" w:rsidRPr="00951E56">
        <w:rPr>
          <w:rFonts w:asciiTheme="majorHAnsi" w:hAnsiTheme="majorHAnsi" w:cstheme="majorHAnsi"/>
          <w:b/>
          <w:i/>
          <w:noProof/>
          <w:color w:val="833C0B" w:themeColor="accent2" w:themeShade="80"/>
          <w:sz w:val="24"/>
          <w:szCs w:val="24"/>
          <w:lang w:val="ro-RO"/>
        </w:rPr>
        <w:t xml:space="preserve">lui oncologic la nivel național </w:t>
      </w:r>
      <w:r w:rsidR="00E500F3" w:rsidRPr="00951E56">
        <w:rPr>
          <w:rFonts w:asciiTheme="majorHAnsi" w:hAnsiTheme="majorHAnsi" w:cstheme="majorHAnsi"/>
          <w:b/>
          <w:i/>
          <w:noProof/>
          <w:color w:val="833C0B" w:themeColor="accent2" w:themeShade="80"/>
          <w:sz w:val="24"/>
          <w:szCs w:val="24"/>
          <w:lang w:val="ro-RO"/>
        </w:rPr>
        <w:t>necesită</w:t>
      </w:r>
      <w:r w:rsidR="00E240FB" w:rsidRPr="00951E56">
        <w:rPr>
          <w:rFonts w:asciiTheme="majorHAnsi" w:hAnsiTheme="majorHAnsi" w:cstheme="majorHAnsi"/>
          <w:b/>
          <w:i/>
          <w:noProof/>
          <w:color w:val="833C0B" w:themeColor="accent2" w:themeShade="80"/>
          <w:sz w:val="24"/>
          <w:szCs w:val="24"/>
          <w:lang w:val="ro-RO"/>
        </w:rPr>
        <w:t xml:space="preserve"> </w:t>
      </w:r>
      <w:r w:rsidRPr="00951E56">
        <w:rPr>
          <w:rFonts w:asciiTheme="majorHAnsi" w:hAnsiTheme="majorHAnsi" w:cstheme="majorHAnsi"/>
          <w:b/>
          <w:i/>
          <w:noProof/>
          <w:color w:val="833C0B" w:themeColor="accent2" w:themeShade="80"/>
          <w:sz w:val="24"/>
          <w:szCs w:val="24"/>
          <w:lang w:val="ro-RO"/>
        </w:rPr>
        <w:t xml:space="preserve">fortificare și </w:t>
      </w:r>
      <w:r w:rsidR="00E240FB" w:rsidRPr="00951E56">
        <w:rPr>
          <w:rFonts w:asciiTheme="majorHAnsi" w:hAnsiTheme="majorHAnsi" w:cstheme="majorHAnsi"/>
          <w:b/>
          <w:i/>
          <w:noProof/>
          <w:color w:val="833C0B" w:themeColor="accent2" w:themeShade="80"/>
          <w:sz w:val="24"/>
          <w:szCs w:val="24"/>
          <w:lang w:val="ro-RO"/>
        </w:rPr>
        <w:t>îmbunătăț</w:t>
      </w:r>
      <w:bookmarkEnd w:id="35"/>
      <w:r w:rsidRPr="00951E56">
        <w:rPr>
          <w:rFonts w:asciiTheme="majorHAnsi" w:hAnsiTheme="majorHAnsi" w:cstheme="majorHAnsi"/>
          <w:b/>
          <w:i/>
          <w:noProof/>
          <w:color w:val="833C0B" w:themeColor="accent2" w:themeShade="80"/>
          <w:sz w:val="24"/>
          <w:szCs w:val="24"/>
          <w:lang w:val="ro-RO"/>
        </w:rPr>
        <w:t>ire</w:t>
      </w:r>
      <w:r w:rsidR="00E46F1D">
        <w:rPr>
          <w:rFonts w:asciiTheme="majorHAnsi" w:hAnsiTheme="majorHAnsi" w:cstheme="majorHAnsi"/>
          <w:b/>
          <w:i/>
          <w:noProof/>
          <w:color w:val="833C0B" w:themeColor="accent2" w:themeShade="80"/>
          <w:sz w:val="24"/>
          <w:szCs w:val="24"/>
          <w:lang w:val="ro-RO"/>
        </w:rPr>
        <w:t>.</w:t>
      </w:r>
      <w:bookmarkEnd w:id="36"/>
    </w:p>
    <w:p w14:paraId="707C4078" w14:textId="23CEF2B1" w:rsidR="00451839" w:rsidRPr="00951E56" w:rsidRDefault="00690E6D" w:rsidP="00AE3E82">
      <w:pPr>
        <w:spacing w:after="0" w:line="276" w:lineRule="auto"/>
        <w:ind w:firstLine="720"/>
        <w:jc w:val="both"/>
        <w:rPr>
          <w:rFonts w:asciiTheme="majorHAnsi" w:eastAsia="Times New Roman" w:hAnsiTheme="majorHAnsi" w:cstheme="majorHAnsi"/>
          <w:sz w:val="24"/>
          <w:szCs w:val="24"/>
          <w:lang w:val="ro-RO"/>
        </w:rPr>
      </w:pPr>
      <w:r w:rsidRPr="00951E56">
        <w:rPr>
          <w:rFonts w:asciiTheme="majorHAnsi" w:eastAsia="Times New Roman" w:hAnsiTheme="majorHAnsi" w:cstheme="majorHAnsi"/>
          <w:sz w:val="24"/>
          <w:szCs w:val="24"/>
          <w:lang w:val="ro-RO"/>
        </w:rPr>
        <w:t>Conform Planului de acțiuni a</w:t>
      </w:r>
      <w:r w:rsidR="00E46F1D">
        <w:rPr>
          <w:rFonts w:asciiTheme="majorHAnsi" w:eastAsia="Times New Roman" w:hAnsiTheme="majorHAnsi" w:cstheme="majorHAnsi"/>
          <w:sz w:val="24"/>
          <w:szCs w:val="24"/>
          <w:lang w:val="ro-RO"/>
        </w:rPr>
        <w:t>l</w:t>
      </w:r>
      <w:r w:rsidRPr="00951E56">
        <w:rPr>
          <w:rFonts w:asciiTheme="majorHAnsi" w:eastAsia="Times New Roman" w:hAnsiTheme="majorHAnsi" w:cstheme="majorHAnsi"/>
          <w:sz w:val="24"/>
          <w:szCs w:val="24"/>
          <w:lang w:val="ro-RO"/>
        </w:rPr>
        <w:t xml:space="preserve"> </w:t>
      </w:r>
      <w:r w:rsidR="002A01DD" w:rsidRPr="00951E56">
        <w:rPr>
          <w:rFonts w:asciiTheme="majorHAnsi" w:eastAsia="Times New Roman" w:hAnsiTheme="majorHAnsi" w:cstheme="majorHAnsi"/>
          <w:sz w:val="24"/>
          <w:szCs w:val="24"/>
          <w:lang w:val="ro-RO"/>
        </w:rPr>
        <w:t>PNCC</w:t>
      </w:r>
      <w:r w:rsidRPr="00951E56">
        <w:rPr>
          <w:rFonts w:asciiTheme="majorHAnsi" w:eastAsia="Times New Roman" w:hAnsiTheme="majorHAnsi" w:cstheme="majorHAnsi"/>
          <w:sz w:val="24"/>
          <w:szCs w:val="24"/>
          <w:lang w:val="ro-RO"/>
        </w:rPr>
        <w:t xml:space="preserve">, </w:t>
      </w:r>
      <w:r w:rsidR="002A01DD" w:rsidRPr="00951E56">
        <w:rPr>
          <w:rFonts w:asciiTheme="majorHAnsi" w:eastAsia="Times New Roman" w:hAnsiTheme="majorHAnsi" w:cstheme="majorHAnsi"/>
          <w:sz w:val="24"/>
          <w:szCs w:val="24"/>
          <w:lang w:val="ro-RO"/>
        </w:rPr>
        <w:t>urma</w:t>
      </w:r>
      <w:r w:rsidR="008815A0" w:rsidRPr="00951E56">
        <w:rPr>
          <w:rFonts w:asciiTheme="majorHAnsi" w:eastAsia="Times New Roman" w:hAnsiTheme="majorHAnsi" w:cstheme="majorHAnsi"/>
          <w:sz w:val="24"/>
          <w:szCs w:val="24"/>
          <w:lang w:val="ro-RO"/>
        </w:rPr>
        <w:t>u</w:t>
      </w:r>
      <w:r w:rsidR="002A01DD" w:rsidRPr="00951E56">
        <w:rPr>
          <w:rFonts w:asciiTheme="majorHAnsi" w:eastAsia="Times New Roman" w:hAnsiTheme="majorHAnsi" w:cstheme="majorHAnsi"/>
          <w:sz w:val="24"/>
          <w:szCs w:val="24"/>
          <w:lang w:val="ro-RO"/>
        </w:rPr>
        <w:t xml:space="preserve"> a fi f</w:t>
      </w:r>
      <w:r w:rsidRPr="00951E56">
        <w:rPr>
          <w:rFonts w:asciiTheme="majorHAnsi" w:eastAsia="Times New Roman" w:hAnsiTheme="majorHAnsi" w:cstheme="majorHAnsi"/>
          <w:sz w:val="24"/>
          <w:szCs w:val="24"/>
          <w:lang w:val="ro-RO"/>
        </w:rPr>
        <w:t>orti</w:t>
      </w:r>
      <w:r w:rsidR="002A01DD" w:rsidRPr="00951E56">
        <w:rPr>
          <w:rFonts w:asciiTheme="majorHAnsi" w:eastAsia="Times New Roman" w:hAnsiTheme="majorHAnsi" w:cstheme="majorHAnsi"/>
          <w:sz w:val="24"/>
          <w:szCs w:val="24"/>
          <w:lang w:val="ro-RO"/>
        </w:rPr>
        <w:t>ficat</w:t>
      </w:r>
      <w:r w:rsidR="008815A0" w:rsidRPr="00951E56">
        <w:rPr>
          <w:rFonts w:asciiTheme="majorHAnsi" w:eastAsia="Times New Roman" w:hAnsiTheme="majorHAnsi" w:cstheme="majorHAnsi"/>
          <w:sz w:val="24"/>
          <w:szCs w:val="24"/>
          <w:lang w:val="ro-RO"/>
        </w:rPr>
        <w:t>e</w:t>
      </w:r>
      <w:r w:rsidRPr="00951E56">
        <w:rPr>
          <w:rFonts w:asciiTheme="majorHAnsi" w:eastAsia="Times New Roman" w:hAnsiTheme="majorHAnsi" w:cstheme="majorHAnsi"/>
          <w:sz w:val="24"/>
          <w:szCs w:val="24"/>
          <w:lang w:val="ro-RO"/>
        </w:rPr>
        <w:t xml:space="preserve"> </w:t>
      </w:r>
      <w:r w:rsidR="002A01DD" w:rsidRPr="00951E56">
        <w:rPr>
          <w:rFonts w:asciiTheme="majorHAnsi" w:eastAsia="Times New Roman" w:hAnsiTheme="majorHAnsi" w:cstheme="majorHAnsi"/>
          <w:sz w:val="24"/>
          <w:szCs w:val="24"/>
          <w:lang w:val="ro-RO"/>
        </w:rPr>
        <w:t>capacităț</w:t>
      </w:r>
      <w:r w:rsidR="00F55DD9" w:rsidRPr="00951E56">
        <w:rPr>
          <w:rFonts w:asciiTheme="majorHAnsi" w:eastAsia="Times New Roman" w:hAnsiTheme="majorHAnsi" w:cstheme="majorHAnsi"/>
          <w:sz w:val="24"/>
          <w:szCs w:val="24"/>
          <w:lang w:val="ro-RO"/>
        </w:rPr>
        <w:t>i</w:t>
      </w:r>
      <w:r w:rsidR="002A01DD" w:rsidRPr="00951E56">
        <w:rPr>
          <w:rFonts w:asciiTheme="majorHAnsi" w:eastAsia="Times New Roman" w:hAnsiTheme="majorHAnsi" w:cstheme="majorHAnsi"/>
          <w:sz w:val="24"/>
          <w:szCs w:val="24"/>
          <w:lang w:val="ro-RO"/>
        </w:rPr>
        <w:t>le</w:t>
      </w:r>
      <w:r w:rsidRPr="00951E56">
        <w:rPr>
          <w:rFonts w:asciiTheme="majorHAnsi" w:eastAsia="Times New Roman" w:hAnsiTheme="majorHAnsi" w:cstheme="majorHAnsi"/>
          <w:sz w:val="24"/>
          <w:szCs w:val="24"/>
          <w:lang w:val="ro-RO"/>
        </w:rPr>
        <w:t xml:space="preserve">, </w:t>
      </w:r>
      <w:r w:rsidR="00F55DD9" w:rsidRPr="00951E56">
        <w:rPr>
          <w:rFonts w:asciiTheme="majorHAnsi" w:eastAsia="Times New Roman" w:hAnsiTheme="majorHAnsi" w:cstheme="majorHAnsi"/>
          <w:sz w:val="24"/>
          <w:szCs w:val="24"/>
          <w:lang w:val="ro-RO"/>
        </w:rPr>
        <w:t>eficienț</w:t>
      </w:r>
      <w:r w:rsidR="00BD13ED" w:rsidRPr="00951E56">
        <w:rPr>
          <w:rFonts w:asciiTheme="majorHAnsi" w:eastAsia="Times New Roman" w:hAnsiTheme="majorHAnsi" w:cstheme="majorHAnsi"/>
          <w:sz w:val="24"/>
          <w:szCs w:val="24"/>
          <w:lang w:val="ro-RO"/>
        </w:rPr>
        <w:t>a</w:t>
      </w:r>
      <w:r w:rsidRPr="00951E56">
        <w:rPr>
          <w:rFonts w:asciiTheme="majorHAnsi" w:eastAsia="Times New Roman" w:hAnsiTheme="majorHAnsi" w:cstheme="majorHAnsi"/>
          <w:sz w:val="24"/>
          <w:szCs w:val="24"/>
          <w:lang w:val="ro-RO"/>
        </w:rPr>
        <w:t xml:space="preserve"> şi </w:t>
      </w:r>
      <w:r w:rsidR="00F55DD9" w:rsidRPr="00951E56">
        <w:rPr>
          <w:rFonts w:asciiTheme="majorHAnsi" w:eastAsia="Times New Roman" w:hAnsiTheme="majorHAnsi" w:cstheme="majorHAnsi"/>
          <w:sz w:val="24"/>
          <w:szCs w:val="24"/>
          <w:lang w:val="ro-RO"/>
        </w:rPr>
        <w:t>calit</w:t>
      </w:r>
      <w:r w:rsidR="00BD13ED" w:rsidRPr="00951E56">
        <w:rPr>
          <w:rFonts w:asciiTheme="majorHAnsi" w:eastAsia="Times New Roman" w:hAnsiTheme="majorHAnsi" w:cstheme="majorHAnsi"/>
          <w:sz w:val="24"/>
          <w:szCs w:val="24"/>
          <w:lang w:val="ro-RO"/>
        </w:rPr>
        <w:t>atea</w:t>
      </w:r>
      <w:r w:rsidRPr="00951E56">
        <w:rPr>
          <w:rFonts w:asciiTheme="majorHAnsi" w:eastAsia="Times New Roman" w:hAnsiTheme="majorHAnsi" w:cstheme="majorHAnsi"/>
          <w:sz w:val="24"/>
          <w:szCs w:val="24"/>
          <w:lang w:val="ro-RO"/>
        </w:rPr>
        <w:t xml:space="preserve"> serviciului oncologic la nivel </w:t>
      </w:r>
      <w:r w:rsidR="00F55DD9" w:rsidRPr="00951E56">
        <w:rPr>
          <w:rFonts w:asciiTheme="majorHAnsi" w:eastAsia="Times New Roman" w:hAnsiTheme="majorHAnsi" w:cstheme="majorHAnsi"/>
          <w:sz w:val="24"/>
          <w:szCs w:val="24"/>
          <w:lang w:val="ro-RO"/>
        </w:rPr>
        <w:t>național</w:t>
      </w:r>
      <w:r w:rsidRPr="00951E56">
        <w:rPr>
          <w:rFonts w:asciiTheme="majorHAnsi" w:eastAsia="Times New Roman" w:hAnsiTheme="majorHAnsi" w:cstheme="majorHAnsi"/>
          <w:sz w:val="24"/>
          <w:szCs w:val="24"/>
          <w:lang w:val="ro-RO"/>
        </w:rPr>
        <w:t>, de către Ministerul Sănătății și IMSP Institutul Oncologic</w:t>
      </w:r>
      <w:r w:rsidR="00D97B5A" w:rsidRPr="00951E56">
        <w:rPr>
          <w:rStyle w:val="ae"/>
          <w:rFonts w:asciiTheme="majorHAnsi" w:eastAsia="Times New Roman" w:hAnsiTheme="majorHAnsi" w:cstheme="majorHAnsi"/>
          <w:sz w:val="24"/>
          <w:szCs w:val="24"/>
          <w:lang w:val="ro-RO"/>
        </w:rPr>
        <w:footnoteReference w:id="17"/>
      </w:r>
      <w:r w:rsidR="00D97B5A" w:rsidRPr="00951E56">
        <w:rPr>
          <w:rFonts w:asciiTheme="majorHAnsi" w:eastAsia="Times New Roman" w:hAnsiTheme="majorHAnsi" w:cstheme="majorHAnsi"/>
          <w:sz w:val="24"/>
          <w:szCs w:val="24"/>
          <w:lang w:val="ro-RO"/>
        </w:rPr>
        <w:t xml:space="preserve">, </w:t>
      </w:r>
      <w:r w:rsidRPr="00951E56">
        <w:rPr>
          <w:rFonts w:asciiTheme="majorHAnsi" w:eastAsia="Times New Roman" w:hAnsiTheme="majorHAnsi" w:cstheme="majorHAnsi"/>
          <w:sz w:val="24"/>
          <w:szCs w:val="24"/>
          <w:lang w:val="ro-RO"/>
        </w:rPr>
        <w:t xml:space="preserve">acțiuni ce țin de evaluarea sistemului de </w:t>
      </w:r>
      <w:r w:rsidR="00F55DD9" w:rsidRPr="00951E56">
        <w:rPr>
          <w:rFonts w:asciiTheme="majorHAnsi" w:eastAsia="Times New Roman" w:hAnsiTheme="majorHAnsi" w:cstheme="majorHAnsi"/>
          <w:sz w:val="24"/>
          <w:szCs w:val="24"/>
          <w:lang w:val="ro-RO"/>
        </w:rPr>
        <w:t>finanțare</w:t>
      </w:r>
      <w:r w:rsidRPr="00951E56">
        <w:rPr>
          <w:rFonts w:asciiTheme="majorHAnsi" w:eastAsia="Times New Roman" w:hAnsiTheme="majorHAnsi" w:cstheme="majorHAnsi"/>
          <w:sz w:val="24"/>
          <w:szCs w:val="24"/>
          <w:lang w:val="ro-RO"/>
        </w:rPr>
        <w:t xml:space="preserve"> al serviciului şi </w:t>
      </w:r>
      <w:r w:rsidR="00E46F1D">
        <w:rPr>
          <w:rFonts w:asciiTheme="majorHAnsi" w:eastAsia="Times New Roman" w:hAnsiTheme="majorHAnsi" w:cstheme="majorHAnsi"/>
          <w:sz w:val="24"/>
          <w:szCs w:val="24"/>
          <w:lang w:val="ro-RO"/>
        </w:rPr>
        <w:t xml:space="preserve">de </w:t>
      </w:r>
      <w:r w:rsidRPr="00951E56">
        <w:rPr>
          <w:rFonts w:asciiTheme="majorHAnsi" w:eastAsia="Times New Roman" w:hAnsiTheme="majorHAnsi" w:cstheme="majorHAnsi"/>
          <w:sz w:val="24"/>
          <w:szCs w:val="24"/>
          <w:lang w:val="ro-RO"/>
        </w:rPr>
        <w:t>procesul financiar (tarifarea)</w:t>
      </w:r>
      <w:r w:rsidR="00E46F1D">
        <w:rPr>
          <w:rFonts w:asciiTheme="majorHAnsi" w:eastAsia="Times New Roman" w:hAnsiTheme="majorHAnsi" w:cstheme="majorHAnsi"/>
          <w:sz w:val="24"/>
          <w:szCs w:val="24"/>
          <w:lang w:val="ro-RO"/>
        </w:rPr>
        <w:t>,</w:t>
      </w:r>
      <w:r w:rsidRPr="00951E56">
        <w:rPr>
          <w:rFonts w:asciiTheme="majorHAnsi" w:eastAsia="Times New Roman" w:hAnsiTheme="majorHAnsi" w:cstheme="majorHAnsi"/>
          <w:sz w:val="24"/>
          <w:szCs w:val="24"/>
          <w:lang w:val="ro-RO"/>
        </w:rPr>
        <w:t xml:space="preserve"> pentru estimarea costului per pacient atât în tratament</w:t>
      </w:r>
      <w:r w:rsidR="00E46F1D">
        <w:rPr>
          <w:rFonts w:asciiTheme="majorHAnsi" w:eastAsia="Times New Roman" w:hAnsiTheme="majorHAnsi" w:cstheme="majorHAnsi"/>
          <w:sz w:val="24"/>
          <w:szCs w:val="24"/>
          <w:lang w:val="ro-RO"/>
        </w:rPr>
        <w:t>ul</w:t>
      </w:r>
      <w:r w:rsidRPr="00951E56">
        <w:rPr>
          <w:rFonts w:asciiTheme="majorHAnsi" w:eastAsia="Times New Roman" w:hAnsiTheme="majorHAnsi" w:cstheme="majorHAnsi"/>
          <w:sz w:val="24"/>
          <w:szCs w:val="24"/>
          <w:lang w:val="ro-RO"/>
        </w:rPr>
        <w:t xml:space="preserve"> de ambulator, </w:t>
      </w:r>
      <w:r w:rsidR="008B35F8" w:rsidRPr="00951E56">
        <w:rPr>
          <w:rFonts w:asciiTheme="majorHAnsi" w:eastAsia="Times New Roman" w:hAnsiTheme="majorHAnsi" w:cstheme="majorHAnsi"/>
          <w:sz w:val="24"/>
          <w:szCs w:val="24"/>
          <w:lang w:val="ro-RO"/>
        </w:rPr>
        <w:t>cât</w:t>
      </w:r>
      <w:r w:rsidRPr="00951E56">
        <w:rPr>
          <w:rFonts w:asciiTheme="majorHAnsi" w:eastAsia="Times New Roman" w:hAnsiTheme="majorHAnsi" w:cstheme="majorHAnsi"/>
          <w:sz w:val="24"/>
          <w:szCs w:val="24"/>
          <w:lang w:val="ro-RO"/>
        </w:rPr>
        <w:t xml:space="preserve"> şi spitalicesc, în baza </w:t>
      </w:r>
      <w:r w:rsidR="00451839" w:rsidRPr="00951E56">
        <w:rPr>
          <w:rFonts w:asciiTheme="majorHAnsi" w:eastAsia="Times New Roman" w:hAnsiTheme="majorHAnsi" w:cstheme="majorHAnsi"/>
          <w:sz w:val="24"/>
          <w:szCs w:val="24"/>
          <w:lang w:val="ro-RO"/>
        </w:rPr>
        <w:t>protocoalelor clinice aprobate.</w:t>
      </w:r>
    </w:p>
    <w:p w14:paraId="6FFBB0E5" w14:textId="1C7A628E" w:rsidR="00451839" w:rsidRPr="00951E56" w:rsidRDefault="00D41111" w:rsidP="00AE3E82">
      <w:pPr>
        <w:spacing w:after="0" w:line="276" w:lineRule="auto"/>
        <w:ind w:firstLine="720"/>
        <w:jc w:val="both"/>
        <w:rPr>
          <w:rFonts w:asciiTheme="majorHAnsi" w:eastAsia="Times New Roman" w:hAnsiTheme="majorHAnsi" w:cstheme="majorHAnsi"/>
          <w:sz w:val="24"/>
          <w:szCs w:val="24"/>
          <w:lang w:val="ro-RO"/>
        </w:rPr>
      </w:pPr>
      <w:r w:rsidRPr="00951E56">
        <w:rPr>
          <w:rFonts w:asciiTheme="majorHAnsi" w:eastAsia="Times New Roman" w:hAnsiTheme="majorHAnsi" w:cstheme="majorHAnsi"/>
          <w:sz w:val="24"/>
          <w:szCs w:val="24"/>
          <w:lang w:val="ro-RO"/>
        </w:rPr>
        <w:t>Totodată</w:t>
      </w:r>
      <w:r w:rsidR="00D97B5A" w:rsidRPr="00951E56">
        <w:rPr>
          <w:rFonts w:asciiTheme="majorHAnsi" w:eastAsia="Times New Roman" w:hAnsiTheme="majorHAnsi" w:cstheme="majorHAnsi"/>
          <w:sz w:val="24"/>
          <w:szCs w:val="24"/>
          <w:lang w:val="ro-RO"/>
        </w:rPr>
        <w:t>,</w:t>
      </w:r>
      <w:r w:rsidRPr="00951E56">
        <w:rPr>
          <w:rFonts w:asciiTheme="majorHAnsi" w:eastAsia="Times New Roman" w:hAnsiTheme="majorHAnsi" w:cstheme="majorHAnsi"/>
          <w:sz w:val="24"/>
          <w:szCs w:val="24"/>
          <w:lang w:val="ro-RO"/>
        </w:rPr>
        <w:t xml:space="preserve"> MS și IMSP Institutul Oncologic urma</w:t>
      </w:r>
      <w:r w:rsidR="00E46F1D">
        <w:rPr>
          <w:rFonts w:asciiTheme="majorHAnsi" w:eastAsia="Times New Roman" w:hAnsiTheme="majorHAnsi" w:cstheme="majorHAnsi"/>
          <w:sz w:val="24"/>
          <w:szCs w:val="24"/>
          <w:lang w:val="ro-RO"/>
        </w:rPr>
        <w:t>u</w:t>
      </w:r>
      <w:r w:rsidRPr="00951E56">
        <w:rPr>
          <w:rFonts w:asciiTheme="majorHAnsi" w:eastAsia="Times New Roman" w:hAnsiTheme="majorHAnsi" w:cstheme="majorHAnsi"/>
          <w:sz w:val="24"/>
          <w:szCs w:val="24"/>
          <w:lang w:val="ro-RO"/>
        </w:rPr>
        <w:t xml:space="preserve"> să elaboreze un raport de evaluare a capacităților pentru diagnost</w:t>
      </w:r>
      <w:r w:rsidR="00E500F3" w:rsidRPr="00951E56">
        <w:rPr>
          <w:rFonts w:asciiTheme="majorHAnsi" w:eastAsia="Times New Roman" w:hAnsiTheme="majorHAnsi" w:cstheme="majorHAnsi"/>
          <w:sz w:val="24"/>
          <w:szCs w:val="24"/>
          <w:lang w:val="ro-RO"/>
        </w:rPr>
        <w:t>icare și tratamentul cancerului. Verificările efectuate de audit denotă că</w:t>
      </w:r>
      <w:r w:rsidRPr="00951E56">
        <w:rPr>
          <w:rFonts w:asciiTheme="majorHAnsi" w:eastAsia="Times New Roman" w:hAnsiTheme="majorHAnsi" w:cstheme="majorHAnsi"/>
          <w:sz w:val="24"/>
          <w:szCs w:val="24"/>
          <w:lang w:val="ro-RO"/>
        </w:rPr>
        <w:t xml:space="preserve"> această acțiune nu a fost realizată. Prin urmare</w:t>
      </w:r>
      <w:r w:rsidR="00AC7323">
        <w:rPr>
          <w:rFonts w:asciiTheme="majorHAnsi" w:eastAsia="Times New Roman" w:hAnsiTheme="majorHAnsi" w:cstheme="majorHAnsi"/>
          <w:sz w:val="24"/>
          <w:szCs w:val="24"/>
          <w:lang w:val="ro-RO"/>
        </w:rPr>
        <w:t>,</w:t>
      </w:r>
      <w:r w:rsidRPr="00951E56">
        <w:rPr>
          <w:rFonts w:asciiTheme="majorHAnsi" w:eastAsia="Times New Roman" w:hAnsiTheme="majorHAnsi" w:cstheme="majorHAnsi"/>
          <w:sz w:val="24"/>
          <w:szCs w:val="24"/>
          <w:lang w:val="ro-RO"/>
        </w:rPr>
        <w:t xml:space="preserve"> lipsa raportului duce la neasigurarea</w:t>
      </w:r>
      <w:r w:rsidR="000373F1" w:rsidRPr="00951E56">
        <w:rPr>
          <w:rFonts w:asciiTheme="majorHAnsi" w:eastAsia="Times New Roman" w:hAnsiTheme="majorHAnsi" w:cstheme="majorHAnsi"/>
          <w:sz w:val="24"/>
          <w:szCs w:val="24"/>
          <w:lang w:val="ro-RO"/>
        </w:rPr>
        <w:t xml:space="preserve"> evaluării necesităților (tehnic</w:t>
      </w:r>
      <w:r w:rsidR="00AC7323">
        <w:rPr>
          <w:rFonts w:asciiTheme="majorHAnsi" w:eastAsia="Times New Roman" w:hAnsiTheme="majorHAnsi" w:cstheme="majorHAnsi"/>
          <w:sz w:val="24"/>
          <w:szCs w:val="24"/>
          <w:lang w:val="ro-RO"/>
        </w:rPr>
        <w:t>e</w:t>
      </w:r>
      <w:r w:rsidR="000373F1" w:rsidRPr="00951E56">
        <w:rPr>
          <w:rFonts w:asciiTheme="majorHAnsi" w:eastAsia="Times New Roman" w:hAnsiTheme="majorHAnsi" w:cstheme="majorHAnsi"/>
          <w:sz w:val="24"/>
          <w:szCs w:val="24"/>
          <w:lang w:val="ro-RO"/>
        </w:rPr>
        <w:t xml:space="preserve"> și financiar) aferent</w:t>
      </w:r>
      <w:r w:rsidR="00AC7323">
        <w:rPr>
          <w:rFonts w:asciiTheme="majorHAnsi" w:eastAsia="Times New Roman" w:hAnsiTheme="majorHAnsi" w:cstheme="majorHAnsi"/>
          <w:sz w:val="24"/>
          <w:szCs w:val="24"/>
          <w:lang w:val="ro-RO"/>
        </w:rPr>
        <w:t>e</w:t>
      </w:r>
      <w:r w:rsidR="000373F1" w:rsidRPr="00951E56">
        <w:rPr>
          <w:rFonts w:asciiTheme="majorHAnsi" w:eastAsia="Times New Roman" w:hAnsiTheme="majorHAnsi" w:cstheme="majorHAnsi"/>
          <w:sz w:val="24"/>
          <w:szCs w:val="24"/>
          <w:lang w:val="ro-RO"/>
        </w:rPr>
        <w:t xml:space="preserve"> realizării eficiente a serviciilor ce țin de diagnostic</w:t>
      </w:r>
      <w:r w:rsidR="00AC7323">
        <w:rPr>
          <w:rFonts w:asciiTheme="majorHAnsi" w:eastAsia="Times New Roman" w:hAnsiTheme="majorHAnsi" w:cstheme="majorHAnsi"/>
          <w:sz w:val="24"/>
          <w:szCs w:val="24"/>
          <w:lang w:val="ro-RO"/>
        </w:rPr>
        <w:t>ul</w:t>
      </w:r>
      <w:r w:rsidR="000373F1" w:rsidRPr="00951E56">
        <w:rPr>
          <w:rFonts w:asciiTheme="majorHAnsi" w:eastAsia="Times New Roman" w:hAnsiTheme="majorHAnsi" w:cstheme="majorHAnsi"/>
          <w:sz w:val="24"/>
          <w:szCs w:val="24"/>
          <w:lang w:val="ro-RO"/>
        </w:rPr>
        <w:t xml:space="preserve"> și tratamentul</w:t>
      </w:r>
      <w:r w:rsidR="0065436C" w:rsidRPr="00951E56">
        <w:rPr>
          <w:rFonts w:asciiTheme="majorHAnsi" w:eastAsia="Times New Roman" w:hAnsiTheme="majorHAnsi" w:cstheme="majorHAnsi"/>
          <w:sz w:val="24"/>
          <w:szCs w:val="24"/>
          <w:lang w:val="ro-RO"/>
        </w:rPr>
        <w:t xml:space="preserve"> </w:t>
      </w:r>
      <w:r w:rsidR="000373F1" w:rsidRPr="00951E56">
        <w:rPr>
          <w:rFonts w:asciiTheme="majorHAnsi" w:eastAsia="Times New Roman" w:hAnsiTheme="majorHAnsi" w:cstheme="majorHAnsi"/>
          <w:sz w:val="24"/>
          <w:szCs w:val="24"/>
          <w:lang w:val="ro-RO"/>
        </w:rPr>
        <w:t>cancerului și, respectiv</w:t>
      </w:r>
      <w:r w:rsidR="00EB0097" w:rsidRPr="00951E56">
        <w:rPr>
          <w:rFonts w:asciiTheme="majorHAnsi" w:eastAsia="Times New Roman" w:hAnsiTheme="majorHAnsi" w:cstheme="majorHAnsi"/>
          <w:sz w:val="24"/>
          <w:szCs w:val="24"/>
          <w:lang w:val="ro-RO"/>
        </w:rPr>
        <w:t>,</w:t>
      </w:r>
      <w:r w:rsidR="000373F1" w:rsidRPr="00951E56">
        <w:rPr>
          <w:rFonts w:asciiTheme="majorHAnsi" w:eastAsia="Times New Roman" w:hAnsiTheme="majorHAnsi" w:cstheme="majorHAnsi"/>
          <w:sz w:val="24"/>
          <w:szCs w:val="24"/>
          <w:lang w:val="ro-RO"/>
        </w:rPr>
        <w:t xml:space="preserve"> </w:t>
      </w:r>
      <w:r w:rsidR="00EB0097" w:rsidRPr="00951E56">
        <w:rPr>
          <w:rFonts w:asciiTheme="majorHAnsi" w:eastAsia="Times New Roman" w:hAnsiTheme="majorHAnsi" w:cstheme="majorHAnsi"/>
          <w:sz w:val="24"/>
          <w:szCs w:val="24"/>
          <w:lang w:val="ro-RO"/>
        </w:rPr>
        <w:t>influențează</w:t>
      </w:r>
      <w:r w:rsidR="000373F1" w:rsidRPr="00951E56">
        <w:rPr>
          <w:rFonts w:asciiTheme="majorHAnsi" w:eastAsia="Times New Roman" w:hAnsiTheme="majorHAnsi" w:cstheme="majorHAnsi"/>
          <w:sz w:val="24"/>
          <w:szCs w:val="24"/>
          <w:lang w:val="ro-RO"/>
        </w:rPr>
        <w:t xml:space="preserve"> calitatea serviciilor prestate.</w:t>
      </w:r>
      <w:r w:rsidR="00451839" w:rsidRPr="00951E56">
        <w:rPr>
          <w:rFonts w:asciiTheme="majorHAnsi" w:eastAsia="Times New Roman" w:hAnsiTheme="majorHAnsi" w:cstheme="majorHAnsi"/>
          <w:sz w:val="24"/>
          <w:szCs w:val="24"/>
          <w:lang w:val="ro-RO"/>
        </w:rPr>
        <w:t xml:space="preserve"> </w:t>
      </w:r>
    </w:p>
    <w:p w14:paraId="4576C08A" w14:textId="4CBDC642" w:rsidR="00690E6D" w:rsidRPr="00652CA0" w:rsidRDefault="00870B8E" w:rsidP="00AE3E82">
      <w:pPr>
        <w:spacing w:after="0" w:line="276" w:lineRule="auto"/>
        <w:ind w:firstLine="720"/>
        <w:jc w:val="both"/>
        <w:rPr>
          <w:rFonts w:asciiTheme="majorHAnsi" w:eastAsia="Times New Roman" w:hAnsiTheme="majorHAnsi" w:cstheme="majorHAnsi"/>
          <w:sz w:val="24"/>
          <w:szCs w:val="24"/>
          <w:lang w:val="ro-RO"/>
        </w:rPr>
      </w:pPr>
      <w:r w:rsidRPr="00951E56">
        <w:rPr>
          <w:rFonts w:asciiTheme="majorHAnsi" w:eastAsia="Times New Roman" w:hAnsiTheme="majorHAnsi" w:cstheme="majorHAnsi"/>
          <w:sz w:val="24"/>
          <w:szCs w:val="24"/>
          <w:lang w:val="ro-RO"/>
        </w:rPr>
        <w:t>Potrivit Programul</w:t>
      </w:r>
      <w:r w:rsidR="00CB2C8A" w:rsidRPr="00951E56">
        <w:rPr>
          <w:rFonts w:asciiTheme="majorHAnsi" w:eastAsia="Times New Roman" w:hAnsiTheme="majorHAnsi" w:cstheme="majorHAnsi"/>
          <w:sz w:val="24"/>
          <w:szCs w:val="24"/>
          <w:lang w:val="ro-RO"/>
        </w:rPr>
        <w:t>ui</w:t>
      </w:r>
      <w:r w:rsidRPr="00951E56">
        <w:rPr>
          <w:rFonts w:asciiTheme="majorHAnsi" w:eastAsia="Times New Roman" w:hAnsiTheme="majorHAnsi" w:cstheme="majorHAnsi"/>
          <w:sz w:val="24"/>
          <w:szCs w:val="24"/>
          <w:lang w:val="ro-RO"/>
        </w:rPr>
        <w:t xml:space="preserve"> unic al asigurărilor obligatorii de asistență medicală</w:t>
      </w:r>
      <w:r w:rsidR="00690E6D" w:rsidRPr="00951E56">
        <w:rPr>
          <w:rFonts w:asciiTheme="majorHAnsi" w:eastAsia="Times New Roman" w:hAnsiTheme="majorHAnsi" w:cstheme="majorHAnsi"/>
          <w:sz w:val="24"/>
          <w:szCs w:val="24"/>
          <w:vertAlign w:val="superscript"/>
          <w:lang w:val="ro-RO"/>
        </w:rPr>
        <w:footnoteReference w:id="18"/>
      </w:r>
      <w:r w:rsidRPr="00951E56">
        <w:rPr>
          <w:rFonts w:asciiTheme="majorHAnsi" w:eastAsia="Times New Roman" w:hAnsiTheme="majorHAnsi" w:cstheme="majorHAnsi"/>
          <w:sz w:val="24"/>
          <w:szCs w:val="24"/>
          <w:lang w:val="ro-RO"/>
        </w:rPr>
        <w:t xml:space="preserve">, </w:t>
      </w:r>
      <w:r w:rsidR="00690E6D" w:rsidRPr="00951E56">
        <w:rPr>
          <w:rFonts w:asciiTheme="majorHAnsi" w:eastAsia="Times New Roman" w:hAnsiTheme="majorHAnsi" w:cstheme="majorHAnsi"/>
          <w:sz w:val="24"/>
          <w:szCs w:val="24"/>
          <w:lang w:val="ro-RO"/>
        </w:rPr>
        <w:t xml:space="preserve">specialistul de profil efectuează realizarea tratamentului medical oncologic (chimioterapie) în condiții de ambulator (îngrijiri de zi), cu asigurarea medicamentelor și dispozitivelor medicale de unică utilizare. De menționat că Programul unic este </w:t>
      </w:r>
      <w:r w:rsidRPr="00951E56">
        <w:rPr>
          <w:rFonts w:asciiTheme="majorHAnsi" w:eastAsia="Times New Roman" w:hAnsiTheme="majorHAnsi" w:cstheme="majorHAnsi"/>
          <w:sz w:val="24"/>
          <w:szCs w:val="24"/>
          <w:lang w:val="ro-RO"/>
        </w:rPr>
        <w:t>finanțat din</w:t>
      </w:r>
      <w:r w:rsidR="006811F6" w:rsidRPr="00951E56">
        <w:rPr>
          <w:rFonts w:asciiTheme="majorHAnsi" w:eastAsia="Times New Roman" w:hAnsiTheme="majorHAnsi" w:cstheme="majorHAnsi"/>
          <w:sz w:val="24"/>
          <w:szCs w:val="24"/>
          <w:lang w:val="ro-RO"/>
        </w:rPr>
        <w:t xml:space="preserve"> fondul</w:t>
      </w:r>
      <w:r w:rsidR="00690E6D" w:rsidRPr="00951E56">
        <w:rPr>
          <w:rFonts w:asciiTheme="majorHAnsi" w:eastAsia="Times New Roman" w:hAnsiTheme="majorHAnsi" w:cstheme="majorHAnsi"/>
          <w:sz w:val="24"/>
          <w:szCs w:val="24"/>
          <w:lang w:val="ro-RO"/>
        </w:rPr>
        <w:t xml:space="preserve"> asigurării obligatorii de asistență medicală pentru anul de gestiune. Totodată, anual CNAM contract</w:t>
      </w:r>
      <w:r w:rsidR="00AC7323">
        <w:rPr>
          <w:rFonts w:asciiTheme="majorHAnsi" w:eastAsia="Times New Roman" w:hAnsiTheme="majorHAnsi" w:cstheme="majorHAnsi"/>
          <w:sz w:val="24"/>
          <w:szCs w:val="24"/>
          <w:lang w:val="ro-RO"/>
        </w:rPr>
        <w:t>ează</w:t>
      </w:r>
      <w:r w:rsidR="00690E6D" w:rsidRPr="00951E56">
        <w:rPr>
          <w:rFonts w:asciiTheme="majorHAnsi" w:eastAsia="Times New Roman" w:hAnsiTheme="majorHAnsi" w:cstheme="majorHAnsi"/>
          <w:sz w:val="24"/>
          <w:szCs w:val="24"/>
          <w:lang w:val="ro-RO"/>
        </w:rPr>
        <w:t xml:space="preserve"> servicii de asistență medicală specializată de ambulator prin buget</w:t>
      </w:r>
      <w:r w:rsidR="00BD13ED" w:rsidRPr="00951E56">
        <w:rPr>
          <w:rFonts w:asciiTheme="majorHAnsi" w:eastAsia="Times New Roman" w:hAnsiTheme="majorHAnsi" w:cstheme="majorHAnsi"/>
          <w:sz w:val="24"/>
          <w:szCs w:val="24"/>
          <w:lang w:val="ro-RO"/>
        </w:rPr>
        <w:t>ul</w:t>
      </w:r>
      <w:r w:rsidR="00690E6D" w:rsidRPr="00951E56">
        <w:rPr>
          <w:rFonts w:asciiTheme="majorHAnsi" w:eastAsia="Times New Roman" w:hAnsiTheme="majorHAnsi" w:cstheme="majorHAnsi"/>
          <w:sz w:val="24"/>
          <w:szCs w:val="24"/>
          <w:lang w:val="ro-RO"/>
        </w:rPr>
        <w:t xml:space="preserve"> global. Astfel, pe parcursul perioadei auditate, anii 2018-2021, a fost propusă oferta serviciilor medicale specializate de am</w:t>
      </w:r>
      <w:r w:rsidR="006B7ED8" w:rsidRPr="00951E56">
        <w:rPr>
          <w:rFonts w:asciiTheme="majorHAnsi" w:eastAsia="Times New Roman" w:hAnsiTheme="majorHAnsi" w:cstheme="majorHAnsi"/>
          <w:sz w:val="24"/>
          <w:szCs w:val="24"/>
          <w:lang w:val="ro-RO"/>
        </w:rPr>
        <w:t>bulator în valoare de 142,8 mil</w:t>
      </w:r>
      <w:r w:rsidR="00AC7323">
        <w:rPr>
          <w:rFonts w:asciiTheme="majorHAnsi" w:eastAsia="Times New Roman" w:hAnsiTheme="majorHAnsi" w:cstheme="majorHAnsi"/>
          <w:sz w:val="24"/>
          <w:szCs w:val="24"/>
          <w:lang w:val="ro-RO"/>
        </w:rPr>
        <w:t>.</w:t>
      </w:r>
      <w:r w:rsidR="00690E6D" w:rsidRPr="00951E56">
        <w:rPr>
          <w:rFonts w:asciiTheme="majorHAnsi" w:eastAsia="Times New Roman" w:hAnsiTheme="majorHAnsi" w:cstheme="majorHAnsi"/>
          <w:sz w:val="24"/>
          <w:szCs w:val="24"/>
          <w:lang w:val="ro-RO"/>
        </w:rPr>
        <w:t xml:space="preserve"> </w:t>
      </w:r>
      <w:r w:rsidR="00CF27C9" w:rsidRPr="00951E56">
        <w:rPr>
          <w:rFonts w:asciiTheme="majorHAnsi" w:eastAsia="Times New Roman" w:hAnsiTheme="majorHAnsi" w:cstheme="majorHAnsi"/>
          <w:sz w:val="24"/>
          <w:szCs w:val="24"/>
          <w:lang w:val="ro-RO"/>
        </w:rPr>
        <w:t>lei</w:t>
      </w:r>
      <w:r w:rsidR="00690E6D" w:rsidRPr="00951E56">
        <w:rPr>
          <w:rFonts w:asciiTheme="majorHAnsi" w:eastAsia="Times New Roman" w:hAnsiTheme="majorHAnsi" w:cstheme="majorHAnsi"/>
          <w:sz w:val="24"/>
          <w:szCs w:val="24"/>
          <w:lang w:val="ro-RO"/>
        </w:rPr>
        <w:t xml:space="preserve">, însă a fost contractat </w:t>
      </w:r>
      <w:r w:rsidR="006B7ED8" w:rsidRPr="00951E56">
        <w:rPr>
          <w:rFonts w:asciiTheme="majorHAnsi" w:eastAsia="Times New Roman" w:hAnsiTheme="majorHAnsi" w:cstheme="majorHAnsi"/>
          <w:sz w:val="24"/>
          <w:szCs w:val="24"/>
          <w:lang w:val="ro-RO"/>
        </w:rPr>
        <w:t>doar volumul de 94,4 mil</w:t>
      </w:r>
      <w:r w:rsidR="00AC7323">
        <w:rPr>
          <w:rFonts w:asciiTheme="majorHAnsi" w:eastAsia="Times New Roman" w:hAnsiTheme="majorHAnsi" w:cstheme="majorHAnsi"/>
          <w:sz w:val="24"/>
          <w:szCs w:val="24"/>
          <w:lang w:val="ro-RO"/>
        </w:rPr>
        <w:t>.</w:t>
      </w:r>
      <w:r w:rsidRPr="00951E56">
        <w:rPr>
          <w:rFonts w:asciiTheme="majorHAnsi" w:eastAsia="Times New Roman" w:hAnsiTheme="majorHAnsi" w:cstheme="majorHAnsi"/>
          <w:sz w:val="24"/>
          <w:szCs w:val="24"/>
          <w:lang w:val="ro-RO"/>
        </w:rPr>
        <w:t xml:space="preserve"> </w:t>
      </w:r>
      <w:r w:rsidR="00CF27C9" w:rsidRPr="00951E56">
        <w:rPr>
          <w:rFonts w:asciiTheme="majorHAnsi" w:eastAsia="Times New Roman" w:hAnsiTheme="majorHAnsi" w:cstheme="majorHAnsi"/>
          <w:sz w:val="24"/>
          <w:szCs w:val="24"/>
          <w:lang w:val="ro-RO"/>
        </w:rPr>
        <w:t>lei</w:t>
      </w:r>
      <w:r w:rsidR="00690E6D" w:rsidRPr="00951E56">
        <w:rPr>
          <w:rFonts w:asciiTheme="majorHAnsi" w:eastAsia="Times New Roman" w:hAnsiTheme="majorHAnsi" w:cstheme="majorHAnsi"/>
          <w:sz w:val="24"/>
          <w:szCs w:val="24"/>
          <w:lang w:val="ro-RO"/>
        </w:rPr>
        <w:t>, sit</w:t>
      </w:r>
      <w:r w:rsidR="00AD5103" w:rsidRPr="00951E56">
        <w:rPr>
          <w:rFonts w:asciiTheme="majorHAnsi" w:eastAsia="Times New Roman" w:hAnsiTheme="majorHAnsi" w:cstheme="majorHAnsi"/>
          <w:sz w:val="24"/>
          <w:szCs w:val="24"/>
          <w:lang w:val="ro-RO"/>
        </w:rPr>
        <w:t>uația prezentată în Tabelul nr. 5</w:t>
      </w:r>
      <w:r w:rsidR="00690E6D" w:rsidRPr="00951E56">
        <w:rPr>
          <w:rFonts w:asciiTheme="majorHAnsi" w:eastAsia="Times New Roman" w:hAnsiTheme="majorHAnsi" w:cstheme="majorHAnsi"/>
          <w:sz w:val="24"/>
          <w:szCs w:val="24"/>
          <w:lang w:val="ro-RO"/>
        </w:rPr>
        <w:t>.</w:t>
      </w:r>
    </w:p>
    <w:p w14:paraId="77C54053" w14:textId="70EC43B0" w:rsidR="00690E6D" w:rsidRPr="00652CA0" w:rsidRDefault="00F55DD9" w:rsidP="00B84082">
      <w:pPr>
        <w:spacing w:after="0" w:line="276" w:lineRule="auto"/>
        <w:jc w:val="right"/>
        <w:rPr>
          <w:rFonts w:asciiTheme="majorHAnsi" w:eastAsia="Times New Roman" w:hAnsiTheme="majorHAnsi" w:cstheme="majorHAnsi"/>
          <w:b/>
          <w:color w:val="000000" w:themeColor="text1"/>
          <w:sz w:val="24"/>
          <w:szCs w:val="24"/>
          <w:lang w:val="ro-RO"/>
        </w:rPr>
      </w:pPr>
      <w:r w:rsidRPr="00652CA0">
        <w:rPr>
          <w:rFonts w:asciiTheme="majorHAnsi" w:eastAsia="Times New Roman" w:hAnsiTheme="majorHAnsi" w:cstheme="majorHAnsi"/>
          <w:b/>
          <w:color w:val="000000" w:themeColor="text1"/>
          <w:sz w:val="24"/>
          <w:szCs w:val="24"/>
          <w:lang w:val="ro-RO"/>
        </w:rPr>
        <w:t>Tabelul nr</w:t>
      </w:r>
      <w:r w:rsidR="00AD5103" w:rsidRPr="00652CA0">
        <w:rPr>
          <w:rFonts w:asciiTheme="majorHAnsi" w:eastAsia="Times New Roman" w:hAnsiTheme="majorHAnsi" w:cstheme="majorHAnsi"/>
          <w:b/>
          <w:color w:val="000000" w:themeColor="text1"/>
          <w:sz w:val="24"/>
          <w:szCs w:val="24"/>
          <w:lang w:val="ro-RO"/>
        </w:rPr>
        <w:t>. 5</w:t>
      </w:r>
    </w:p>
    <w:p w14:paraId="6541BA51" w14:textId="7246EB16" w:rsidR="00690E6D" w:rsidRPr="00951E56" w:rsidRDefault="00F55DD9" w:rsidP="00B84082">
      <w:pPr>
        <w:spacing w:after="0" w:line="276" w:lineRule="auto"/>
        <w:jc w:val="center"/>
        <w:rPr>
          <w:rFonts w:asciiTheme="majorHAnsi" w:eastAsia="Times New Roman" w:hAnsiTheme="majorHAnsi" w:cstheme="majorHAnsi"/>
          <w:b/>
          <w:color w:val="833C0B" w:themeColor="accent2" w:themeShade="80"/>
          <w:sz w:val="20"/>
          <w:szCs w:val="20"/>
          <w:lang w:val="ro-RO"/>
        </w:rPr>
      </w:pPr>
      <w:r w:rsidRPr="00652CA0">
        <w:rPr>
          <w:rFonts w:asciiTheme="majorHAnsi" w:eastAsia="Times New Roman" w:hAnsiTheme="majorHAnsi" w:cstheme="majorHAnsi"/>
          <w:b/>
          <w:color w:val="833C0B" w:themeColor="accent2" w:themeShade="80"/>
          <w:sz w:val="24"/>
          <w:szCs w:val="24"/>
          <w:lang w:val="ro-RO"/>
        </w:rPr>
        <w:t>Analiza volumului serviciilor de asistență medicală specializată de ambulator</w:t>
      </w:r>
      <w:r w:rsidR="00690E6D" w:rsidRPr="00652CA0">
        <w:rPr>
          <w:rFonts w:asciiTheme="majorHAnsi" w:eastAsia="Times New Roman" w:hAnsiTheme="majorHAnsi" w:cstheme="majorHAnsi"/>
          <w:b/>
          <w:color w:val="833C0B" w:themeColor="accent2" w:themeShade="80"/>
          <w:sz w:val="24"/>
          <w:szCs w:val="24"/>
          <w:lang w:val="ro-RO"/>
        </w:rPr>
        <w:t xml:space="preserve"> </w:t>
      </w:r>
      <w:r w:rsidR="009852D6" w:rsidRPr="00652CA0">
        <w:rPr>
          <w:rFonts w:asciiTheme="majorHAnsi" w:eastAsia="Times New Roman" w:hAnsiTheme="majorHAnsi" w:cstheme="majorHAnsi"/>
          <w:b/>
          <w:color w:val="833C0B" w:themeColor="accent2" w:themeShade="80"/>
          <w:sz w:val="24"/>
          <w:szCs w:val="24"/>
          <w:lang w:val="ro-RO"/>
        </w:rPr>
        <w:t xml:space="preserve">(mii </w:t>
      </w:r>
      <w:r w:rsidR="00CF27C9" w:rsidRPr="00652CA0">
        <w:rPr>
          <w:rFonts w:asciiTheme="majorHAnsi" w:eastAsia="Times New Roman" w:hAnsiTheme="majorHAnsi" w:cstheme="majorHAnsi"/>
          <w:b/>
          <w:color w:val="833C0B" w:themeColor="accent2" w:themeShade="80"/>
          <w:sz w:val="24"/>
          <w:szCs w:val="24"/>
          <w:lang w:val="ro-RO"/>
        </w:rPr>
        <w:t>lei</w:t>
      </w:r>
      <w:r w:rsidR="00870B8E" w:rsidRPr="00652CA0">
        <w:rPr>
          <w:rFonts w:asciiTheme="majorHAnsi" w:eastAsia="Times New Roman" w:hAnsiTheme="majorHAnsi" w:cstheme="majorHAnsi"/>
          <w:b/>
          <w:color w:val="833C0B" w:themeColor="accent2" w:themeShade="80"/>
          <w:sz w:val="24"/>
          <w:szCs w:val="24"/>
          <w:lang w:val="ro-RO"/>
        </w:rPr>
        <w:t>)</w:t>
      </w:r>
      <w:r w:rsidR="00690E6D" w:rsidRPr="00951E56">
        <w:rPr>
          <w:rFonts w:asciiTheme="majorHAnsi" w:eastAsia="Times New Roman" w:hAnsiTheme="majorHAnsi" w:cstheme="majorHAnsi"/>
          <w:b/>
          <w:color w:val="833C0B" w:themeColor="accent2" w:themeShade="80"/>
          <w:sz w:val="20"/>
          <w:szCs w:val="20"/>
          <w:lang w:val="ro-RO"/>
        </w:rPr>
        <w:t xml:space="preserve">                                                    </w:t>
      </w:r>
    </w:p>
    <w:tbl>
      <w:tblPr>
        <w:tblStyle w:val="-12"/>
        <w:tblW w:w="9635" w:type="dxa"/>
        <w:tblLook w:val="04A0" w:firstRow="1" w:lastRow="0" w:firstColumn="1" w:lastColumn="0" w:noHBand="0" w:noVBand="1"/>
      </w:tblPr>
      <w:tblGrid>
        <w:gridCol w:w="960"/>
        <w:gridCol w:w="2012"/>
        <w:gridCol w:w="2551"/>
        <w:gridCol w:w="2410"/>
        <w:gridCol w:w="1702"/>
      </w:tblGrid>
      <w:tr w:rsidR="007B1897" w:rsidRPr="00951E56" w14:paraId="6EACAFC0" w14:textId="77777777" w:rsidTr="00097BE2">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14:paraId="2595B388" w14:textId="77777777" w:rsidR="007B1897" w:rsidRPr="00951E56" w:rsidRDefault="007B1897" w:rsidP="00B84082">
            <w:pPr>
              <w:spacing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Anul</w:t>
            </w:r>
          </w:p>
        </w:tc>
        <w:tc>
          <w:tcPr>
            <w:tcW w:w="2012" w:type="dxa"/>
            <w:vAlign w:val="center"/>
            <w:hideMark/>
          </w:tcPr>
          <w:p w14:paraId="7B1536C7" w14:textId="69211D4B" w:rsidR="007B1897" w:rsidRPr="00951E56" w:rsidRDefault="007B1897" w:rsidP="008503E6">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Oferta propus</w:t>
            </w:r>
            <w:r w:rsidR="008503E6">
              <w:rPr>
                <w:rFonts w:asciiTheme="majorHAnsi" w:eastAsia="Times New Roman" w:hAnsiTheme="majorHAnsi" w:cstheme="majorHAnsi"/>
                <w:sz w:val="20"/>
                <w:szCs w:val="20"/>
                <w:lang w:val="ro-RO"/>
              </w:rPr>
              <w:t>ă</w:t>
            </w:r>
            <w:r w:rsidRPr="00951E56">
              <w:rPr>
                <w:rFonts w:asciiTheme="majorHAnsi" w:eastAsia="Times New Roman" w:hAnsiTheme="majorHAnsi" w:cstheme="majorHAnsi"/>
                <w:sz w:val="20"/>
                <w:szCs w:val="20"/>
                <w:lang w:val="ro-RO"/>
              </w:rPr>
              <w:t xml:space="preserve"> de IO spre contractare </w:t>
            </w:r>
          </w:p>
        </w:tc>
        <w:tc>
          <w:tcPr>
            <w:tcW w:w="2551" w:type="dxa"/>
            <w:vAlign w:val="center"/>
            <w:hideMark/>
          </w:tcPr>
          <w:p w14:paraId="77E37058" w14:textId="4077F3D8" w:rsidR="007B1897" w:rsidRPr="00951E56" w:rsidRDefault="007B1897" w:rsidP="00870B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 xml:space="preserve">Volumul final contractat (inclusiv acorduri adiționale) </w:t>
            </w:r>
          </w:p>
        </w:tc>
        <w:tc>
          <w:tcPr>
            <w:tcW w:w="2410" w:type="dxa"/>
            <w:vAlign w:val="center"/>
          </w:tcPr>
          <w:p w14:paraId="40F4B87C" w14:textId="24D3E12D" w:rsidR="007B1897" w:rsidRPr="00951E56" w:rsidRDefault="007B1897" w:rsidP="00B8408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 xml:space="preserve">Ponderea </w:t>
            </w:r>
            <w:r w:rsidR="00097BE2" w:rsidRPr="00951E56">
              <w:rPr>
                <w:rFonts w:asciiTheme="majorHAnsi" w:eastAsia="Times New Roman" w:hAnsiTheme="majorHAnsi" w:cstheme="majorHAnsi"/>
                <w:sz w:val="20"/>
                <w:szCs w:val="20"/>
                <w:lang w:val="ro-RO"/>
              </w:rPr>
              <w:t>volumului contractat față de cel solicitat</w:t>
            </w:r>
          </w:p>
        </w:tc>
        <w:tc>
          <w:tcPr>
            <w:tcW w:w="1702" w:type="dxa"/>
            <w:noWrap/>
            <w:vAlign w:val="center"/>
            <w:hideMark/>
          </w:tcPr>
          <w:p w14:paraId="6B59CA24" w14:textId="780F6FC1" w:rsidR="007B1897" w:rsidRPr="00951E56" w:rsidRDefault="00870B8E" w:rsidP="00870B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Diferența</w:t>
            </w:r>
          </w:p>
        </w:tc>
      </w:tr>
      <w:tr w:rsidR="007B1897" w:rsidRPr="00951E56" w14:paraId="1B5ED381" w14:textId="77777777" w:rsidTr="00097BE2">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71DF4F82" w14:textId="77777777" w:rsidR="007B1897" w:rsidRPr="00951E56" w:rsidRDefault="007B1897" w:rsidP="007B1897">
            <w:pPr>
              <w:spacing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2018</w:t>
            </w:r>
          </w:p>
        </w:tc>
        <w:tc>
          <w:tcPr>
            <w:tcW w:w="2012" w:type="dxa"/>
            <w:noWrap/>
            <w:hideMark/>
          </w:tcPr>
          <w:p w14:paraId="1EFA2AAF" w14:textId="7E3A149C" w:rsidR="007B1897" w:rsidRPr="00951E56" w:rsidRDefault="007A4445" w:rsidP="00870B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RO"/>
              </w:rPr>
            </w:pPr>
            <w:r>
              <w:rPr>
                <w:rFonts w:asciiTheme="majorHAnsi" w:eastAsia="Times New Roman" w:hAnsiTheme="majorHAnsi" w:cstheme="majorHAnsi"/>
                <w:sz w:val="20"/>
                <w:szCs w:val="20"/>
                <w:lang w:val="ro-RO"/>
              </w:rPr>
              <w:t xml:space="preserve">30 </w:t>
            </w:r>
            <w:r w:rsidR="007B1897" w:rsidRPr="00951E56">
              <w:rPr>
                <w:rFonts w:asciiTheme="majorHAnsi" w:eastAsia="Times New Roman" w:hAnsiTheme="majorHAnsi" w:cstheme="majorHAnsi"/>
                <w:sz w:val="20"/>
                <w:szCs w:val="20"/>
                <w:lang w:val="ro-RO"/>
              </w:rPr>
              <w:t>844</w:t>
            </w:r>
            <w:r w:rsidR="00870B8E" w:rsidRPr="00951E56">
              <w:rPr>
                <w:rFonts w:asciiTheme="majorHAnsi" w:eastAsia="Times New Roman" w:hAnsiTheme="majorHAnsi" w:cstheme="majorHAnsi"/>
                <w:sz w:val="20"/>
                <w:szCs w:val="20"/>
                <w:lang w:val="ro-RO"/>
              </w:rPr>
              <w:t>,1</w:t>
            </w:r>
          </w:p>
        </w:tc>
        <w:tc>
          <w:tcPr>
            <w:tcW w:w="2551" w:type="dxa"/>
            <w:noWrap/>
            <w:hideMark/>
          </w:tcPr>
          <w:p w14:paraId="7E444A2C" w14:textId="738F4FDB" w:rsidR="007B1897" w:rsidRPr="00951E56" w:rsidRDefault="007A4445" w:rsidP="00870B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RO"/>
              </w:rPr>
            </w:pPr>
            <w:r>
              <w:rPr>
                <w:rFonts w:asciiTheme="majorHAnsi" w:eastAsia="Times New Roman" w:hAnsiTheme="majorHAnsi" w:cstheme="majorHAnsi"/>
                <w:sz w:val="20"/>
                <w:szCs w:val="20"/>
                <w:lang w:val="ro-RO"/>
              </w:rPr>
              <w:t xml:space="preserve">17 </w:t>
            </w:r>
            <w:r w:rsidR="00FC3D23" w:rsidRPr="00951E56">
              <w:rPr>
                <w:rFonts w:asciiTheme="majorHAnsi" w:eastAsia="Times New Roman" w:hAnsiTheme="majorHAnsi" w:cstheme="majorHAnsi"/>
                <w:sz w:val="20"/>
                <w:szCs w:val="20"/>
                <w:lang w:val="ro-RO"/>
              </w:rPr>
              <w:t>929,6</w:t>
            </w:r>
          </w:p>
        </w:tc>
        <w:tc>
          <w:tcPr>
            <w:tcW w:w="2410" w:type="dxa"/>
          </w:tcPr>
          <w:p w14:paraId="140CC296" w14:textId="3B376EC2" w:rsidR="007B1897" w:rsidRPr="00951E56" w:rsidRDefault="00FC3D23" w:rsidP="007B18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RO"/>
              </w:rPr>
            </w:pPr>
            <w:r w:rsidRPr="00951E56">
              <w:rPr>
                <w:rFonts w:asciiTheme="majorHAnsi" w:hAnsiTheme="majorHAnsi" w:cstheme="majorHAnsi"/>
                <w:sz w:val="20"/>
                <w:szCs w:val="20"/>
                <w:lang w:val="ro-RO"/>
              </w:rPr>
              <w:t>58,1</w:t>
            </w:r>
            <w:r w:rsidR="007B1897" w:rsidRPr="00951E56">
              <w:rPr>
                <w:rFonts w:asciiTheme="majorHAnsi" w:hAnsiTheme="majorHAnsi" w:cstheme="majorHAnsi"/>
                <w:sz w:val="20"/>
                <w:szCs w:val="20"/>
                <w:lang w:val="ro-RO"/>
              </w:rPr>
              <w:t>%</w:t>
            </w:r>
          </w:p>
        </w:tc>
        <w:tc>
          <w:tcPr>
            <w:tcW w:w="1702" w:type="dxa"/>
            <w:noWrap/>
            <w:hideMark/>
          </w:tcPr>
          <w:p w14:paraId="1CDE6895" w14:textId="43ABA4B2" w:rsidR="007B1897" w:rsidRPr="00951E56" w:rsidRDefault="007A4445" w:rsidP="00870B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RO"/>
              </w:rPr>
            </w:pPr>
            <w:r>
              <w:rPr>
                <w:rFonts w:asciiTheme="majorHAnsi" w:eastAsia="Times New Roman" w:hAnsiTheme="majorHAnsi" w:cstheme="majorHAnsi"/>
                <w:sz w:val="20"/>
                <w:szCs w:val="20"/>
                <w:lang w:val="ro-RO"/>
              </w:rPr>
              <w:t xml:space="preserve">-12 </w:t>
            </w:r>
            <w:r w:rsidR="00FC3D23" w:rsidRPr="00951E56">
              <w:rPr>
                <w:rFonts w:asciiTheme="majorHAnsi" w:eastAsia="Times New Roman" w:hAnsiTheme="majorHAnsi" w:cstheme="majorHAnsi"/>
                <w:sz w:val="20"/>
                <w:szCs w:val="20"/>
                <w:lang w:val="ro-RO"/>
              </w:rPr>
              <w:t>915,1</w:t>
            </w:r>
          </w:p>
        </w:tc>
      </w:tr>
      <w:tr w:rsidR="007B1897" w:rsidRPr="00951E56" w14:paraId="7FB792B5" w14:textId="77777777" w:rsidTr="00097BE2">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1FE4B842" w14:textId="77777777" w:rsidR="007B1897" w:rsidRPr="00951E56" w:rsidRDefault="007B1897" w:rsidP="007B1897">
            <w:pPr>
              <w:spacing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2019</w:t>
            </w:r>
          </w:p>
        </w:tc>
        <w:tc>
          <w:tcPr>
            <w:tcW w:w="2012" w:type="dxa"/>
            <w:noWrap/>
            <w:hideMark/>
          </w:tcPr>
          <w:p w14:paraId="247D7EE4" w14:textId="2FC5DA60" w:rsidR="007B1897" w:rsidRPr="00951E56" w:rsidRDefault="007A4445" w:rsidP="007B18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RO"/>
              </w:rPr>
            </w:pPr>
            <w:r>
              <w:rPr>
                <w:rFonts w:asciiTheme="majorHAnsi" w:eastAsia="Times New Roman" w:hAnsiTheme="majorHAnsi" w:cstheme="majorHAnsi"/>
                <w:sz w:val="20"/>
                <w:szCs w:val="20"/>
                <w:lang w:val="ro-RO"/>
              </w:rPr>
              <w:t xml:space="preserve">31 </w:t>
            </w:r>
            <w:r w:rsidR="00FC3D23" w:rsidRPr="00951E56">
              <w:rPr>
                <w:rFonts w:asciiTheme="majorHAnsi" w:eastAsia="Times New Roman" w:hAnsiTheme="majorHAnsi" w:cstheme="majorHAnsi"/>
                <w:sz w:val="20"/>
                <w:szCs w:val="20"/>
                <w:lang w:val="ro-RO"/>
              </w:rPr>
              <w:t>886,9</w:t>
            </w:r>
          </w:p>
        </w:tc>
        <w:tc>
          <w:tcPr>
            <w:tcW w:w="2551" w:type="dxa"/>
            <w:noWrap/>
            <w:hideMark/>
          </w:tcPr>
          <w:p w14:paraId="7D79AC2B" w14:textId="6D5572C1" w:rsidR="007B1897" w:rsidRPr="00951E56" w:rsidRDefault="007A4445" w:rsidP="007B18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RO"/>
              </w:rPr>
            </w:pPr>
            <w:r>
              <w:rPr>
                <w:rFonts w:asciiTheme="majorHAnsi" w:eastAsia="Times New Roman" w:hAnsiTheme="majorHAnsi" w:cstheme="majorHAnsi"/>
                <w:sz w:val="20"/>
                <w:szCs w:val="20"/>
                <w:lang w:val="ro-RO"/>
              </w:rPr>
              <w:t xml:space="preserve">19 </w:t>
            </w:r>
            <w:r w:rsidR="00FC3D23" w:rsidRPr="00951E56">
              <w:rPr>
                <w:rFonts w:asciiTheme="majorHAnsi" w:eastAsia="Times New Roman" w:hAnsiTheme="majorHAnsi" w:cstheme="majorHAnsi"/>
                <w:sz w:val="20"/>
                <w:szCs w:val="20"/>
                <w:lang w:val="ro-RO"/>
              </w:rPr>
              <w:t>470,6</w:t>
            </w:r>
          </w:p>
        </w:tc>
        <w:tc>
          <w:tcPr>
            <w:tcW w:w="2410" w:type="dxa"/>
          </w:tcPr>
          <w:p w14:paraId="1AEAB878" w14:textId="5223F3AA" w:rsidR="007B1897" w:rsidRPr="00951E56" w:rsidRDefault="00FC3D23" w:rsidP="007B18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RO"/>
              </w:rPr>
            </w:pPr>
            <w:r w:rsidRPr="00951E56">
              <w:rPr>
                <w:rFonts w:asciiTheme="majorHAnsi" w:hAnsiTheme="majorHAnsi" w:cstheme="majorHAnsi"/>
                <w:sz w:val="20"/>
                <w:szCs w:val="20"/>
                <w:lang w:val="ro-RO"/>
              </w:rPr>
              <w:t>61,0</w:t>
            </w:r>
            <w:r w:rsidR="007B1897" w:rsidRPr="00951E56">
              <w:rPr>
                <w:rFonts w:asciiTheme="majorHAnsi" w:hAnsiTheme="majorHAnsi" w:cstheme="majorHAnsi"/>
                <w:sz w:val="20"/>
                <w:szCs w:val="20"/>
                <w:lang w:val="ro-RO"/>
              </w:rPr>
              <w:t>%</w:t>
            </w:r>
          </w:p>
        </w:tc>
        <w:tc>
          <w:tcPr>
            <w:tcW w:w="1702" w:type="dxa"/>
            <w:noWrap/>
            <w:hideMark/>
          </w:tcPr>
          <w:p w14:paraId="3FCEE86E" w14:textId="174A5A5F" w:rsidR="007B1897" w:rsidRPr="00951E56" w:rsidRDefault="007A4445" w:rsidP="007B18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RO"/>
              </w:rPr>
            </w:pPr>
            <w:r>
              <w:rPr>
                <w:rFonts w:asciiTheme="majorHAnsi" w:eastAsia="Times New Roman" w:hAnsiTheme="majorHAnsi" w:cstheme="majorHAnsi"/>
                <w:sz w:val="20"/>
                <w:szCs w:val="20"/>
                <w:lang w:val="ro-RO"/>
              </w:rPr>
              <w:t xml:space="preserve">-12 </w:t>
            </w:r>
            <w:r w:rsidR="00FC3D23" w:rsidRPr="00951E56">
              <w:rPr>
                <w:rFonts w:asciiTheme="majorHAnsi" w:eastAsia="Times New Roman" w:hAnsiTheme="majorHAnsi" w:cstheme="majorHAnsi"/>
                <w:sz w:val="20"/>
                <w:szCs w:val="20"/>
                <w:lang w:val="ro-RO"/>
              </w:rPr>
              <w:t>416,2</w:t>
            </w:r>
          </w:p>
        </w:tc>
      </w:tr>
      <w:tr w:rsidR="007B1897" w:rsidRPr="00951E56" w14:paraId="6C0B8A0A" w14:textId="77777777" w:rsidTr="00097BE2">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40842649" w14:textId="77777777" w:rsidR="007B1897" w:rsidRPr="00951E56" w:rsidRDefault="007B1897" w:rsidP="007B1897">
            <w:pPr>
              <w:spacing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2020</w:t>
            </w:r>
          </w:p>
        </w:tc>
        <w:tc>
          <w:tcPr>
            <w:tcW w:w="2012" w:type="dxa"/>
            <w:noWrap/>
            <w:hideMark/>
          </w:tcPr>
          <w:p w14:paraId="28BD942A" w14:textId="07550F95" w:rsidR="007B1897" w:rsidRPr="00951E56" w:rsidRDefault="007A4445" w:rsidP="007B18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RO"/>
              </w:rPr>
            </w:pPr>
            <w:r>
              <w:rPr>
                <w:rFonts w:asciiTheme="majorHAnsi" w:eastAsia="Times New Roman" w:hAnsiTheme="majorHAnsi" w:cstheme="majorHAnsi"/>
                <w:sz w:val="20"/>
                <w:szCs w:val="20"/>
                <w:lang w:val="ro-RO"/>
              </w:rPr>
              <w:t xml:space="preserve">40 </w:t>
            </w:r>
            <w:r w:rsidR="00FC3D23" w:rsidRPr="00951E56">
              <w:rPr>
                <w:rFonts w:asciiTheme="majorHAnsi" w:eastAsia="Times New Roman" w:hAnsiTheme="majorHAnsi" w:cstheme="majorHAnsi"/>
                <w:sz w:val="20"/>
                <w:szCs w:val="20"/>
                <w:lang w:val="ro-RO"/>
              </w:rPr>
              <w:t>859,1</w:t>
            </w:r>
          </w:p>
        </w:tc>
        <w:tc>
          <w:tcPr>
            <w:tcW w:w="2551" w:type="dxa"/>
            <w:noWrap/>
            <w:hideMark/>
          </w:tcPr>
          <w:p w14:paraId="0BE9DA57" w14:textId="54CBE8D1" w:rsidR="007B1897" w:rsidRPr="00951E56" w:rsidRDefault="007A4445" w:rsidP="007B18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RO"/>
              </w:rPr>
            </w:pPr>
            <w:r>
              <w:rPr>
                <w:rFonts w:asciiTheme="majorHAnsi" w:eastAsia="Times New Roman" w:hAnsiTheme="majorHAnsi" w:cstheme="majorHAnsi"/>
                <w:sz w:val="20"/>
                <w:szCs w:val="20"/>
                <w:lang w:val="ro-RO"/>
              </w:rPr>
              <w:t xml:space="preserve">23 </w:t>
            </w:r>
            <w:r w:rsidR="00FC3D23" w:rsidRPr="00951E56">
              <w:rPr>
                <w:rFonts w:asciiTheme="majorHAnsi" w:eastAsia="Times New Roman" w:hAnsiTheme="majorHAnsi" w:cstheme="majorHAnsi"/>
                <w:sz w:val="20"/>
                <w:szCs w:val="20"/>
                <w:lang w:val="ro-RO"/>
              </w:rPr>
              <w:t>806,7</w:t>
            </w:r>
          </w:p>
        </w:tc>
        <w:tc>
          <w:tcPr>
            <w:tcW w:w="2410" w:type="dxa"/>
          </w:tcPr>
          <w:p w14:paraId="3A5F6C09" w14:textId="1DDF0656" w:rsidR="007B1897" w:rsidRPr="00951E56" w:rsidRDefault="00FC3D23" w:rsidP="007B18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RO"/>
              </w:rPr>
            </w:pPr>
            <w:r w:rsidRPr="00951E56">
              <w:rPr>
                <w:rFonts w:asciiTheme="majorHAnsi" w:hAnsiTheme="majorHAnsi" w:cstheme="majorHAnsi"/>
                <w:sz w:val="20"/>
                <w:szCs w:val="20"/>
                <w:lang w:val="ro-RO"/>
              </w:rPr>
              <w:t>58,2</w:t>
            </w:r>
            <w:r w:rsidR="007B1897" w:rsidRPr="00951E56">
              <w:rPr>
                <w:rFonts w:asciiTheme="majorHAnsi" w:hAnsiTheme="majorHAnsi" w:cstheme="majorHAnsi"/>
                <w:sz w:val="20"/>
                <w:szCs w:val="20"/>
                <w:lang w:val="ro-RO"/>
              </w:rPr>
              <w:t>%</w:t>
            </w:r>
          </w:p>
        </w:tc>
        <w:tc>
          <w:tcPr>
            <w:tcW w:w="1702" w:type="dxa"/>
            <w:noWrap/>
            <w:hideMark/>
          </w:tcPr>
          <w:p w14:paraId="2569EF3C" w14:textId="216B0658" w:rsidR="007B1897" w:rsidRPr="00951E56" w:rsidRDefault="007A4445" w:rsidP="007B18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RO"/>
              </w:rPr>
            </w:pPr>
            <w:r>
              <w:rPr>
                <w:rFonts w:asciiTheme="majorHAnsi" w:eastAsia="Times New Roman" w:hAnsiTheme="majorHAnsi" w:cstheme="majorHAnsi"/>
                <w:sz w:val="20"/>
                <w:szCs w:val="20"/>
                <w:lang w:val="ro-RO"/>
              </w:rPr>
              <w:t xml:space="preserve">-17 </w:t>
            </w:r>
            <w:r w:rsidR="00FC3D23" w:rsidRPr="00951E56">
              <w:rPr>
                <w:rFonts w:asciiTheme="majorHAnsi" w:eastAsia="Times New Roman" w:hAnsiTheme="majorHAnsi" w:cstheme="majorHAnsi"/>
                <w:sz w:val="20"/>
                <w:szCs w:val="20"/>
                <w:lang w:val="ro-RO"/>
              </w:rPr>
              <w:t>052,4</w:t>
            </w:r>
          </w:p>
        </w:tc>
      </w:tr>
      <w:tr w:rsidR="007B1897" w:rsidRPr="00951E56" w14:paraId="50CB41CF" w14:textId="77777777" w:rsidTr="00097BE2">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11BB9926" w14:textId="77777777" w:rsidR="007B1897" w:rsidRPr="00951E56" w:rsidRDefault="007B1897" w:rsidP="007B1897">
            <w:pPr>
              <w:spacing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2021</w:t>
            </w:r>
          </w:p>
        </w:tc>
        <w:tc>
          <w:tcPr>
            <w:tcW w:w="2012" w:type="dxa"/>
            <w:noWrap/>
            <w:hideMark/>
          </w:tcPr>
          <w:p w14:paraId="64EEEF7D" w14:textId="57C1AE77" w:rsidR="007B1897" w:rsidRPr="00951E56" w:rsidRDefault="007A4445" w:rsidP="007B18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RO"/>
              </w:rPr>
            </w:pPr>
            <w:r>
              <w:rPr>
                <w:rFonts w:asciiTheme="majorHAnsi" w:eastAsia="Times New Roman" w:hAnsiTheme="majorHAnsi" w:cstheme="majorHAnsi"/>
                <w:sz w:val="20"/>
                <w:szCs w:val="20"/>
                <w:lang w:val="ro-RO"/>
              </w:rPr>
              <w:t xml:space="preserve">39 </w:t>
            </w:r>
            <w:r w:rsidR="00FC3D23" w:rsidRPr="00951E56">
              <w:rPr>
                <w:rFonts w:asciiTheme="majorHAnsi" w:eastAsia="Times New Roman" w:hAnsiTheme="majorHAnsi" w:cstheme="majorHAnsi"/>
                <w:sz w:val="20"/>
                <w:szCs w:val="20"/>
                <w:lang w:val="ro-RO"/>
              </w:rPr>
              <w:t>195,1</w:t>
            </w:r>
          </w:p>
        </w:tc>
        <w:tc>
          <w:tcPr>
            <w:tcW w:w="2551" w:type="dxa"/>
            <w:noWrap/>
            <w:hideMark/>
          </w:tcPr>
          <w:p w14:paraId="3D668074" w14:textId="757F9FEC" w:rsidR="007B1897" w:rsidRPr="00951E56" w:rsidRDefault="007A4445" w:rsidP="007B18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RO"/>
              </w:rPr>
            </w:pPr>
            <w:r>
              <w:rPr>
                <w:rFonts w:asciiTheme="majorHAnsi" w:eastAsia="Times New Roman" w:hAnsiTheme="majorHAnsi" w:cstheme="majorHAnsi"/>
                <w:sz w:val="20"/>
                <w:szCs w:val="20"/>
                <w:lang w:val="ro-RO"/>
              </w:rPr>
              <w:t xml:space="preserve">33 </w:t>
            </w:r>
            <w:r w:rsidR="00FC3D23" w:rsidRPr="00951E56">
              <w:rPr>
                <w:rFonts w:asciiTheme="majorHAnsi" w:eastAsia="Times New Roman" w:hAnsiTheme="majorHAnsi" w:cstheme="majorHAnsi"/>
                <w:sz w:val="20"/>
                <w:szCs w:val="20"/>
                <w:lang w:val="ro-RO"/>
              </w:rPr>
              <w:t>166,7</w:t>
            </w:r>
          </w:p>
        </w:tc>
        <w:tc>
          <w:tcPr>
            <w:tcW w:w="2410" w:type="dxa"/>
          </w:tcPr>
          <w:p w14:paraId="6520261A" w14:textId="7632417D" w:rsidR="007B1897" w:rsidRPr="00951E56" w:rsidRDefault="00FC3D23" w:rsidP="007B18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RO"/>
              </w:rPr>
            </w:pPr>
            <w:r w:rsidRPr="00951E56">
              <w:rPr>
                <w:rFonts w:asciiTheme="majorHAnsi" w:hAnsiTheme="majorHAnsi" w:cstheme="majorHAnsi"/>
                <w:sz w:val="20"/>
                <w:szCs w:val="20"/>
                <w:lang w:val="ro-RO"/>
              </w:rPr>
              <w:t>84,6</w:t>
            </w:r>
            <w:r w:rsidR="007B1897" w:rsidRPr="00951E56">
              <w:rPr>
                <w:rFonts w:asciiTheme="majorHAnsi" w:hAnsiTheme="majorHAnsi" w:cstheme="majorHAnsi"/>
                <w:sz w:val="20"/>
                <w:szCs w:val="20"/>
                <w:lang w:val="ro-RO"/>
              </w:rPr>
              <w:t>%</w:t>
            </w:r>
          </w:p>
        </w:tc>
        <w:tc>
          <w:tcPr>
            <w:tcW w:w="1702" w:type="dxa"/>
            <w:noWrap/>
            <w:hideMark/>
          </w:tcPr>
          <w:p w14:paraId="205AA727" w14:textId="27AA8609" w:rsidR="007B1897" w:rsidRPr="00951E56" w:rsidRDefault="007A4445" w:rsidP="007B18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RO"/>
              </w:rPr>
            </w:pPr>
            <w:r>
              <w:rPr>
                <w:rFonts w:asciiTheme="majorHAnsi" w:eastAsia="Times New Roman" w:hAnsiTheme="majorHAnsi" w:cstheme="majorHAnsi"/>
                <w:sz w:val="20"/>
                <w:szCs w:val="20"/>
                <w:lang w:val="ro-RO"/>
              </w:rPr>
              <w:t xml:space="preserve">-6 </w:t>
            </w:r>
            <w:r w:rsidR="00FC3D23" w:rsidRPr="00951E56">
              <w:rPr>
                <w:rFonts w:asciiTheme="majorHAnsi" w:eastAsia="Times New Roman" w:hAnsiTheme="majorHAnsi" w:cstheme="majorHAnsi"/>
                <w:sz w:val="20"/>
                <w:szCs w:val="20"/>
                <w:lang w:val="ro-RO"/>
              </w:rPr>
              <w:t>028,3</w:t>
            </w:r>
          </w:p>
        </w:tc>
      </w:tr>
      <w:tr w:rsidR="007B1897" w:rsidRPr="00951E56" w14:paraId="124C88B1" w14:textId="77777777" w:rsidTr="00097BE2">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20A87659" w14:textId="77777777" w:rsidR="007B1897" w:rsidRPr="00951E56" w:rsidRDefault="007B1897" w:rsidP="007B1897">
            <w:pPr>
              <w:spacing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TOTAL</w:t>
            </w:r>
          </w:p>
        </w:tc>
        <w:tc>
          <w:tcPr>
            <w:tcW w:w="2012" w:type="dxa"/>
            <w:noWrap/>
            <w:hideMark/>
          </w:tcPr>
          <w:p w14:paraId="79D0E721" w14:textId="62C94F22" w:rsidR="007B1897" w:rsidRPr="00951E56" w:rsidRDefault="007A4445" w:rsidP="00870B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0"/>
                <w:szCs w:val="20"/>
                <w:lang w:val="ro-RO"/>
              </w:rPr>
            </w:pPr>
            <w:r>
              <w:rPr>
                <w:rFonts w:asciiTheme="majorHAnsi" w:eastAsia="Times New Roman" w:hAnsiTheme="majorHAnsi" w:cstheme="majorHAnsi"/>
                <w:b/>
                <w:sz w:val="20"/>
                <w:szCs w:val="20"/>
                <w:lang w:val="ro-RO"/>
              </w:rPr>
              <w:t xml:space="preserve">142 </w:t>
            </w:r>
            <w:r w:rsidR="00FC3D23" w:rsidRPr="00951E56">
              <w:rPr>
                <w:rFonts w:asciiTheme="majorHAnsi" w:eastAsia="Times New Roman" w:hAnsiTheme="majorHAnsi" w:cstheme="majorHAnsi"/>
                <w:b/>
                <w:sz w:val="20"/>
                <w:szCs w:val="20"/>
                <w:lang w:val="ro-RO"/>
              </w:rPr>
              <w:t>786,0</w:t>
            </w:r>
          </w:p>
        </w:tc>
        <w:tc>
          <w:tcPr>
            <w:tcW w:w="2551" w:type="dxa"/>
            <w:noWrap/>
            <w:hideMark/>
          </w:tcPr>
          <w:p w14:paraId="5E3FE309" w14:textId="1365628F" w:rsidR="007B1897" w:rsidRPr="00951E56" w:rsidRDefault="007B1897" w:rsidP="007B18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0"/>
                <w:szCs w:val="20"/>
                <w:lang w:val="ro-RO"/>
              </w:rPr>
            </w:pPr>
            <w:r w:rsidRPr="00951E56">
              <w:rPr>
                <w:rFonts w:asciiTheme="majorHAnsi" w:eastAsia="Times New Roman" w:hAnsiTheme="majorHAnsi" w:cstheme="majorHAnsi"/>
                <w:b/>
                <w:sz w:val="20"/>
                <w:szCs w:val="20"/>
                <w:lang w:val="ro-RO"/>
              </w:rPr>
              <w:t>9</w:t>
            </w:r>
            <w:r w:rsidR="007A4445">
              <w:rPr>
                <w:rFonts w:asciiTheme="majorHAnsi" w:eastAsia="Times New Roman" w:hAnsiTheme="majorHAnsi" w:cstheme="majorHAnsi"/>
                <w:b/>
                <w:sz w:val="20"/>
                <w:szCs w:val="20"/>
                <w:lang w:val="ro-RO"/>
              </w:rPr>
              <w:t xml:space="preserve">4 </w:t>
            </w:r>
            <w:r w:rsidR="00FC3D23" w:rsidRPr="00951E56">
              <w:rPr>
                <w:rFonts w:asciiTheme="majorHAnsi" w:eastAsia="Times New Roman" w:hAnsiTheme="majorHAnsi" w:cstheme="majorHAnsi"/>
                <w:b/>
                <w:sz w:val="20"/>
                <w:szCs w:val="20"/>
                <w:lang w:val="ro-RO"/>
              </w:rPr>
              <w:t>373,8</w:t>
            </w:r>
          </w:p>
        </w:tc>
        <w:tc>
          <w:tcPr>
            <w:tcW w:w="2410" w:type="dxa"/>
          </w:tcPr>
          <w:p w14:paraId="6CA44F38" w14:textId="1530DF88" w:rsidR="007B1897" w:rsidRPr="00951E56" w:rsidRDefault="00FC3D23" w:rsidP="007B18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0"/>
                <w:szCs w:val="20"/>
                <w:lang w:val="ro-RO"/>
              </w:rPr>
            </w:pPr>
            <w:r w:rsidRPr="00951E56">
              <w:rPr>
                <w:rFonts w:asciiTheme="majorHAnsi" w:hAnsiTheme="majorHAnsi" w:cstheme="majorHAnsi"/>
                <w:b/>
                <w:sz w:val="20"/>
                <w:szCs w:val="20"/>
                <w:lang w:val="ro-RO"/>
              </w:rPr>
              <w:t>66,0</w:t>
            </w:r>
            <w:r w:rsidR="007B1897" w:rsidRPr="00951E56">
              <w:rPr>
                <w:rFonts w:asciiTheme="majorHAnsi" w:hAnsiTheme="majorHAnsi" w:cstheme="majorHAnsi"/>
                <w:b/>
                <w:sz w:val="20"/>
                <w:szCs w:val="20"/>
                <w:lang w:val="ro-RO"/>
              </w:rPr>
              <w:t>%</w:t>
            </w:r>
          </w:p>
        </w:tc>
        <w:tc>
          <w:tcPr>
            <w:tcW w:w="1702" w:type="dxa"/>
            <w:noWrap/>
            <w:hideMark/>
          </w:tcPr>
          <w:p w14:paraId="53F5A876" w14:textId="70FB71D4" w:rsidR="007B1897" w:rsidRPr="00951E56" w:rsidRDefault="007A4445" w:rsidP="007B18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0"/>
                <w:szCs w:val="20"/>
                <w:lang w:val="ro-RO"/>
              </w:rPr>
            </w:pPr>
            <w:r>
              <w:rPr>
                <w:rFonts w:asciiTheme="majorHAnsi" w:eastAsia="Times New Roman" w:hAnsiTheme="majorHAnsi" w:cstheme="majorHAnsi"/>
                <w:b/>
                <w:sz w:val="20"/>
                <w:szCs w:val="20"/>
                <w:lang w:val="ro-RO"/>
              </w:rPr>
              <w:t xml:space="preserve">-48 </w:t>
            </w:r>
            <w:r w:rsidR="00FC3D23" w:rsidRPr="00951E56">
              <w:rPr>
                <w:rFonts w:asciiTheme="majorHAnsi" w:eastAsia="Times New Roman" w:hAnsiTheme="majorHAnsi" w:cstheme="majorHAnsi"/>
                <w:b/>
                <w:sz w:val="20"/>
                <w:szCs w:val="20"/>
                <w:lang w:val="ro-RO"/>
              </w:rPr>
              <w:t>412,2</w:t>
            </w:r>
          </w:p>
        </w:tc>
      </w:tr>
    </w:tbl>
    <w:p w14:paraId="1D24AF44" w14:textId="366DB67D" w:rsidR="00690E6D" w:rsidRPr="00951E56" w:rsidRDefault="00690E6D" w:rsidP="00B84082">
      <w:pPr>
        <w:spacing w:after="0" w:line="276" w:lineRule="auto"/>
        <w:jc w:val="both"/>
        <w:rPr>
          <w:rFonts w:asciiTheme="majorHAnsi" w:eastAsia="Times New Roman" w:hAnsiTheme="majorHAnsi" w:cstheme="majorHAnsi"/>
          <w:i/>
          <w:sz w:val="16"/>
          <w:szCs w:val="16"/>
          <w:lang w:val="ro-RO"/>
        </w:rPr>
      </w:pPr>
      <w:r w:rsidRPr="00951E56">
        <w:rPr>
          <w:rFonts w:asciiTheme="majorHAnsi" w:eastAsia="Times New Roman" w:hAnsiTheme="majorHAnsi" w:cstheme="majorHAnsi"/>
          <w:b/>
          <w:i/>
          <w:sz w:val="16"/>
          <w:szCs w:val="16"/>
          <w:lang w:val="ro-RO"/>
        </w:rPr>
        <w:t>Sursa</w:t>
      </w:r>
      <w:r w:rsidRPr="00951E56">
        <w:rPr>
          <w:rFonts w:asciiTheme="majorHAnsi" w:eastAsia="Times New Roman" w:hAnsiTheme="majorHAnsi" w:cstheme="majorHAnsi"/>
          <w:i/>
          <w:sz w:val="16"/>
          <w:szCs w:val="16"/>
          <w:lang w:val="ro-RO"/>
        </w:rPr>
        <w:t>: Ofertele propuse de Institutul Oncologic; Contractele și acordurile adiționale</w:t>
      </w:r>
      <w:r w:rsidR="008503E6">
        <w:rPr>
          <w:rFonts w:asciiTheme="majorHAnsi" w:eastAsia="Times New Roman" w:hAnsiTheme="majorHAnsi" w:cstheme="majorHAnsi"/>
          <w:i/>
          <w:sz w:val="16"/>
          <w:szCs w:val="16"/>
          <w:lang w:val="ro-RO"/>
        </w:rPr>
        <w:t>.</w:t>
      </w:r>
    </w:p>
    <w:p w14:paraId="236489B0" w14:textId="77777777" w:rsidR="00690E6D" w:rsidRPr="00951E56" w:rsidRDefault="00690E6D" w:rsidP="00B84082">
      <w:pPr>
        <w:spacing w:after="0" w:line="276" w:lineRule="auto"/>
        <w:jc w:val="both"/>
        <w:rPr>
          <w:rFonts w:asciiTheme="majorHAnsi" w:eastAsia="Times New Roman" w:hAnsiTheme="majorHAnsi" w:cstheme="majorHAnsi"/>
          <w:sz w:val="24"/>
          <w:szCs w:val="24"/>
          <w:lang w:val="ro-RO"/>
        </w:rPr>
      </w:pPr>
    </w:p>
    <w:p w14:paraId="6302F170" w14:textId="4E42D8F1" w:rsidR="00690E6D" w:rsidRPr="00951E56" w:rsidRDefault="00690E6D" w:rsidP="00AE3E82">
      <w:pPr>
        <w:spacing w:after="0" w:line="276" w:lineRule="auto"/>
        <w:ind w:firstLine="720"/>
        <w:jc w:val="both"/>
        <w:rPr>
          <w:rFonts w:asciiTheme="majorHAnsi" w:eastAsia="Times New Roman" w:hAnsiTheme="majorHAnsi" w:cstheme="majorHAnsi"/>
          <w:sz w:val="24"/>
          <w:szCs w:val="24"/>
          <w:lang w:val="ro-RO"/>
        </w:rPr>
      </w:pPr>
      <w:r w:rsidRPr="00951E56">
        <w:rPr>
          <w:rFonts w:asciiTheme="majorHAnsi" w:eastAsia="Times New Roman" w:hAnsiTheme="majorHAnsi" w:cstheme="majorHAnsi"/>
          <w:sz w:val="24"/>
          <w:szCs w:val="24"/>
          <w:lang w:val="ro-RO"/>
        </w:rPr>
        <w:t>Prin urmare, analizând ofertele și volumele contr</w:t>
      </w:r>
      <w:r w:rsidR="006B7ED8" w:rsidRPr="00951E56">
        <w:rPr>
          <w:rFonts w:asciiTheme="majorHAnsi" w:eastAsia="Times New Roman" w:hAnsiTheme="majorHAnsi" w:cstheme="majorHAnsi"/>
          <w:sz w:val="24"/>
          <w:szCs w:val="24"/>
          <w:lang w:val="ro-RO"/>
        </w:rPr>
        <w:t>actate</w:t>
      </w:r>
      <w:r w:rsidR="009471D0">
        <w:rPr>
          <w:rFonts w:asciiTheme="majorHAnsi" w:eastAsia="Times New Roman" w:hAnsiTheme="majorHAnsi" w:cstheme="majorHAnsi"/>
          <w:sz w:val="24"/>
          <w:szCs w:val="24"/>
          <w:lang w:val="ro-RO"/>
        </w:rPr>
        <w:t>,</w:t>
      </w:r>
      <w:r w:rsidR="006B7ED8" w:rsidRPr="00951E56">
        <w:rPr>
          <w:rFonts w:asciiTheme="majorHAnsi" w:eastAsia="Times New Roman" w:hAnsiTheme="majorHAnsi" w:cstheme="majorHAnsi"/>
          <w:sz w:val="24"/>
          <w:szCs w:val="24"/>
          <w:lang w:val="ro-RO"/>
        </w:rPr>
        <w:t xml:space="preserve"> s-a constatat că 48,4 mil</w:t>
      </w:r>
      <w:r w:rsidR="009471D0">
        <w:rPr>
          <w:rFonts w:asciiTheme="majorHAnsi" w:eastAsia="Times New Roman" w:hAnsiTheme="majorHAnsi" w:cstheme="majorHAnsi"/>
          <w:sz w:val="24"/>
          <w:szCs w:val="24"/>
          <w:lang w:val="ro-RO"/>
        </w:rPr>
        <w:t>.</w:t>
      </w:r>
      <w:r w:rsidRPr="00951E56">
        <w:rPr>
          <w:rFonts w:asciiTheme="majorHAnsi" w:eastAsia="Times New Roman" w:hAnsiTheme="majorHAnsi" w:cstheme="majorHAnsi"/>
          <w:sz w:val="24"/>
          <w:szCs w:val="24"/>
          <w:lang w:val="ro-RO"/>
        </w:rPr>
        <w:t xml:space="preserve"> </w:t>
      </w:r>
      <w:r w:rsidR="00CF27C9" w:rsidRPr="00951E56">
        <w:rPr>
          <w:rFonts w:asciiTheme="majorHAnsi" w:eastAsia="Times New Roman" w:hAnsiTheme="majorHAnsi" w:cstheme="majorHAnsi"/>
          <w:sz w:val="24"/>
          <w:szCs w:val="24"/>
          <w:lang w:val="ro-RO"/>
        </w:rPr>
        <w:t>lei</w:t>
      </w:r>
      <w:r w:rsidRPr="00951E56">
        <w:rPr>
          <w:rFonts w:asciiTheme="majorHAnsi" w:eastAsia="Times New Roman" w:hAnsiTheme="majorHAnsi" w:cstheme="majorHAnsi"/>
          <w:sz w:val="24"/>
          <w:szCs w:val="24"/>
          <w:lang w:val="ro-RO"/>
        </w:rPr>
        <w:t xml:space="preserve"> nu au fost contractate</w:t>
      </w:r>
      <w:r w:rsidR="00B32CDC" w:rsidRPr="00951E56">
        <w:rPr>
          <w:rFonts w:asciiTheme="majorHAnsi" w:eastAsia="Times New Roman" w:hAnsiTheme="majorHAnsi" w:cstheme="majorHAnsi"/>
          <w:sz w:val="24"/>
          <w:szCs w:val="24"/>
          <w:lang w:val="ro-RO"/>
        </w:rPr>
        <w:t xml:space="preserve"> pe parcursul anilor 2018-2021</w:t>
      </w:r>
      <w:r w:rsidRPr="00951E56">
        <w:rPr>
          <w:rFonts w:asciiTheme="majorHAnsi" w:eastAsia="Times New Roman" w:hAnsiTheme="majorHAnsi" w:cstheme="majorHAnsi"/>
          <w:sz w:val="24"/>
          <w:szCs w:val="24"/>
          <w:lang w:val="ro-RO"/>
        </w:rPr>
        <w:t>, ceea ce duce la micșorarea volumului de investigații și servicii medicale specializate de ambulator pentru persoanele asigurate. Astfel, se creează un precedent când persoana asigurată</w:t>
      </w:r>
      <w:r w:rsidR="00BD13ED" w:rsidRPr="00951E56">
        <w:rPr>
          <w:rFonts w:asciiTheme="majorHAnsi" w:eastAsia="Times New Roman" w:hAnsiTheme="majorHAnsi" w:cstheme="majorHAnsi"/>
          <w:sz w:val="24"/>
          <w:szCs w:val="24"/>
          <w:lang w:val="ro-RO"/>
        </w:rPr>
        <w:t>,</w:t>
      </w:r>
      <w:r w:rsidRPr="00951E56">
        <w:rPr>
          <w:rFonts w:asciiTheme="majorHAnsi" w:eastAsia="Times New Roman" w:hAnsiTheme="majorHAnsi" w:cstheme="majorHAnsi"/>
          <w:sz w:val="24"/>
          <w:szCs w:val="24"/>
          <w:lang w:val="ro-RO"/>
        </w:rPr>
        <w:t xml:space="preserve"> </w:t>
      </w:r>
      <w:r w:rsidR="00C13AE0" w:rsidRPr="00951E56">
        <w:rPr>
          <w:rFonts w:asciiTheme="majorHAnsi" w:eastAsia="Times New Roman" w:hAnsiTheme="majorHAnsi" w:cstheme="majorHAnsi"/>
          <w:sz w:val="24"/>
          <w:szCs w:val="24"/>
          <w:lang w:val="ro-RO"/>
        </w:rPr>
        <w:t xml:space="preserve">având dreptul la asistență medicală de ambulator garantată de stat, să achite serviciile </w:t>
      </w:r>
      <w:r w:rsidR="00CC7833">
        <w:rPr>
          <w:rFonts w:asciiTheme="majorHAnsi" w:eastAsia="Times New Roman" w:hAnsiTheme="majorHAnsi" w:cstheme="majorHAnsi"/>
          <w:sz w:val="24"/>
          <w:szCs w:val="24"/>
          <w:lang w:val="ro-RO"/>
        </w:rPr>
        <w:t>contra plată în sectorul privat</w:t>
      </w:r>
      <w:r w:rsidR="00C13AE0" w:rsidRPr="00951E56">
        <w:rPr>
          <w:rFonts w:asciiTheme="majorHAnsi" w:eastAsia="Times New Roman" w:hAnsiTheme="majorHAnsi" w:cstheme="majorHAnsi"/>
          <w:sz w:val="24"/>
          <w:szCs w:val="24"/>
          <w:lang w:val="ro-RO"/>
        </w:rPr>
        <w:t>. De menționat că, pe parcursul anilor 2017-2022</w:t>
      </w:r>
      <w:r w:rsidR="009471D0">
        <w:rPr>
          <w:rFonts w:asciiTheme="majorHAnsi" w:eastAsia="Times New Roman" w:hAnsiTheme="majorHAnsi" w:cstheme="majorHAnsi"/>
          <w:sz w:val="24"/>
          <w:szCs w:val="24"/>
          <w:lang w:val="ro-RO"/>
        </w:rPr>
        <w:t>,</w:t>
      </w:r>
      <w:r w:rsidR="00C13AE0" w:rsidRPr="00951E56">
        <w:rPr>
          <w:rFonts w:asciiTheme="majorHAnsi" w:eastAsia="Times New Roman" w:hAnsiTheme="majorHAnsi" w:cstheme="majorHAnsi"/>
          <w:sz w:val="24"/>
          <w:szCs w:val="24"/>
          <w:lang w:val="ro-RO"/>
        </w:rPr>
        <w:t xml:space="preserve"> s</w:t>
      </w:r>
      <w:r w:rsidR="009471D0">
        <w:rPr>
          <w:rFonts w:asciiTheme="majorHAnsi" w:eastAsia="Times New Roman" w:hAnsiTheme="majorHAnsi" w:cstheme="majorHAnsi"/>
          <w:sz w:val="24"/>
          <w:szCs w:val="24"/>
          <w:lang w:val="ro-RO"/>
        </w:rPr>
        <w:t>-a</w:t>
      </w:r>
      <w:r w:rsidR="00C13AE0" w:rsidRPr="00951E56">
        <w:rPr>
          <w:rFonts w:asciiTheme="majorHAnsi" w:eastAsia="Times New Roman" w:hAnsiTheme="majorHAnsi" w:cstheme="majorHAnsi"/>
          <w:sz w:val="24"/>
          <w:szCs w:val="24"/>
          <w:lang w:val="ro-RO"/>
        </w:rPr>
        <w:t xml:space="preserve"> atest</w:t>
      </w:r>
      <w:r w:rsidR="009471D0">
        <w:rPr>
          <w:rFonts w:asciiTheme="majorHAnsi" w:eastAsia="Times New Roman" w:hAnsiTheme="majorHAnsi" w:cstheme="majorHAnsi"/>
          <w:sz w:val="24"/>
          <w:szCs w:val="24"/>
          <w:lang w:val="ro-RO"/>
        </w:rPr>
        <w:t>at</w:t>
      </w:r>
      <w:r w:rsidR="00C13AE0" w:rsidRPr="00951E56">
        <w:rPr>
          <w:rFonts w:asciiTheme="majorHAnsi" w:eastAsia="Times New Roman" w:hAnsiTheme="majorHAnsi" w:cstheme="majorHAnsi"/>
          <w:sz w:val="24"/>
          <w:szCs w:val="24"/>
          <w:lang w:val="ro-RO"/>
        </w:rPr>
        <w:t xml:space="preserve"> o scădere </w:t>
      </w:r>
      <w:r w:rsidR="00C13AE0" w:rsidRPr="00700185">
        <w:rPr>
          <w:rFonts w:asciiTheme="majorHAnsi" w:eastAsia="Times New Roman" w:hAnsiTheme="majorHAnsi" w:cstheme="majorHAnsi"/>
          <w:sz w:val="24"/>
          <w:szCs w:val="24"/>
          <w:lang w:val="ro-RO"/>
        </w:rPr>
        <w:t xml:space="preserve">nesemnificativă </w:t>
      </w:r>
      <w:r w:rsidR="009471D0" w:rsidRPr="00700185">
        <w:rPr>
          <w:rFonts w:asciiTheme="majorHAnsi" w:eastAsia="Times New Roman" w:hAnsiTheme="majorHAnsi" w:cstheme="majorHAnsi"/>
          <w:sz w:val="24"/>
          <w:szCs w:val="24"/>
          <w:lang w:val="ro-RO"/>
        </w:rPr>
        <w:t xml:space="preserve">a numărului de servicii medicale </w:t>
      </w:r>
      <w:r w:rsidR="00C13AE0" w:rsidRPr="00700185">
        <w:rPr>
          <w:rFonts w:asciiTheme="majorHAnsi" w:eastAsia="Times New Roman" w:hAnsiTheme="majorHAnsi" w:cstheme="majorHAnsi"/>
          <w:sz w:val="24"/>
          <w:szCs w:val="24"/>
          <w:lang w:val="ro-RO"/>
        </w:rPr>
        <w:t>(Anexa</w:t>
      </w:r>
      <w:r w:rsidR="00C13AE0" w:rsidRPr="00951E56">
        <w:rPr>
          <w:rFonts w:asciiTheme="majorHAnsi" w:eastAsia="Times New Roman" w:hAnsiTheme="majorHAnsi" w:cstheme="majorHAnsi"/>
          <w:sz w:val="24"/>
          <w:szCs w:val="24"/>
          <w:lang w:val="ro-RO"/>
        </w:rPr>
        <w:t xml:space="preserve"> nr. 12 la prezentul </w:t>
      </w:r>
      <w:r w:rsidR="009471D0">
        <w:rPr>
          <w:rFonts w:asciiTheme="majorHAnsi" w:eastAsia="Times New Roman" w:hAnsiTheme="majorHAnsi" w:cstheme="majorHAnsi"/>
          <w:sz w:val="24"/>
          <w:szCs w:val="24"/>
          <w:lang w:val="ro-RO"/>
        </w:rPr>
        <w:t>R</w:t>
      </w:r>
      <w:r w:rsidR="00C13AE0" w:rsidRPr="00951E56">
        <w:rPr>
          <w:rFonts w:asciiTheme="majorHAnsi" w:eastAsia="Times New Roman" w:hAnsiTheme="majorHAnsi" w:cstheme="majorHAnsi"/>
          <w:sz w:val="24"/>
          <w:szCs w:val="24"/>
          <w:lang w:val="ro-RO"/>
        </w:rPr>
        <w:t xml:space="preserve">aport), </w:t>
      </w:r>
      <w:r w:rsidR="009471D0">
        <w:rPr>
          <w:rFonts w:asciiTheme="majorHAnsi" w:eastAsia="Times New Roman" w:hAnsiTheme="majorHAnsi" w:cstheme="majorHAnsi"/>
          <w:sz w:val="24"/>
          <w:szCs w:val="24"/>
          <w:lang w:val="ro-RO"/>
        </w:rPr>
        <w:t>iar</w:t>
      </w:r>
      <w:r w:rsidR="00C13AE0" w:rsidRPr="00951E56">
        <w:rPr>
          <w:rFonts w:asciiTheme="majorHAnsi" w:eastAsia="Times New Roman" w:hAnsiTheme="majorHAnsi" w:cstheme="majorHAnsi"/>
          <w:sz w:val="24"/>
          <w:szCs w:val="24"/>
          <w:lang w:val="ro-RO"/>
        </w:rPr>
        <w:t xml:space="preserve"> </w:t>
      </w:r>
      <w:r w:rsidR="00691BCD" w:rsidRPr="00951E56">
        <w:rPr>
          <w:rFonts w:asciiTheme="majorHAnsi" w:eastAsia="Times New Roman" w:hAnsiTheme="majorHAnsi" w:cstheme="majorHAnsi"/>
          <w:sz w:val="24"/>
          <w:szCs w:val="24"/>
          <w:lang w:val="ro-RO"/>
        </w:rPr>
        <w:t>p</w:t>
      </w:r>
      <w:r w:rsidR="00C13AE0" w:rsidRPr="00951E56">
        <w:rPr>
          <w:rFonts w:asciiTheme="majorHAnsi" w:eastAsia="Times New Roman" w:hAnsiTheme="majorHAnsi" w:cstheme="majorHAnsi"/>
          <w:sz w:val="24"/>
          <w:szCs w:val="24"/>
          <w:lang w:val="ro-RO"/>
        </w:rPr>
        <w:t>entru anul 2022 o micșorare cu 20% față de 2021 și cu cca 30% față de 2017.</w:t>
      </w:r>
    </w:p>
    <w:p w14:paraId="02F540FD" w14:textId="298B0509" w:rsidR="00690E6D" w:rsidRPr="00951E56" w:rsidRDefault="00690E6D" w:rsidP="00AE3E82">
      <w:pPr>
        <w:spacing w:line="276" w:lineRule="auto"/>
        <w:ind w:firstLine="720"/>
        <w:contextualSpacing/>
        <w:jc w:val="both"/>
        <w:rPr>
          <w:rFonts w:asciiTheme="majorHAnsi" w:hAnsiTheme="majorHAnsi" w:cstheme="majorHAnsi"/>
          <w:noProof/>
          <w:sz w:val="24"/>
          <w:szCs w:val="24"/>
          <w:lang w:val="ro-RO"/>
        </w:rPr>
      </w:pPr>
      <w:r w:rsidRPr="00951E56">
        <w:rPr>
          <w:rFonts w:asciiTheme="majorHAnsi" w:eastAsia="Times New Roman" w:hAnsiTheme="majorHAnsi" w:cstheme="majorHAnsi"/>
          <w:sz w:val="24"/>
          <w:szCs w:val="24"/>
          <w:lang w:val="ro-RO"/>
        </w:rPr>
        <w:t>Potrivit Hotărârii Guvernului nr.1020 din 29.12.2011</w:t>
      </w:r>
      <w:r w:rsidRPr="00951E56">
        <w:rPr>
          <w:rFonts w:asciiTheme="majorHAnsi" w:eastAsia="Times New Roman" w:hAnsiTheme="majorHAnsi" w:cstheme="majorHAnsi"/>
          <w:sz w:val="24"/>
          <w:szCs w:val="24"/>
          <w:vertAlign w:val="superscript"/>
          <w:lang w:val="ro-RO"/>
        </w:rPr>
        <w:footnoteReference w:id="19"/>
      </w:r>
      <w:r w:rsidR="0002199E">
        <w:rPr>
          <w:rFonts w:asciiTheme="majorHAnsi" w:eastAsia="Times New Roman" w:hAnsiTheme="majorHAnsi" w:cstheme="majorHAnsi"/>
          <w:sz w:val="24"/>
          <w:szCs w:val="24"/>
          <w:lang w:val="ro-RO"/>
        </w:rPr>
        <w:t>,</w:t>
      </w:r>
      <w:r w:rsidRPr="00951E56">
        <w:rPr>
          <w:rFonts w:asciiTheme="majorHAnsi" w:eastAsia="Times New Roman" w:hAnsiTheme="majorHAnsi" w:cstheme="majorHAnsi"/>
          <w:sz w:val="24"/>
          <w:szCs w:val="24"/>
          <w:lang w:val="ro-RO"/>
        </w:rPr>
        <w:t xml:space="preserve"> serviciile de asistență medicală spitalicească </w:t>
      </w:r>
      <w:r w:rsidR="002B03FB">
        <w:rPr>
          <w:rFonts w:asciiTheme="majorHAnsi" w:eastAsia="Times New Roman" w:hAnsiTheme="majorHAnsi" w:cstheme="majorHAnsi"/>
          <w:sz w:val="24"/>
          <w:szCs w:val="24"/>
          <w:lang w:val="ro-RO"/>
        </w:rPr>
        <w:t xml:space="preserve">prestate </w:t>
      </w:r>
      <w:r w:rsidRPr="00951E56">
        <w:rPr>
          <w:rFonts w:asciiTheme="majorHAnsi" w:eastAsia="Times New Roman" w:hAnsiTheme="majorHAnsi" w:cstheme="majorHAnsi"/>
          <w:sz w:val="24"/>
          <w:szCs w:val="24"/>
          <w:lang w:val="ro-RO"/>
        </w:rPr>
        <w:t xml:space="preserve">în cadrul asigurării obligatorii de asistență medicală sunt valorificate la tarife stabilite și contractate de către CNAM. Anual </w:t>
      </w:r>
      <w:r w:rsidR="002B03FB">
        <w:rPr>
          <w:rFonts w:asciiTheme="majorHAnsi" w:eastAsia="Times New Roman" w:hAnsiTheme="majorHAnsi" w:cstheme="majorHAnsi"/>
          <w:sz w:val="24"/>
          <w:szCs w:val="24"/>
          <w:lang w:val="ro-RO"/>
        </w:rPr>
        <w:t>C</w:t>
      </w:r>
      <w:r w:rsidRPr="00951E56">
        <w:rPr>
          <w:rFonts w:asciiTheme="majorHAnsi" w:eastAsia="Times New Roman" w:hAnsiTheme="majorHAnsi" w:cstheme="majorHAnsi"/>
          <w:sz w:val="24"/>
          <w:szCs w:val="24"/>
          <w:lang w:val="ro-RO"/>
        </w:rPr>
        <w:t>ompani</w:t>
      </w:r>
      <w:r w:rsidR="002B03FB">
        <w:rPr>
          <w:rFonts w:asciiTheme="majorHAnsi" w:eastAsia="Times New Roman" w:hAnsiTheme="majorHAnsi" w:cstheme="majorHAnsi"/>
          <w:sz w:val="24"/>
          <w:szCs w:val="24"/>
          <w:lang w:val="ro-RO"/>
        </w:rPr>
        <w:t>a</w:t>
      </w:r>
      <w:r w:rsidRPr="00951E56">
        <w:rPr>
          <w:rFonts w:asciiTheme="majorHAnsi" w:eastAsia="Times New Roman" w:hAnsiTheme="majorHAnsi" w:cstheme="majorHAnsi"/>
          <w:sz w:val="24"/>
          <w:szCs w:val="24"/>
          <w:lang w:val="ro-RO"/>
        </w:rPr>
        <w:t xml:space="preserve"> contract</w:t>
      </w:r>
      <w:r w:rsidR="002B03FB">
        <w:rPr>
          <w:rFonts w:asciiTheme="majorHAnsi" w:eastAsia="Times New Roman" w:hAnsiTheme="majorHAnsi" w:cstheme="majorHAnsi"/>
          <w:sz w:val="24"/>
          <w:szCs w:val="24"/>
          <w:lang w:val="ro-RO"/>
        </w:rPr>
        <w:t>ează</w:t>
      </w:r>
      <w:r w:rsidRPr="00951E56">
        <w:rPr>
          <w:rFonts w:asciiTheme="majorHAnsi" w:eastAsia="Times New Roman" w:hAnsiTheme="majorHAnsi" w:cstheme="majorHAnsi"/>
          <w:sz w:val="24"/>
          <w:szCs w:val="24"/>
          <w:lang w:val="ro-RO"/>
        </w:rPr>
        <w:t xml:space="preserve"> cazuri raportate și validate pentru Program</w:t>
      </w:r>
      <w:r w:rsidR="002B03FB">
        <w:rPr>
          <w:rFonts w:asciiTheme="majorHAnsi" w:eastAsia="Times New Roman" w:hAnsiTheme="majorHAnsi" w:cstheme="majorHAnsi"/>
          <w:sz w:val="24"/>
          <w:szCs w:val="24"/>
          <w:lang w:val="ro-RO"/>
        </w:rPr>
        <w:t>ul</w:t>
      </w:r>
      <w:r w:rsidRPr="00951E56">
        <w:rPr>
          <w:rFonts w:asciiTheme="majorHAnsi" w:eastAsia="Times New Roman" w:hAnsiTheme="majorHAnsi" w:cstheme="majorHAnsi"/>
          <w:sz w:val="24"/>
          <w:szCs w:val="24"/>
          <w:lang w:val="ro-RO"/>
        </w:rPr>
        <w:t xml:space="preserve"> general, Chirurgi</w:t>
      </w:r>
      <w:r w:rsidR="00D1221D">
        <w:rPr>
          <w:rFonts w:asciiTheme="majorHAnsi" w:eastAsia="Times New Roman" w:hAnsiTheme="majorHAnsi" w:cstheme="majorHAnsi"/>
          <w:sz w:val="24"/>
          <w:szCs w:val="24"/>
          <w:lang w:val="ro-RO"/>
        </w:rPr>
        <w:t>a</w:t>
      </w:r>
      <w:r w:rsidRPr="00951E56">
        <w:rPr>
          <w:rFonts w:asciiTheme="majorHAnsi" w:eastAsia="Times New Roman" w:hAnsiTheme="majorHAnsi" w:cstheme="majorHAnsi"/>
          <w:sz w:val="24"/>
          <w:szCs w:val="24"/>
          <w:lang w:val="ro-RO"/>
        </w:rPr>
        <w:t xml:space="preserve"> de zi, Protezarea articulațiilor, Infecția cu Coronavirusul de tip nou (COVID-19) și Hospice</w:t>
      </w:r>
      <w:r w:rsidR="00A627EA" w:rsidRPr="00951E56">
        <w:rPr>
          <w:rFonts w:asciiTheme="majorHAnsi" w:eastAsia="Times New Roman" w:hAnsiTheme="majorHAnsi" w:cstheme="majorHAnsi"/>
          <w:sz w:val="24"/>
          <w:szCs w:val="24"/>
          <w:lang w:val="ro-RO"/>
        </w:rPr>
        <w:t>,</w:t>
      </w:r>
      <w:r w:rsidRPr="00951E56">
        <w:rPr>
          <w:rFonts w:asciiTheme="majorHAnsi" w:eastAsia="Times New Roman" w:hAnsiTheme="majorHAnsi" w:cstheme="majorHAnsi"/>
          <w:sz w:val="24"/>
          <w:szCs w:val="24"/>
          <w:lang w:val="ro-RO"/>
        </w:rPr>
        <w:t xml:space="preserve"> care sunt achitate în baza valorii formate din cazuri</w:t>
      </w:r>
      <w:r w:rsidR="00D1221D">
        <w:rPr>
          <w:rFonts w:asciiTheme="majorHAnsi" w:eastAsia="Times New Roman" w:hAnsiTheme="majorHAnsi" w:cstheme="majorHAnsi"/>
          <w:sz w:val="24"/>
          <w:szCs w:val="24"/>
          <w:lang w:val="ro-RO"/>
        </w:rPr>
        <w:t>le</w:t>
      </w:r>
      <w:r w:rsidRPr="00951E56">
        <w:rPr>
          <w:rFonts w:asciiTheme="majorHAnsi" w:eastAsia="Times New Roman" w:hAnsiTheme="majorHAnsi" w:cstheme="majorHAnsi"/>
          <w:sz w:val="24"/>
          <w:szCs w:val="24"/>
          <w:lang w:val="ro-RO"/>
        </w:rPr>
        <w:t xml:space="preserve"> tratate validate, tarif și ICM</w:t>
      </w:r>
      <w:r w:rsidR="007569BC" w:rsidRPr="00951E56">
        <w:rPr>
          <w:rFonts w:asciiTheme="majorHAnsi" w:eastAsia="Times New Roman" w:hAnsiTheme="majorHAnsi" w:cstheme="majorHAnsi"/>
          <w:sz w:val="24"/>
          <w:szCs w:val="24"/>
          <w:lang w:val="ro-RO"/>
        </w:rPr>
        <w:t xml:space="preserve"> (</w:t>
      </w:r>
      <w:r w:rsidR="007569BC" w:rsidRPr="00951E56">
        <w:rPr>
          <w:rFonts w:asciiTheme="majorHAnsi" w:hAnsiTheme="majorHAnsi" w:cstheme="majorHAnsi"/>
          <w:noProof/>
          <w:sz w:val="24"/>
          <w:szCs w:val="24"/>
          <w:lang w:val="ro-RO"/>
        </w:rPr>
        <w:t>indicele de complexitate a</w:t>
      </w:r>
      <w:r w:rsidR="002B03FB">
        <w:rPr>
          <w:rFonts w:asciiTheme="majorHAnsi" w:hAnsiTheme="majorHAnsi" w:cstheme="majorHAnsi"/>
          <w:noProof/>
          <w:sz w:val="24"/>
          <w:szCs w:val="24"/>
          <w:lang w:val="ro-RO"/>
        </w:rPr>
        <w:t>l</w:t>
      </w:r>
      <w:r w:rsidR="007569BC" w:rsidRPr="00951E56">
        <w:rPr>
          <w:rFonts w:asciiTheme="majorHAnsi" w:hAnsiTheme="majorHAnsi" w:cstheme="majorHAnsi"/>
          <w:noProof/>
          <w:sz w:val="24"/>
          <w:szCs w:val="24"/>
          <w:lang w:val="ro-RO"/>
        </w:rPr>
        <w:t xml:space="preserve"> cazului)</w:t>
      </w:r>
      <w:r w:rsidRPr="00951E56">
        <w:rPr>
          <w:rFonts w:asciiTheme="majorHAnsi" w:eastAsia="Times New Roman" w:hAnsiTheme="majorHAnsi" w:cstheme="majorHAnsi"/>
          <w:sz w:val="24"/>
          <w:szCs w:val="24"/>
          <w:lang w:val="ro-RO"/>
        </w:rPr>
        <w:t xml:space="preserve"> mediu. </w:t>
      </w:r>
    </w:p>
    <w:p w14:paraId="15CAE196" w14:textId="78D8E6E8" w:rsidR="00690E6D" w:rsidRPr="00951E56" w:rsidRDefault="00690E6D" w:rsidP="00AE3E82">
      <w:pPr>
        <w:spacing w:after="0" w:line="276" w:lineRule="auto"/>
        <w:ind w:firstLine="720"/>
        <w:jc w:val="both"/>
        <w:rPr>
          <w:rFonts w:asciiTheme="majorHAnsi" w:eastAsia="Times New Roman" w:hAnsiTheme="majorHAnsi" w:cstheme="majorHAnsi"/>
          <w:sz w:val="24"/>
          <w:szCs w:val="24"/>
          <w:lang w:val="ro-RO"/>
        </w:rPr>
      </w:pPr>
      <w:r w:rsidRPr="00951E56">
        <w:rPr>
          <w:rFonts w:asciiTheme="majorHAnsi" w:eastAsia="Times New Roman" w:hAnsiTheme="majorHAnsi" w:cstheme="majorHAnsi"/>
          <w:sz w:val="24"/>
          <w:szCs w:val="24"/>
          <w:lang w:val="ro-RO"/>
        </w:rPr>
        <w:t xml:space="preserve">În același timp, pe parcursul anilor 2017-2021 contractele au fost ajustate prin acorduri adiționale. Astfel, CNAM a contractat 119,8 mii </w:t>
      </w:r>
      <w:r w:rsidR="00247F2E">
        <w:rPr>
          <w:rFonts w:asciiTheme="majorHAnsi" w:eastAsia="Times New Roman" w:hAnsiTheme="majorHAnsi" w:cstheme="majorHAnsi"/>
          <w:sz w:val="24"/>
          <w:szCs w:val="24"/>
          <w:lang w:val="ro-RO"/>
        </w:rPr>
        <w:t xml:space="preserve">de </w:t>
      </w:r>
      <w:r w:rsidRPr="00951E56">
        <w:rPr>
          <w:rFonts w:asciiTheme="majorHAnsi" w:eastAsia="Times New Roman" w:hAnsiTheme="majorHAnsi" w:cstheme="majorHAnsi"/>
          <w:sz w:val="24"/>
          <w:szCs w:val="24"/>
          <w:lang w:val="ro-RO"/>
        </w:rPr>
        <w:t xml:space="preserve">cazuri, iar cele tratate și validate de </w:t>
      </w:r>
      <w:r w:rsidR="009852D6" w:rsidRPr="00951E56">
        <w:rPr>
          <w:rFonts w:asciiTheme="majorHAnsi" w:eastAsia="Times New Roman" w:hAnsiTheme="majorHAnsi" w:cstheme="majorHAnsi"/>
          <w:sz w:val="24"/>
          <w:szCs w:val="24"/>
          <w:lang w:val="ro-RO"/>
        </w:rPr>
        <w:t>IMSP IO</w:t>
      </w:r>
      <w:r w:rsidRPr="00951E56">
        <w:rPr>
          <w:rFonts w:asciiTheme="majorHAnsi" w:eastAsia="Times New Roman" w:hAnsiTheme="majorHAnsi" w:cstheme="majorHAnsi"/>
          <w:sz w:val="24"/>
          <w:szCs w:val="24"/>
          <w:lang w:val="ro-RO"/>
        </w:rPr>
        <w:t xml:space="preserve"> au constituit 128,5 mii </w:t>
      </w:r>
      <w:r w:rsidR="00247F2E">
        <w:rPr>
          <w:rFonts w:asciiTheme="majorHAnsi" w:eastAsia="Times New Roman" w:hAnsiTheme="majorHAnsi" w:cstheme="majorHAnsi"/>
          <w:sz w:val="24"/>
          <w:szCs w:val="24"/>
          <w:lang w:val="ro-RO"/>
        </w:rPr>
        <w:t xml:space="preserve">de </w:t>
      </w:r>
      <w:r w:rsidRPr="00951E56">
        <w:rPr>
          <w:rFonts w:asciiTheme="majorHAnsi" w:eastAsia="Times New Roman" w:hAnsiTheme="majorHAnsi" w:cstheme="majorHAnsi"/>
          <w:sz w:val="24"/>
          <w:szCs w:val="24"/>
          <w:lang w:val="ro-RO"/>
        </w:rPr>
        <w:t xml:space="preserve">cazuri, situația </w:t>
      </w:r>
      <w:r w:rsidR="00247F2E">
        <w:rPr>
          <w:rFonts w:asciiTheme="majorHAnsi" w:eastAsia="Times New Roman" w:hAnsiTheme="majorHAnsi" w:cstheme="majorHAnsi"/>
          <w:sz w:val="24"/>
          <w:szCs w:val="24"/>
          <w:lang w:val="ro-RO"/>
        </w:rPr>
        <w:t xml:space="preserve">fiind </w:t>
      </w:r>
      <w:r w:rsidRPr="00951E56">
        <w:rPr>
          <w:rFonts w:asciiTheme="majorHAnsi" w:eastAsia="Times New Roman" w:hAnsiTheme="majorHAnsi" w:cstheme="majorHAnsi"/>
          <w:sz w:val="24"/>
          <w:szCs w:val="24"/>
          <w:lang w:val="ro-RO"/>
        </w:rPr>
        <w:t xml:space="preserve">prezentată în Tabelul nr. </w:t>
      </w:r>
      <w:r w:rsidR="00AD5103" w:rsidRPr="00951E56">
        <w:rPr>
          <w:rFonts w:asciiTheme="majorHAnsi" w:eastAsia="Times New Roman" w:hAnsiTheme="majorHAnsi" w:cstheme="majorHAnsi"/>
          <w:sz w:val="24"/>
          <w:szCs w:val="24"/>
          <w:lang w:val="ro-RO"/>
        </w:rPr>
        <w:t>6</w:t>
      </w:r>
      <w:r w:rsidRPr="00951E56">
        <w:rPr>
          <w:rFonts w:asciiTheme="majorHAnsi" w:eastAsia="Times New Roman" w:hAnsiTheme="majorHAnsi" w:cstheme="majorHAnsi"/>
          <w:sz w:val="24"/>
          <w:szCs w:val="24"/>
          <w:lang w:val="ro-RO"/>
        </w:rPr>
        <w:t xml:space="preserve">. </w:t>
      </w:r>
    </w:p>
    <w:p w14:paraId="233CE966" w14:textId="781E8A68" w:rsidR="00690E6D" w:rsidRPr="00652CA0" w:rsidRDefault="00AD5103" w:rsidP="00B84082">
      <w:pPr>
        <w:spacing w:after="0" w:line="276" w:lineRule="auto"/>
        <w:jc w:val="right"/>
        <w:rPr>
          <w:rFonts w:asciiTheme="majorHAnsi" w:eastAsia="Times New Roman" w:hAnsiTheme="majorHAnsi" w:cstheme="majorHAnsi"/>
          <w:b/>
          <w:color w:val="000000" w:themeColor="text1"/>
          <w:sz w:val="24"/>
          <w:szCs w:val="24"/>
          <w:lang w:val="ro-RO"/>
        </w:rPr>
      </w:pPr>
      <w:r w:rsidRPr="00652CA0">
        <w:rPr>
          <w:rFonts w:asciiTheme="majorHAnsi" w:eastAsia="Times New Roman" w:hAnsiTheme="majorHAnsi" w:cstheme="majorHAnsi"/>
          <w:b/>
          <w:color w:val="000000" w:themeColor="text1"/>
          <w:sz w:val="24"/>
          <w:szCs w:val="24"/>
          <w:lang w:val="ro-RO"/>
        </w:rPr>
        <w:t>Tabelul nr. 6</w:t>
      </w:r>
    </w:p>
    <w:p w14:paraId="72D2B77B" w14:textId="6772B3CE" w:rsidR="00690E6D" w:rsidRPr="00652CA0" w:rsidRDefault="00F55DD9" w:rsidP="00B84082">
      <w:pPr>
        <w:spacing w:after="0" w:line="276" w:lineRule="auto"/>
        <w:jc w:val="center"/>
        <w:rPr>
          <w:rFonts w:asciiTheme="majorHAnsi" w:eastAsia="Times New Roman" w:hAnsiTheme="majorHAnsi" w:cstheme="majorHAnsi"/>
          <w:b/>
          <w:color w:val="833C0B" w:themeColor="accent2" w:themeShade="80"/>
          <w:sz w:val="24"/>
          <w:szCs w:val="24"/>
          <w:lang w:val="ro-RO"/>
        </w:rPr>
      </w:pPr>
      <w:r w:rsidRPr="00652CA0">
        <w:rPr>
          <w:rFonts w:asciiTheme="majorHAnsi" w:eastAsia="Times New Roman" w:hAnsiTheme="majorHAnsi" w:cstheme="majorHAnsi"/>
          <w:b/>
          <w:color w:val="833C0B" w:themeColor="accent2" w:themeShade="80"/>
          <w:sz w:val="24"/>
          <w:szCs w:val="24"/>
          <w:lang w:val="ro-RO"/>
        </w:rPr>
        <w:t>Analiza cazurilor tratate și validate</w:t>
      </w:r>
    </w:p>
    <w:tbl>
      <w:tblPr>
        <w:tblStyle w:val="-62"/>
        <w:tblW w:w="9634" w:type="dxa"/>
        <w:tblLook w:val="04A0" w:firstRow="1" w:lastRow="0" w:firstColumn="1" w:lastColumn="0" w:noHBand="0" w:noVBand="1"/>
      </w:tblPr>
      <w:tblGrid>
        <w:gridCol w:w="580"/>
        <w:gridCol w:w="1111"/>
        <w:gridCol w:w="2552"/>
        <w:gridCol w:w="2410"/>
        <w:gridCol w:w="1276"/>
        <w:gridCol w:w="1705"/>
      </w:tblGrid>
      <w:tr w:rsidR="008B35F8" w:rsidRPr="00951E56" w14:paraId="70ADFCD3" w14:textId="77777777" w:rsidTr="008B35F8">
        <w:trPr>
          <w:cnfStyle w:val="100000000000" w:firstRow="1" w:lastRow="0" w:firstColumn="0" w:lastColumn="0" w:oddVBand="0" w:evenVBand="0" w:oddHBand="0"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580" w:type="dxa"/>
            <w:vAlign w:val="center"/>
            <w:hideMark/>
          </w:tcPr>
          <w:p w14:paraId="18D5EA30" w14:textId="77777777" w:rsidR="00690E6D" w:rsidRPr="000B6148" w:rsidRDefault="00690E6D" w:rsidP="00B84082">
            <w:pPr>
              <w:spacing w:line="276" w:lineRule="auto"/>
              <w:jc w:val="center"/>
              <w:rPr>
                <w:rFonts w:asciiTheme="majorHAnsi" w:eastAsia="Times New Roman" w:hAnsiTheme="majorHAnsi" w:cstheme="majorHAnsi"/>
                <w:color w:val="auto"/>
                <w:sz w:val="20"/>
                <w:szCs w:val="20"/>
                <w:lang w:val="ro-RO"/>
              </w:rPr>
            </w:pPr>
            <w:r w:rsidRPr="000B6148">
              <w:rPr>
                <w:rFonts w:asciiTheme="majorHAnsi" w:eastAsia="Times New Roman" w:hAnsiTheme="majorHAnsi" w:cstheme="majorHAnsi"/>
                <w:color w:val="auto"/>
                <w:sz w:val="20"/>
                <w:szCs w:val="20"/>
                <w:lang w:val="ro-RO"/>
              </w:rPr>
              <w:t>Nr. d/o</w:t>
            </w:r>
          </w:p>
        </w:tc>
        <w:tc>
          <w:tcPr>
            <w:tcW w:w="1111" w:type="dxa"/>
            <w:vAlign w:val="center"/>
            <w:hideMark/>
          </w:tcPr>
          <w:p w14:paraId="6185FAB1" w14:textId="77777777" w:rsidR="00690E6D" w:rsidRPr="000B6148" w:rsidRDefault="00690E6D" w:rsidP="00B8408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val="ro-RO"/>
              </w:rPr>
            </w:pPr>
            <w:r w:rsidRPr="000B6148">
              <w:rPr>
                <w:rFonts w:asciiTheme="majorHAnsi" w:eastAsia="Times New Roman" w:hAnsiTheme="majorHAnsi" w:cstheme="majorHAnsi"/>
                <w:color w:val="auto"/>
                <w:sz w:val="20"/>
                <w:szCs w:val="20"/>
                <w:lang w:val="ro-RO"/>
              </w:rPr>
              <w:t>Anul</w:t>
            </w:r>
          </w:p>
        </w:tc>
        <w:tc>
          <w:tcPr>
            <w:tcW w:w="2552" w:type="dxa"/>
            <w:vAlign w:val="center"/>
            <w:hideMark/>
          </w:tcPr>
          <w:p w14:paraId="6BEF4E89" w14:textId="562710E9" w:rsidR="00690E6D" w:rsidRPr="000B6148" w:rsidRDefault="00690E6D" w:rsidP="00B8408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val="ro-RO"/>
              </w:rPr>
            </w:pPr>
            <w:r w:rsidRPr="000B6148">
              <w:rPr>
                <w:rFonts w:asciiTheme="majorHAnsi" w:eastAsia="Times New Roman" w:hAnsiTheme="majorHAnsi" w:cstheme="majorHAnsi"/>
                <w:color w:val="auto"/>
                <w:sz w:val="20"/>
                <w:szCs w:val="20"/>
                <w:lang w:val="ro-RO"/>
              </w:rPr>
              <w:t>Nr.</w:t>
            </w:r>
            <w:r w:rsidR="008B35F8" w:rsidRPr="000B6148">
              <w:rPr>
                <w:rFonts w:asciiTheme="majorHAnsi" w:eastAsia="Times New Roman" w:hAnsiTheme="majorHAnsi" w:cstheme="majorHAnsi"/>
                <w:color w:val="auto"/>
                <w:sz w:val="20"/>
                <w:szCs w:val="20"/>
                <w:lang w:val="ro-RO"/>
              </w:rPr>
              <w:t xml:space="preserve"> </w:t>
            </w:r>
            <w:r w:rsidRPr="000B6148">
              <w:rPr>
                <w:rFonts w:asciiTheme="majorHAnsi" w:eastAsia="Times New Roman" w:hAnsiTheme="majorHAnsi" w:cstheme="majorHAnsi"/>
                <w:color w:val="auto"/>
                <w:sz w:val="20"/>
                <w:szCs w:val="20"/>
                <w:lang w:val="ro-RO"/>
              </w:rPr>
              <w:t>cazurilor contra</w:t>
            </w:r>
            <w:r w:rsidR="008B35F8" w:rsidRPr="000B6148">
              <w:rPr>
                <w:rFonts w:asciiTheme="majorHAnsi" w:eastAsia="Times New Roman" w:hAnsiTheme="majorHAnsi" w:cstheme="majorHAnsi"/>
                <w:color w:val="auto"/>
                <w:sz w:val="20"/>
                <w:szCs w:val="20"/>
                <w:lang w:val="ro-RO"/>
              </w:rPr>
              <w:t>ctate de</w:t>
            </w:r>
            <w:r w:rsidRPr="000B6148">
              <w:rPr>
                <w:rFonts w:asciiTheme="majorHAnsi" w:eastAsia="Times New Roman" w:hAnsiTheme="majorHAnsi" w:cstheme="majorHAnsi"/>
                <w:color w:val="auto"/>
                <w:sz w:val="20"/>
                <w:szCs w:val="20"/>
                <w:lang w:val="ro-RO"/>
              </w:rPr>
              <w:t xml:space="preserve"> CNAM</w:t>
            </w:r>
          </w:p>
        </w:tc>
        <w:tc>
          <w:tcPr>
            <w:tcW w:w="2410" w:type="dxa"/>
            <w:vAlign w:val="center"/>
            <w:hideMark/>
          </w:tcPr>
          <w:p w14:paraId="56A4CFBC" w14:textId="536CC846" w:rsidR="00690E6D" w:rsidRPr="000B6148" w:rsidRDefault="00690E6D" w:rsidP="00B8408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val="ro-RO"/>
              </w:rPr>
            </w:pPr>
            <w:r w:rsidRPr="000B6148">
              <w:rPr>
                <w:rFonts w:asciiTheme="majorHAnsi" w:eastAsia="Times New Roman" w:hAnsiTheme="majorHAnsi" w:cstheme="majorHAnsi"/>
                <w:color w:val="auto"/>
                <w:sz w:val="20"/>
                <w:szCs w:val="20"/>
                <w:lang w:val="ro-RO"/>
              </w:rPr>
              <w:t>Nr.</w:t>
            </w:r>
            <w:r w:rsidR="008B35F8" w:rsidRPr="000B6148">
              <w:rPr>
                <w:rFonts w:asciiTheme="majorHAnsi" w:eastAsia="Times New Roman" w:hAnsiTheme="majorHAnsi" w:cstheme="majorHAnsi"/>
                <w:color w:val="auto"/>
                <w:sz w:val="20"/>
                <w:szCs w:val="20"/>
                <w:lang w:val="ro-RO"/>
              </w:rPr>
              <w:t xml:space="preserve"> </w:t>
            </w:r>
            <w:r w:rsidRPr="000B6148">
              <w:rPr>
                <w:rFonts w:asciiTheme="majorHAnsi" w:eastAsia="Times New Roman" w:hAnsiTheme="majorHAnsi" w:cstheme="majorHAnsi"/>
                <w:color w:val="auto"/>
                <w:sz w:val="20"/>
                <w:szCs w:val="20"/>
                <w:lang w:val="ro-RO"/>
              </w:rPr>
              <w:t>cazurilor tratate și validate din DRG al IO</w:t>
            </w:r>
          </w:p>
        </w:tc>
        <w:tc>
          <w:tcPr>
            <w:tcW w:w="1276" w:type="dxa"/>
            <w:vAlign w:val="center"/>
            <w:hideMark/>
          </w:tcPr>
          <w:p w14:paraId="335FA4F9" w14:textId="77777777" w:rsidR="00690E6D" w:rsidRDefault="00690E6D" w:rsidP="00B8408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val="ro-RO"/>
              </w:rPr>
            </w:pPr>
            <w:r w:rsidRPr="000B6148">
              <w:rPr>
                <w:rFonts w:asciiTheme="majorHAnsi" w:eastAsia="Times New Roman" w:hAnsiTheme="majorHAnsi" w:cstheme="majorHAnsi"/>
                <w:color w:val="auto"/>
                <w:sz w:val="20"/>
                <w:szCs w:val="20"/>
                <w:lang w:val="ro-RO"/>
              </w:rPr>
              <w:t>Diferența</w:t>
            </w:r>
          </w:p>
          <w:p w14:paraId="0BC243C7" w14:textId="498BB5A4" w:rsidR="00D47E78" w:rsidRPr="000B6148" w:rsidRDefault="00D47E78" w:rsidP="00B8408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val="ro-RO"/>
              </w:rPr>
            </w:pPr>
            <w:r w:rsidRPr="00D47E78">
              <w:rPr>
                <w:rFonts w:asciiTheme="majorHAnsi" w:eastAsia="Times New Roman" w:hAnsiTheme="majorHAnsi" w:cstheme="majorHAnsi"/>
                <w:color w:val="auto"/>
                <w:sz w:val="20"/>
                <w:szCs w:val="20"/>
                <w:lang w:val="ro-RO"/>
              </w:rPr>
              <w:t>(col.4</w:t>
            </w:r>
            <w:r w:rsidR="00247F2E">
              <w:rPr>
                <w:rFonts w:asciiTheme="majorHAnsi" w:eastAsia="Times New Roman" w:hAnsiTheme="majorHAnsi" w:cstheme="majorHAnsi"/>
                <w:color w:val="auto"/>
                <w:sz w:val="20"/>
                <w:szCs w:val="20"/>
                <w:lang w:val="ro-RO"/>
              </w:rPr>
              <w:t xml:space="preserve"> </w:t>
            </w:r>
            <w:r w:rsidRPr="00D47E78">
              <w:rPr>
                <w:rFonts w:asciiTheme="majorHAnsi" w:eastAsia="Times New Roman" w:hAnsiTheme="majorHAnsi" w:cstheme="majorHAnsi"/>
                <w:color w:val="auto"/>
                <w:sz w:val="20"/>
                <w:szCs w:val="20"/>
                <w:lang w:val="ro-RO"/>
              </w:rPr>
              <w:t>- col.3)</w:t>
            </w:r>
          </w:p>
        </w:tc>
        <w:tc>
          <w:tcPr>
            <w:tcW w:w="1705" w:type="dxa"/>
            <w:vAlign w:val="center"/>
            <w:hideMark/>
          </w:tcPr>
          <w:p w14:paraId="36AEF306" w14:textId="21ACACFC" w:rsidR="00690E6D" w:rsidRPr="000B6148" w:rsidRDefault="00690E6D" w:rsidP="00CF27C9">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val="ro-RO"/>
              </w:rPr>
            </w:pPr>
            <w:r w:rsidRPr="000B6148">
              <w:rPr>
                <w:rFonts w:asciiTheme="majorHAnsi" w:eastAsia="Times New Roman" w:hAnsiTheme="majorHAnsi" w:cstheme="majorHAnsi"/>
                <w:color w:val="auto"/>
                <w:sz w:val="20"/>
                <w:szCs w:val="20"/>
                <w:lang w:val="ro-RO"/>
              </w:rPr>
              <w:t xml:space="preserve">Suma, </w:t>
            </w:r>
            <w:r w:rsidR="00870B8E" w:rsidRPr="000B6148">
              <w:rPr>
                <w:rFonts w:asciiTheme="majorHAnsi" w:eastAsia="Times New Roman" w:hAnsiTheme="majorHAnsi" w:cstheme="majorHAnsi"/>
                <w:color w:val="auto"/>
                <w:sz w:val="20"/>
                <w:szCs w:val="20"/>
                <w:lang w:val="ro-RO"/>
              </w:rPr>
              <w:t xml:space="preserve">mii </w:t>
            </w:r>
            <w:r w:rsidR="00CF27C9" w:rsidRPr="000B6148">
              <w:rPr>
                <w:rFonts w:asciiTheme="majorHAnsi" w:eastAsia="Times New Roman" w:hAnsiTheme="majorHAnsi" w:cstheme="majorHAnsi"/>
                <w:color w:val="auto"/>
                <w:sz w:val="20"/>
                <w:szCs w:val="20"/>
                <w:lang w:val="ro-RO"/>
              </w:rPr>
              <w:t>lei</w:t>
            </w:r>
          </w:p>
        </w:tc>
      </w:tr>
      <w:tr w:rsidR="00D47E78" w:rsidRPr="00951E56" w14:paraId="11BD5F63" w14:textId="77777777" w:rsidTr="00D47E78">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580" w:type="dxa"/>
            <w:vAlign w:val="center"/>
          </w:tcPr>
          <w:p w14:paraId="7B252926" w14:textId="249118A4" w:rsidR="00D47E78" w:rsidRPr="00D47E78" w:rsidRDefault="00D47E78" w:rsidP="00B84082">
            <w:pPr>
              <w:spacing w:line="276" w:lineRule="auto"/>
              <w:jc w:val="center"/>
              <w:rPr>
                <w:rFonts w:asciiTheme="majorHAnsi" w:eastAsia="Times New Roman" w:hAnsiTheme="majorHAnsi" w:cstheme="majorHAnsi"/>
                <w:color w:val="auto"/>
                <w:sz w:val="20"/>
                <w:szCs w:val="20"/>
                <w:lang w:val="ro-RO"/>
              </w:rPr>
            </w:pPr>
            <w:r w:rsidRPr="00D47E78">
              <w:rPr>
                <w:rFonts w:asciiTheme="majorHAnsi" w:eastAsia="Times New Roman" w:hAnsiTheme="majorHAnsi" w:cstheme="majorHAnsi"/>
                <w:color w:val="auto"/>
                <w:sz w:val="20"/>
                <w:szCs w:val="20"/>
                <w:lang w:val="ro-RO"/>
              </w:rPr>
              <w:t>1</w:t>
            </w:r>
          </w:p>
        </w:tc>
        <w:tc>
          <w:tcPr>
            <w:tcW w:w="1111" w:type="dxa"/>
            <w:vAlign w:val="center"/>
          </w:tcPr>
          <w:p w14:paraId="5BA88B18" w14:textId="4F6BC571" w:rsidR="00D47E78" w:rsidRPr="00D47E78" w:rsidRDefault="00D47E78" w:rsidP="00B840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val="ro-RO"/>
              </w:rPr>
            </w:pPr>
            <w:r w:rsidRPr="00D47E78">
              <w:rPr>
                <w:rFonts w:asciiTheme="majorHAnsi" w:eastAsia="Times New Roman" w:hAnsiTheme="majorHAnsi" w:cstheme="majorHAnsi"/>
                <w:color w:val="auto"/>
                <w:sz w:val="20"/>
                <w:szCs w:val="20"/>
                <w:lang w:val="ro-RO"/>
              </w:rPr>
              <w:t>2</w:t>
            </w:r>
          </w:p>
        </w:tc>
        <w:tc>
          <w:tcPr>
            <w:tcW w:w="2552" w:type="dxa"/>
            <w:vAlign w:val="center"/>
          </w:tcPr>
          <w:p w14:paraId="6BECEDF5" w14:textId="2BB1E16A" w:rsidR="00D47E78" w:rsidRPr="00D47E78" w:rsidRDefault="00D47E78" w:rsidP="00B840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val="ro-RO"/>
              </w:rPr>
            </w:pPr>
            <w:r w:rsidRPr="00D47E78">
              <w:rPr>
                <w:rFonts w:asciiTheme="majorHAnsi" w:eastAsia="Times New Roman" w:hAnsiTheme="majorHAnsi" w:cstheme="majorHAnsi"/>
                <w:color w:val="auto"/>
                <w:sz w:val="20"/>
                <w:szCs w:val="20"/>
                <w:lang w:val="ro-RO"/>
              </w:rPr>
              <w:t>3</w:t>
            </w:r>
          </w:p>
        </w:tc>
        <w:tc>
          <w:tcPr>
            <w:tcW w:w="2410" w:type="dxa"/>
            <w:vAlign w:val="center"/>
          </w:tcPr>
          <w:p w14:paraId="7B71D2D3" w14:textId="2A20310F" w:rsidR="00D47E78" w:rsidRPr="00D47E78" w:rsidRDefault="00D47E78" w:rsidP="00B840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val="ro-RO"/>
              </w:rPr>
            </w:pPr>
            <w:r w:rsidRPr="00D47E78">
              <w:rPr>
                <w:rFonts w:asciiTheme="majorHAnsi" w:eastAsia="Times New Roman" w:hAnsiTheme="majorHAnsi" w:cstheme="majorHAnsi"/>
                <w:color w:val="auto"/>
                <w:sz w:val="20"/>
                <w:szCs w:val="20"/>
                <w:lang w:val="ro-RO"/>
              </w:rPr>
              <w:t>4</w:t>
            </w:r>
          </w:p>
        </w:tc>
        <w:tc>
          <w:tcPr>
            <w:tcW w:w="1276" w:type="dxa"/>
            <w:vAlign w:val="center"/>
          </w:tcPr>
          <w:p w14:paraId="58B1EE8C" w14:textId="38BFDFF5" w:rsidR="00D47E78" w:rsidRPr="00D47E78" w:rsidRDefault="00D47E78" w:rsidP="00B840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val="ro-RO"/>
              </w:rPr>
            </w:pPr>
            <w:r w:rsidRPr="00D47E78">
              <w:rPr>
                <w:rFonts w:asciiTheme="majorHAnsi" w:eastAsia="Times New Roman" w:hAnsiTheme="majorHAnsi" w:cstheme="majorHAnsi"/>
                <w:color w:val="auto"/>
                <w:sz w:val="20"/>
                <w:szCs w:val="20"/>
                <w:lang w:val="ro-RO"/>
              </w:rPr>
              <w:t>5</w:t>
            </w:r>
          </w:p>
        </w:tc>
        <w:tc>
          <w:tcPr>
            <w:tcW w:w="1705" w:type="dxa"/>
            <w:vAlign w:val="center"/>
          </w:tcPr>
          <w:p w14:paraId="3D19617A" w14:textId="0511CCA3" w:rsidR="00D47E78" w:rsidRPr="00D47E78" w:rsidRDefault="00D47E78" w:rsidP="00CF27C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val="ro-RO"/>
              </w:rPr>
            </w:pPr>
            <w:r w:rsidRPr="00D47E78">
              <w:rPr>
                <w:rFonts w:asciiTheme="majorHAnsi" w:eastAsia="Times New Roman" w:hAnsiTheme="majorHAnsi" w:cstheme="majorHAnsi"/>
                <w:color w:val="auto"/>
                <w:sz w:val="20"/>
                <w:szCs w:val="20"/>
                <w:lang w:val="ro-RO"/>
              </w:rPr>
              <w:t>6</w:t>
            </w:r>
          </w:p>
        </w:tc>
      </w:tr>
      <w:tr w:rsidR="008B35F8" w:rsidRPr="00951E56" w14:paraId="4C59F416" w14:textId="77777777" w:rsidTr="008B35F8">
        <w:trPr>
          <w:trHeight w:val="324"/>
        </w:trPr>
        <w:tc>
          <w:tcPr>
            <w:cnfStyle w:val="001000000000" w:firstRow="0" w:lastRow="0" w:firstColumn="1" w:lastColumn="0" w:oddVBand="0" w:evenVBand="0" w:oddHBand="0" w:evenHBand="0" w:firstRowFirstColumn="0" w:firstRowLastColumn="0" w:lastRowFirstColumn="0" w:lastRowLastColumn="0"/>
            <w:tcW w:w="580" w:type="dxa"/>
            <w:vAlign w:val="center"/>
            <w:hideMark/>
          </w:tcPr>
          <w:p w14:paraId="5DC92E13" w14:textId="77777777" w:rsidR="00690E6D" w:rsidRPr="000B6148" w:rsidRDefault="00690E6D" w:rsidP="00B84082">
            <w:pPr>
              <w:spacing w:line="276" w:lineRule="auto"/>
              <w:jc w:val="center"/>
              <w:rPr>
                <w:rFonts w:asciiTheme="majorHAnsi" w:eastAsia="Times New Roman" w:hAnsiTheme="majorHAnsi" w:cstheme="majorHAnsi"/>
                <w:color w:val="auto"/>
                <w:sz w:val="20"/>
                <w:szCs w:val="20"/>
                <w:lang w:val="ro-RO"/>
              </w:rPr>
            </w:pPr>
            <w:r w:rsidRPr="000B6148">
              <w:rPr>
                <w:rFonts w:asciiTheme="majorHAnsi" w:eastAsia="Times New Roman" w:hAnsiTheme="majorHAnsi" w:cstheme="majorHAnsi"/>
                <w:color w:val="auto"/>
                <w:sz w:val="20"/>
                <w:szCs w:val="20"/>
                <w:lang w:val="ro-RO"/>
              </w:rPr>
              <w:t>1</w:t>
            </w:r>
          </w:p>
        </w:tc>
        <w:tc>
          <w:tcPr>
            <w:tcW w:w="1111" w:type="dxa"/>
            <w:vAlign w:val="center"/>
            <w:hideMark/>
          </w:tcPr>
          <w:p w14:paraId="09F97FD3" w14:textId="77777777" w:rsidR="00690E6D" w:rsidRPr="00700185" w:rsidRDefault="00690E6D" w:rsidP="00B840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20"/>
                <w:szCs w:val="20"/>
                <w:lang w:val="ro-RO"/>
              </w:rPr>
            </w:pPr>
            <w:r w:rsidRPr="00700185">
              <w:rPr>
                <w:rFonts w:asciiTheme="majorHAnsi" w:eastAsia="Times New Roman" w:hAnsiTheme="majorHAnsi" w:cstheme="majorHAnsi"/>
                <w:b/>
                <w:color w:val="auto"/>
                <w:sz w:val="20"/>
                <w:szCs w:val="20"/>
                <w:lang w:val="ro-RO"/>
              </w:rPr>
              <w:t>2017</w:t>
            </w:r>
          </w:p>
        </w:tc>
        <w:tc>
          <w:tcPr>
            <w:tcW w:w="2552" w:type="dxa"/>
            <w:vAlign w:val="center"/>
            <w:hideMark/>
          </w:tcPr>
          <w:p w14:paraId="43A96ADD" w14:textId="77777777" w:rsidR="00690E6D" w:rsidRPr="000B6148" w:rsidRDefault="00690E6D" w:rsidP="00B840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val="ro-RO"/>
              </w:rPr>
            </w:pPr>
            <w:r w:rsidRPr="000B6148">
              <w:rPr>
                <w:rFonts w:asciiTheme="majorHAnsi" w:eastAsia="Times New Roman" w:hAnsiTheme="majorHAnsi" w:cstheme="majorHAnsi"/>
                <w:color w:val="auto"/>
                <w:sz w:val="20"/>
                <w:szCs w:val="20"/>
                <w:lang w:val="ro-RO"/>
              </w:rPr>
              <w:t>24 005</w:t>
            </w:r>
          </w:p>
        </w:tc>
        <w:tc>
          <w:tcPr>
            <w:tcW w:w="2410" w:type="dxa"/>
            <w:vAlign w:val="center"/>
            <w:hideMark/>
          </w:tcPr>
          <w:p w14:paraId="55757660" w14:textId="77777777" w:rsidR="00690E6D" w:rsidRPr="000B6148" w:rsidRDefault="00690E6D" w:rsidP="00B840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val="ro-RO"/>
              </w:rPr>
            </w:pPr>
            <w:r w:rsidRPr="000B6148">
              <w:rPr>
                <w:rFonts w:asciiTheme="majorHAnsi" w:eastAsia="Times New Roman" w:hAnsiTheme="majorHAnsi" w:cstheme="majorHAnsi"/>
                <w:color w:val="auto"/>
                <w:sz w:val="20"/>
                <w:szCs w:val="20"/>
                <w:lang w:val="ro-RO"/>
              </w:rPr>
              <w:t>25 484</w:t>
            </w:r>
          </w:p>
        </w:tc>
        <w:tc>
          <w:tcPr>
            <w:tcW w:w="1276" w:type="dxa"/>
            <w:vAlign w:val="center"/>
            <w:hideMark/>
          </w:tcPr>
          <w:p w14:paraId="164B35C4" w14:textId="77777777" w:rsidR="00690E6D" w:rsidRPr="000B6148" w:rsidRDefault="00690E6D" w:rsidP="00B840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val="ro-RO"/>
              </w:rPr>
            </w:pPr>
            <w:r w:rsidRPr="000B6148">
              <w:rPr>
                <w:rFonts w:asciiTheme="majorHAnsi" w:eastAsia="Times New Roman" w:hAnsiTheme="majorHAnsi" w:cstheme="majorHAnsi"/>
                <w:color w:val="auto"/>
                <w:sz w:val="20"/>
                <w:szCs w:val="20"/>
                <w:lang w:val="ro-RO"/>
              </w:rPr>
              <w:t>1 479</w:t>
            </w:r>
          </w:p>
        </w:tc>
        <w:tc>
          <w:tcPr>
            <w:tcW w:w="1705" w:type="dxa"/>
            <w:vAlign w:val="center"/>
            <w:hideMark/>
          </w:tcPr>
          <w:p w14:paraId="5E5A6177" w14:textId="1DA878A5" w:rsidR="00690E6D" w:rsidRPr="000B6148" w:rsidRDefault="00870B8E" w:rsidP="00B840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val="ro-RO"/>
              </w:rPr>
            </w:pPr>
            <w:r w:rsidRPr="000B6148">
              <w:rPr>
                <w:rFonts w:asciiTheme="majorHAnsi" w:eastAsia="Times New Roman" w:hAnsiTheme="majorHAnsi" w:cstheme="majorHAnsi"/>
                <w:color w:val="auto"/>
                <w:sz w:val="20"/>
                <w:szCs w:val="20"/>
                <w:lang w:val="ro-RO"/>
              </w:rPr>
              <w:t>10 970,92</w:t>
            </w:r>
          </w:p>
        </w:tc>
      </w:tr>
      <w:tr w:rsidR="008B35F8" w:rsidRPr="00951E56" w14:paraId="27B75FA8" w14:textId="77777777" w:rsidTr="008B35F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80" w:type="dxa"/>
            <w:vAlign w:val="center"/>
            <w:hideMark/>
          </w:tcPr>
          <w:p w14:paraId="31F5D260" w14:textId="77777777" w:rsidR="00690E6D" w:rsidRPr="000B6148" w:rsidRDefault="00690E6D" w:rsidP="00B84082">
            <w:pPr>
              <w:spacing w:line="276" w:lineRule="auto"/>
              <w:jc w:val="center"/>
              <w:rPr>
                <w:rFonts w:asciiTheme="majorHAnsi" w:eastAsia="Times New Roman" w:hAnsiTheme="majorHAnsi" w:cstheme="majorHAnsi"/>
                <w:color w:val="auto"/>
                <w:sz w:val="20"/>
                <w:szCs w:val="20"/>
                <w:lang w:val="ro-RO"/>
              </w:rPr>
            </w:pPr>
            <w:r w:rsidRPr="000B6148">
              <w:rPr>
                <w:rFonts w:asciiTheme="majorHAnsi" w:eastAsia="Times New Roman" w:hAnsiTheme="majorHAnsi" w:cstheme="majorHAnsi"/>
                <w:color w:val="auto"/>
                <w:sz w:val="20"/>
                <w:szCs w:val="20"/>
                <w:lang w:val="ro-RO"/>
              </w:rPr>
              <w:t>2</w:t>
            </w:r>
          </w:p>
        </w:tc>
        <w:tc>
          <w:tcPr>
            <w:tcW w:w="1111" w:type="dxa"/>
            <w:vAlign w:val="center"/>
            <w:hideMark/>
          </w:tcPr>
          <w:p w14:paraId="3E94734F" w14:textId="77777777" w:rsidR="00690E6D" w:rsidRPr="00700185" w:rsidRDefault="00690E6D" w:rsidP="00B840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20"/>
                <w:szCs w:val="20"/>
                <w:lang w:val="ro-RO"/>
              </w:rPr>
            </w:pPr>
            <w:r w:rsidRPr="00700185">
              <w:rPr>
                <w:rFonts w:asciiTheme="majorHAnsi" w:eastAsia="Times New Roman" w:hAnsiTheme="majorHAnsi" w:cstheme="majorHAnsi"/>
                <w:b/>
                <w:color w:val="auto"/>
                <w:sz w:val="20"/>
                <w:szCs w:val="20"/>
                <w:lang w:val="ro-RO"/>
              </w:rPr>
              <w:t>2018</w:t>
            </w:r>
          </w:p>
        </w:tc>
        <w:tc>
          <w:tcPr>
            <w:tcW w:w="2552" w:type="dxa"/>
            <w:vAlign w:val="center"/>
            <w:hideMark/>
          </w:tcPr>
          <w:p w14:paraId="60186DA5" w14:textId="77777777" w:rsidR="00690E6D" w:rsidRPr="000B6148" w:rsidRDefault="00690E6D" w:rsidP="00B840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val="ro-RO"/>
              </w:rPr>
            </w:pPr>
            <w:r w:rsidRPr="000B6148">
              <w:rPr>
                <w:rFonts w:asciiTheme="majorHAnsi" w:eastAsia="Times New Roman" w:hAnsiTheme="majorHAnsi" w:cstheme="majorHAnsi"/>
                <w:color w:val="auto"/>
                <w:sz w:val="20"/>
                <w:szCs w:val="20"/>
                <w:lang w:val="ro-RO"/>
              </w:rPr>
              <w:t>23 804</w:t>
            </w:r>
          </w:p>
        </w:tc>
        <w:tc>
          <w:tcPr>
            <w:tcW w:w="2410" w:type="dxa"/>
            <w:vAlign w:val="center"/>
            <w:hideMark/>
          </w:tcPr>
          <w:p w14:paraId="24334BE1" w14:textId="77777777" w:rsidR="00690E6D" w:rsidRPr="000B6148" w:rsidRDefault="00690E6D" w:rsidP="00B840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val="ro-RO"/>
              </w:rPr>
            </w:pPr>
            <w:r w:rsidRPr="000B6148">
              <w:rPr>
                <w:rFonts w:asciiTheme="majorHAnsi" w:eastAsia="Times New Roman" w:hAnsiTheme="majorHAnsi" w:cstheme="majorHAnsi"/>
                <w:color w:val="auto"/>
                <w:sz w:val="20"/>
                <w:szCs w:val="20"/>
                <w:lang w:val="ro-RO"/>
              </w:rPr>
              <w:t>28 133</w:t>
            </w:r>
          </w:p>
        </w:tc>
        <w:tc>
          <w:tcPr>
            <w:tcW w:w="1276" w:type="dxa"/>
            <w:vAlign w:val="center"/>
            <w:hideMark/>
          </w:tcPr>
          <w:p w14:paraId="5EF2B0A8" w14:textId="77777777" w:rsidR="00690E6D" w:rsidRPr="000B6148" w:rsidRDefault="00690E6D" w:rsidP="00B840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val="ro-RO"/>
              </w:rPr>
            </w:pPr>
            <w:r w:rsidRPr="000B6148">
              <w:rPr>
                <w:rFonts w:asciiTheme="majorHAnsi" w:eastAsia="Times New Roman" w:hAnsiTheme="majorHAnsi" w:cstheme="majorHAnsi"/>
                <w:color w:val="auto"/>
                <w:sz w:val="20"/>
                <w:szCs w:val="20"/>
                <w:lang w:val="ro-RO"/>
              </w:rPr>
              <w:t>4 329</w:t>
            </w:r>
          </w:p>
        </w:tc>
        <w:tc>
          <w:tcPr>
            <w:tcW w:w="1705" w:type="dxa"/>
            <w:vAlign w:val="center"/>
            <w:hideMark/>
          </w:tcPr>
          <w:p w14:paraId="1F700688" w14:textId="0E53F877" w:rsidR="00690E6D" w:rsidRPr="000B6148" w:rsidRDefault="00870B8E" w:rsidP="00B840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val="ro-RO"/>
              </w:rPr>
            </w:pPr>
            <w:r w:rsidRPr="000B6148">
              <w:rPr>
                <w:rFonts w:asciiTheme="majorHAnsi" w:eastAsia="Times New Roman" w:hAnsiTheme="majorHAnsi" w:cstheme="majorHAnsi"/>
                <w:color w:val="auto"/>
                <w:sz w:val="20"/>
                <w:szCs w:val="20"/>
                <w:lang w:val="ro-RO"/>
              </w:rPr>
              <w:t>37 627,69</w:t>
            </w:r>
          </w:p>
        </w:tc>
      </w:tr>
      <w:tr w:rsidR="008B35F8" w:rsidRPr="00951E56" w14:paraId="5266344E" w14:textId="77777777" w:rsidTr="008B35F8">
        <w:trPr>
          <w:trHeight w:val="324"/>
        </w:trPr>
        <w:tc>
          <w:tcPr>
            <w:cnfStyle w:val="001000000000" w:firstRow="0" w:lastRow="0" w:firstColumn="1" w:lastColumn="0" w:oddVBand="0" w:evenVBand="0" w:oddHBand="0" w:evenHBand="0" w:firstRowFirstColumn="0" w:firstRowLastColumn="0" w:lastRowFirstColumn="0" w:lastRowLastColumn="0"/>
            <w:tcW w:w="580" w:type="dxa"/>
            <w:vAlign w:val="center"/>
            <w:hideMark/>
          </w:tcPr>
          <w:p w14:paraId="40DD781D" w14:textId="77777777" w:rsidR="00690E6D" w:rsidRPr="000B6148" w:rsidRDefault="00690E6D" w:rsidP="00B84082">
            <w:pPr>
              <w:spacing w:line="276" w:lineRule="auto"/>
              <w:jc w:val="center"/>
              <w:rPr>
                <w:rFonts w:asciiTheme="majorHAnsi" w:eastAsia="Times New Roman" w:hAnsiTheme="majorHAnsi" w:cstheme="majorHAnsi"/>
                <w:color w:val="auto"/>
                <w:sz w:val="20"/>
                <w:szCs w:val="20"/>
                <w:lang w:val="ro-RO"/>
              </w:rPr>
            </w:pPr>
            <w:r w:rsidRPr="000B6148">
              <w:rPr>
                <w:rFonts w:asciiTheme="majorHAnsi" w:eastAsia="Times New Roman" w:hAnsiTheme="majorHAnsi" w:cstheme="majorHAnsi"/>
                <w:color w:val="auto"/>
                <w:sz w:val="20"/>
                <w:szCs w:val="20"/>
                <w:lang w:val="ro-RO"/>
              </w:rPr>
              <w:t>3</w:t>
            </w:r>
          </w:p>
        </w:tc>
        <w:tc>
          <w:tcPr>
            <w:tcW w:w="1111" w:type="dxa"/>
            <w:vAlign w:val="center"/>
            <w:hideMark/>
          </w:tcPr>
          <w:p w14:paraId="0B55C056" w14:textId="77777777" w:rsidR="00690E6D" w:rsidRPr="00700185" w:rsidRDefault="00690E6D" w:rsidP="00B840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20"/>
                <w:szCs w:val="20"/>
                <w:lang w:val="ro-RO"/>
              </w:rPr>
            </w:pPr>
            <w:r w:rsidRPr="00700185">
              <w:rPr>
                <w:rFonts w:asciiTheme="majorHAnsi" w:eastAsia="Times New Roman" w:hAnsiTheme="majorHAnsi" w:cstheme="majorHAnsi"/>
                <w:b/>
                <w:color w:val="auto"/>
                <w:sz w:val="20"/>
                <w:szCs w:val="20"/>
                <w:lang w:val="ro-RO"/>
              </w:rPr>
              <w:t>2019</w:t>
            </w:r>
          </w:p>
        </w:tc>
        <w:tc>
          <w:tcPr>
            <w:tcW w:w="2552" w:type="dxa"/>
            <w:vAlign w:val="center"/>
            <w:hideMark/>
          </w:tcPr>
          <w:p w14:paraId="73C067E0" w14:textId="77777777" w:rsidR="00690E6D" w:rsidRPr="000B6148" w:rsidRDefault="00690E6D" w:rsidP="00B840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val="ro-RO"/>
              </w:rPr>
            </w:pPr>
            <w:r w:rsidRPr="000B6148">
              <w:rPr>
                <w:rFonts w:asciiTheme="majorHAnsi" w:eastAsia="Times New Roman" w:hAnsiTheme="majorHAnsi" w:cstheme="majorHAnsi"/>
                <w:color w:val="auto"/>
                <w:sz w:val="20"/>
                <w:szCs w:val="20"/>
                <w:lang w:val="ro-RO"/>
              </w:rPr>
              <w:t>23 977</w:t>
            </w:r>
          </w:p>
        </w:tc>
        <w:tc>
          <w:tcPr>
            <w:tcW w:w="2410" w:type="dxa"/>
            <w:vAlign w:val="center"/>
            <w:hideMark/>
          </w:tcPr>
          <w:p w14:paraId="375DE4E7" w14:textId="77777777" w:rsidR="00690E6D" w:rsidRPr="000B6148" w:rsidRDefault="00690E6D" w:rsidP="00B840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val="ro-RO"/>
              </w:rPr>
            </w:pPr>
            <w:r w:rsidRPr="000B6148">
              <w:rPr>
                <w:rFonts w:asciiTheme="majorHAnsi" w:eastAsia="Times New Roman" w:hAnsiTheme="majorHAnsi" w:cstheme="majorHAnsi"/>
                <w:color w:val="auto"/>
                <w:sz w:val="20"/>
                <w:szCs w:val="20"/>
                <w:lang w:val="ro-RO"/>
              </w:rPr>
              <w:t>27 225</w:t>
            </w:r>
          </w:p>
        </w:tc>
        <w:tc>
          <w:tcPr>
            <w:tcW w:w="1276" w:type="dxa"/>
            <w:vAlign w:val="center"/>
            <w:hideMark/>
          </w:tcPr>
          <w:p w14:paraId="28233462" w14:textId="77777777" w:rsidR="00690E6D" w:rsidRPr="000B6148" w:rsidRDefault="00690E6D" w:rsidP="00B840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val="ro-RO"/>
              </w:rPr>
            </w:pPr>
            <w:r w:rsidRPr="000B6148">
              <w:rPr>
                <w:rFonts w:asciiTheme="majorHAnsi" w:eastAsia="Times New Roman" w:hAnsiTheme="majorHAnsi" w:cstheme="majorHAnsi"/>
                <w:color w:val="auto"/>
                <w:sz w:val="20"/>
                <w:szCs w:val="20"/>
                <w:lang w:val="ro-RO"/>
              </w:rPr>
              <w:t>3 248</w:t>
            </w:r>
          </w:p>
        </w:tc>
        <w:tc>
          <w:tcPr>
            <w:tcW w:w="1705" w:type="dxa"/>
            <w:vAlign w:val="center"/>
            <w:hideMark/>
          </w:tcPr>
          <w:p w14:paraId="699D4B7F" w14:textId="5A5459D5" w:rsidR="00690E6D" w:rsidRPr="000B6148" w:rsidRDefault="00870B8E" w:rsidP="00B840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val="ro-RO"/>
              </w:rPr>
            </w:pPr>
            <w:r w:rsidRPr="000B6148">
              <w:rPr>
                <w:rFonts w:asciiTheme="majorHAnsi" w:eastAsia="Times New Roman" w:hAnsiTheme="majorHAnsi" w:cstheme="majorHAnsi"/>
                <w:color w:val="auto"/>
                <w:sz w:val="20"/>
                <w:szCs w:val="20"/>
                <w:lang w:val="ro-RO"/>
              </w:rPr>
              <w:t>28 312,12</w:t>
            </w:r>
          </w:p>
        </w:tc>
      </w:tr>
      <w:tr w:rsidR="008B35F8" w:rsidRPr="00951E56" w14:paraId="3B90B7F7" w14:textId="77777777" w:rsidTr="008B35F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80" w:type="dxa"/>
            <w:vAlign w:val="center"/>
            <w:hideMark/>
          </w:tcPr>
          <w:p w14:paraId="35F18721" w14:textId="77777777" w:rsidR="00690E6D" w:rsidRPr="000B6148" w:rsidRDefault="00690E6D" w:rsidP="00B84082">
            <w:pPr>
              <w:spacing w:line="276" w:lineRule="auto"/>
              <w:jc w:val="center"/>
              <w:rPr>
                <w:rFonts w:asciiTheme="majorHAnsi" w:eastAsia="Times New Roman" w:hAnsiTheme="majorHAnsi" w:cstheme="majorHAnsi"/>
                <w:color w:val="auto"/>
                <w:sz w:val="20"/>
                <w:szCs w:val="20"/>
                <w:lang w:val="ro-RO"/>
              </w:rPr>
            </w:pPr>
            <w:r w:rsidRPr="000B6148">
              <w:rPr>
                <w:rFonts w:asciiTheme="majorHAnsi" w:eastAsia="Times New Roman" w:hAnsiTheme="majorHAnsi" w:cstheme="majorHAnsi"/>
                <w:color w:val="auto"/>
                <w:sz w:val="20"/>
                <w:szCs w:val="20"/>
                <w:lang w:val="ro-RO"/>
              </w:rPr>
              <w:t>4</w:t>
            </w:r>
          </w:p>
        </w:tc>
        <w:tc>
          <w:tcPr>
            <w:tcW w:w="1111" w:type="dxa"/>
            <w:vAlign w:val="center"/>
            <w:hideMark/>
          </w:tcPr>
          <w:p w14:paraId="0DD9BAF5" w14:textId="77777777" w:rsidR="00690E6D" w:rsidRPr="00700185" w:rsidRDefault="00690E6D" w:rsidP="00B840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auto"/>
                <w:sz w:val="20"/>
                <w:szCs w:val="20"/>
                <w:lang w:val="ro-RO"/>
              </w:rPr>
            </w:pPr>
            <w:r w:rsidRPr="00700185">
              <w:rPr>
                <w:rFonts w:asciiTheme="majorHAnsi" w:eastAsia="Times New Roman" w:hAnsiTheme="majorHAnsi" w:cstheme="majorHAnsi"/>
                <w:b/>
                <w:color w:val="auto"/>
                <w:sz w:val="20"/>
                <w:szCs w:val="20"/>
                <w:lang w:val="ro-RO"/>
              </w:rPr>
              <w:t>2020</w:t>
            </w:r>
          </w:p>
        </w:tc>
        <w:tc>
          <w:tcPr>
            <w:tcW w:w="2552" w:type="dxa"/>
            <w:vAlign w:val="center"/>
            <w:hideMark/>
          </w:tcPr>
          <w:p w14:paraId="74E604CB" w14:textId="77777777" w:rsidR="00690E6D" w:rsidRPr="000B6148" w:rsidRDefault="00690E6D" w:rsidP="00B840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val="ro-RO"/>
              </w:rPr>
            </w:pPr>
            <w:r w:rsidRPr="000B6148">
              <w:rPr>
                <w:rFonts w:asciiTheme="majorHAnsi" w:eastAsia="Times New Roman" w:hAnsiTheme="majorHAnsi" w:cstheme="majorHAnsi"/>
                <w:color w:val="auto"/>
                <w:sz w:val="20"/>
                <w:szCs w:val="20"/>
                <w:lang w:val="ro-RO"/>
              </w:rPr>
              <w:t>22 945</w:t>
            </w:r>
          </w:p>
        </w:tc>
        <w:tc>
          <w:tcPr>
            <w:tcW w:w="2410" w:type="dxa"/>
            <w:vAlign w:val="center"/>
            <w:hideMark/>
          </w:tcPr>
          <w:p w14:paraId="3752DE00" w14:textId="77777777" w:rsidR="00690E6D" w:rsidRPr="000B6148" w:rsidRDefault="00690E6D" w:rsidP="00B840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val="ro-RO"/>
              </w:rPr>
            </w:pPr>
            <w:r w:rsidRPr="000B6148">
              <w:rPr>
                <w:rFonts w:asciiTheme="majorHAnsi" w:eastAsia="Times New Roman" w:hAnsiTheme="majorHAnsi" w:cstheme="majorHAnsi"/>
                <w:color w:val="auto"/>
                <w:sz w:val="20"/>
                <w:szCs w:val="20"/>
                <w:lang w:val="ro-RO"/>
              </w:rPr>
              <w:t>22 064</w:t>
            </w:r>
          </w:p>
        </w:tc>
        <w:tc>
          <w:tcPr>
            <w:tcW w:w="1276" w:type="dxa"/>
            <w:vAlign w:val="center"/>
            <w:hideMark/>
          </w:tcPr>
          <w:p w14:paraId="011B8264" w14:textId="77777777" w:rsidR="00690E6D" w:rsidRPr="000B6148" w:rsidRDefault="00690E6D" w:rsidP="00B840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val="ro-RO"/>
              </w:rPr>
            </w:pPr>
            <w:r w:rsidRPr="000B6148">
              <w:rPr>
                <w:rFonts w:asciiTheme="majorHAnsi" w:eastAsia="Times New Roman" w:hAnsiTheme="majorHAnsi" w:cstheme="majorHAnsi"/>
                <w:color w:val="auto"/>
                <w:sz w:val="20"/>
                <w:szCs w:val="20"/>
                <w:lang w:val="ro-RO"/>
              </w:rPr>
              <w:t>-881</w:t>
            </w:r>
          </w:p>
        </w:tc>
        <w:tc>
          <w:tcPr>
            <w:tcW w:w="1705" w:type="dxa"/>
            <w:vAlign w:val="center"/>
            <w:hideMark/>
          </w:tcPr>
          <w:p w14:paraId="1765E862" w14:textId="2E42186A" w:rsidR="00690E6D" w:rsidRPr="000B6148" w:rsidRDefault="00870B8E" w:rsidP="00B840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0"/>
                <w:szCs w:val="20"/>
                <w:lang w:val="ro-RO"/>
              </w:rPr>
            </w:pPr>
            <w:r w:rsidRPr="000B6148">
              <w:rPr>
                <w:rFonts w:asciiTheme="majorHAnsi" w:eastAsia="Times New Roman" w:hAnsiTheme="majorHAnsi" w:cstheme="majorHAnsi"/>
                <w:color w:val="auto"/>
                <w:sz w:val="20"/>
                <w:szCs w:val="20"/>
                <w:lang w:val="ro-RO"/>
              </w:rPr>
              <w:t>-6 082,64</w:t>
            </w:r>
          </w:p>
        </w:tc>
      </w:tr>
      <w:tr w:rsidR="008B35F8" w:rsidRPr="00951E56" w14:paraId="36DFA714" w14:textId="77777777" w:rsidTr="008B35F8">
        <w:trPr>
          <w:trHeight w:val="324"/>
        </w:trPr>
        <w:tc>
          <w:tcPr>
            <w:cnfStyle w:val="001000000000" w:firstRow="0" w:lastRow="0" w:firstColumn="1" w:lastColumn="0" w:oddVBand="0" w:evenVBand="0" w:oddHBand="0" w:evenHBand="0" w:firstRowFirstColumn="0" w:firstRowLastColumn="0" w:lastRowFirstColumn="0" w:lastRowLastColumn="0"/>
            <w:tcW w:w="580" w:type="dxa"/>
            <w:vAlign w:val="center"/>
            <w:hideMark/>
          </w:tcPr>
          <w:p w14:paraId="39EE6532" w14:textId="77777777" w:rsidR="00690E6D" w:rsidRPr="000B6148" w:rsidRDefault="00690E6D" w:rsidP="00B84082">
            <w:pPr>
              <w:spacing w:line="276" w:lineRule="auto"/>
              <w:jc w:val="center"/>
              <w:rPr>
                <w:rFonts w:asciiTheme="majorHAnsi" w:eastAsia="Times New Roman" w:hAnsiTheme="majorHAnsi" w:cstheme="majorHAnsi"/>
                <w:color w:val="auto"/>
                <w:sz w:val="20"/>
                <w:szCs w:val="20"/>
                <w:lang w:val="ro-RO"/>
              </w:rPr>
            </w:pPr>
            <w:r w:rsidRPr="000B6148">
              <w:rPr>
                <w:rFonts w:asciiTheme="majorHAnsi" w:eastAsia="Times New Roman" w:hAnsiTheme="majorHAnsi" w:cstheme="majorHAnsi"/>
                <w:color w:val="auto"/>
                <w:sz w:val="20"/>
                <w:szCs w:val="20"/>
                <w:lang w:val="ro-RO"/>
              </w:rPr>
              <w:t>5</w:t>
            </w:r>
          </w:p>
        </w:tc>
        <w:tc>
          <w:tcPr>
            <w:tcW w:w="1111" w:type="dxa"/>
            <w:vAlign w:val="center"/>
            <w:hideMark/>
          </w:tcPr>
          <w:p w14:paraId="09AD04E3" w14:textId="77777777" w:rsidR="00690E6D" w:rsidRPr="00700185" w:rsidRDefault="00690E6D" w:rsidP="00B840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auto"/>
                <w:sz w:val="20"/>
                <w:szCs w:val="20"/>
                <w:lang w:val="ro-RO"/>
              </w:rPr>
            </w:pPr>
            <w:r w:rsidRPr="00700185">
              <w:rPr>
                <w:rFonts w:asciiTheme="majorHAnsi" w:eastAsia="Times New Roman" w:hAnsiTheme="majorHAnsi" w:cstheme="majorHAnsi"/>
                <w:b/>
                <w:color w:val="auto"/>
                <w:sz w:val="20"/>
                <w:szCs w:val="20"/>
                <w:lang w:val="ro-RO"/>
              </w:rPr>
              <w:t>2021</w:t>
            </w:r>
          </w:p>
        </w:tc>
        <w:tc>
          <w:tcPr>
            <w:tcW w:w="2552" w:type="dxa"/>
            <w:vAlign w:val="center"/>
            <w:hideMark/>
          </w:tcPr>
          <w:p w14:paraId="4DA12426" w14:textId="77777777" w:rsidR="00690E6D" w:rsidRPr="000B6148" w:rsidRDefault="00690E6D" w:rsidP="00B840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val="ro-RO"/>
              </w:rPr>
            </w:pPr>
            <w:r w:rsidRPr="000B6148">
              <w:rPr>
                <w:rFonts w:asciiTheme="majorHAnsi" w:eastAsia="Times New Roman" w:hAnsiTheme="majorHAnsi" w:cstheme="majorHAnsi"/>
                <w:color w:val="auto"/>
                <w:sz w:val="20"/>
                <w:szCs w:val="20"/>
                <w:lang w:val="ro-RO"/>
              </w:rPr>
              <w:t>25 091</w:t>
            </w:r>
          </w:p>
        </w:tc>
        <w:tc>
          <w:tcPr>
            <w:tcW w:w="2410" w:type="dxa"/>
            <w:vAlign w:val="center"/>
            <w:hideMark/>
          </w:tcPr>
          <w:p w14:paraId="39F49BAC" w14:textId="77777777" w:rsidR="00690E6D" w:rsidRPr="000B6148" w:rsidRDefault="00690E6D" w:rsidP="00B840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val="ro-RO"/>
              </w:rPr>
            </w:pPr>
            <w:r w:rsidRPr="000B6148">
              <w:rPr>
                <w:rFonts w:asciiTheme="majorHAnsi" w:eastAsia="Times New Roman" w:hAnsiTheme="majorHAnsi" w:cstheme="majorHAnsi"/>
                <w:color w:val="auto"/>
                <w:sz w:val="20"/>
                <w:szCs w:val="20"/>
                <w:lang w:val="ro-RO"/>
              </w:rPr>
              <w:t>25 566</w:t>
            </w:r>
          </w:p>
        </w:tc>
        <w:tc>
          <w:tcPr>
            <w:tcW w:w="1276" w:type="dxa"/>
            <w:vAlign w:val="center"/>
            <w:hideMark/>
          </w:tcPr>
          <w:p w14:paraId="7804F577" w14:textId="77777777" w:rsidR="00690E6D" w:rsidRPr="000B6148" w:rsidRDefault="00690E6D" w:rsidP="00B840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val="ro-RO"/>
              </w:rPr>
            </w:pPr>
            <w:r w:rsidRPr="000B6148">
              <w:rPr>
                <w:rFonts w:asciiTheme="majorHAnsi" w:eastAsia="Times New Roman" w:hAnsiTheme="majorHAnsi" w:cstheme="majorHAnsi"/>
                <w:color w:val="auto"/>
                <w:sz w:val="20"/>
                <w:szCs w:val="20"/>
                <w:lang w:val="ro-RO"/>
              </w:rPr>
              <w:t>475</w:t>
            </w:r>
          </w:p>
        </w:tc>
        <w:tc>
          <w:tcPr>
            <w:tcW w:w="1705" w:type="dxa"/>
            <w:vAlign w:val="center"/>
            <w:hideMark/>
          </w:tcPr>
          <w:p w14:paraId="7149CA37" w14:textId="596E019D" w:rsidR="00690E6D" w:rsidRPr="000B6148" w:rsidRDefault="00870B8E" w:rsidP="00B840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0"/>
                <w:szCs w:val="20"/>
                <w:lang w:val="ro-RO"/>
              </w:rPr>
            </w:pPr>
            <w:r w:rsidRPr="000B6148">
              <w:rPr>
                <w:rFonts w:asciiTheme="majorHAnsi" w:eastAsia="Times New Roman" w:hAnsiTheme="majorHAnsi" w:cstheme="majorHAnsi"/>
                <w:color w:val="auto"/>
                <w:sz w:val="20"/>
                <w:szCs w:val="20"/>
                <w:lang w:val="ro-RO"/>
              </w:rPr>
              <w:t>4 104,67</w:t>
            </w:r>
          </w:p>
        </w:tc>
      </w:tr>
      <w:tr w:rsidR="008B35F8" w:rsidRPr="00951E56" w14:paraId="6FEDB757" w14:textId="77777777" w:rsidTr="008B35F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80" w:type="dxa"/>
            <w:vAlign w:val="center"/>
            <w:hideMark/>
          </w:tcPr>
          <w:p w14:paraId="3D1970EC" w14:textId="14792274" w:rsidR="00690E6D" w:rsidRPr="000B6148" w:rsidRDefault="00690E6D" w:rsidP="00B84082">
            <w:pPr>
              <w:spacing w:line="276" w:lineRule="auto"/>
              <w:jc w:val="center"/>
              <w:rPr>
                <w:rFonts w:asciiTheme="majorHAnsi" w:eastAsia="Times New Roman" w:hAnsiTheme="majorHAnsi" w:cstheme="majorHAnsi"/>
                <w:color w:val="auto"/>
                <w:sz w:val="20"/>
                <w:szCs w:val="20"/>
                <w:lang w:val="ro-RO"/>
              </w:rPr>
            </w:pPr>
          </w:p>
        </w:tc>
        <w:tc>
          <w:tcPr>
            <w:tcW w:w="1111" w:type="dxa"/>
            <w:vAlign w:val="center"/>
            <w:hideMark/>
          </w:tcPr>
          <w:p w14:paraId="140DF297" w14:textId="77777777" w:rsidR="00690E6D" w:rsidRPr="000B6148" w:rsidRDefault="00690E6D" w:rsidP="00B840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20"/>
                <w:szCs w:val="20"/>
                <w:lang w:val="ro-RO"/>
              </w:rPr>
            </w:pPr>
            <w:r w:rsidRPr="000B6148">
              <w:rPr>
                <w:rFonts w:asciiTheme="majorHAnsi" w:eastAsia="Times New Roman" w:hAnsiTheme="majorHAnsi" w:cstheme="majorHAnsi"/>
                <w:b/>
                <w:bCs/>
                <w:color w:val="auto"/>
                <w:sz w:val="20"/>
                <w:szCs w:val="20"/>
                <w:lang w:val="ro-RO"/>
              </w:rPr>
              <w:t>Total</w:t>
            </w:r>
          </w:p>
        </w:tc>
        <w:tc>
          <w:tcPr>
            <w:tcW w:w="2552" w:type="dxa"/>
            <w:vAlign w:val="center"/>
            <w:hideMark/>
          </w:tcPr>
          <w:p w14:paraId="7620510F" w14:textId="77777777" w:rsidR="00690E6D" w:rsidRPr="000B6148" w:rsidRDefault="00690E6D" w:rsidP="00B840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20"/>
                <w:szCs w:val="20"/>
                <w:lang w:val="ro-RO"/>
              </w:rPr>
            </w:pPr>
            <w:r w:rsidRPr="000B6148">
              <w:rPr>
                <w:rFonts w:asciiTheme="majorHAnsi" w:eastAsia="Times New Roman" w:hAnsiTheme="majorHAnsi" w:cstheme="majorHAnsi"/>
                <w:b/>
                <w:bCs/>
                <w:color w:val="auto"/>
                <w:sz w:val="20"/>
                <w:szCs w:val="20"/>
                <w:lang w:val="ro-RO"/>
              </w:rPr>
              <w:t>119 822</w:t>
            </w:r>
          </w:p>
        </w:tc>
        <w:tc>
          <w:tcPr>
            <w:tcW w:w="2410" w:type="dxa"/>
            <w:vAlign w:val="center"/>
            <w:hideMark/>
          </w:tcPr>
          <w:p w14:paraId="50D2B438" w14:textId="77777777" w:rsidR="00690E6D" w:rsidRPr="000B6148" w:rsidRDefault="00690E6D" w:rsidP="00B840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20"/>
                <w:szCs w:val="20"/>
                <w:lang w:val="ro-RO"/>
              </w:rPr>
            </w:pPr>
            <w:r w:rsidRPr="000B6148">
              <w:rPr>
                <w:rFonts w:asciiTheme="majorHAnsi" w:eastAsia="Times New Roman" w:hAnsiTheme="majorHAnsi" w:cstheme="majorHAnsi"/>
                <w:b/>
                <w:bCs/>
                <w:color w:val="auto"/>
                <w:sz w:val="20"/>
                <w:szCs w:val="20"/>
                <w:lang w:val="ro-RO"/>
              </w:rPr>
              <w:t>128 472</w:t>
            </w:r>
          </w:p>
        </w:tc>
        <w:tc>
          <w:tcPr>
            <w:tcW w:w="1276" w:type="dxa"/>
            <w:vAlign w:val="center"/>
            <w:hideMark/>
          </w:tcPr>
          <w:p w14:paraId="3E58A747" w14:textId="6F173B4D" w:rsidR="00690E6D" w:rsidRPr="000B6148" w:rsidRDefault="00F8109B" w:rsidP="00B840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20"/>
                <w:szCs w:val="20"/>
                <w:lang w:val="ro-RO"/>
              </w:rPr>
            </w:pPr>
            <w:r w:rsidRPr="000B6148">
              <w:rPr>
                <w:rFonts w:asciiTheme="majorHAnsi" w:eastAsia="Times New Roman" w:hAnsiTheme="majorHAnsi" w:cstheme="majorHAnsi"/>
                <w:b/>
                <w:bCs/>
                <w:color w:val="auto"/>
                <w:sz w:val="20"/>
                <w:szCs w:val="20"/>
                <w:lang w:val="ro-RO"/>
              </w:rPr>
              <w:t>9 531</w:t>
            </w:r>
          </w:p>
        </w:tc>
        <w:tc>
          <w:tcPr>
            <w:tcW w:w="1705" w:type="dxa"/>
            <w:vAlign w:val="center"/>
            <w:hideMark/>
          </w:tcPr>
          <w:p w14:paraId="6A162DF3" w14:textId="2AFA6223" w:rsidR="00690E6D" w:rsidRPr="000B6148" w:rsidRDefault="00F8109B" w:rsidP="00B840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auto"/>
                <w:sz w:val="20"/>
                <w:szCs w:val="20"/>
                <w:lang w:val="ro-RO"/>
              </w:rPr>
            </w:pPr>
            <w:r w:rsidRPr="000B6148">
              <w:rPr>
                <w:rFonts w:asciiTheme="majorHAnsi" w:eastAsia="Times New Roman" w:hAnsiTheme="majorHAnsi" w:cstheme="majorHAnsi"/>
                <w:b/>
                <w:bCs/>
                <w:color w:val="auto"/>
                <w:sz w:val="20"/>
                <w:szCs w:val="20"/>
                <w:lang w:val="ro-RO"/>
              </w:rPr>
              <w:t>81 015</w:t>
            </w:r>
            <w:r w:rsidR="00870B8E" w:rsidRPr="000B6148">
              <w:rPr>
                <w:rFonts w:asciiTheme="majorHAnsi" w:eastAsia="Times New Roman" w:hAnsiTheme="majorHAnsi" w:cstheme="majorHAnsi"/>
                <w:b/>
                <w:bCs/>
                <w:color w:val="auto"/>
                <w:sz w:val="20"/>
                <w:szCs w:val="20"/>
                <w:lang w:val="ro-RO"/>
              </w:rPr>
              <w:t>,</w:t>
            </w:r>
            <w:r w:rsidRPr="000B6148">
              <w:rPr>
                <w:rFonts w:asciiTheme="majorHAnsi" w:eastAsia="Times New Roman" w:hAnsiTheme="majorHAnsi" w:cstheme="majorHAnsi"/>
                <w:b/>
                <w:bCs/>
                <w:color w:val="auto"/>
                <w:sz w:val="20"/>
                <w:szCs w:val="20"/>
                <w:lang w:val="ro-RO"/>
              </w:rPr>
              <w:t>40</w:t>
            </w:r>
          </w:p>
        </w:tc>
      </w:tr>
    </w:tbl>
    <w:p w14:paraId="5477A5BF" w14:textId="2FB4FBEB" w:rsidR="00E83445" w:rsidRPr="00951E56" w:rsidRDefault="00690E6D" w:rsidP="00B84082">
      <w:pPr>
        <w:spacing w:after="0" w:line="276" w:lineRule="auto"/>
        <w:jc w:val="both"/>
        <w:rPr>
          <w:rFonts w:asciiTheme="majorHAnsi" w:eastAsia="Times New Roman" w:hAnsiTheme="majorHAnsi" w:cstheme="majorHAnsi"/>
          <w:i/>
          <w:sz w:val="16"/>
          <w:szCs w:val="16"/>
          <w:lang w:val="ro-RO"/>
        </w:rPr>
      </w:pPr>
      <w:r w:rsidRPr="00951E56">
        <w:rPr>
          <w:rFonts w:asciiTheme="majorHAnsi" w:eastAsia="Times New Roman" w:hAnsiTheme="majorHAnsi" w:cstheme="majorHAnsi"/>
          <w:b/>
          <w:i/>
          <w:sz w:val="16"/>
          <w:szCs w:val="16"/>
          <w:lang w:val="ro-RO"/>
        </w:rPr>
        <w:t xml:space="preserve">Sursa: </w:t>
      </w:r>
      <w:r w:rsidRPr="00951E56">
        <w:rPr>
          <w:rFonts w:asciiTheme="majorHAnsi" w:eastAsia="Times New Roman" w:hAnsiTheme="majorHAnsi" w:cstheme="majorHAnsi"/>
          <w:i/>
          <w:sz w:val="16"/>
          <w:szCs w:val="16"/>
          <w:lang w:val="ro-RO"/>
        </w:rPr>
        <w:t>Contractele și acordurile adiționale</w:t>
      </w:r>
      <w:r w:rsidR="008B35F8" w:rsidRPr="00951E56">
        <w:rPr>
          <w:rFonts w:asciiTheme="majorHAnsi" w:eastAsia="Times New Roman" w:hAnsiTheme="majorHAnsi" w:cstheme="majorHAnsi"/>
          <w:i/>
          <w:sz w:val="16"/>
          <w:szCs w:val="16"/>
          <w:lang w:val="ro-RO"/>
        </w:rPr>
        <w:t xml:space="preserve"> dintre CNAM și IMSP IO</w:t>
      </w:r>
      <w:r w:rsidR="00247F2E">
        <w:rPr>
          <w:rFonts w:asciiTheme="majorHAnsi" w:eastAsia="Times New Roman" w:hAnsiTheme="majorHAnsi" w:cstheme="majorHAnsi"/>
          <w:i/>
          <w:sz w:val="16"/>
          <w:szCs w:val="16"/>
          <w:lang w:val="ro-RO"/>
        </w:rPr>
        <w:t>;</w:t>
      </w:r>
      <w:r w:rsidRPr="00951E56">
        <w:rPr>
          <w:rFonts w:asciiTheme="majorHAnsi" w:eastAsia="Times New Roman" w:hAnsiTheme="majorHAnsi" w:cstheme="majorHAnsi"/>
          <w:i/>
          <w:sz w:val="16"/>
          <w:szCs w:val="16"/>
          <w:lang w:val="ro-RO"/>
        </w:rPr>
        <w:t xml:space="preserve"> </w:t>
      </w:r>
      <w:r w:rsidR="00247F2E">
        <w:rPr>
          <w:rFonts w:asciiTheme="majorHAnsi" w:eastAsia="Times New Roman" w:hAnsiTheme="majorHAnsi" w:cstheme="majorHAnsi"/>
          <w:i/>
          <w:sz w:val="16"/>
          <w:szCs w:val="16"/>
          <w:lang w:val="ro-RO"/>
        </w:rPr>
        <w:t>d</w:t>
      </w:r>
      <w:r w:rsidRPr="00951E56">
        <w:rPr>
          <w:rFonts w:asciiTheme="majorHAnsi" w:eastAsia="Times New Roman" w:hAnsiTheme="majorHAnsi" w:cstheme="majorHAnsi"/>
          <w:i/>
          <w:sz w:val="16"/>
          <w:szCs w:val="16"/>
          <w:lang w:val="ro-RO"/>
        </w:rPr>
        <w:t>ate</w:t>
      </w:r>
      <w:r w:rsidR="00247F2E">
        <w:rPr>
          <w:rFonts w:asciiTheme="majorHAnsi" w:eastAsia="Times New Roman" w:hAnsiTheme="majorHAnsi" w:cstheme="majorHAnsi"/>
          <w:i/>
          <w:sz w:val="16"/>
          <w:szCs w:val="16"/>
          <w:lang w:val="ro-RO"/>
        </w:rPr>
        <w:t>le</w:t>
      </w:r>
      <w:r w:rsidRPr="00951E56">
        <w:rPr>
          <w:rFonts w:asciiTheme="majorHAnsi" w:eastAsia="Times New Roman" w:hAnsiTheme="majorHAnsi" w:cstheme="majorHAnsi"/>
          <w:i/>
          <w:sz w:val="16"/>
          <w:szCs w:val="16"/>
          <w:lang w:val="ro-RO"/>
        </w:rPr>
        <w:t xml:space="preserve"> din Sistemul Informațional</w:t>
      </w:r>
      <w:r w:rsidRPr="00951E56">
        <w:rPr>
          <w:rFonts w:asciiTheme="majorHAnsi" w:eastAsia="Times New Roman" w:hAnsiTheme="majorHAnsi" w:cstheme="majorHAnsi"/>
          <w:bCs/>
          <w:i/>
          <w:sz w:val="16"/>
          <w:szCs w:val="16"/>
          <w:lang w:val="ro-RO"/>
        </w:rPr>
        <w:t xml:space="preserve"> „Evidența și raportarea serviciilo</w:t>
      </w:r>
      <w:r w:rsidR="00451839" w:rsidRPr="00951E56">
        <w:rPr>
          <w:rFonts w:asciiTheme="majorHAnsi" w:eastAsia="Times New Roman" w:hAnsiTheme="majorHAnsi" w:cstheme="majorHAnsi"/>
          <w:bCs/>
          <w:i/>
          <w:sz w:val="16"/>
          <w:szCs w:val="16"/>
          <w:lang w:val="ro-RO"/>
        </w:rPr>
        <w:t>r medicale în sistem DRG-online</w:t>
      </w:r>
      <w:r w:rsidR="00247F2E">
        <w:rPr>
          <w:rFonts w:asciiTheme="majorHAnsi" w:eastAsia="Times New Roman" w:hAnsiTheme="majorHAnsi" w:cstheme="majorHAnsi"/>
          <w:bCs/>
          <w:i/>
          <w:sz w:val="16"/>
          <w:szCs w:val="16"/>
          <w:lang w:val="ro-RO"/>
        </w:rPr>
        <w:t>”.</w:t>
      </w:r>
    </w:p>
    <w:p w14:paraId="12A06428" w14:textId="7E72EC7F" w:rsidR="00690E6D" w:rsidRPr="00951E56" w:rsidRDefault="00870B8E" w:rsidP="00AE3E82">
      <w:pPr>
        <w:spacing w:after="0" w:line="276" w:lineRule="auto"/>
        <w:ind w:firstLine="720"/>
        <w:jc w:val="both"/>
        <w:rPr>
          <w:rFonts w:asciiTheme="majorHAnsi" w:eastAsia="Times New Roman" w:hAnsiTheme="majorHAnsi" w:cstheme="majorHAnsi"/>
          <w:sz w:val="24"/>
          <w:szCs w:val="24"/>
          <w:lang w:val="ro-RO"/>
        </w:rPr>
      </w:pPr>
      <w:r w:rsidRPr="00951E56">
        <w:rPr>
          <w:rFonts w:asciiTheme="majorHAnsi" w:eastAsia="Times New Roman" w:hAnsiTheme="majorHAnsi" w:cstheme="majorHAnsi"/>
          <w:sz w:val="24"/>
          <w:szCs w:val="24"/>
          <w:lang w:val="ro-RO"/>
        </w:rPr>
        <w:t>Datele reflectat</w:t>
      </w:r>
      <w:r w:rsidR="00A627EA" w:rsidRPr="00951E56">
        <w:rPr>
          <w:rFonts w:asciiTheme="majorHAnsi" w:eastAsia="Times New Roman" w:hAnsiTheme="majorHAnsi" w:cstheme="majorHAnsi"/>
          <w:sz w:val="24"/>
          <w:szCs w:val="24"/>
          <w:lang w:val="ro-RO"/>
        </w:rPr>
        <w:t>e</w:t>
      </w:r>
      <w:r w:rsidR="00E500F3" w:rsidRPr="00951E56">
        <w:rPr>
          <w:rFonts w:asciiTheme="majorHAnsi" w:eastAsia="Times New Roman" w:hAnsiTheme="majorHAnsi" w:cstheme="majorHAnsi"/>
          <w:sz w:val="24"/>
          <w:szCs w:val="24"/>
          <w:lang w:val="ro-RO"/>
        </w:rPr>
        <w:t xml:space="preserve"> în T</w:t>
      </w:r>
      <w:r w:rsidRPr="00951E56">
        <w:rPr>
          <w:rFonts w:asciiTheme="majorHAnsi" w:eastAsia="Times New Roman" w:hAnsiTheme="majorHAnsi" w:cstheme="majorHAnsi"/>
          <w:sz w:val="24"/>
          <w:szCs w:val="24"/>
          <w:lang w:val="ro-RO"/>
        </w:rPr>
        <w:t>abel</w:t>
      </w:r>
      <w:r w:rsidR="00E500F3" w:rsidRPr="00951E56">
        <w:rPr>
          <w:rFonts w:asciiTheme="majorHAnsi" w:eastAsia="Times New Roman" w:hAnsiTheme="majorHAnsi" w:cstheme="majorHAnsi"/>
          <w:sz w:val="24"/>
          <w:szCs w:val="24"/>
          <w:lang w:val="ro-RO"/>
        </w:rPr>
        <w:t>ul nr. 6</w:t>
      </w:r>
      <w:r w:rsidRPr="00951E56">
        <w:rPr>
          <w:rFonts w:asciiTheme="majorHAnsi" w:eastAsia="Times New Roman" w:hAnsiTheme="majorHAnsi" w:cstheme="majorHAnsi"/>
          <w:sz w:val="24"/>
          <w:szCs w:val="24"/>
          <w:lang w:val="ro-RO"/>
        </w:rPr>
        <w:t xml:space="preserve"> denotă că</w:t>
      </w:r>
      <w:r w:rsidR="00E500F3" w:rsidRPr="00951E56">
        <w:rPr>
          <w:rFonts w:asciiTheme="majorHAnsi" w:eastAsia="Times New Roman" w:hAnsiTheme="majorHAnsi" w:cstheme="majorHAnsi"/>
          <w:sz w:val="24"/>
          <w:szCs w:val="24"/>
          <w:lang w:val="ro-RO"/>
        </w:rPr>
        <w:t>,</w:t>
      </w:r>
      <w:r w:rsidRPr="00951E56">
        <w:rPr>
          <w:rFonts w:asciiTheme="majorHAnsi" w:eastAsia="Times New Roman" w:hAnsiTheme="majorHAnsi" w:cstheme="majorHAnsi"/>
          <w:sz w:val="24"/>
          <w:szCs w:val="24"/>
          <w:lang w:val="ro-RO"/>
        </w:rPr>
        <w:t xml:space="preserve"> </w:t>
      </w:r>
      <w:r w:rsidR="00247F2E" w:rsidRPr="00951E56">
        <w:rPr>
          <w:rFonts w:asciiTheme="majorHAnsi" w:eastAsia="Times New Roman" w:hAnsiTheme="majorHAnsi" w:cstheme="majorHAnsi"/>
          <w:sz w:val="24"/>
          <w:szCs w:val="24"/>
          <w:lang w:val="ro-RO"/>
        </w:rPr>
        <w:t>în perioada 2017-2021</w:t>
      </w:r>
      <w:r w:rsidR="00666BCA">
        <w:rPr>
          <w:rFonts w:asciiTheme="majorHAnsi" w:eastAsia="Times New Roman" w:hAnsiTheme="majorHAnsi" w:cstheme="majorHAnsi"/>
          <w:sz w:val="24"/>
          <w:szCs w:val="24"/>
          <w:lang w:val="ro-RO"/>
        </w:rPr>
        <w:t xml:space="preserve">, </w:t>
      </w:r>
      <w:r w:rsidR="00666BCA" w:rsidRPr="00951E56">
        <w:rPr>
          <w:rFonts w:asciiTheme="majorHAnsi" w:eastAsia="Times New Roman" w:hAnsiTheme="majorHAnsi" w:cstheme="majorHAnsi"/>
          <w:sz w:val="24"/>
          <w:szCs w:val="24"/>
          <w:lang w:val="ro-RO"/>
        </w:rPr>
        <w:t xml:space="preserve">9 531 </w:t>
      </w:r>
      <w:r w:rsidR="00666BCA">
        <w:rPr>
          <w:rFonts w:asciiTheme="majorHAnsi" w:eastAsia="Times New Roman" w:hAnsiTheme="majorHAnsi" w:cstheme="majorHAnsi"/>
          <w:sz w:val="24"/>
          <w:szCs w:val="24"/>
          <w:lang w:val="ro-RO"/>
        </w:rPr>
        <w:t xml:space="preserve">de </w:t>
      </w:r>
      <w:r w:rsidR="00666BCA" w:rsidRPr="00951E56">
        <w:rPr>
          <w:rFonts w:asciiTheme="majorHAnsi" w:eastAsia="Times New Roman" w:hAnsiTheme="majorHAnsi" w:cstheme="majorHAnsi"/>
          <w:sz w:val="24"/>
          <w:szCs w:val="24"/>
          <w:lang w:val="ro-RO"/>
        </w:rPr>
        <w:t xml:space="preserve">cazuri tratate și validate în valoare de 81,0 mil. lei </w:t>
      </w:r>
      <w:r w:rsidR="00690E6D" w:rsidRPr="00951E56">
        <w:rPr>
          <w:rFonts w:asciiTheme="majorHAnsi" w:eastAsia="Times New Roman" w:hAnsiTheme="majorHAnsi" w:cstheme="majorHAnsi"/>
          <w:sz w:val="24"/>
          <w:szCs w:val="24"/>
          <w:lang w:val="ro-RO"/>
        </w:rPr>
        <w:t>nu au fost acoperite cu</w:t>
      </w:r>
      <w:r w:rsidR="00384969" w:rsidRPr="00951E56">
        <w:rPr>
          <w:rFonts w:asciiTheme="majorHAnsi" w:eastAsia="Times New Roman" w:hAnsiTheme="majorHAnsi" w:cstheme="majorHAnsi"/>
          <w:sz w:val="24"/>
          <w:szCs w:val="24"/>
          <w:lang w:val="ro-RO"/>
        </w:rPr>
        <w:t xml:space="preserve"> </w:t>
      </w:r>
      <w:r w:rsidR="00666BCA">
        <w:rPr>
          <w:rFonts w:asciiTheme="majorHAnsi" w:eastAsia="Times New Roman" w:hAnsiTheme="majorHAnsi" w:cstheme="majorHAnsi"/>
          <w:sz w:val="24"/>
          <w:szCs w:val="24"/>
          <w:lang w:val="ro-RO"/>
        </w:rPr>
        <w:t>re</w:t>
      </w:r>
      <w:r w:rsidR="00384969" w:rsidRPr="00951E56">
        <w:rPr>
          <w:rFonts w:asciiTheme="majorHAnsi" w:eastAsia="Times New Roman" w:hAnsiTheme="majorHAnsi" w:cstheme="majorHAnsi"/>
          <w:sz w:val="24"/>
          <w:szCs w:val="24"/>
          <w:lang w:val="ro-RO"/>
        </w:rPr>
        <w:t>surse financiare de către CNAM</w:t>
      </w:r>
      <w:r w:rsidR="00C254E5">
        <w:rPr>
          <w:rStyle w:val="ae"/>
          <w:rFonts w:asciiTheme="majorHAnsi" w:eastAsia="Times New Roman" w:hAnsiTheme="majorHAnsi" w:cstheme="majorHAnsi"/>
          <w:sz w:val="24"/>
          <w:szCs w:val="24"/>
          <w:lang w:val="ro-RO"/>
        </w:rPr>
        <w:footnoteReference w:id="20"/>
      </w:r>
      <w:r w:rsidRPr="00951E56">
        <w:rPr>
          <w:rFonts w:asciiTheme="majorHAnsi" w:eastAsia="Times New Roman" w:hAnsiTheme="majorHAnsi" w:cstheme="majorHAnsi"/>
          <w:sz w:val="24"/>
          <w:szCs w:val="24"/>
          <w:lang w:val="ro-RO"/>
        </w:rPr>
        <w:t>.</w:t>
      </w:r>
      <w:r w:rsidR="000212BA" w:rsidRPr="00951E56">
        <w:rPr>
          <w:rFonts w:asciiTheme="majorHAnsi" w:eastAsia="Times New Roman" w:hAnsiTheme="majorHAnsi" w:cstheme="majorHAnsi"/>
          <w:sz w:val="24"/>
          <w:szCs w:val="24"/>
          <w:lang w:val="ro-RO"/>
        </w:rPr>
        <w:t xml:space="preserve"> </w:t>
      </w:r>
      <w:r w:rsidR="00690E6D" w:rsidRPr="00951E56">
        <w:rPr>
          <w:rFonts w:asciiTheme="majorHAnsi" w:eastAsia="Times New Roman" w:hAnsiTheme="majorHAnsi" w:cstheme="majorHAnsi"/>
          <w:sz w:val="24"/>
          <w:szCs w:val="24"/>
          <w:lang w:val="ro-RO"/>
        </w:rPr>
        <w:t>Totodată, s-a constatat că</w:t>
      </w:r>
      <w:r w:rsidR="00666BCA">
        <w:rPr>
          <w:rFonts w:asciiTheme="majorHAnsi" w:eastAsia="Times New Roman" w:hAnsiTheme="majorHAnsi" w:cstheme="majorHAnsi"/>
          <w:sz w:val="24"/>
          <w:szCs w:val="24"/>
          <w:lang w:val="ro-RO"/>
        </w:rPr>
        <w:t>,</w:t>
      </w:r>
      <w:r w:rsidR="00690E6D" w:rsidRPr="00951E56">
        <w:rPr>
          <w:rFonts w:asciiTheme="majorHAnsi" w:eastAsia="Times New Roman" w:hAnsiTheme="majorHAnsi" w:cstheme="majorHAnsi"/>
          <w:sz w:val="24"/>
          <w:szCs w:val="24"/>
          <w:lang w:val="ro-RO"/>
        </w:rPr>
        <w:t xml:space="preserve"> în anul 2021, la etapa de ajustare a contractelor de prestare a serviciilor medicale spitalicești prin acorduri adiționale, nu s-a stabilit numărul de servicii medicale (cazuri tr</w:t>
      </w:r>
      <w:r w:rsidR="00384969" w:rsidRPr="00951E56">
        <w:rPr>
          <w:rFonts w:asciiTheme="majorHAnsi" w:eastAsia="Times New Roman" w:hAnsiTheme="majorHAnsi" w:cstheme="majorHAnsi"/>
          <w:sz w:val="24"/>
          <w:szCs w:val="24"/>
          <w:lang w:val="ro-RO"/>
        </w:rPr>
        <w:t>atate) care urma a fi realizat</w:t>
      </w:r>
      <w:r w:rsidR="00690E6D" w:rsidRPr="00951E56">
        <w:rPr>
          <w:rFonts w:asciiTheme="majorHAnsi" w:eastAsia="Times New Roman" w:hAnsiTheme="majorHAnsi" w:cstheme="majorHAnsi"/>
          <w:sz w:val="24"/>
          <w:szCs w:val="24"/>
          <w:lang w:val="ro-RO"/>
        </w:rPr>
        <w:t xml:space="preserve"> de către </w:t>
      </w:r>
      <w:r w:rsidRPr="00951E56">
        <w:rPr>
          <w:rFonts w:asciiTheme="majorHAnsi" w:eastAsia="Times New Roman" w:hAnsiTheme="majorHAnsi" w:cstheme="majorHAnsi"/>
          <w:sz w:val="24"/>
          <w:szCs w:val="24"/>
          <w:lang w:val="ro-RO"/>
        </w:rPr>
        <w:t>IMSP IO</w:t>
      </w:r>
      <w:r w:rsidR="00690E6D" w:rsidRPr="00951E56">
        <w:rPr>
          <w:rFonts w:asciiTheme="majorHAnsi" w:eastAsia="Times New Roman" w:hAnsiTheme="majorHAnsi" w:cstheme="majorHAnsi"/>
          <w:sz w:val="24"/>
          <w:szCs w:val="24"/>
          <w:lang w:val="ro-RO"/>
        </w:rPr>
        <w:t xml:space="preserve">. Astfel, în acordurile adiționale a fost specificată doar suma contractată, care ulterior a fost achitată în cuantumul stabilit la etapa de ajustare finală a contractelor de prestare a serviciilor medicale. Acest fapt nu asigură realizarea </w:t>
      </w:r>
      <w:r w:rsidRPr="00951E56">
        <w:rPr>
          <w:rFonts w:asciiTheme="majorHAnsi" w:eastAsia="Times New Roman" w:hAnsiTheme="majorHAnsi" w:cstheme="majorHAnsi"/>
          <w:sz w:val="24"/>
          <w:szCs w:val="24"/>
          <w:lang w:val="ro-RO"/>
        </w:rPr>
        <w:t xml:space="preserve">transparentă și </w:t>
      </w:r>
      <w:r w:rsidR="00690E6D" w:rsidRPr="00951E56">
        <w:rPr>
          <w:rFonts w:asciiTheme="majorHAnsi" w:eastAsia="Times New Roman" w:hAnsiTheme="majorHAnsi" w:cstheme="majorHAnsi"/>
          <w:sz w:val="24"/>
          <w:szCs w:val="24"/>
          <w:lang w:val="ro-RO"/>
        </w:rPr>
        <w:t xml:space="preserve">eficientă a indicatorilor, scopul nefiind axat/centrat pe </w:t>
      </w:r>
      <w:r w:rsidRPr="00951E56">
        <w:rPr>
          <w:rFonts w:asciiTheme="majorHAnsi" w:eastAsia="Times New Roman" w:hAnsiTheme="majorHAnsi" w:cstheme="majorHAnsi"/>
          <w:sz w:val="24"/>
          <w:szCs w:val="24"/>
          <w:lang w:val="ro-RO"/>
        </w:rPr>
        <w:t xml:space="preserve">pacient și </w:t>
      </w:r>
      <w:r w:rsidR="00384969" w:rsidRPr="00951E56">
        <w:rPr>
          <w:rFonts w:asciiTheme="majorHAnsi" w:eastAsia="Times New Roman" w:hAnsiTheme="majorHAnsi" w:cstheme="majorHAnsi"/>
          <w:sz w:val="24"/>
          <w:szCs w:val="24"/>
          <w:lang w:val="ro-RO"/>
        </w:rPr>
        <w:t xml:space="preserve">numărul de cazuri tratate, </w:t>
      </w:r>
      <w:r w:rsidRPr="00951E56">
        <w:rPr>
          <w:rFonts w:asciiTheme="majorHAnsi" w:eastAsia="Times New Roman" w:hAnsiTheme="majorHAnsi" w:cstheme="majorHAnsi"/>
          <w:sz w:val="24"/>
          <w:szCs w:val="24"/>
          <w:lang w:val="ro-RO"/>
        </w:rPr>
        <w:t xml:space="preserve">fiind axat </w:t>
      </w:r>
      <w:r w:rsidR="00690E6D" w:rsidRPr="00951E56">
        <w:rPr>
          <w:rFonts w:asciiTheme="majorHAnsi" w:eastAsia="Times New Roman" w:hAnsiTheme="majorHAnsi" w:cstheme="majorHAnsi"/>
          <w:sz w:val="24"/>
          <w:szCs w:val="24"/>
          <w:lang w:val="ro-RO"/>
        </w:rPr>
        <w:t>doar pe cuantumul total financiar.</w:t>
      </w:r>
    </w:p>
    <w:p w14:paraId="2DA118AE" w14:textId="6BC74171" w:rsidR="00B824DA" w:rsidRDefault="00BD46A4" w:rsidP="004261CB">
      <w:pPr>
        <w:spacing w:after="0" w:line="276" w:lineRule="auto"/>
        <w:ind w:firstLine="720"/>
        <w:jc w:val="both"/>
        <w:rPr>
          <w:rFonts w:asciiTheme="majorHAnsi" w:eastAsia="Times New Roman" w:hAnsiTheme="majorHAnsi" w:cstheme="majorHAnsi"/>
          <w:sz w:val="24"/>
          <w:szCs w:val="24"/>
          <w:lang w:val="ro-RO"/>
        </w:rPr>
      </w:pPr>
      <w:r w:rsidRPr="00951E56">
        <w:rPr>
          <w:rFonts w:asciiTheme="majorHAnsi" w:eastAsia="Times New Roman" w:hAnsiTheme="majorHAnsi" w:cstheme="majorHAnsi"/>
          <w:sz w:val="24"/>
          <w:szCs w:val="24"/>
          <w:lang w:val="ro-RO"/>
        </w:rPr>
        <w:t>De menționat că IMSP IO prestează servicii de înaltă performanță</w:t>
      </w:r>
      <w:r w:rsidR="00926627">
        <w:rPr>
          <w:rFonts w:asciiTheme="majorHAnsi" w:eastAsia="Times New Roman" w:hAnsiTheme="majorHAnsi" w:cstheme="majorHAnsi"/>
          <w:sz w:val="24"/>
          <w:szCs w:val="24"/>
          <w:lang w:val="ro-RO"/>
        </w:rPr>
        <w:t>,</w:t>
      </w:r>
      <w:r w:rsidR="0006041B" w:rsidRPr="00951E56">
        <w:rPr>
          <w:rFonts w:asciiTheme="majorHAnsi" w:eastAsia="Times New Roman" w:hAnsiTheme="majorHAnsi" w:cstheme="majorHAnsi"/>
          <w:sz w:val="24"/>
          <w:szCs w:val="24"/>
          <w:lang w:val="ro-RO"/>
        </w:rPr>
        <w:t xml:space="preserve"> care </w:t>
      </w:r>
      <w:r w:rsidR="00926627">
        <w:rPr>
          <w:rFonts w:asciiTheme="majorHAnsi" w:eastAsia="Times New Roman" w:hAnsiTheme="majorHAnsi" w:cstheme="majorHAnsi"/>
          <w:sz w:val="24"/>
          <w:szCs w:val="24"/>
          <w:lang w:val="ro-RO"/>
        </w:rPr>
        <w:t xml:space="preserve">numeric </w:t>
      </w:r>
      <w:r w:rsidR="0006041B" w:rsidRPr="00951E56">
        <w:rPr>
          <w:rFonts w:asciiTheme="majorHAnsi" w:eastAsia="Times New Roman" w:hAnsiTheme="majorHAnsi" w:cstheme="majorHAnsi"/>
          <w:sz w:val="24"/>
          <w:szCs w:val="24"/>
          <w:lang w:val="ro-RO"/>
        </w:rPr>
        <w:t>sunt în creșt</w:t>
      </w:r>
      <w:r w:rsidR="00D47E78">
        <w:rPr>
          <w:rFonts w:asciiTheme="majorHAnsi" w:eastAsia="Times New Roman" w:hAnsiTheme="majorHAnsi" w:cstheme="majorHAnsi"/>
          <w:sz w:val="24"/>
          <w:szCs w:val="24"/>
          <w:lang w:val="ro-RO"/>
        </w:rPr>
        <w:t>ere</w:t>
      </w:r>
      <w:r w:rsidR="0084724F" w:rsidRPr="00951E56">
        <w:rPr>
          <w:rFonts w:asciiTheme="majorHAnsi" w:eastAsia="Times New Roman" w:hAnsiTheme="majorHAnsi" w:cstheme="majorHAnsi"/>
          <w:sz w:val="24"/>
          <w:szCs w:val="24"/>
          <w:lang w:val="ro-RO"/>
        </w:rPr>
        <w:t xml:space="preserve"> (F</w:t>
      </w:r>
      <w:r w:rsidR="0006041B" w:rsidRPr="00951E56">
        <w:rPr>
          <w:rFonts w:asciiTheme="majorHAnsi" w:eastAsia="Times New Roman" w:hAnsiTheme="majorHAnsi" w:cstheme="majorHAnsi"/>
          <w:sz w:val="24"/>
          <w:szCs w:val="24"/>
          <w:lang w:val="ro-RO"/>
        </w:rPr>
        <w:t>igura nr. 3)</w:t>
      </w:r>
      <w:r w:rsidR="00926627">
        <w:rPr>
          <w:rFonts w:asciiTheme="majorHAnsi" w:eastAsia="Times New Roman" w:hAnsiTheme="majorHAnsi" w:cstheme="majorHAnsi"/>
          <w:sz w:val="24"/>
          <w:szCs w:val="24"/>
          <w:lang w:val="ro-RO"/>
        </w:rPr>
        <w:t>,</w:t>
      </w:r>
      <w:r w:rsidR="00D47E78" w:rsidRPr="00D47E78">
        <w:rPr>
          <w:rFonts w:asciiTheme="majorHAnsi" w:eastAsia="Times New Roman" w:hAnsiTheme="majorHAnsi" w:cstheme="majorHAnsi"/>
          <w:sz w:val="24"/>
          <w:szCs w:val="24"/>
          <w:lang w:val="ro-RO"/>
        </w:rPr>
        <w:t xml:space="preserve"> ceea ce duce la diagnosticarea precoce a maladiilor canceroase</w:t>
      </w:r>
      <w:r w:rsidR="00D47E78">
        <w:rPr>
          <w:rFonts w:asciiTheme="majorHAnsi" w:eastAsia="Times New Roman" w:hAnsiTheme="majorHAnsi" w:cstheme="majorHAnsi"/>
          <w:sz w:val="24"/>
          <w:szCs w:val="24"/>
          <w:lang w:val="ro-RO"/>
        </w:rPr>
        <w:t>.</w:t>
      </w:r>
    </w:p>
    <w:p w14:paraId="56268057" w14:textId="77777777" w:rsidR="004261CB" w:rsidRPr="004261CB" w:rsidRDefault="004261CB" w:rsidP="004261CB">
      <w:pPr>
        <w:spacing w:after="0" w:line="276" w:lineRule="auto"/>
        <w:ind w:firstLine="720"/>
        <w:jc w:val="both"/>
        <w:rPr>
          <w:rFonts w:asciiTheme="majorHAnsi" w:eastAsia="Times New Roman" w:hAnsiTheme="majorHAnsi" w:cstheme="majorHAnsi"/>
          <w:sz w:val="24"/>
          <w:szCs w:val="24"/>
          <w:lang w:val="ro-RO"/>
        </w:rPr>
      </w:pPr>
    </w:p>
    <w:p w14:paraId="3A187C32" w14:textId="5E062AB4" w:rsidR="007B6EBE" w:rsidRPr="00652CA0" w:rsidRDefault="0006041B" w:rsidP="00D47E78">
      <w:pPr>
        <w:spacing w:after="0" w:line="276" w:lineRule="auto"/>
        <w:jc w:val="center"/>
        <w:rPr>
          <w:rFonts w:asciiTheme="majorHAnsi" w:eastAsia="Times New Roman" w:hAnsiTheme="majorHAnsi" w:cstheme="majorHAnsi"/>
          <w:b/>
          <w:sz w:val="24"/>
          <w:szCs w:val="24"/>
          <w:lang w:val="ro-RO"/>
        </w:rPr>
      </w:pPr>
      <w:r w:rsidRPr="00652CA0">
        <w:rPr>
          <w:rFonts w:asciiTheme="majorHAnsi" w:eastAsia="Times New Roman" w:hAnsiTheme="majorHAnsi" w:cstheme="majorHAnsi"/>
          <w:b/>
          <w:sz w:val="24"/>
          <w:szCs w:val="24"/>
          <w:lang w:val="ro-RO"/>
        </w:rPr>
        <w:t>Figura nr. 3</w:t>
      </w:r>
      <w:r w:rsidR="00926627">
        <w:rPr>
          <w:rFonts w:asciiTheme="majorHAnsi" w:eastAsia="Times New Roman" w:hAnsiTheme="majorHAnsi" w:cstheme="majorHAnsi"/>
          <w:b/>
          <w:sz w:val="24"/>
          <w:szCs w:val="24"/>
          <w:lang w:val="ro-RO"/>
        </w:rPr>
        <w:t>.</w:t>
      </w:r>
      <w:r w:rsidR="00D47E78">
        <w:rPr>
          <w:rFonts w:asciiTheme="majorHAnsi" w:eastAsia="Times New Roman" w:hAnsiTheme="majorHAnsi" w:cstheme="majorHAnsi"/>
          <w:b/>
          <w:sz w:val="24"/>
          <w:szCs w:val="24"/>
          <w:lang w:val="ro-RO"/>
        </w:rPr>
        <w:t xml:space="preserve"> Evoluția </w:t>
      </w:r>
      <w:r w:rsidR="00986C83">
        <w:rPr>
          <w:rFonts w:asciiTheme="majorHAnsi" w:eastAsia="Times New Roman" w:hAnsiTheme="majorHAnsi" w:cstheme="majorHAnsi"/>
          <w:b/>
          <w:sz w:val="24"/>
          <w:szCs w:val="24"/>
          <w:lang w:val="ro-RO"/>
        </w:rPr>
        <w:t xml:space="preserve">numărului de </w:t>
      </w:r>
      <w:r w:rsidR="00D47E78">
        <w:rPr>
          <w:rFonts w:asciiTheme="majorHAnsi" w:eastAsia="Times New Roman" w:hAnsiTheme="majorHAnsi" w:cstheme="majorHAnsi"/>
          <w:b/>
          <w:sz w:val="24"/>
          <w:szCs w:val="24"/>
          <w:lang w:val="ro-RO"/>
        </w:rPr>
        <w:t>servicii de înaltă performanță prestate de IMSP IO</w:t>
      </w:r>
    </w:p>
    <w:p w14:paraId="0BEC0986" w14:textId="3CF59F94" w:rsidR="007B6EBE" w:rsidRPr="00951E56" w:rsidRDefault="009E0FBB" w:rsidP="00086382">
      <w:pPr>
        <w:spacing w:after="0" w:line="276" w:lineRule="auto"/>
        <w:jc w:val="both"/>
        <w:rPr>
          <w:rFonts w:asciiTheme="majorHAnsi" w:eastAsia="Times New Roman" w:hAnsiTheme="majorHAnsi" w:cstheme="majorHAnsi"/>
          <w:b/>
          <w:sz w:val="16"/>
          <w:szCs w:val="16"/>
          <w:lang w:val="ro-RO"/>
        </w:rPr>
      </w:pPr>
      <w:r w:rsidRPr="00951E56">
        <w:rPr>
          <w:noProof/>
          <w:lang w:val="ru-RU" w:eastAsia="ru-RU"/>
        </w:rPr>
        <w:drawing>
          <wp:inline distT="0" distB="0" distL="0" distR="0" wp14:anchorId="35F7C390" wp14:editId="54C1C70A">
            <wp:extent cx="5941060" cy="1758258"/>
            <wp:effectExtent l="0" t="0" r="2540" b="1397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47A6164" w14:textId="2891145A" w:rsidR="00D47E78" w:rsidRPr="00B87402" w:rsidRDefault="00086382" w:rsidP="00CB372C">
      <w:pPr>
        <w:spacing w:after="0" w:line="276" w:lineRule="auto"/>
        <w:jc w:val="both"/>
        <w:rPr>
          <w:rFonts w:asciiTheme="majorHAnsi" w:eastAsia="Times New Roman" w:hAnsiTheme="majorHAnsi" w:cstheme="majorHAnsi"/>
          <w:i/>
          <w:sz w:val="16"/>
          <w:szCs w:val="16"/>
          <w:lang w:val="ro-RO"/>
        </w:rPr>
      </w:pPr>
      <w:r w:rsidRPr="00951E56">
        <w:rPr>
          <w:rFonts w:asciiTheme="majorHAnsi" w:eastAsia="Times New Roman" w:hAnsiTheme="majorHAnsi" w:cstheme="majorHAnsi"/>
          <w:b/>
          <w:sz w:val="16"/>
          <w:szCs w:val="16"/>
          <w:lang w:val="ro-RO"/>
        </w:rPr>
        <w:t>Sursa:</w:t>
      </w:r>
      <w:r w:rsidRPr="00951E56">
        <w:rPr>
          <w:rFonts w:asciiTheme="majorHAnsi" w:eastAsia="Times New Roman" w:hAnsiTheme="majorHAnsi" w:cstheme="majorHAnsi"/>
          <w:i/>
          <w:sz w:val="16"/>
          <w:szCs w:val="16"/>
          <w:lang w:val="ro-RO"/>
        </w:rPr>
        <w:t xml:space="preserve"> Informație prelucrată de auditor în baza datelor prezentate de</w:t>
      </w:r>
      <w:r w:rsidR="00926627">
        <w:rPr>
          <w:rFonts w:asciiTheme="majorHAnsi" w:eastAsia="Times New Roman" w:hAnsiTheme="majorHAnsi" w:cstheme="majorHAnsi"/>
          <w:i/>
          <w:sz w:val="16"/>
          <w:szCs w:val="16"/>
          <w:lang w:val="ro-RO"/>
        </w:rPr>
        <w:t xml:space="preserve"> </w:t>
      </w:r>
      <w:r w:rsidRPr="00951E56">
        <w:rPr>
          <w:rFonts w:asciiTheme="majorHAnsi" w:eastAsia="Times New Roman" w:hAnsiTheme="majorHAnsi" w:cstheme="majorHAnsi"/>
          <w:i/>
          <w:sz w:val="16"/>
          <w:szCs w:val="16"/>
          <w:lang w:val="ro-RO"/>
        </w:rPr>
        <w:t>IMSP IO</w:t>
      </w:r>
      <w:r w:rsidR="00926627">
        <w:rPr>
          <w:rFonts w:asciiTheme="majorHAnsi" w:eastAsia="Times New Roman" w:hAnsiTheme="majorHAnsi" w:cstheme="majorHAnsi"/>
          <w:i/>
          <w:sz w:val="16"/>
          <w:szCs w:val="16"/>
          <w:lang w:val="ro-RO"/>
        </w:rPr>
        <w:t>.</w:t>
      </w:r>
    </w:p>
    <w:p w14:paraId="2E2F1957" w14:textId="415FE4C5" w:rsidR="00690E6D" w:rsidRPr="00951E56" w:rsidRDefault="00690E6D" w:rsidP="00AE3E82">
      <w:pPr>
        <w:spacing w:after="0" w:line="276" w:lineRule="auto"/>
        <w:ind w:firstLine="720"/>
        <w:jc w:val="both"/>
        <w:rPr>
          <w:rFonts w:asciiTheme="majorHAnsi" w:eastAsia="Times New Roman" w:hAnsiTheme="majorHAnsi" w:cstheme="majorHAnsi"/>
          <w:sz w:val="24"/>
          <w:szCs w:val="24"/>
          <w:lang w:val="ro-RO"/>
        </w:rPr>
      </w:pPr>
      <w:r w:rsidRPr="00951E56">
        <w:rPr>
          <w:rFonts w:asciiTheme="majorHAnsi" w:eastAsia="Times New Roman" w:hAnsiTheme="majorHAnsi" w:cstheme="majorHAnsi"/>
          <w:sz w:val="24"/>
          <w:szCs w:val="24"/>
          <w:lang w:val="ro-RO"/>
        </w:rPr>
        <w:t>Prin urmare, la finanțarea IMSP Institutul Oncologic pentru anul 2021 nu s-a ținut cont de nu</w:t>
      </w:r>
      <w:r w:rsidR="00384969" w:rsidRPr="00951E56">
        <w:rPr>
          <w:rFonts w:asciiTheme="majorHAnsi" w:eastAsia="Times New Roman" w:hAnsiTheme="majorHAnsi" w:cstheme="majorHAnsi"/>
          <w:sz w:val="24"/>
          <w:szCs w:val="24"/>
          <w:lang w:val="ro-RO"/>
        </w:rPr>
        <w:t>mărul efectiv de cazuri tratate/</w:t>
      </w:r>
      <w:r w:rsidRPr="00951E56">
        <w:rPr>
          <w:rFonts w:asciiTheme="majorHAnsi" w:eastAsia="Times New Roman" w:hAnsiTheme="majorHAnsi" w:cstheme="majorHAnsi"/>
          <w:sz w:val="24"/>
          <w:szCs w:val="24"/>
          <w:lang w:val="ro-RO"/>
        </w:rPr>
        <w:t>realizate, care au fost înregistrate și raportate în Sistemul Informațional</w:t>
      </w:r>
      <w:r w:rsidRPr="00951E56">
        <w:rPr>
          <w:rFonts w:asciiTheme="majorHAnsi" w:eastAsia="Times New Roman" w:hAnsiTheme="majorHAnsi" w:cstheme="majorHAnsi"/>
          <w:bCs/>
          <w:sz w:val="24"/>
          <w:szCs w:val="24"/>
          <w:lang w:val="ro-RO"/>
        </w:rPr>
        <w:t xml:space="preserve"> „Evidența și raportarea serviciilor medicale în sistem DRG-online”</w:t>
      </w:r>
      <w:r w:rsidR="00E500F3" w:rsidRPr="00951E56">
        <w:rPr>
          <w:rFonts w:asciiTheme="majorHAnsi" w:eastAsia="Times New Roman" w:hAnsiTheme="majorHAnsi" w:cstheme="majorHAnsi"/>
          <w:bCs/>
          <w:sz w:val="24"/>
          <w:szCs w:val="24"/>
          <w:lang w:val="ro-RO"/>
        </w:rPr>
        <w:t>, deținut de CNAM</w:t>
      </w:r>
      <w:r w:rsidR="006A4086" w:rsidRPr="00951E56">
        <w:rPr>
          <w:rFonts w:asciiTheme="majorHAnsi" w:eastAsia="Times New Roman" w:hAnsiTheme="majorHAnsi" w:cstheme="majorHAnsi"/>
          <w:bCs/>
          <w:sz w:val="24"/>
          <w:szCs w:val="24"/>
          <w:lang w:val="ro-RO"/>
        </w:rPr>
        <w:t xml:space="preserve">. </w:t>
      </w:r>
      <w:r w:rsidR="000E5BD9">
        <w:rPr>
          <w:rFonts w:asciiTheme="majorHAnsi" w:eastAsia="Times New Roman" w:hAnsiTheme="majorHAnsi" w:cstheme="majorHAnsi"/>
          <w:bCs/>
          <w:sz w:val="24"/>
          <w:szCs w:val="24"/>
          <w:lang w:val="ro-RO"/>
        </w:rPr>
        <w:t>Cheltuielile pentru a</w:t>
      </w:r>
      <w:r w:rsidRPr="00951E56">
        <w:rPr>
          <w:rFonts w:asciiTheme="majorHAnsi" w:eastAsia="Times New Roman" w:hAnsiTheme="majorHAnsi" w:cstheme="majorHAnsi"/>
          <w:bCs/>
          <w:sz w:val="24"/>
          <w:szCs w:val="24"/>
          <w:lang w:val="ro-RO"/>
        </w:rPr>
        <w:t xml:space="preserve">ceste cazuri au fost suportate de </w:t>
      </w:r>
      <w:r w:rsidR="00AF6F5B" w:rsidRPr="00951E56">
        <w:rPr>
          <w:rFonts w:asciiTheme="majorHAnsi" w:eastAsia="Times New Roman" w:hAnsiTheme="majorHAnsi" w:cstheme="majorHAnsi"/>
          <w:bCs/>
          <w:sz w:val="24"/>
          <w:szCs w:val="24"/>
          <w:lang w:val="ro-RO"/>
        </w:rPr>
        <w:t>IMSP IO</w:t>
      </w:r>
      <w:r w:rsidRPr="00951E56">
        <w:rPr>
          <w:rFonts w:asciiTheme="majorHAnsi" w:eastAsia="Times New Roman" w:hAnsiTheme="majorHAnsi" w:cstheme="majorHAnsi"/>
          <w:bCs/>
          <w:sz w:val="24"/>
          <w:szCs w:val="24"/>
          <w:lang w:val="ro-RO"/>
        </w:rPr>
        <w:t xml:space="preserve"> din </w:t>
      </w:r>
      <w:r w:rsidR="00A627EA" w:rsidRPr="00951E56">
        <w:rPr>
          <w:rFonts w:asciiTheme="majorHAnsi" w:eastAsia="Times New Roman" w:hAnsiTheme="majorHAnsi" w:cstheme="majorHAnsi"/>
          <w:bCs/>
          <w:sz w:val="24"/>
          <w:szCs w:val="24"/>
          <w:lang w:val="ro-RO"/>
        </w:rPr>
        <w:t>surse</w:t>
      </w:r>
      <w:r w:rsidR="001144CC" w:rsidRPr="00951E56">
        <w:rPr>
          <w:rFonts w:asciiTheme="majorHAnsi" w:eastAsia="Times New Roman" w:hAnsiTheme="majorHAnsi" w:cstheme="majorHAnsi"/>
          <w:bCs/>
          <w:sz w:val="24"/>
          <w:szCs w:val="24"/>
          <w:lang w:val="ro-RO"/>
        </w:rPr>
        <w:t xml:space="preserve"> proprii. S</w:t>
      </w:r>
      <w:r w:rsidRPr="00951E56">
        <w:rPr>
          <w:rFonts w:asciiTheme="majorHAnsi" w:eastAsia="Times New Roman" w:hAnsiTheme="majorHAnsi" w:cstheme="majorHAnsi"/>
          <w:bCs/>
          <w:sz w:val="24"/>
          <w:szCs w:val="24"/>
          <w:lang w:val="ro-RO"/>
        </w:rPr>
        <w:t>ituați</w:t>
      </w:r>
      <w:r w:rsidR="001144CC" w:rsidRPr="00951E56">
        <w:rPr>
          <w:rFonts w:asciiTheme="majorHAnsi" w:eastAsia="Times New Roman" w:hAnsiTheme="majorHAnsi" w:cstheme="majorHAnsi"/>
          <w:bCs/>
          <w:sz w:val="24"/>
          <w:szCs w:val="24"/>
          <w:lang w:val="ro-RO"/>
        </w:rPr>
        <w:t>a</w:t>
      </w:r>
      <w:r w:rsidRPr="00951E56">
        <w:rPr>
          <w:rFonts w:asciiTheme="majorHAnsi" w:eastAsia="Times New Roman" w:hAnsiTheme="majorHAnsi" w:cstheme="majorHAnsi"/>
          <w:bCs/>
          <w:sz w:val="24"/>
          <w:szCs w:val="24"/>
          <w:lang w:val="ro-RO"/>
        </w:rPr>
        <w:t xml:space="preserve"> confirmă </w:t>
      </w:r>
      <w:r w:rsidR="000E5BD9">
        <w:rPr>
          <w:rFonts w:asciiTheme="majorHAnsi" w:eastAsia="Times New Roman" w:hAnsiTheme="majorHAnsi" w:cstheme="majorHAnsi"/>
          <w:bCs/>
          <w:sz w:val="24"/>
          <w:szCs w:val="24"/>
          <w:lang w:val="ro-RO"/>
        </w:rPr>
        <w:t xml:space="preserve">faptul </w:t>
      </w:r>
      <w:r w:rsidRPr="00951E56">
        <w:rPr>
          <w:rFonts w:asciiTheme="majorHAnsi" w:eastAsia="Times New Roman" w:hAnsiTheme="majorHAnsi" w:cstheme="majorHAnsi"/>
          <w:bCs/>
          <w:sz w:val="24"/>
          <w:szCs w:val="24"/>
          <w:lang w:val="ro-RO"/>
        </w:rPr>
        <w:t>c</w:t>
      </w:r>
      <w:r w:rsidR="00A627EA" w:rsidRPr="00951E56">
        <w:rPr>
          <w:rFonts w:asciiTheme="majorHAnsi" w:eastAsia="Times New Roman" w:hAnsiTheme="majorHAnsi" w:cstheme="majorHAnsi"/>
          <w:bCs/>
          <w:sz w:val="24"/>
          <w:szCs w:val="24"/>
          <w:lang w:val="ro-RO"/>
        </w:rPr>
        <w:t>ă</w:t>
      </w:r>
      <w:r w:rsidRPr="00951E56">
        <w:rPr>
          <w:rFonts w:asciiTheme="majorHAnsi" w:eastAsia="Times New Roman" w:hAnsiTheme="majorHAnsi" w:cstheme="majorHAnsi"/>
          <w:bCs/>
          <w:sz w:val="24"/>
          <w:szCs w:val="24"/>
          <w:lang w:val="ro-RO"/>
        </w:rPr>
        <w:t xml:space="preserve"> deși serviciile au fost centrate pe pacient (prin tratarea cazului), </w:t>
      </w:r>
      <w:r w:rsidR="00AF6F5B" w:rsidRPr="00951E56">
        <w:rPr>
          <w:rFonts w:asciiTheme="majorHAnsi" w:eastAsia="Times New Roman" w:hAnsiTheme="majorHAnsi" w:cstheme="majorHAnsi"/>
          <w:bCs/>
          <w:sz w:val="24"/>
          <w:szCs w:val="24"/>
          <w:lang w:val="ro-RO"/>
        </w:rPr>
        <w:t>IMSP IO</w:t>
      </w:r>
      <w:r w:rsidRPr="00951E56">
        <w:rPr>
          <w:rFonts w:asciiTheme="majorHAnsi" w:eastAsia="Times New Roman" w:hAnsiTheme="majorHAnsi" w:cstheme="majorHAnsi"/>
          <w:bCs/>
          <w:sz w:val="24"/>
          <w:szCs w:val="24"/>
          <w:lang w:val="ro-RO"/>
        </w:rPr>
        <w:t xml:space="preserve"> a suportat costurile, </w:t>
      </w:r>
      <w:r w:rsidR="00AF6F5B" w:rsidRPr="00951E56">
        <w:rPr>
          <w:rFonts w:asciiTheme="majorHAnsi" w:eastAsia="Times New Roman" w:hAnsiTheme="majorHAnsi" w:cstheme="majorHAnsi"/>
          <w:bCs/>
          <w:sz w:val="24"/>
          <w:szCs w:val="24"/>
          <w:lang w:val="ro-RO"/>
        </w:rPr>
        <w:t>utilizând</w:t>
      </w:r>
      <w:r w:rsidRPr="00951E56">
        <w:rPr>
          <w:rFonts w:asciiTheme="majorHAnsi" w:eastAsia="Times New Roman" w:hAnsiTheme="majorHAnsi" w:cstheme="majorHAnsi"/>
          <w:bCs/>
          <w:sz w:val="24"/>
          <w:szCs w:val="24"/>
          <w:lang w:val="ro-RO"/>
        </w:rPr>
        <w:t xml:space="preserve"> mijloacele financiare proprii</w:t>
      </w:r>
      <w:r w:rsidR="00A45AE9">
        <w:rPr>
          <w:rFonts w:asciiTheme="majorHAnsi" w:eastAsia="Times New Roman" w:hAnsiTheme="majorHAnsi" w:cstheme="majorHAnsi"/>
          <w:bCs/>
          <w:sz w:val="24"/>
          <w:szCs w:val="24"/>
          <w:lang w:val="ro-RO"/>
        </w:rPr>
        <w:t>.</w:t>
      </w:r>
    </w:p>
    <w:p w14:paraId="6A680A26" w14:textId="26323306" w:rsidR="006D57F7" w:rsidRPr="00951E56" w:rsidRDefault="006D57F7" w:rsidP="00CB372C">
      <w:pPr>
        <w:spacing w:after="0" w:line="276" w:lineRule="auto"/>
        <w:jc w:val="both"/>
        <w:rPr>
          <w:rFonts w:asciiTheme="majorHAnsi" w:eastAsia="Times New Roman" w:hAnsiTheme="majorHAnsi" w:cstheme="majorHAnsi"/>
          <w:i/>
          <w:sz w:val="24"/>
          <w:szCs w:val="24"/>
          <w:lang w:val="ro-RO"/>
        </w:rPr>
      </w:pPr>
    </w:p>
    <w:p w14:paraId="35BF2A76" w14:textId="63CE8367" w:rsidR="00690E6D" w:rsidRPr="00951E56" w:rsidRDefault="006D57F7" w:rsidP="00CB372C">
      <w:pPr>
        <w:pStyle w:val="aa"/>
        <w:numPr>
          <w:ilvl w:val="2"/>
          <w:numId w:val="2"/>
        </w:numPr>
        <w:spacing w:after="0" w:line="276" w:lineRule="auto"/>
        <w:ind w:left="0" w:firstLine="0"/>
        <w:jc w:val="both"/>
        <w:outlineLvl w:val="1"/>
        <w:rPr>
          <w:rFonts w:asciiTheme="majorHAnsi" w:hAnsiTheme="majorHAnsi" w:cstheme="majorHAnsi"/>
          <w:b/>
          <w:i/>
          <w:noProof/>
          <w:color w:val="833C0B" w:themeColor="accent2" w:themeShade="80"/>
          <w:sz w:val="24"/>
          <w:szCs w:val="24"/>
          <w:lang w:val="ro-RO"/>
        </w:rPr>
      </w:pPr>
      <w:bookmarkStart w:id="37" w:name="_Toc123197144"/>
      <w:bookmarkStart w:id="38" w:name="_Toc120277908"/>
      <w:r w:rsidRPr="00951E56">
        <w:rPr>
          <w:rFonts w:asciiTheme="majorHAnsi" w:hAnsiTheme="majorHAnsi" w:cstheme="majorHAnsi"/>
          <w:b/>
          <w:i/>
          <w:noProof/>
          <w:color w:val="833C0B" w:themeColor="accent2" w:themeShade="80"/>
          <w:sz w:val="24"/>
          <w:szCs w:val="24"/>
          <w:lang w:val="ro-RO"/>
        </w:rPr>
        <w:t xml:space="preserve">Reorganizarea serviciului oncologic prin </w:t>
      </w:r>
      <w:r w:rsidRPr="00951E56">
        <w:rPr>
          <w:rFonts w:asciiTheme="majorHAnsi" w:eastAsia="Times New Roman" w:hAnsiTheme="majorHAnsi" w:cstheme="majorHAnsi"/>
          <w:b/>
          <w:bCs/>
          <w:i/>
          <w:color w:val="833C0B" w:themeColor="accent2" w:themeShade="80"/>
          <w:sz w:val="24"/>
          <w:szCs w:val="24"/>
          <w:lang w:val="ro-RO"/>
        </w:rPr>
        <w:t>m</w:t>
      </w:r>
      <w:r w:rsidR="00690E6D" w:rsidRPr="00951E56">
        <w:rPr>
          <w:rFonts w:asciiTheme="majorHAnsi" w:eastAsia="Times New Roman" w:hAnsiTheme="majorHAnsi" w:cstheme="majorHAnsi"/>
          <w:b/>
          <w:bCs/>
          <w:i/>
          <w:color w:val="833C0B" w:themeColor="accent2" w:themeShade="80"/>
          <w:sz w:val="24"/>
          <w:szCs w:val="24"/>
          <w:lang w:val="ro-RO"/>
        </w:rPr>
        <w:t xml:space="preserve">icșorarea numărului de paturi </w:t>
      </w:r>
      <w:r w:rsidR="00755640" w:rsidRPr="00951E56">
        <w:rPr>
          <w:rFonts w:asciiTheme="majorHAnsi" w:eastAsia="Times New Roman" w:hAnsiTheme="majorHAnsi" w:cstheme="majorHAnsi"/>
          <w:b/>
          <w:bCs/>
          <w:i/>
          <w:color w:val="833C0B" w:themeColor="accent2" w:themeShade="80"/>
          <w:sz w:val="24"/>
          <w:szCs w:val="24"/>
          <w:lang w:val="ro-RO"/>
        </w:rPr>
        <w:t xml:space="preserve">a </w:t>
      </w:r>
      <w:r w:rsidR="00830774" w:rsidRPr="00951E56">
        <w:rPr>
          <w:rFonts w:asciiTheme="majorHAnsi" w:eastAsia="Times New Roman" w:hAnsiTheme="majorHAnsi" w:cstheme="majorHAnsi"/>
          <w:b/>
          <w:bCs/>
          <w:i/>
          <w:color w:val="833C0B" w:themeColor="accent2" w:themeShade="80"/>
          <w:sz w:val="24"/>
          <w:szCs w:val="24"/>
          <w:lang w:val="ro-RO"/>
        </w:rPr>
        <w:t>condus la</w:t>
      </w:r>
      <w:r w:rsidR="00690E6D" w:rsidRPr="00951E56">
        <w:rPr>
          <w:rFonts w:asciiTheme="majorHAnsi" w:eastAsia="Times New Roman" w:hAnsiTheme="majorHAnsi" w:cstheme="majorHAnsi"/>
          <w:b/>
          <w:bCs/>
          <w:i/>
          <w:color w:val="833C0B" w:themeColor="accent2" w:themeShade="80"/>
          <w:sz w:val="24"/>
          <w:szCs w:val="24"/>
          <w:lang w:val="ro-RO"/>
        </w:rPr>
        <w:t xml:space="preserve"> </w:t>
      </w:r>
      <w:r w:rsidR="006C25B2" w:rsidRPr="00951E56">
        <w:rPr>
          <w:rFonts w:asciiTheme="majorHAnsi" w:eastAsia="Times New Roman" w:hAnsiTheme="majorHAnsi" w:cstheme="majorHAnsi"/>
          <w:b/>
          <w:bCs/>
          <w:i/>
          <w:color w:val="833C0B" w:themeColor="accent2" w:themeShade="80"/>
          <w:sz w:val="24"/>
          <w:szCs w:val="24"/>
          <w:lang w:val="ro-RO"/>
        </w:rPr>
        <w:t xml:space="preserve">majorarea termenului </w:t>
      </w:r>
      <w:r w:rsidR="00755640" w:rsidRPr="00951E56">
        <w:rPr>
          <w:rFonts w:asciiTheme="majorHAnsi" w:eastAsia="Times New Roman" w:hAnsiTheme="majorHAnsi" w:cstheme="majorHAnsi"/>
          <w:b/>
          <w:bCs/>
          <w:i/>
          <w:color w:val="833C0B" w:themeColor="accent2" w:themeShade="80"/>
          <w:sz w:val="24"/>
          <w:szCs w:val="24"/>
          <w:lang w:val="ro-RO"/>
        </w:rPr>
        <w:t xml:space="preserve">de așteptare </w:t>
      </w:r>
      <w:r w:rsidR="006C15DD">
        <w:rPr>
          <w:rFonts w:asciiTheme="majorHAnsi" w:eastAsia="Times New Roman" w:hAnsiTheme="majorHAnsi" w:cstheme="majorHAnsi"/>
          <w:b/>
          <w:bCs/>
          <w:i/>
          <w:color w:val="833C0B" w:themeColor="accent2" w:themeShade="80"/>
          <w:sz w:val="24"/>
          <w:szCs w:val="24"/>
          <w:lang w:val="ro-RO"/>
        </w:rPr>
        <w:t xml:space="preserve">pentru spitalizare </w:t>
      </w:r>
      <w:r w:rsidR="00755640" w:rsidRPr="00951E56">
        <w:rPr>
          <w:rFonts w:asciiTheme="majorHAnsi" w:eastAsia="Times New Roman" w:hAnsiTheme="majorHAnsi" w:cstheme="majorHAnsi"/>
          <w:b/>
          <w:bCs/>
          <w:i/>
          <w:color w:val="833C0B" w:themeColor="accent2" w:themeShade="80"/>
          <w:sz w:val="24"/>
          <w:szCs w:val="24"/>
          <w:lang w:val="ro-RO"/>
        </w:rPr>
        <w:t xml:space="preserve">a populației diagnosticate </w:t>
      </w:r>
      <w:r w:rsidR="006C15DD">
        <w:rPr>
          <w:rFonts w:asciiTheme="majorHAnsi" w:eastAsia="Times New Roman" w:hAnsiTheme="majorHAnsi" w:cstheme="majorHAnsi"/>
          <w:b/>
          <w:bCs/>
          <w:i/>
          <w:color w:val="833C0B" w:themeColor="accent2" w:themeShade="80"/>
          <w:sz w:val="24"/>
          <w:szCs w:val="24"/>
          <w:lang w:val="ro-RO"/>
        </w:rPr>
        <w:t>cu</w:t>
      </w:r>
      <w:r w:rsidR="00716447" w:rsidRPr="00951E56">
        <w:rPr>
          <w:rFonts w:asciiTheme="majorHAnsi" w:eastAsia="Times New Roman" w:hAnsiTheme="majorHAnsi" w:cstheme="majorHAnsi"/>
          <w:b/>
          <w:bCs/>
          <w:i/>
          <w:color w:val="833C0B" w:themeColor="accent2" w:themeShade="80"/>
          <w:sz w:val="24"/>
          <w:szCs w:val="24"/>
          <w:lang w:val="ro-RO"/>
        </w:rPr>
        <w:t xml:space="preserve"> unele tipuri de</w:t>
      </w:r>
      <w:r w:rsidR="00755640" w:rsidRPr="00951E56">
        <w:rPr>
          <w:rFonts w:asciiTheme="majorHAnsi" w:eastAsia="Times New Roman" w:hAnsiTheme="majorHAnsi" w:cstheme="majorHAnsi"/>
          <w:b/>
          <w:bCs/>
          <w:i/>
          <w:color w:val="833C0B" w:themeColor="accent2" w:themeShade="80"/>
          <w:sz w:val="24"/>
          <w:szCs w:val="24"/>
          <w:lang w:val="ro-RO"/>
        </w:rPr>
        <w:t xml:space="preserve"> cancer</w:t>
      </w:r>
      <w:r w:rsidR="000E5BD9">
        <w:rPr>
          <w:rFonts w:asciiTheme="majorHAnsi" w:eastAsia="Times New Roman" w:hAnsiTheme="majorHAnsi" w:cstheme="majorHAnsi"/>
          <w:b/>
          <w:bCs/>
          <w:i/>
          <w:color w:val="833C0B" w:themeColor="accent2" w:themeShade="80"/>
          <w:sz w:val="24"/>
          <w:szCs w:val="24"/>
          <w:lang w:val="ro-RO"/>
        </w:rPr>
        <w:t>.</w:t>
      </w:r>
      <w:bookmarkEnd w:id="37"/>
      <w:r w:rsidR="00755640" w:rsidRPr="00951E56">
        <w:rPr>
          <w:rFonts w:asciiTheme="majorHAnsi" w:eastAsia="Times New Roman" w:hAnsiTheme="majorHAnsi" w:cstheme="majorHAnsi"/>
          <w:b/>
          <w:bCs/>
          <w:i/>
          <w:color w:val="833C0B" w:themeColor="accent2" w:themeShade="80"/>
          <w:sz w:val="24"/>
          <w:szCs w:val="24"/>
          <w:lang w:val="ro-RO"/>
        </w:rPr>
        <w:t xml:space="preserve"> </w:t>
      </w:r>
      <w:bookmarkEnd w:id="38"/>
    </w:p>
    <w:p w14:paraId="3628BF93" w14:textId="3A0E081E" w:rsidR="00690E6D" w:rsidRPr="00951E56" w:rsidRDefault="00E500F3" w:rsidP="00AE3E82">
      <w:pPr>
        <w:spacing w:after="0" w:line="276" w:lineRule="auto"/>
        <w:ind w:firstLine="720"/>
        <w:jc w:val="both"/>
        <w:rPr>
          <w:rFonts w:asciiTheme="majorHAnsi" w:eastAsia="Times New Roman" w:hAnsiTheme="majorHAnsi" w:cstheme="majorHAnsi"/>
          <w:sz w:val="24"/>
          <w:szCs w:val="24"/>
          <w:lang w:val="ro-RO"/>
        </w:rPr>
      </w:pPr>
      <w:r w:rsidRPr="00951E56">
        <w:rPr>
          <w:rFonts w:asciiTheme="majorHAnsi" w:eastAsia="Times New Roman" w:hAnsiTheme="majorHAnsi" w:cstheme="majorHAnsi"/>
          <w:sz w:val="24"/>
          <w:szCs w:val="24"/>
          <w:lang w:val="ro-RO"/>
        </w:rPr>
        <w:t xml:space="preserve">În perioada auditată, </w:t>
      </w:r>
      <w:r w:rsidR="006D57F7" w:rsidRPr="00951E56">
        <w:rPr>
          <w:rFonts w:asciiTheme="majorHAnsi" w:eastAsia="Times New Roman" w:hAnsiTheme="majorHAnsi" w:cstheme="majorHAnsi"/>
          <w:sz w:val="24"/>
          <w:szCs w:val="24"/>
          <w:lang w:val="ro-RO"/>
        </w:rPr>
        <w:t xml:space="preserve">IMSP </w:t>
      </w:r>
      <w:r w:rsidR="00690E6D" w:rsidRPr="00951E56">
        <w:rPr>
          <w:rFonts w:asciiTheme="majorHAnsi" w:eastAsia="Times New Roman" w:hAnsiTheme="majorHAnsi" w:cstheme="majorHAnsi"/>
          <w:sz w:val="24"/>
          <w:szCs w:val="24"/>
          <w:lang w:val="ro-RO"/>
        </w:rPr>
        <w:t xml:space="preserve">Institutul Oncologic </w:t>
      </w:r>
      <w:r w:rsidR="000302BE" w:rsidRPr="00951E56">
        <w:rPr>
          <w:rFonts w:asciiTheme="majorHAnsi" w:eastAsia="Times New Roman" w:hAnsiTheme="majorHAnsi" w:cstheme="majorHAnsi"/>
          <w:sz w:val="24"/>
          <w:szCs w:val="24"/>
          <w:lang w:val="ro-RO"/>
        </w:rPr>
        <w:t xml:space="preserve">a </w:t>
      </w:r>
      <w:r w:rsidR="00896FB9" w:rsidRPr="00951E56">
        <w:rPr>
          <w:rFonts w:asciiTheme="majorHAnsi" w:eastAsia="Times New Roman" w:hAnsiTheme="majorHAnsi" w:cstheme="majorHAnsi"/>
          <w:sz w:val="24"/>
          <w:szCs w:val="24"/>
          <w:lang w:val="ro-RO"/>
        </w:rPr>
        <w:t xml:space="preserve">întreprins măsuri de eficientizare a activității </w:t>
      </w:r>
      <w:r w:rsidR="00896FB9" w:rsidRPr="00062FDF">
        <w:rPr>
          <w:rFonts w:asciiTheme="majorHAnsi" w:eastAsia="Times New Roman" w:hAnsiTheme="majorHAnsi" w:cstheme="majorHAnsi"/>
          <w:sz w:val="24"/>
          <w:szCs w:val="24"/>
          <w:lang w:val="ro-RO"/>
        </w:rPr>
        <w:t>instituției (</w:t>
      </w:r>
      <w:r w:rsidR="000302BE" w:rsidRPr="00062FDF">
        <w:rPr>
          <w:rFonts w:asciiTheme="majorHAnsi" w:eastAsia="Times New Roman" w:hAnsiTheme="majorHAnsi" w:cstheme="majorHAnsi"/>
          <w:sz w:val="24"/>
          <w:szCs w:val="24"/>
          <w:lang w:val="ro-RO"/>
        </w:rPr>
        <w:t>emis</w:t>
      </w:r>
      <w:r w:rsidR="00896FB9" w:rsidRPr="00062FDF">
        <w:rPr>
          <w:rFonts w:asciiTheme="majorHAnsi" w:eastAsia="Times New Roman" w:hAnsiTheme="majorHAnsi" w:cstheme="majorHAnsi"/>
          <w:sz w:val="24"/>
          <w:szCs w:val="24"/>
          <w:lang w:val="ro-RO"/>
        </w:rPr>
        <w:t>e</w:t>
      </w:r>
      <w:r w:rsidR="00690E6D" w:rsidRPr="00062FDF">
        <w:rPr>
          <w:rFonts w:asciiTheme="majorHAnsi" w:eastAsia="Times New Roman" w:hAnsiTheme="majorHAnsi" w:cstheme="majorHAnsi"/>
          <w:sz w:val="24"/>
          <w:szCs w:val="24"/>
          <w:lang w:val="ro-RO"/>
        </w:rPr>
        <w:t xml:space="preserve"> 4 ordine</w:t>
      </w:r>
      <w:r w:rsidR="00B824DA" w:rsidRPr="00062FDF">
        <w:rPr>
          <w:rStyle w:val="ae"/>
          <w:rFonts w:asciiTheme="majorHAnsi" w:eastAsia="Times New Roman" w:hAnsiTheme="majorHAnsi" w:cstheme="majorHAnsi"/>
          <w:sz w:val="24"/>
          <w:szCs w:val="24"/>
          <w:lang w:val="ro-RO"/>
        </w:rPr>
        <w:footnoteReference w:id="21"/>
      </w:r>
      <w:r w:rsidR="00896FB9" w:rsidRPr="00062FDF">
        <w:rPr>
          <w:rFonts w:asciiTheme="majorHAnsi" w:eastAsia="Times New Roman" w:hAnsiTheme="majorHAnsi" w:cstheme="majorHAnsi"/>
          <w:sz w:val="24"/>
          <w:szCs w:val="24"/>
          <w:lang w:val="ro-RO"/>
        </w:rPr>
        <w:t>)</w:t>
      </w:r>
      <w:r w:rsidR="00690E6D" w:rsidRPr="00062FDF">
        <w:rPr>
          <w:rFonts w:asciiTheme="majorHAnsi" w:eastAsia="Times New Roman" w:hAnsiTheme="majorHAnsi" w:cstheme="majorHAnsi"/>
          <w:sz w:val="24"/>
          <w:szCs w:val="24"/>
          <w:lang w:val="ro-RO"/>
        </w:rPr>
        <w:t xml:space="preserve"> </w:t>
      </w:r>
      <w:r w:rsidR="00896FB9" w:rsidRPr="00062FDF">
        <w:rPr>
          <w:rFonts w:asciiTheme="majorHAnsi" w:eastAsia="Times New Roman" w:hAnsiTheme="majorHAnsi" w:cstheme="majorHAnsi"/>
          <w:sz w:val="24"/>
          <w:szCs w:val="24"/>
          <w:lang w:val="ro-RO"/>
        </w:rPr>
        <w:t>prin modificarea</w:t>
      </w:r>
      <w:r w:rsidR="00896FB9" w:rsidRPr="00951E56">
        <w:rPr>
          <w:rFonts w:asciiTheme="majorHAnsi" w:eastAsia="Times New Roman" w:hAnsiTheme="majorHAnsi" w:cstheme="majorHAnsi"/>
          <w:sz w:val="24"/>
          <w:szCs w:val="24"/>
          <w:lang w:val="ro-RO"/>
        </w:rPr>
        <w:t xml:space="preserve"> organigramei</w:t>
      </w:r>
      <w:r w:rsidR="003F16B6">
        <w:rPr>
          <w:rFonts w:asciiTheme="majorHAnsi" w:eastAsia="Times New Roman" w:hAnsiTheme="majorHAnsi" w:cstheme="majorHAnsi"/>
          <w:sz w:val="24"/>
          <w:szCs w:val="24"/>
          <w:lang w:val="ro-RO"/>
        </w:rPr>
        <w:t xml:space="preserve"> instituției</w:t>
      </w:r>
      <w:r w:rsidR="00896FB9" w:rsidRPr="00951E56">
        <w:rPr>
          <w:rFonts w:asciiTheme="majorHAnsi" w:eastAsia="Times New Roman" w:hAnsiTheme="majorHAnsi" w:cstheme="majorHAnsi"/>
          <w:sz w:val="24"/>
          <w:szCs w:val="24"/>
          <w:lang w:val="ro-RO"/>
        </w:rPr>
        <w:t xml:space="preserve">. </w:t>
      </w:r>
      <w:r w:rsidR="006C15DD">
        <w:rPr>
          <w:rFonts w:asciiTheme="majorHAnsi" w:eastAsia="Times New Roman" w:hAnsiTheme="majorHAnsi" w:cstheme="majorHAnsi"/>
          <w:sz w:val="24"/>
          <w:szCs w:val="24"/>
          <w:lang w:val="ro-RO"/>
        </w:rPr>
        <w:t>Drept u</w:t>
      </w:r>
      <w:r w:rsidR="00896FB9" w:rsidRPr="00951E56">
        <w:rPr>
          <w:rFonts w:asciiTheme="majorHAnsi" w:eastAsia="Times New Roman" w:hAnsiTheme="majorHAnsi" w:cstheme="majorHAnsi"/>
          <w:sz w:val="24"/>
          <w:szCs w:val="24"/>
          <w:lang w:val="ro-RO"/>
        </w:rPr>
        <w:t xml:space="preserve">rmare </w:t>
      </w:r>
      <w:r w:rsidR="00A627EA" w:rsidRPr="00951E56">
        <w:rPr>
          <w:rFonts w:asciiTheme="majorHAnsi" w:eastAsia="Times New Roman" w:hAnsiTheme="majorHAnsi" w:cstheme="majorHAnsi"/>
          <w:sz w:val="24"/>
          <w:szCs w:val="24"/>
          <w:lang w:val="ro-RO"/>
        </w:rPr>
        <w:t xml:space="preserve">a </w:t>
      </w:r>
      <w:r w:rsidR="006C15DD">
        <w:rPr>
          <w:rFonts w:asciiTheme="majorHAnsi" w:eastAsia="Times New Roman" w:hAnsiTheme="majorHAnsi" w:cstheme="majorHAnsi"/>
          <w:sz w:val="24"/>
          <w:szCs w:val="24"/>
          <w:lang w:val="ro-RO"/>
        </w:rPr>
        <w:t xml:space="preserve">procesului de </w:t>
      </w:r>
      <w:r w:rsidR="00896FB9" w:rsidRPr="00951E56">
        <w:rPr>
          <w:rFonts w:asciiTheme="majorHAnsi" w:eastAsia="Times New Roman" w:hAnsiTheme="majorHAnsi" w:cstheme="majorHAnsi"/>
          <w:sz w:val="24"/>
          <w:szCs w:val="24"/>
          <w:lang w:val="ro-RO"/>
        </w:rPr>
        <w:t>reorganiz</w:t>
      </w:r>
      <w:r w:rsidR="006C15DD">
        <w:rPr>
          <w:rFonts w:asciiTheme="majorHAnsi" w:eastAsia="Times New Roman" w:hAnsiTheme="majorHAnsi" w:cstheme="majorHAnsi"/>
          <w:sz w:val="24"/>
          <w:szCs w:val="24"/>
          <w:lang w:val="ro-RO"/>
        </w:rPr>
        <w:t>are a</w:t>
      </w:r>
      <w:r w:rsidR="00896FB9" w:rsidRPr="00951E56">
        <w:rPr>
          <w:rFonts w:asciiTheme="majorHAnsi" w:eastAsia="Times New Roman" w:hAnsiTheme="majorHAnsi" w:cstheme="majorHAnsi"/>
          <w:sz w:val="24"/>
          <w:szCs w:val="24"/>
          <w:lang w:val="ro-RO"/>
        </w:rPr>
        <w:t xml:space="preserve"> entității</w:t>
      </w:r>
      <w:r w:rsidR="006C15DD">
        <w:rPr>
          <w:rFonts w:asciiTheme="majorHAnsi" w:eastAsia="Times New Roman" w:hAnsiTheme="majorHAnsi" w:cstheme="majorHAnsi"/>
          <w:sz w:val="24"/>
          <w:szCs w:val="24"/>
          <w:lang w:val="ro-RO"/>
        </w:rPr>
        <w:t>,</w:t>
      </w:r>
      <w:r w:rsidR="00896FB9" w:rsidRPr="00951E56">
        <w:rPr>
          <w:rFonts w:asciiTheme="majorHAnsi" w:eastAsia="Times New Roman" w:hAnsiTheme="majorHAnsi" w:cstheme="majorHAnsi"/>
          <w:sz w:val="24"/>
          <w:szCs w:val="24"/>
          <w:lang w:val="ro-RO"/>
        </w:rPr>
        <w:t xml:space="preserve"> </w:t>
      </w:r>
      <w:r w:rsidR="00690E6D" w:rsidRPr="00951E56">
        <w:rPr>
          <w:rFonts w:asciiTheme="majorHAnsi" w:eastAsia="Times New Roman" w:hAnsiTheme="majorHAnsi" w:cstheme="majorHAnsi"/>
          <w:sz w:val="24"/>
          <w:szCs w:val="24"/>
          <w:lang w:val="ro-RO"/>
        </w:rPr>
        <w:t>a fost micșorat și numărul de paturi</w:t>
      </w:r>
      <w:r w:rsidR="00527E30" w:rsidRPr="00951E56">
        <w:rPr>
          <w:rFonts w:asciiTheme="majorHAnsi" w:eastAsia="Times New Roman" w:hAnsiTheme="majorHAnsi" w:cstheme="majorHAnsi"/>
          <w:sz w:val="24"/>
          <w:szCs w:val="24"/>
          <w:lang w:val="ro-RO"/>
        </w:rPr>
        <w:t xml:space="preserve"> </w:t>
      </w:r>
      <w:r w:rsidR="006C15DD">
        <w:rPr>
          <w:rFonts w:asciiTheme="majorHAnsi" w:eastAsia="Times New Roman" w:hAnsiTheme="majorHAnsi" w:cstheme="majorHAnsi"/>
          <w:sz w:val="24"/>
          <w:szCs w:val="24"/>
          <w:lang w:val="ro-RO"/>
        </w:rPr>
        <w:t xml:space="preserve">(a se vedea </w:t>
      </w:r>
      <w:r w:rsidR="00276D74" w:rsidRPr="00951E56">
        <w:rPr>
          <w:rFonts w:asciiTheme="majorHAnsi" w:eastAsia="Times New Roman" w:hAnsiTheme="majorHAnsi" w:cstheme="majorHAnsi"/>
          <w:sz w:val="24"/>
          <w:szCs w:val="24"/>
          <w:lang w:val="ro-RO"/>
        </w:rPr>
        <w:t xml:space="preserve">Anexa nr. </w:t>
      </w:r>
      <w:r w:rsidR="0036456C" w:rsidRPr="00951E56">
        <w:rPr>
          <w:rFonts w:asciiTheme="majorHAnsi" w:eastAsia="Times New Roman" w:hAnsiTheme="majorHAnsi" w:cstheme="majorHAnsi"/>
          <w:sz w:val="24"/>
          <w:szCs w:val="24"/>
          <w:lang w:val="ro-RO"/>
        </w:rPr>
        <w:t>8</w:t>
      </w:r>
      <w:r w:rsidR="006C15DD">
        <w:rPr>
          <w:rFonts w:asciiTheme="majorHAnsi" w:eastAsia="Times New Roman" w:hAnsiTheme="majorHAnsi" w:cstheme="majorHAnsi"/>
          <w:sz w:val="24"/>
          <w:szCs w:val="24"/>
          <w:lang w:val="ro-RO"/>
        </w:rPr>
        <w:t xml:space="preserve"> la prezentul Raport de audit)</w:t>
      </w:r>
      <w:r w:rsidR="00690E6D" w:rsidRPr="00951E56">
        <w:rPr>
          <w:rFonts w:asciiTheme="majorHAnsi" w:eastAsia="Times New Roman" w:hAnsiTheme="majorHAnsi" w:cstheme="majorHAnsi"/>
          <w:sz w:val="24"/>
          <w:szCs w:val="24"/>
          <w:lang w:val="ro-RO"/>
        </w:rPr>
        <w:t>.</w:t>
      </w:r>
    </w:p>
    <w:p w14:paraId="544A40F2" w14:textId="66C3BDF3" w:rsidR="00690E6D" w:rsidRPr="00951E56" w:rsidRDefault="00276D74" w:rsidP="00AE3E82">
      <w:pPr>
        <w:spacing w:after="0" w:line="276" w:lineRule="auto"/>
        <w:ind w:firstLine="720"/>
        <w:jc w:val="both"/>
        <w:rPr>
          <w:rFonts w:asciiTheme="majorHAnsi" w:eastAsia="Times New Roman" w:hAnsiTheme="majorHAnsi" w:cstheme="majorHAnsi"/>
          <w:b/>
          <w:sz w:val="20"/>
          <w:szCs w:val="20"/>
          <w:lang w:val="ro-RO"/>
        </w:rPr>
      </w:pPr>
      <w:r w:rsidRPr="00951E56">
        <w:rPr>
          <w:rFonts w:asciiTheme="majorHAnsi" w:eastAsia="Times New Roman" w:hAnsiTheme="majorHAnsi" w:cstheme="majorHAnsi"/>
          <w:sz w:val="24"/>
          <w:szCs w:val="24"/>
          <w:lang w:val="ro-RO"/>
        </w:rPr>
        <w:t xml:space="preserve">Analiza în acest sens a datelor din </w:t>
      </w:r>
      <w:r w:rsidR="00690E6D" w:rsidRPr="00951E56">
        <w:rPr>
          <w:rFonts w:asciiTheme="majorHAnsi" w:eastAsia="Times New Roman" w:hAnsiTheme="majorHAnsi" w:cstheme="majorHAnsi"/>
          <w:sz w:val="24"/>
          <w:szCs w:val="24"/>
          <w:lang w:val="ro-RO"/>
        </w:rPr>
        <w:t xml:space="preserve">listele de programare a pacienților pentru investigații și intervenții chirurgicale </w:t>
      </w:r>
      <w:r w:rsidRPr="00951E56">
        <w:rPr>
          <w:rFonts w:asciiTheme="majorHAnsi" w:eastAsia="Times New Roman" w:hAnsiTheme="majorHAnsi" w:cstheme="majorHAnsi"/>
          <w:sz w:val="24"/>
          <w:szCs w:val="24"/>
          <w:lang w:val="ro-RO"/>
        </w:rPr>
        <w:t xml:space="preserve">denotă majorarea numărului </w:t>
      </w:r>
      <w:r w:rsidR="00690E6D" w:rsidRPr="00951E56">
        <w:rPr>
          <w:rFonts w:asciiTheme="majorHAnsi" w:eastAsia="Times New Roman" w:hAnsiTheme="majorHAnsi" w:cstheme="majorHAnsi"/>
          <w:sz w:val="24"/>
          <w:szCs w:val="24"/>
          <w:lang w:val="ro-RO"/>
        </w:rPr>
        <w:t>de persoane în așteptare în 2 secții, infor</w:t>
      </w:r>
      <w:r w:rsidR="00E500F3" w:rsidRPr="00951E56">
        <w:rPr>
          <w:rFonts w:asciiTheme="majorHAnsi" w:eastAsia="Times New Roman" w:hAnsiTheme="majorHAnsi" w:cstheme="majorHAnsi"/>
          <w:sz w:val="24"/>
          <w:szCs w:val="24"/>
          <w:lang w:val="ro-RO"/>
        </w:rPr>
        <w:t>mații prezentate în T</w:t>
      </w:r>
      <w:r w:rsidR="00AD5103" w:rsidRPr="00951E56">
        <w:rPr>
          <w:rFonts w:asciiTheme="majorHAnsi" w:eastAsia="Times New Roman" w:hAnsiTheme="majorHAnsi" w:cstheme="majorHAnsi"/>
          <w:sz w:val="24"/>
          <w:szCs w:val="24"/>
          <w:lang w:val="ro-RO"/>
        </w:rPr>
        <w:t xml:space="preserve">abelul nr. </w:t>
      </w:r>
      <w:r w:rsidRPr="00951E56">
        <w:rPr>
          <w:rFonts w:asciiTheme="majorHAnsi" w:eastAsia="Times New Roman" w:hAnsiTheme="majorHAnsi" w:cstheme="majorHAnsi"/>
          <w:sz w:val="24"/>
          <w:szCs w:val="24"/>
          <w:lang w:val="ro-RO"/>
        </w:rPr>
        <w:t>7</w:t>
      </w:r>
      <w:r w:rsidR="00690E6D" w:rsidRPr="00951E56">
        <w:rPr>
          <w:rFonts w:asciiTheme="majorHAnsi" w:eastAsia="Times New Roman" w:hAnsiTheme="majorHAnsi" w:cstheme="majorHAnsi"/>
          <w:sz w:val="24"/>
          <w:szCs w:val="24"/>
          <w:lang w:val="ro-RO"/>
        </w:rPr>
        <w:t>.</w:t>
      </w:r>
    </w:p>
    <w:p w14:paraId="3FAA55E3" w14:textId="76583AD4" w:rsidR="00690E6D" w:rsidRPr="00652CA0" w:rsidRDefault="00AD5103" w:rsidP="00B84082">
      <w:pPr>
        <w:spacing w:after="0" w:line="276" w:lineRule="auto"/>
        <w:jc w:val="right"/>
        <w:rPr>
          <w:rFonts w:asciiTheme="majorHAnsi" w:eastAsia="Times New Roman" w:hAnsiTheme="majorHAnsi" w:cstheme="majorHAnsi"/>
          <w:b/>
          <w:color w:val="000000" w:themeColor="text1"/>
          <w:sz w:val="24"/>
          <w:szCs w:val="24"/>
          <w:lang w:val="ro-RO"/>
        </w:rPr>
      </w:pPr>
      <w:r w:rsidRPr="00652CA0">
        <w:rPr>
          <w:rFonts w:asciiTheme="majorHAnsi" w:eastAsia="Times New Roman" w:hAnsiTheme="majorHAnsi" w:cstheme="majorHAnsi"/>
          <w:b/>
          <w:color w:val="000000" w:themeColor="text1"/>
          <w:sz w:val="24"/>
          <w:szCs w:val="24"/>
          <w:lang w:val="ro-RO"/>
        </w:rPr>
        <w:t xml:space="preserve">Tabelul nr. </w:t>
      </w:r>
      <w:r w:rsidR="00276D74" w:rsidRPr="00652CA0">
        <w:rPr>
          <w:rFonts w:asciiTheme="majorHAnsi" w:eastAsia="Times New Roman" w:hAnsiTheme="majorHAnsi" w:cstheme="majorHAnsi"/>
          <w:b/>
          <w:color w:val="000000" w:themeColor="text1"/>
          <w:sz w:val="24"/>
          <w:szCs w:val="24"/>
          <w:lang w:val="ro-RO"/>
        </w:rPr>
        <w:t>7</w:t>
      </w:r>
      <w:r w:rsidR="00690E6D" w:rsidRPr="00652CA0">
        <w:rPr>
          <w:rFonts w:asciiTheme="majorHAnsi" w:eastAsia="Times New Roman" w:hAnsiTheme="majorHAnsi" w:cstheme="majorHAnsi"/>
          <w:b/>
          <w:color w:val="000000" w:themeColor="text1"/>
          <w:sz w:val="24"/>
          <w:szCs w:val="24"/>
          <w:lang w:val="ro-RO"/>
        </w:rPr>
        <w:t xml:space="preserve"> </w:t>
      </w:r>
    </w:p>
    <w:p w14:paraId="156DC13E" w14:textId="77777777" w:rsidR="00652CA0" w:rsidRDefault="00E15B07" w:rsidP="00B84082">
      <w:pPr>
        <w:spacing w:after="0" w:line="276" w:lineRule="auto"/>
        <w:jc w:val="center"/>
        <w:rPr>
          <w:rFonts w:asciiTheme="majorHAnsi" w:eastAsia="Times New Roman" w:hAnsiTheme="majorHAnsi" w:cstheme="majorHAnsi"/>
          <w:b/>
          <w:color w:val="833C0B" w:themeColor="accent2" w:themeShade="80"/>
          <w:sz w:val="24"/>
          <w:szCs w:val="24"/>
          <w:lang w:val="ro-RO"/>
        </w:rPr>
      </w:pPr>
      <w:r w:rsidRPr="00652CA0">
        <w:rPr>
          <w:rFonts w:asciiTheme="majorHAnsi" w:eastAsia="Times New Roman" w:hAnsiTheme="majorHAnsi" w:cstheme="majorHAnsi"/>
          <w:b/>
          <w:color w:val="833C0B" w:themeColor="accent2" w:themeShade="80"/>
          <w:sz w:val="24"/>
          <w:szCs w:val="24"/>
          <w:lang w:val="ro-RO"/>
        </w:rPr>
        <w:t xml:space="preserve">Analiza listelor de așteptare pentru internare în </w:t>
      </w:r>
    </w:p>
    <w:p w14:paraId="0D56E8A6" w14:textId="7E5AFAE6" w:rsidR="00B72DBE" w:rsidRPr="00652CA0" w:rsidRDefault="00E15B07" w:rsidP="00B84082">
      <w:pPr>
        <w:spacing w:after="0" w:line="276" w:lineRule="auto"/>
        <w:jc w:val="center"/>
        <w:rPr>
          <w:rFonts w:asciiTheme="majorHAnsi" w:eastAsia="Times New Roman" w:hAnsiTheme="majorHAnsi" w:cstheme="majorHAnsi"/>
          <w:b/>
          <w:color w:val="833C0B" w:themeColor="accent2" w:themeShade="80"/>
          <w:sz w:val="24"/>
          <w:szCs w:val="24"/>
          <w:lang w:val="ro-RO"/>
        </w:rPr>
      </w:pPr>
      <w:r w:rsidRPr="00652CA0">
        <w:rPr>
          <w:rFonts w:asciiTheme="majorHAnsi" w:eastAsia="Times New Roman" w:hAnsiTheme="majorHAnsi" w:cstheme="majorHAnsi"/>
          <w:b/>
          <w:color w:val="833C0B" w:themeColor="accent2" w:themeShade="80"/>
          <w:sz w:val="24"/>
          <w:szCs w:val="24"/>
          <w:lang w:val="ro-RO"/>
        </w:rPr>
        <w:t>IMSP IO</w:t>
      </w:r>
      <w:r w:rsidR="00E500F3" w:rsidRPr="00652CA0">
        <w:rPr>
          <w:rFonts w:asciiTheme="majorHAnsi" w:eastAsia="Times New Roman" w:hAnsiTheme="majorHAnsi" w:cstheme="majorHAnsi"/>
          <w:b/>
          <w:color w:val="833C0B" w:themeColor="accent2" w:themeShade="80"/>
          <w:sz w:val="24"/>
          <w:szCs w:val="24"/>
          <w:lang w:val="ro-RO"/>
        </w:rPr>
        <w:t xml:space="preserve"> în perioada 2020-2022 (I semestru)</w:t>
      </w:r>
    </w:p>
    <w:tbl>
      <w:tblPr>
        <w:tblW w:w="9639" w:type="dxa"/>
        <w:tblInd w:w="-5" w:type="dxa"/>
        <w:tblLook w:val="04A0" w:firstRow="1" w:lastRow="0" w:firstColumn="1" w:lastColumn="0" w:noHBand="0" w:noVBand="1"/>
      </w:tblPr>
      <w:tblGrid>
        <w:gridCol w:w="1560"/>
        <w:gridCol w:w="1460"/>
        <w:gridCol w:w="960"/>
        <w:gridCol w:w="1123"/>
        <w:gridCol w:w="897"/>
        <w:gridCol w:w="804"/>
        <w:gridCol w:w="993"/>
        <w:gridCol w:w="804"/>
        <w:gridCol w:w="1038"/>
      </w:tblGrid>
      <w:tr w:rsidR="0036456C" w:rsidRPr="00951E56" w14:paraId="1F27AAF8" w14:textId="77777777" w:rsidTr="0036456C">
        <w:trPr>
          <w:trHeight w:val="310"/>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AF2E2" w14:textId="5DF91742" w:rsidR="0036456C" w:rsidRPr="00951E56" w:rsidRDefault="000B6148" w:rsidP="0036456C">
            <w:pPr>
              <w:spacing w:after="0" w:line="240" w:lineRule="auto"/>
              <w:jc w:val="center"/>
              <w:rPr>
                <w:rFonts w:asciiTheme="majorHAnsi" w:eastAsia="Times New Roman" w:hAnsiTheme="majorHAnsi" w:cstheme="majorHAnsi"/>
                <w:b/>
                <w:bCs/>
                <w:color w:val="000000"/>
                <w:sz w:val="20"/>
                <w:szCs w:val="20"/>
                <w:lang w:val="ro-RO"/>
              </w:rPr>
            </w:pPr>
            <w:r>
              <w:rPr>
                <w:rFonts w:asciiTheme="majorHAnsi" w:eastAsia="Times New Roman" w:hAnsiTheme="majorHAnsi" w:cstheme="majorHAnsi"/>
                <w:b/>
                <w:bCs/>
                <w:color w:val="000000"/>
                <w:sz w:val="20"/>
                <w:szCs w:val="20"/>
                <w:lang w:val="ro-RO"/>
              </w:rPr>
              <w:t>Secț</w:t>
            </w:r>
            <w:r w:rsidR="0036456C" w:rsidRPr="00951E56">
              <w:rPr>
                <w:rFonts w:asciiTheme="majorHAnsi" w:eastAsia="Times New Roman" w:hAnsiTheme="majorHAnsi" w:cstheme="majorHAnsi"/>
                <w:b/>
                <w:bCs/>
                <w:color w:val="000000"/>
                <w:sz w:val="20"/>
                <w:szCs w:val="20"/>
                <w:lang w:val="ro-RO"/>
              </w:rPr>
              <w:t>ia</w:t>
            </w:r>
          </w:p>
        </w:tc>
        <w:tc>
          <w:tcPr>
            <w:tcW w:w="1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54BEA3" w14:textId="1A5BD63E" w:rsidR="0036456C" w:rsidRPr="00951E56" w:rsidRDefault="0036456C" w:rsidP="0036456C">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Nr</w:t>
            </w:r>
            <w:r w:rsidR="002C4F45">
              <w:rPr>
                <w:rFonts w:asciiTheme="majorHAnsi" w:eastAsia="Times New Roman" w:hAnsiTheme="majorHAnsi" w:cstheme="majorHAnsi"/>
                <w:b/>
                <w:bCs/>
                <w:color w:val="000000"/>
                <w:sz w:val="20"/>
                <w:szCs w:val="20"/>
                <w:lang w:val="ro-RO"/>
              </w:rPr>
              <w:t>.</w:t>
            </w:r>
            <w:r w:rsidRPr="00951E56">
              <w:rPr>
                <w:rFonts w:asciiTheme="majorHAnsi" w:eastAsia="Times New Roman" w:hAnsiTheme="majorHAnsi" w:cstheme="majorHAnsi"/>
                <w:b/>
                <w:bCs/>
                <w:color w:val="000000"/>
                <w:sz w:val="20"/>
                <w:szCs w:val="20"/>
                <w:lang w:val="ro-RO"/>
              </w:rPr>
              <w:t xml:space="preserve"> persoanelor</w:t>
            </w:r>
            <w:r w:rsidR="00716447" w:rsidRPr="00951E56">
              <w:rPr>
                <w:rFonts w:asciiTheme="majorHAnsi" w:eastAsia="Times New Roman" w:hAnsiTheme="majorHAnsi" w:cstheme="majorHAnsi"/>
                <w:b/>
                <w:bCs/>
                <w:color w:val="000000"/>
                <w:sz w:val="20"/>
                <w:szCs w:val="20"/>
                <w:lang w:val="ro-RO"/>
              </w:rPr>
              <w:t xml:space="preserve"> înregistrate</w:t>
            </w:r>
            <w:r w:rsidRPr="00951E56">
              <w:rPr>
                <w:rFonts w:asciiTheme="majorHAnsi" w:eastAsia="Times New Roman" w:hAnsiTheme="majorHAnsi" w:cstheme="majorHAnsi"/>
                <w:b/>
                <w:bCs/>
                <w:color w:val="000000"/>
                <w:sz w:val="20"/>
                <w:szCs w:val="20"/>
                <w:lang w:val="ro-RO"/>
              </w:rPr>
              <w:t xml:space="preserve"> </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2225AB1" w14:textId="77777777" w:rsidR="0036456C" w:rsidRPr="00951E56" w:rsidRDefault="0036456C" w:rsidP="0036456C">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Anul</w:t>
            </w:r>
          </w:p>
        </w:tc>
        <w:tc>
          <w:tcPr>
            <w:tcW w:w="5659" w:type="dxa"/>
            <w:gridSpan w:val="6"/>
            <w:tcBorders>
              <w:top w:val="single" w:sz="4" w:space="0" w:color="auto"/>
              <w:left w:val="nil"/>
              <w:bottom w:val="single" w:sz="4" w:space="0" w:color="auto"/>
              <w:right w:val="single" w:sz="4" w:space="0" w:color="auto"/>
            </w:tcBorders>
            <w:shd w:val="clear" w:color="auto" w:fill="auto"/>
            <w:noWrap/>
            <w:vAlign w:val="center"/>
            <w:hideMark/>
          </w:tcPr>
          <w:p w14:paraId="1AFE0C39" w14:textId="372A3664" w:rsidR="0036456C" w:rsidRPr="00951E56" w:rsidRDefault="00B37040" w:rsidP="0036456C">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Termenul de aș</w:t>
            </w:r>
            <w:r w:rsidR="0036456C" w:rsidRPr="00951E56">
              <w:rPr>
                <w:rFonts w:asciiTheme="majorHAnsi" w:eastAsia="Times New Roman" w:hAnsiTheme="majorHAnsi" w:cstheme="majorHAnsi"/>
                <w:b/>
                <w:bCs/>
                <w:color w:val="000000"/>
                <w:sz w:val="20"/>
                <w:szCs w:val="20"/>
                <w:lang w:val="ro-RO"/>
              </w:rPr>
              <w:t>teptare</w:t>
            </w:r>
          </w:p>
        </w:tc>
      </w:tr>
      <w:tr w:rsidR="0036456C" w:rsidRPr="00951E56" w14:paraId="2D14E65D" w14:textId="77777777" w:rsidTr="0036456C">
        <w:trPr>
          <w:trHeight w:val="49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FD6B1C7" w14:textId="77777777" w:rsidR="0036456C" w:rsidRPr="00951E56" w:rsidRDefault="0036456C" w:rsidP="0036456C">
            <w:pPr>
              <w:spacing w:after="0" w:line="240" w:lineRule="auto"/>
              <w:rPr>
                <w:rFonts w:asciiTheme="majorHAnsi" w:eastAsia="Times New Roman" w:hAnsiTheme="majorHAnsi" w:cstheme="majorHAnsi"/>
                <w:b/>
                <w:bCs/>
                <w:color w:val="000000"/>
                <w:sz w:val="20"/>
                <w:szCs w:val="20"/>
                <w:lang w:val="ro-RO"/>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14:paraId="7A6EF648" w14:textId="77777777" w:rsidR="0036456C" w:rsidRPr="00951E56" w:rsidRDefault="0036456C" w:rsidP="0036456C">
            <w:pPr>
              <w:spacing w:after="0" w:line="240" w:lineRule="auto"/>
              <w:rPr>
                <w:rFonts w:asciiTheme="majorHAnsi" w:eastAsia="Times New Roman" w:hAnsiTheme="majorHAnsi" w:cstheme="majorHAnsi"/>
                <w:b/>
                <w:bCs/>
                <w:color w:val="000000"/>
                <w:sz w:val="20"/>
                <w:szCs w:val="20"/>
                <w:lang w:val="ro-RO"/>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0DEB23F1" w14:textId="77777777" w:rsidR="0036456C" w:rsidRPr="00951E56" w:rsidRDefault="0036456C" w:rsidP="0036456C">
            <w:pPr>
              <w:spacing w:after="0" w:line="240" w:lineRule="auto"/>
              <w:rPr>
                <w:rFonts w:asciiTheme="majorHAnsi" w:eastAsia="Times New Roman" w:hAnsiTheme="majorHAnsi" w:cstheme="majorHAnsi"/>
                <w:b/>
                <w:bCs/>
                <w:color w:val="000000"/>
                <w:sz w:val="20"/>
                <w:szCs w:val="20"/>
                <w:lang w:val="ro-RO"/>
              </w:rPr>
            </w:pPr>
          </w:p>
        </w:tc>
        <w:tc>
          <w:tcPr>
            <w:tcW w:w="1123" w:type="dxa"/>
            <w:tcBorders>
              <w:top w:val="nil"/>
              <w:left w:val="nil"/>
              <w:bottom w:val="single" w:sz="4" w:space="0" w:color="auto"/>
              <w:right w:val="single" w:sz="4" w:space="0" w:color="auto"/>
            </w:tcBorders>
            <w:shd w:val="clear" w:color="auto" w:fill="auto"/>
            <w:noWrap/>
            <w:vAlign w:val="center"/>
            <w:hideMark/>
          </w:tcPr>
          <w:p w14:paraId="10CE8ABA" w14:textId="77777777" w:rsidR="0036456C" w:rsidRPr="00951E56" w:rsidRDefault="0036456C" w:rsidP="0036456C">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1 luna</w:t>
            </w:r>
          </w:p>
        </w:tc>
        <w:tc>
          <w:tcPr>
            <w:tcW w:w="897" w:type="dxa"/>
            <w:tcBorders>
              <w:top w:val="nil"/>
              <w:left w:val="nil"/>
              <w:bottom w:val="single" w:sz="4" w:space="0" w:color="auto"/>
              <w:right w:val="single" w:sz="4" w:space="0" w:color="auto"/>
            </w:tcBorders>
            <w:shd w:val="clear" w:color="auto" w:fill="auto"/>
            <w:noWrap/>
            <w:vAlign w:val="center"/>
            <w:hideMark/>
          </w:tcPr>
          <w:p w14:paraId="5EACC18F" w14:textId="77777777" w:rsidR="0036456C" w:rsidRPr="00951E56" w:rsidRDefault="0036456C" w:rsidP="0036456C">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Pondere</w:t>
            </w:r>
          </w:p>
        </w:tc>
        <w:tc>
          <w:tcPr>
            <w:tcW w:w="804" w:type="dxa"/>
            <w:tcBorders>
              <w:top w:val="nil"/>
              <w:left w:val="nil"/>
              <w:bottom w:val="single" w:sz="4" w:space="0" w:color="auto"/>
              <w:right w:val="single" w:sz="4" w:space="0" w:color="auto"/>
            </w:tcBorders>
            <w:shd w:val="clear" w:color="auto" w:fill="auto"/>
            <w:noWrap/>
            <w:vAlign w:val="center"/>
            <w:hideMark/>
          </w:tcPr>
          <w:p w14:paraId="248A6970" w14:textId="77777777" w:rsidR="0036456C" w:rsidRPr="00951E56" w:rsidRDefault="0036456C" w:rsidP="0036456C">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2 luni</w:t>
            </w:r>
          </w:p>
        </w:tc>
        <w:tc>
          <w:tcPr>
            <w:tcW w:w="993" w:type="dxa"/>
            <w:tcBorders>
              <w:top w:val="nil"/>
              <w:left w:val="nil"/>
              <w:bottom w:val="single" w:sz="4" w:space="0" w:color="auto"/>
              <w:right w:val="single" w:sz="4" w:space="0" w:color="auto"/>
            </w:tcBorders>
            <w:shd w:val="clear" w:color="auto" w:fill="auto"/>
            <w:noWrap/>
            <w:vAlign w:val="center"/>
            <w:hideMark/>
          </w:tcPr>
          <w:p w14:paraId="6CFBA309" w14:textId="77777777" w:rsidR="0036456C" w:rsidRPr="00951E56" w:rsidRDefault="0036456C" w:rsidP="0036456C">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Pondere</w:t>
            </w:r>
          </w:p>
        </w:tc>
        <w:tc>
          <w:tcPr>
            <w:tcW w:w="804" w:type="dxa"/>
            <w:tcBorders>
              <w:top w:val="nil"/>
              <w:left w:val="nil"/>
              <w:bottom w:val="single" w:sz="4" w:space="0" w:color="auto"/>
              <w:right w:val="single" w:sz="4" w:space="0" w:color="auto"/>
            </w:tcBorders>
            <w:shd w:val="clear" w:color="auto" w:fill="auto"/>
            <w:noWrap/>
            <w:vAlign w:val="center"/>
            <w:hideMark/>
          </w:tcPr>
          <w:p w14:paraId="0CAA76B3" w14:textId="77777777" w:rsidR="0036456C" w:rsidRPr="00951E56" w:rsidRDefault="0036456C" w:rsidP="0036456C">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3 luni</w:t>
            </w:r>
          </w:p>
        </w:tc>
        <w:tc>
          <w:tcPr>
            <w:tcW w:w="1038" w:type="dxa"/>
            <w:tcBorders>
              <w:top w:val="nil"/>
              <w:left w:val="nil"/>
              <w:bottom w:val="single" w:sz="4" w:space="0" w:color="auto"/>
              <w:right w:val="single" w:sz="4" w:space="0" w:color="auto"/>
            </w:tcBorders>
            <w:shd w:val="clear" w:color="auto" w:fill="auto"/>
            <w:noWrap/>
            <w:vAlign w:val="center"/>
            <w:hideMark/>
          </w:tcPr>
          <w:p w14:paraId="02987032" w14:textId="77777777" w:rsidR="0036456C" w:rsidRPr="00951E56" w:rsidRDefault="0036456C" w:rsidP="0036456C">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Pondere</w:t>
            </w:r>
          </w:p>
        </w:tc>
      </w:tr>
      <w:tr w:rsidR="0036456C" w:rsidRPr="00951E56" w14:paraId="3ECCFE6C" w14:textId="77777777" w:rsidTr="0036456C">
        <w:trPr>
          <w:trHeight w:val="385"/>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5D63A1C" w14:textId="77777777" w:rsidR="0036456C" w:rsidRPr="00951E56" w:rsidRDefault="0036456C" w:rsidP="0036456C">
            <w:pPr>
              <w:spacing w:after="0" w:line="240" w:lineRule="auto"/>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Secția cap-gât</w:t>
            </w:r>
          </w:p>
        </w:tc>
        <w:tc>
          <w:tcPr>
            <w:tcW w:w="1460" w:type="dxa"/>
            <w:tcBorders>
              <w:top w:val="nil"/>
              <w:left w:val="nil"/>
              <w:bottom w:val="single" w:sz="4" w:space="0" w:color="auto"/>
              <w:right w:val="single" w:sz="4" w:space="0" w:color="auto"/>
            </w:tcBorders>
            <w:shd w:val="clear" w:color="auto" w:fill="auto"/>
            <w:noWrap/>
            <w:vAlign w:val="center"/>
            <w:hideMark/>
          </w:tcPr>
          <w:p w14:paraId="567FF0C1" w14:textId="77777777" w:rsidR="0036456C" w:rsidRPr="00951E56" w:rsidRDefault="0036456C" w:rsidP="0036456C">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816</w:t>
            </w:r>
          </w:p>
        </w:tc>
        <w:tc>
          <w:tcPr>
            <w:tcW w:w="960" w:type="dxa"/>
            <w:tcBorders>
              <w:top w:val="nil"/>
              <w:left w:val="nil"/>
              <w:bottom w:val="single" w:sz="4" w:space="0" w:color="auto"/>
              <w:right w:val="single" w:sz="4" w:space="0" w:color="auto"/>
            </w:tcBorders>
            <w:shd w:val="clear" w:color="auto" w:fill="auto"/>
            <w:noWrap/>
            <w:vAlign w:val="center"/>
            <w:hideMark/>
          </w:tcPr>
          <w:p w14:paraId="0543F8E1" w14:textId="77777777" w:rsidR="0036456C" w:rsidRPr="00951E56" w:rsidRDefault="0036456C" w:rsidP="0036456C">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2022</w:t>
            </w:r>
          </w:p>
        </w:tc>
        <w:tc>
          <w:tcPr>
            <w:tcW w:w="1123" w:type="dxa"/>
            <w:tcBorders>
              <w:top w:val="nil"/>
              <w:left w:val="nil"/>
              <w:bottom w:val="single" w:sz="4" w:space="0" w:color="auto"/>
              <w:right w:val="single" w:sz="4" w:space="0" w:color="auto"/>
            </w:tcBorders>
            <w:shd w:val="clear" w:color="auto" w:fill="auto"/>
            <w:noWrap/>
            <w:vAlign w:val="center"/>
            <w:hideMark/>
          </w:tcPr>
          <w:p w14:paraId="1BAF7E45" w14:textId="77777777" w:rsidR="0036456C" w:rsidRPr="00951E56" w:rsidRDefault="0036456C" w:rsidP="0036456C">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383</w:t>
            </w:r>
          </w:p>
        </w:tc>
        <w:tc>
          <w:tcPr>
            <w:tcW w:w="897" w:type="dxa"/>
            <w:tcBorders>
              <w:top w:val="nil"/>
              <w:left w:val="nil"/>
              <w:bottom w:val="single" w:sz="4" w:space="0" w:color="auto"/>
              <w:right w:val="single" w:sz="4" w:space="0" w:color="auto"/>
            </w:tcBorders>
            <w:shd w:val="clear" w:color="auto" w:fill="auto"/>
            <w:noWrap/>
            <w:vAlign w:val="center"/>
            <w:hideMark/>
          </w:tcPr>
          <w:p w14:paraId="368BEF30" w14:textId="7440A5AF" w:rsidR="0036456C" w:rsidRPr="00951E56" w:rsidRDefault="00E500F3" w:rsidP="0036456C">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46,9</w:t>
            </w:r>
            <w:r w:rsidR="0036456C" w:rsidRPr="00951E56">
              <w:rPr>
                <w:rFonts w:asciiTheme="majorHAnsi" w:eastAsia="Times New Roman" w:hAnsiTheme="majorHAnsi" w:cstheme="majorHAnsi"/>
                <w:color w:val="000000"/>
                <w:sz w:val="20"/>
                <w:szCs w:val="20"/>
                <w:lang w:val="ro-RO"/>
              </w:rPr>
              <w:t>%</w:t>
            </w:r>
          </w:p>
        </w:tc>
        <w:tc>
          <w:tcPr>
            <w:tcW w:w="804" w:type="dxa"/>
            <w:tcBorders>
              <w:top w:val="nil"/>
              <w:left w:val="nil"/>
              <w:bottom w:val="single" w:sz="4" w:space="0" w:color="auto"/>
              <w:right w:val="single" w:sz="4" w:space="0" w:color="auto"/>
            </w:tcBorders>
            <w:shd w:val="clear" w:color="auto" w:fill="auto"/>
            <w:noWrap/>
            <w:vAlign w:val="center"/>
            <w:hideMark/>
          </w:tcPr>
          <w:p w14:paraId="3163E146" w14:textId="77777777" w:rsidR="0036456C" w:rsidRPr="00951E56" w:rsidRDefault="0036456C" w:rsidP="0036456C">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117</w:t>
            </w:r>
          </w:p>
        </w:tc>
        <w:tc>
          <w:tcPr>
            <w:tcW w:w="993" w:type="dxa"/>
            <w:tcBorders>
              <w:top w:val="nil"/>
              <w:left w:val="nil"/>
              <w:bottom w:val="single" w:sz="4" w:space="0" w:color="auto"/>
              <w:right w:val="single" w:sz="4" w:space="0" w:color="auto"/>
            </w:tcBorders>
            <w:shd w:val="clear" w:color="auto" w:fill="auto"/>
            <w:noWrap/>
            <w:vAlign w:val="center"/>
            <w:hideMark/>
          </w:tcPr>
          <w:p w14:paraId="5FC6164A" w14:textId="14BE97FE" w:rsidR="0036456C" w:rsidRPr="00951E56" w:rsidRDefault="00E500F3" w:rsidP="0036456C">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14,3</w:t>
            </w:r>
            <w:r w:rsidR="0036456C" w:rsidRPr="00951E56">
              <w:rPr>
                <w:rFonts w:asciiTheme="majorHAnsi" w:eastAsia="Times New Roman" w:hAnsiTheme="majorHAnsi" w:cstheme="majorHAnsi"/>
                <w:color w:val="000000"/>
                <w:sz w:val="20"/>
                <w:szCs w:val="20"/>
                <w:lang w:val="ro-RO"/>
              </w:rPr>
              <w:t>%</w:t>
            </w:r>
          </w:p>
        </w:tc>
        <w:tc>
          <w:tcPr>
            <w:tcW w:w="804" w:type="dxa"/>
            <w:tcBorders>
              <w:top w:val="nil"/>
              <w:left w:val="nil"/>
              <w:bottom w:val="single" w:sz="4" w:space="0" w:color="auto"/>
              <w:right w:val="single" w:sz="4" w:space="0" w:color="auto"/>
            </w:tcBorders>
            <w:shd w:val="clear" w:color="auto" w:fill="auto"/>
            <w:noWrap/>
            <w:vAlign w:val="center"/>
            <w:hideMark/>
          </w:tcPr>
          <w:p w14:paraId="4D52093F" w14:textId="77777777" w:rsidR="0036456C" w:rsidRPr="00951E56" w:rsidRDefault="0036456C" w:rsidP="0036456C">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316</w:t>
            </w:r>
          </w:p>
        </w:tc>
        <w:tc>
          <w:tcPr>
            <w:tcW w:w="1038" w:type="dxa"/>
            <w:tcBorders>
              <w:top w:val="nil"/>
              <w:left w:val="nil"/>
              <w:bottom w:val="single" w:sz="4" w:space="0" w:color="auto"/>
              <w:right w:val="single" w:sz="4" w:space="0" w:color="auto"/>
            </w:tcBorders>
            <w:shd w:val="clear" w:color="auto" w:fill="auto"/>
            <w:noWrap/>
            <w:vAlign w:val="center"/>
            <w:hideMark/>
          </w:tcPr>
          <w:p w14:paraId="5F399319" w14:textId="27F0C4F3" w:rsidR="0036456C" w:rsidRPr="00951E56" w:rsidRDefault="00E500F3" w:rsidP="0036456C">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38,7</w:t>
            </w:r>
            <w:r w:rsidR="0036456C" w:rsidRPr="00951E56">
              <w:rPr>
                <w:rFonts w:asciiTheme="majorHAnsi" w:eastAsia="Times New Roman" w:hAnsiTheme="majorHAnsi" w:cstheme="majorHAnsi"/>
                <w:color w:val="000000"/>
                <w:sz w:val="20"/>
                <w:szCs w:val="20"/>
                <w:lang w:val="ro-RO"/>
              </w:rPr>
              <w:t>%</w:t>
            </w:r>
          </w:p>
        </w:tc>
      </w:tr>
      <w:tr w:rsidR="0036456C" w:rsidRPr="00951E56" w14:paraId="1CC96CCA" w14:textId="77777777" w:rsidTr="0036456C">
        <w:trPr>
          <w:trHeight w:val="313"/>
        </w:trPr>
        <w:tc>
          <w:tcPr>
            <w:tcW w:w="15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4954FE" w14:textId="77777777" w:rsidR="0036456C" w:rsidRPr="00951E56" w:rsidRDefault="0036456C" w:rsidP="0036456C">
            <w:pPr>
              <w:spacing w:after="0" w:line="240" w:lineRule="auto"/>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 xml:space="preserve">Mamologie </w:t>
            </w:r>
          </w:p>
        </w:tc>
        <w:tc>
          <w:tcPr>
            <w:tcW w:w="1460" w:type="dxa"/>
            <w:tcBorders>
              <w:top w:val="nil"/>
              <w:left w:val="nil"/>
              <w:bottom w:val="single" w:sz="4" w:space="0" w:color="auto"/>
              <w:right w:val="single" w:sz="4" w:space="0" w:color="auto"/>
            </w:tcBorders>
            <w:shd w:val="clear" w:color="auto" w:fill="auto"/>
            <w:noWrap/>
            <w:vAlign w:val="center"/>
            <w:hideMark/>
          </w:tcPr>
          <w:p w14:paraId="6D4E735B" w14:textId="77777777" w:rsidR="0036456C" w:rsidRPr="00951E56" w:rsidRDefault="0036456C" w:rsidP="0036456C">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121</w:t>
            </w:r>
          </w:p>
        </w:tc>
        <w:tc>
          <w:tcPr>
            <w:tcW w:w="960" w:type="dxa"/>
            <w:tcBorders>
              <w:top w:val="nil"/>
              <w:left w:val="nil"/>
              <w:bottom w:val="single" w:sz="4" w:space="0" w:color="auto"/>
              <w:right w:val="single" w:sz="4" w:space="0" w:color="auto"/>
            </w:tcBorders>
            <w:shd w:val="clear" w:color="auto" w:fill="auto"/>
            <w:noWrap/>
            <w:vAlign w:val="center"/>
            <w:hideMark/>
          </w:tcPr>
          <w:p w14:paraId="75AC5727" w14:textId="77777777" w:rsidR="0036456C" w:rsidRPr="00951E56" w:rsidRDefault="0036456C" w:rsidP="0036456C">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2020</w:t>
            </w:r>
          </w:p>
        </w:tc>
        <w:tc>
          <w:tcPr>
            <w:tcW w:w="1123" w:type="dxa"/>
            <w:tcBorders>
              <w:top w:val="nil"/>
              <w:left w:val="nil"/>
              <w:bottom w:val="single" w:sz="4" w:space="0" w:color="auto"/>
              <w:right w:val="single" w:sz="4" w:space="0" w:color="auto"/>
            </w:tcBorders>
            <w:shd w:val="clear" w:color="auto" w:fill="auto"/>
            <w:noWrap/>
            <w:vAlign w:val="center"/>
            <w:hideMark/>
          </w:tcPr>
          <w:p w14:paraId="6F985EFD" w14:textId="77777777" w:rsidR="0036456C" w:rsidRPr="00951E56" w:rsidRDefault="0036456C" w:rsidP="0036456C">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71</w:t>
            </w:r>
          </w:p>
        </w:tc>
        <w:tc>
          <w:tcPr>
            <w:tcW w:w="897" w:type="dxa"/>
            <w:tcBorders>
              <w:top w:val="nil"/>
              <w:left w:val="nil"/>
              <w:bottom w:val="single" w:sz="4" w:space="0" w:color="auto"/>
              <w:right w:val="single" w:sz="4" w:space="0" w:color="auto"/>
            </w:tcBorders>
            <w:shd w:val="clear" w:color="auto" w:fill="auto"/>
            <w:noWrap/>
            <w:vAlign w:val="center"/>
            <w:hideMark/>
          </w:tcPr>
          <w:p w14:paraId="4380F86F" w14:textId="644E4C50" w:rsidR="0036456C" w:rsidRPr="00951E56" w:rsidRDefault="00E500F3" w:rsidP="0036456C">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58,6</w:t>
            </w:r>
            <w:r w:rsidR="0036456C" w:rsidRPr="00951E56">
              <w:rPr>
                <w:rFonts w:asciiTheme="majorHAnsi" w:eastAsia="Times New Roman" w:hAnsiTheme="majorHAnsi" w:cstheme="majorHAnsi"/>
                <w:color w:val="000000"/>
                <w:sz w:val="20"/>
                <w:szCs w:val="20"/>
                <w:lang w:val="ro-RO"/>
              </w:rPr>
              <w:t>%</w:t>
            </w:r>
          </w:p>
        </w:tc>
        <w:tc>
          <w:tcPr>
            <w:tcW w:w="804" w:type="dxa"/>
            <w:tcBorders>
              <w:top w:val="nil"/>
              <w:left w:val="nil"/>
              <w:bottom w:val="single" w:sz="4" w:space="0" w:color="auto"/>
              <w:right w:val="single" w:sz="4" w:space="0" w:color="auto"/>
            </w:tcBorders>
            <w:shd w:val="clear" w:color="auto" w:fill="auto"/>
            <w:noWrap/>
            <w:vAlign w:val="center"/>
            <w:hideMark/>
          </w:tcPr>
          <w:p w14:paraId="45C7A326" w14:textId="77777777" w:rsidR="0036456C" w:rsidRPr="00951E56" w:rsidRDefault="0036456C" w:rsidP="0036456C">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47</w:t>
            </w:r>
          </w:p>
        </w:tc>
        <w:tc>
          <w:tcPr>
            <w:tcW w:w="993" w:type="dxa"/>
            <w:tcBorders>
              <w:top w:val="nil"/>
              <w:left w:val="nil"/>
              <w:bottom w:val="single" w:sz="4" w:space="0" w:color="auto"/>
              <w:right w:val="single" w:sz="4" w:space="0" w:color="auto"/>
            </w:tcBorders>
            <w:shd w:val="clear" w:color="auto" w:fill="auto"/>
            <w:noWrap/>
            <w:vAlign w:val="center"/>
            <w:hideMark/>
          </w:tcPr>
          <w:p w14:paraId="16CAC711" w14:textId="5D5556CE" w:rsidR="0036456C" w:rsidRPr="00951E56" w:rsidRDefault="00E500F3" w:rsidP="0036456C">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38,8</w:t>
            </w:r>
            <w:r w:rsidR="0036456C" w:rsidRPr="00951E56">
              <w:rPr>
                <w:rFonts w:asciiTheme="majorHAnsi" w:eastAsia="Times New Roman" w:hAnsiTheme="majorHAnsi" w:cstheme="majorHAnsi"/>
                <w:color w:val="000000"/>
                <w:sz w:val="20"/>
                <w:szCs w:val="20"/>
                <w:lang w:val="ro-RO"/>
              </w:rPr>
              <w:t>%</w:t>
            </w:r>
          </w:p>
        </w:tc>
        <w:tc>
          <w:tcPr>
            <w:tcW w:w="804" w:type="dxa"/>
            <w:tcBorders>
              <w:top w:val="nil"/>
              <w:left w:val="nil"/>
              <w:bottom w:val="single" w:sz="4" w:space="0" w:color="auto"/>
              <w:right w:val="single" w:sz="4" w:space="0" w:color="auto"/>
            </w:tcBorders>
            <w:shd w:val="clear" w:color="auto" w:fill="auto"/>
            <w:noWrap/>
            <w:vAlign w:val="center"/>
            <w:hideMark/>
          </w:tcPr>
          <w:p w14:paraId="7C439DFB" w14:textId="77777777" w:rsidR="0036456C" w:rsidRPr="00951E56" w:rsidRDefault="0036456C" w:rsidP="0036456C">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w:t>
            </w:r>
          </w:p>
        </w:tc>
        <w:tc>
          <w:tcPr>
            <w:tcW w:w="1038" w:type="dxa"/>
            <w:tcBorders>
              <w:top w:val="nil"/>
              <w:left w:val="nil"/>
              <w:bottom w:val="single" w:sz="4" w:space="0" w:color="auto"/>
              <w:right w:val="single" w:sz="4" w:space="0" w:color="auto"/>
            </w:tcBorders>
            <w:shd w:val="clear" w:color="auto" w:fill="auto"/>
            <w:noWrap/>
            <w:vAlign w:val="center"/>
            <w:hideMark/>
          </w:tcPr>
          <w:p w14:paraId="491098F9" w14:textId="0CA7788C" w:rsidR="0036456C" w:rsidRPr="00951E56" w:rsidRDefault="00E500F3" w:rsidP="0036456C">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2,4</w:t>
            </w:r>
            <w:r w:rsidR="0036456C" w:rsidRPr="00951E56">
              <w:rPr>
                <w:rFonts w:asciiTheme="majorHAnsi" w:eastAsia="Times New Roman" w:hAnsiTheme="majorHAnsi" w:cstheme="majorHAnsi"/>
                <w:color w:val="000000"/>
                <w:sz w:val="20"/>
                <w:szCs w:val="20"/>
                <w:lang w:val="ro-RO"/>
              </w:rPr>
              <w:t>%</w:t>
            </w:r>
          </w:p>
        </w:tc>
      </w:tr>
      <w:tr w:rsidR="0036456C" w:rsidRPr="00951E56" w14:paraId="3FCF19DE" w14:textId="77777777" w:rsidTr="0036456C">
        <w:trPr>
          <w:trHeight w:val="310"/>
        </w:trPr>
        <w:tc>
          <w:tcPr>
            <w:tcW w:w="1560" w:type="dxa"/>
            <w:vMerge/>
            <w:tcBorders>
              <w:top w:val="nil"/>
              <w:left w:val="single" w:sz="4" w:space="0" w:color="auto"/>
              <w:bottom w:val="single" w:sz="4" w:space="0" w:color="000000"/>
              <w:right w:val="single" w:sz="4" w:space="0" w:color="auto"/>
            </w:tcBorders>
            <w:vAlign w:val="center"/>
            <w:hideMark/>
          </w:tcPr>
          <w:p w14:paraId="765F3D2C" w14:textId="77777777" w:rsidR="0036456C" w:rsidRPr="00951E56" w:rsidRDefault="0036456C" w:rsidP="0036456C">
            <w:pPr>
              <w:spacing w:after="0" w:line="240" w:lineRule="auto"/>
              <w:rPr>
                <w:rFonts w:asciiTheme="majorHAnsi" w:eastAsia="Times New Roman" w:hAnsiTheme="majorHAnsi" w:cstheme="majorHAnsi"/>
                <w:b/>
                <w:bCs/>
                <w:color w:val="000000"/>
                <w:sz w:val="20"/>
                <w:szCs w:val="20"/>
                <w:lang w:val="ro-RO"/>
              </w:rPr>
            </w:pPr>
          </w:p>
        </w:tc>
        <w:tc>
          <w:tcPr>
            <w:tcW w:w="1460" w:type="dxa"/>
            <w:tcBorders>
              <w:top w:val="nil"/>
              <w:left w:val="nil"/>
              <w:bottom w:val="single" w:sz="4" w:space="0" w:color="auto"/>
              <w:right w:val="single" w:sz="4" w:space="0" w:color="auto"/>
            </w:tcBorders>
            <w:shd w:val="clear" w:color="auto" w:fill="auto"/>
            <w:noWrap/>
            <w:vAlign w:val="center"/>
            <w:hideMark/>
          </w:tcPr>
          <w:p w14:paraId="3EBABF3D" w14:textId="77777777" w:rsidR="0036456C" w:rsidRPr="00951E56" w:rsidRDefault="0036456C" w:rsidP="0036456C">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670</w:t>
            </w:r>
          </w:p>
        </w:tc>
        <w:tc>
          <w:tcPr>
            <w:tcW w:w="960" w:type="dxa"/>
            <w:tcBorders>
              <w:top w:val="nil"/>
              <w:left w:val="nil"/>
              <w:bottom w:val="single" w:sz="4" w:space="0" w:color="auto"/>
              <w:right w:val="single" w:sz="4" w:space="0" w:color="auto"/>
            </w:tcBorders>
            <w:shd w:val="clear" w:color="auto" w:fill="auto"/>
            <w:noWrap/>
            <w:vAlign w:val="center"/>
            <w:hideMark/>
          </w:tcPr>
          <w:p w14:paraId="1D47638D" w14:textId="77777777" w:rsidR="0036456C" w:rsidRPr="00951E56" w:rsidRDefault="0036456C" w:rsidP="0036456C">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2021</w:t>
            </w:r>
          </w:p>
        </w:tc>
        <w:tc>
          <w:tcPr>
            <w:tcW w:w="1123" w:type="dxa"/>
            <w:tcBorders>
              <w:top w:val="nil"/>
              <w:left w:val="nil"/>
              <w:bottom w:val="single" w:sz="4" w:space="0" w:color="auto"/>
              <w:right w:val="single" w:sz="4" w:space="0" w:color="auto"/>
            </w:tcBorders>
            <w:shd w:val="clear" w:color="auto" w:fill="auto"/>
            <w:noWrap/>
            <w:vAlign w:val="center"/>
            <w:hideMark/>
          </w:tcPr>
          <w:p w14:paraId="56C2CA46" w14:textId="77777777" w:rsidR="0036456C" w:rsidRPr="00951E56" w:rsidRDefault="0036456C" w:rsidP="0036456C">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480</w:t>
            </w:r>
          </w:p>
        </w:tc>
        <w:tc>
          <w:tcPr>
            <w:tcW w:w="897" w:type="dxa"/>
            <w:tcBorders>
              <w:top w:val="nil"/>
              <w:left w:val="nil"/>
              <w:bottom w:val="single" w:sz="4" w:space="0" w:color="auto"/>
              <w:right w:val="single" w:sz="4" w:space="0" w:color="auto"/>
            </w:tcBorders>
            <w:shd w:val="clear" w:color="auto" w:fill="auto"/>
            <w:noWrap/>
            <w:vAlign w:val="center"/>
            <w:hideMark/>
          </w:tcPr>
          <w:p w14:paraId="09D6C629" w14:textId="1330DD26" w:rsidR="0036456C" w:rsidRPr="00951E56" w:rsidRDefault="00E500F3" w:rsidP="0036456C">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71,6</w:t>
            </w:r>
            <w:r w:rsidR="0036456C" w:rsidRPr="00951E56">
              <w:rPr>
                <w:rFonts w:asciiTheme="majorHAnsi" w:eastAsia="Times New Roman" w:hAnsiTheme="majorHAnsi" w:cstheme="majorHAnsi"/>
                <w:color w:val="000000"/>
                <w:sz w:val="20"/>
                <w:szCs w:val="20"/>
                <w:lang w:val="ro-RO"/>
              </w:rPr>
              <w:t>%</w:t>
            </w:r>
          </w:p>
        </w:tc>
        <w:tc>
          <w:tcPr>
            <w:tcW w:w="804" w:type="dxa"/>
            <w:tcBorders>
              <w:top w:val="nil"/>
              <w:left w:val="nil"/>
              <w:bottom w:val="single" w:sz="4" w:space="0" w:color="auto"/>
              <w:right w:val="single" w:sz="4" w:space="0" w:color="auto"/>
            </w:tcBorders>
            <w:shd w:val="clear" w:color="auto" w:fill="auto"/>
            <w:noWrap/>
            <w:vAlign w:val="center"/>
            <w:hideMark/>
          </w:tcPr>
          <w:p w14:paraId="0F7CC77F" w14:textId="77777777" w:rsidR="0036456C" w:rsidRPr="00951E56" w:rsidRDefault="0036456C" w:rsidP="0036456C">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177</w:t>
            </w:r>
          </w:p>
        </w:tc>
        <w:tc>
          <w:tcPr>
            <w:tcW w:w="993" w:type="dxa"/>
            <w:tcBorders>
              <w:top w:val="nil"/>
              <w:left w:val="nil"/>
              <w:bottom w:val="single" w:sz="4" w:space="0" w:color="auto"/>
              <w:right w:val="single" w:sz="4" w:space="0" w:color="auto"/>
            </w:tcBorders>
            <w:shd w:val="clear" w:color="auto" w:fill="auto"/>
            <w:noWrap/>
            <w:vAlign w:val="center"/>
            <w:hideMark/>
          </w:tcPr>
          <w:p w14:paraId="40FE1A3E" w14:textId="4712E99C" w:rsidR="0036456C" w:rsidRPr="00951E56" w:rsidRDefault="00E500F3" w:rsidP="0036456C">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26,4</w:t>
            </w:r>
            <w:r w:rsidR="0036456C" w:rsidRPr="00951E56">
              <w:rPr>
                <w:rFonts w:asciiTheme="majorHAnsi" w:eastAsia="Times New Roman" w:hAnsiTheme="majorHAnsi" w:cstheme="majorHAnsi"/>
                <w:color w:val="000000"/>
                <w:sz w:val="20"/>
                <w:szCs w:val="20"/>
                <w:lang w:val="ro-RO"/>
              </w:rPr>
              <w:t>%</w:t>
            </w:r>
          </w:p>
        </w:tc>
        <w:tc>
          <w:tcPr>
            <w:tcW w:w="804" w:type="dxa"/>
            <w:tcBorders>
              <w:top w:val="nil"/>
              <w:left w:val="nil"/>
              <w:bottom w:val="single" w:sz="4" w:space="0" w:color="auto"/>
              <w:right w:val="single" w:sz="4" w:space="0" w:color="auto"/>
            </w:tcBorders>
            <w:shd w:val="clear" w:color="auto" w:fill="auto"/>
            <w:noWrap/>
            <w:vAlign w:val="center"/>
            <w:hideMark/>
          </w:tcPr>
          <w:p w14:paraId="6F41A4D2" w14:textId="77777777" w:rsidR="0036456C" w:rsidRPr="00951E56" w:rsidRDefault="0036456C" w:rsidP="0036456C">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13</w:t>
            </w:r>
          </w:p>
        </w:tc>
        <w:tc>
          <w:tcPr>
            <w:tcW w:w="1038" w:type="dxa"/>
            <w:tcBorders>
              <w:top w:val="nil"/>
              <w:left w:val="nil"/>
              <w:bottom w:val="single" w:sz="4" w:space="0" w:color="auto"/>
              <w:right w:val="single" w:sz="4" w:space="0" w:color="auto"/>
            </w:tcBorders>
            <w:shd w:val="clear" w:color="auto" w:fill="auto"/>
            <w:noWrap/>
            <w:vAlign w:val="center"/>
            <w:hideMark/>
          </w:tcPr>
          <w:p w14:paraId="445D067F" w14:textId="218CD902" w:rsidR="0036456C" w:rsidRPr="00951E56" w:rsidRDefault="00E500F3" w:rsidP="0036456C">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1,9</w:t>
            </w:r>
            <w:r w:rsidR="0036456C" w:rsidRPr="00951E56">
              <w:rPr>
                <w:rFonts w:asciiTheme="majorHAnsi" w:eastAsia="Times New Roman" w:hAnsiTheme="majorHAnsi" w:cstheme="majorHAnsi"/>
                <w:color w:val="000000"/>
                <w:sz w:val="20"/>
                <w:szCs w:val="20"/>
                <w:lang w:val="ro-RO"/>
              </w:rPr>
              <w:t>%</w:t>
            </w:r>
          </w:p>
        </w:tc>
      </w:tr>
      <w:tr w:rsidR="0036456C" w:rsidRPr="00951E56" w14:paraId="460B4E18" w14:textId="77777777" w:rsidTr="0036456C">
        <w:trPr>
          <w:trHeight w:val="310"/>
        </w:trPr>
        <w:tc>
          <w:tcPr>
            <w:tcW w:w="1560" w:type="dxa"/>
            <w:vMerge/>
            <w:tcBorders>
              <w:top w:val="nil"/>
              <w:left w:val="single" w:sz="4" w:space="0" w:color="auto"/>
              <w:bottom w:val="single" w:sz="4" w:space="0" w:color="000000"/>
              <w:right w:val="single" w:sz="4" w:space="0" w:color="auto"/>
            </w:tcBorders>
            <w:vAlign w:val="center"/>
            <w:hideMark/>
          </w:tcPr>
          <w:p w14:paraId="07202A6D" w14:textId="77777777" w:rsidR="0036456C" w:rsidRPr="00951E56" w:rsidRDefault="0036456C" w:rsidP="0036456C">
            <w:pPr>
              <w:spacing w:after="0" w:line="240" w:lineRule="auto"/>
              <w:rPr>
                <w:rFonts w:asciiTheme="majorHAnsi" w:eastAsia="Times New Roman" w:hAnsiTheme="majorHAnsi" w:cstheme="majorHAnsi"/>
                <w:b/>
                <w:bCs/>
                <w:color w:val="000000"/>
                <w:sz w:val="20"/>
                <w:szCs w:val="20"/>
                <w:lang w:val="ro-RO"/>
              </w:rPr>
            </w:pPr>
          </w:p>
        </w:tc>
        <w:tc>
          <w:tcPr>
            <w:tcW w:w="1460" w:type="dxa"/>
            <w:tcBorders>
              <w:top w:val="nil"/>
              <w:left w:val="nil"/>
              <w:bottom w:val="single" w:sz="4" w:space="0" w:color="auto"/>
              <w:right w:val="single" w:sz="4" w:space="0" w:color="auto"/>
            </w:tcBorders>
            <w:shd w:val="clear" w:color="auto" w:fill="auto"/>
            <w:noWrap/>
            <w:vAlign w:val="center"/>
            <w:hideMark/>
          </w:tcPr>
          <w:p w14:paraId="780843BA" w14:textId="77777777" w:rsidR="0036456C" w:rsidRPr="00951E56" w:rsidRDefault="0036456C" w:rsidP="0036456C">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561</w:t>
            </w:r>
          </w:p>
        </w:tc>
        <w:tc>
          <w:tcPr>
            <w:tcW w:w="960" w:type="dxa"/>
            <w:tcBorders>
              <w:top w:val="nil"/>
              <w:left w:val="nil"/>
              <w:bottom w:val="single" w:sz="4" w:space="0" w:color="auto"/>
              <w:right w:val="single" w:sz="4" w:space="0" w:color="auto"/>
            </w:tcBorders>
            <w:shd w:val="clear" w:color="auto" w:fill="auto"/>
            <w:noWrap/>
            <w:vAlign w:val="center"/>
            <w:hideMark/>
          </w:tcPr>
          <w:p w14:paraId="701B363F" w14:textId="77777777" w:rsidR="0036456C" w:rsidRPr="00951E56" w:rsidRDefault="0036456C" w:rsidP="0036456C">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2022</w:t>
            </w:r>
          </w:p>
        </w:tc>
        <w:tc>
          <w:tcPr>
            <w:tcW w:w="1123" w:type="dxa"/>
            <w:tcBorders>
              <w:top w:val="nil"/>
              <w:left w:val="nil"/>
              <w:bottom w:val="single" w:sz="4" w:space="0" w:color="auto"/>
              <w:right w:val="single" w:sz="4" w:space="0" w:color="auto"/>
            </w:tcBorders>
            <w:shd w:val="clear" w:color="auto" w:fill="auto"/>
            <w:noWrap/>
            <w:vAlign w:val="center"/>
            <w:hideMark/>
          </w:tcPr>
          <w:p w14:paraId="5EFCFC81" w14:textId="77777777" w:rsidR="0036456C" w:rsidRPr="00951E56" w:rsidRDefault="0036456C" w:rsidP="0036456C">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402</w:t>
            </w:r>
          </w:p>
        </w:tc>
        <w:tc>
          <w:tcPr>
            <w:tcW w:w="897" w:type="dxa"/>
            <w:tcBorders>
              <w:top w:val="nil"/>
              <w:left w:val="nil"/>
              <w:bottom w:val="single" w:sz="4" w:space="0" w:color="auto"/>
              <w:right w:val="single" w:sz="4" w:space="0" w:color="auto"/>
            </w:tcBorders>
            <w:shd w:val="clear" w:color="auto" w:fill="auto"/>
            <w:noWrap/>
            <w:vAlign w:val="center"/>
            <w:hideMark/>
          </w:tcPr>
          <w:p w14:paraId="2A6FD72D" w14:textId="0F321B2E" w:rsidR="0036456C" w:rsidRPr="00951E56" w:rsidRDefault="00E500F3" w:rsidP="0036456C">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71,6</w:t>
            </w:r>
            <w:r w:rsidR="0036456C" w:rsidRPr="00951E56">
              <w:rPr>
                <w:rFonts w:asciiTheme="majorHAnsi" w:eastAsia="Times New Roman" w:hAnsiTheme="majorHAnsi" w:cstheme="majorHAnsi"/>
                <w:color w:val="000000"/>
                <w:sz w:val="20"/>
                <w:szCs w:val="20"/>
                <w:lang w:val="ro-RO"/>
              </w:rPr>
              <w:t>%</w:t>
            </w:r>
          </w:p>
        </w:tc>
        <w:tc>
          <w:tcPr>
            <w:tcW w:w="804" w:type="dxa"/>
            <w:tcBorders>
              <w:top w:val="nil"/>
              <w:left w:val="nil"/>
              <w:bottom w:val="single" w:sz="4" w:space="0" w:color="auto"/>
              <w:right w:val="single" w:sz="4" w:space="0" w:color="auto"/>
            </w:tcBorders>
            <w:shd w:val="clear" w:color="auto" w:fill="auto"/>
            <w:noWrap/>
            <w:vAlign w:val="center"/>
            <w:hideMark/>
          </w:tcPr>
          <w:p w14:paraId="1F9EABEC" w14:textId="77777777" w:rsidR="0036456C" w:rsidRPr="00951E56" w:rsidRDefault="0036456C" w:rsidP="0036456C">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147</w:t>
            </w:r>
          </w:p>
        </w:tc>
        <w:tc>
          <w:tcPr>
            <w:tcW w:w="993" w:type="dxa"/>
            <w:tcBorders>
              <w:top w:val="nil"/>
              <w:left w:val="nil"/>
              <w:bottom w:val="single" w:sz="4" w:space="0" w:color="auto"/>
              <w:right w:val="single" w:sz="4" w:space="0" w:color="auto"/>
            </w:tcBorders>
            <w:shd w:val="clear" w:color="auto" w:fill="auto"/>
            <w:noWrap/>
            <w:vAlign w:val="center"/>
            <w:hideMark/>
          </w:tcPr>
          <w:p w14:paraId="253636A8" w14:textId="40B6BD71" w:rsidR="0036456C" w:rsidRPr="00951E56" w:rsidRDefault="00E500F3" w:rsidP="0036456C">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26,2</w:t>
            </w:r>
            <w:r w:rsidR="0036456C" w:rsidRPr="00951E56">
              <w:rPr>
                <w:rFonts w:asciiTheme="majorHAnsi" w:eastAsia="Times New Roman" w:hAnsiTheme="majorHAnsi" w:cstheme="majorHAnsi"/>
                <w:color w:val="000000"/>
                <w:sz w:val="20"/>
                <w:szCs w:val="20"/>
                <w:lang w:val="ro-RO"/>
              </w:rPr>
              <w:t>%</w:t>
            </w:r>
          </w:p>
        </w:tc>
        <w:tc>
          <w:tcPr>
            <w:tcW w:w="804" w:type="dxa"/>
            <w:tcBorders>
              <w:top w:val="nil"/>
              <w:left w:val="nil"/>
              <w:bottom w:val="single" w:sz="4" w:space="0" w:color="auto"/>
              <w:right w:val="single" w:sz="4" w:space="0" w:color="auto"/>
            </w:tcBorders>
            <w:shd w:val="clear" w:color="auto" w:fill="auto"/>
            <w:noWrap/>
            <w:vAlign w:val="center"/>
            <w:hideMark/>
          </w:tcPr>
          <w:p w14:paraId="2BDB8E2B" w14:textId="77777777" w:rsidR="0036456C" w:rsidRPr="00951E56" w:rsidRDefault="0036456C" w:rsidP="0036456C">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12</w:t>
            </w:r>
          </w:p>
        </w:tc>
        <w:tc>
          <w:tcPr>
            <w:tcW w:w="1038" w:type="dxa"/>
            <w:tcBorders>
              <w:top w:val="nil"/>
              <w:left w:val="nil"/>
              <w:bottom w:val="single" w:sz="4" w:space="0" w:color="auto"/>
              <w:right w:val="single" w:sz="4" w:space="0" w:color="auto"/>
            </w:tcBorders>
            <w:shd w:val="clear" w:color="auto" w:fill="auto"/>
            <w:noWrap/>
            <w:vAlign w:val="center"/>
            <w:hideMark/>
          </w:tcPr>
          <w:p w14:paraId="20E9D7DF" w14:textId="143320E7" w:rsidR="0036456C" w:rsidRPr="00951E56" w:rsidRDefault="00E500F3" w:rsidP="0036456C">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2,1</w:t>
            </w:r>
            <w:r w:rsidR="0036456C" w:rsidRPr="00951E56">
              <w:rPr>
                <w:rFonts w:asciiTheme="majorHAnsi" w:eastAsia="Times New Roman" w:hAnsiTheme="majorHAnsi" w:cstheme="majorHAnsi"/>
                <w:color w:val="000000"/>
                <w:sz w:val="20"/>
                <w:szCs w:val="20"/>
                <w:lang w:val="ro-RO"/>
              </w:rPr>
              <w:t>%</w:t>
            </w:r>
          </w:p>
        </w:tc>
      </w:tr>
    </w:tbl>
    <w:p w14:paraId="2DF8976B" w14:textId="017E1F63" w:rsidR="00E15B07" w:rsidRPr="00951E56" w:rsidRDefault="00E15B07" w:rsidP="00B84082">
      <w:pPr>
        <w:spacing w:after="0" w:line="276" w:lineRule="auto"/>
        <w:jc w:val="both"/>
        <w:rPr>
          <w:rFonts w:asciiTheme="majorHAnsi" w:eastAsia="Times New Roman" w:hAnsiTheme="majorHAnsi" w:cstheme="majorHAnsi"/>
          <w:i/>
          <w:sz w:val="16"/>
          <w:szCs w:val="16"/>
          <w:lang w:val="ro-RO"/>
        </w:rPr>
      </w:pPr>
      <w:r w:rsidRPr="00951E56">
        <w:rPr>
          <w:rFonts w:asciiTheme="majorHAnsi" w:eastAsia="Times New Roman" w:hAnsiTheme="majorHAnsi" w:cstheme="majorHAnsi"/>
          <w:b/>
          <w:i/>
          <w:sz w:val="16"/>
          <w:szCs w:val="16"/>
          <w:lang w:val="ro-RO"/>
        </w:rPr>
        <w:t xml:space="preserve">Sursa: </w:t>
      </w:r>
      <w:r w:rsidRPr="00951E56">
        <w:rPr>
          <w:rFonts w:asciiTheme="majorHAnsi" w:eastAsia="Times New Roman" w:hAnsiTheme="majorHAnsi" w:cstheme="majorHAnsi"/>
          <w:i/>
          <w:sz w:val="16"/>
          <w:szCs w:val="16"/>
          <w:lang w:val="ro-RO"/>
        </w:rPr>
        <w:t>Registrele de evidență a persoanelor pentru programare spre internare în IMSP IO</w:t>
      </w:r>
      <w:r w:rsidR="005B476D">
        <w:rPr>
          <w:rFonts w:asciiTheme="majorHAnsi" w:eastAsia="Times New Roman" w:hAnsiTheme="majorHAnsi" w:cstheme="majorHAnsi"/>
          <w:i/>
          <w:sz w:val="16"/>
          <w:szCs w:val="16"/>
          <w:lang w:val="ro-RO"/>
        </w:rPr>
        <w:t>.</w:t>
      </w:r>
    </w:p>
    <w:p w14:paraId="44370CD3" w14:textId="77777777" w:rsidR="00690E6D" w:rsidRPr="00951E56" w:rsidRDefault="00690E6D" w:rsidP="00B84082">
      <w:pPr>
        <w:spacing w:after="0" w:line="276" w:lineRule="auto"/>
        <w:jc w:val="both"/>
        <w:rPr>
          <w:rFonts w:asciiTheme="majorHAnsi" w:eastAsia="Times New Roman" w:hAnsiTheme="majorHAnsi" w:cstheme="majorHAnsi"/>
          <w:sz w:val="24"/>
          <w:szCs w:val="24"/>
          <w:lang w:val="ro-RO"/>
        </w:rPr>
      </w:pPr>
    </w:p>
    <w:p w14:paraId="0EF3D817" w14:textId="6E170284" w:rsidR="00690E6D" w:rsidRPr="00B824DA" w:rsidRDefault="00690E6D" w:rsidP="006079E0">
      <w:pPr>
        <w:spacing w:after="0" w:line="276" w:lineRule="auto"/>
        <w:ind w:firstLine="284"/>
        <w:jc w:val="both"/>
        <w:rPr>
          <w:rFonts w:asciiTheme="majorHAnsi" w:eastAsia="Times New Roman" w:hAnsiTheme="majorHAnsi" w:cstheme="majorHAnsi"/>
          <w:sz w:val="24"/>
          <w:szCs w:val="24"/>
          <w:lang w:val="ro-RO"/>
        </w:rPr>
      </w:pPr>
      <w:r w:rsidRPr="00951E56">
        <w:rPr>
          <w:rFonts w:asciiTheme="majorHAnsi" w:eastAsia="Times New Roman" w:hAnsiTheme="majorHAnsi" w:cstheme="majorHAnsi"/>
          <w:sz w:val="24"/>
          <w:szCs w:val="24"/>
          <w:shd w:val="clear" w:color="auto" w:fill="FFFFFF" w:themeFill="background1"/>
          <w:lang w:val="ro-RO"/>
        </w:rPr>
        <w:t xml:space="preserve">Prin urmare, </w:t>
      </w:r>
      <w:r w:rsidR="00F31561" w:rsidRPr="00951E56">
        <w:rPr>
          <w:rFonts w:asciiTheme="majorHAnsi" w:eastAsia="Times New Roman" w:hAnsiTheme="majorHAnsi" w:cstheme="majorHAnsi"/>
          <w:sz w:val="24"/>
          <w:szCs w:val="24"/>
          <w:shd w:val="clear" w:color="auto" w:fill="FFFFFF" w:themeFill="background1"/>
          <w:lang w:val="ro-RO"/>
        </w:rPr>
        <w:t>î</w:t>
      </w:r>
      <w:r w:rsidRPr="00951E56">
        <w:rPr>
          <w:rFonts w:asciiTheme="majorHAnsi" w:eastAsia="Times New Roman" w:hAnsiTheme="majorHAnsi" w:cstheme="majorHAnsi"/>
          <w:sz w:val="24"/>
          <w:szCs w:val="24"/>
          <w:shd w:val="clear" w:color="auto" w:fill="FFFFFF" w:themeFill="background1"/>
          <w:lang w:val="ro-RO"/>
        </w:rPr>
        <w:t xml:space="preserve">n anul 2021 persoanele care au fost programate până la </w:t>
      </w:r>
      <w:r w:rsidR="00B37040" w:rsidRPr="00951E56">
        <w:rPr>
          <w:rFonts w:asciiTheme="majorHAnsi" w:eastAsia="Times New Roman" w:hAnsiTheme="majorHAnsi" w:cstheme="majorHAnsi"/>
          <w:sz w:val="24"/>
          <w:szCs w:val="24"/>
          <w:shd w:val="clear" w:color="auto" w:fill="FFFFFF" w:themeFill="background1"/>
          <w:lang w:val="ro-RO"/>
        </w:rPr>
        <w:t>o lună</w:t>
      </w:r>
      <w:r w:rsidRPr="00951E56">
        <w:rPr>
          <w:rFonts w:asciiTheme="majorHAnsi" w:eastAsia="Times New Roman" w:hAnsiTheme="majorHAnsi" w:cstheme="majorHAnsi"/>
          <w:sz w:val="24"/>
          <w:szCs w:val="24"/>
          <w:shd w:val="clear" w:color="auto" w:fill="FFFFFF" w:themeFill="background1"/>
          <w:lang w:val="ro-RO"/>
        </w:rPr>
        <w:t xml:space="preserve"> au constituit </w:t>
      </w:r>
      <w:r w:rsidR="00E83445" w:rsidRPr="00951E56">
        <w:rPr>
          <w:rFonts w:asciiTheme="majorHAnsi" w:eastAsia="Times New Roman" w:hAnsiTheme="majorHAnsi" w:cstheme="majorHAnsi"/>
          <w:sz w:val="24"/>
          <w:szCs w:val="24"/>
          <w:shd w:val="clear" w:color="auto" w:fill="FFFFFF" w:themeFill="background1"/>
          <w:lang w:val="ro-RO"/>
        </w:rPr>
        <w:t>71,6</w:t>
      </w:r>
      <w:r w:rsidRPr="00951E56">
        <w:rPr>
          <w:rFonts w:asciiTheme="majorHAnsi" w:eastAsia="Times New Roman" w:hAnsiTheme="majorHAnsi" w:cstheme="majorHAnsi"/>
          <w:sz w:val="24"/>
          <w:szCs w:val="24"/>
          <w:shd w:val="clear" w:color="auto" w:fill="FFFFFF" w:themeFill="background1"/>
          <w:lang w:val="ro-RO"/>
        </w:rPr>
        <w:t xml:space="preserve">%, peste 2 luni – </w:t>
      </w:r>
      <w:r w:rsidR="00E83445" w:rsidRPr="00951E56">
        <w:rPr>
          <w:rFonts w:asciiTheme="majorHAnsi" w:eastAsia="Times New Roman" w:hAnsiTheme="majorHAnsi" w:cstheme="majorHAnsi"/>
          <w:sz w:val="24"/>
          <w:szCs w:val="24"/>
          <w:shd w:val="clear" w:color="auto" w:fill="FFFFFF" w:themeFill="background1"/>
          <w:lang w:val="ro-RO"/>
        </w:rPr>
        <w:t>26,4</w:t>
      </w:r>
      <w:r w:rsidRPr="00951E56">
        <w:rPr>
          <w:rFonts w:asciiTheme="majorHAnsi" w:eastAsia="Times New Roman" w:hAnsiTheme="majorHAnsi" w:cstheme="majorHAnsi"/>
          <w:sz w:val="24"/>
          <w:szCs w:val="24"/>
          <w:shd w:val="clear" w:color="auto" w:fill="FFFFFF" w:themeFill="background1"/>
          <w:lang w:val="ro-RO"/>
        </w:rPr>
        <w:t xml:space="preserve">%, iar peste 3 luni </w:t>
      </w:r>
      <w:r w:rsidR="00B26FF0">
        <w:rPr>
          <w:rFonts w:asciiTheme="majorHAnsi" w:eastAsia="Times New Roman" w:hAnsiTheme="majorHAnsi" w:cstheme="majorHAnsi"/>
          <w:sz w:val="24"/>
          <w:szCs w:val="24"/>
          <w:shd w:val="clear" w:color="auto" w:fill="FFFFFF" w:themeFill="background1"/>
          <w:lang w:val="ro-RO"/>
        </w:rPr>
        <w:t xml:space="preserve">– </w:t>
      </w:r>
      <w:r w:rsidR="00E83445" w:rsidRPr="00951E56">
        <w:rPr>
          <w:rFonts w:asciiTheme="majorHAnsi" w:eastAsia="Times New Roman" w:hAnsiTheme="majorHAnsi" w:cstheme="majorHAnsi"/>
          <w:sz w:val="24"/>
          <w:szCs w:val="24"/>
          <w:shd w:val="clear" w:color="auto" w:fill="FFFFFF" w:themeFill="background1"/>
          <w:lang w:val="ro-RO"/>
        </w:rPr>
        <w:t>1,9</w:t>
      </w:r>
      <w:r w:rsidRPr="00951E56">
        <w:rPr>
          <w:rFonts w:asciiTheme="majorHAnsi" w:eastAsia="Times New Roman" w:hAnsiTheme="majorHAnsi" w:cstheme="majorHAnsi"/>
          <w:sz w:val="24"/>
          <w:szCs w:val="24"/>
          <w:shd w:val="clear" w:color="auto" w:fill="FFFFFF" w:themeFill="background1"/>
          <w:lang w:val="ro-RO"/>
        </w:rPr>
        <w:t>%. Pentru anul 2022</w:t>
      </w:r>
      <w:r w:rsidR="00B26FF0">
        <w:rPr>
          <w:rFonts w:asciiTheme="majorHAnsi" w:eastAsia="Times New Roman" w:hAnsiTheme="majorHAnsi" w:cstheme="majorHAnsi"/>
          <w:sz w:val="24"/>
          <w:szCs w:val="24"/>
          <w:shd w:val="clear" w:color="auto" w:fill="FFFFFF" w:themeFill="background1"/>
          <w:lang w:val="ro-RO"/>
        </w:rPr>
        <w:t>,</w:t>
      </w:r>
      <w:r w:rsidRPr="00951E56">
        <w:rPr>
          <w:rFonts w:asciiTheme="majorHAnsi" w:eastAsia="Times New Roman" w:hAnsiTheme="majorHAnsi" w:cstheme="majorHAnsi"/>
          <w:sz w:val="24"/>
          <w:szCs w:val="24"/>
          <w:shd w:val="clear" w:color="auto" w:fill="FFFFFF" w:themeFill="background1"/>
          <w:lang w:val="ro-RO"/>
        </w:rPr>
        <w:t xml:space="preserve"> persoanele care au fost programate până la 2 luni au constituit </w:t>
      </w:r>
      <w:r w:rsidR="00E83445" w:rsidRPr="00951E56">
        <w:rPr>
          <w:rFonts w:asciiTheme="majorHAnsi" w:eastAsia="Times New Roman" w:hAnsiTheme="majorHAnsi" w:cstheme="majorHAnsi"/>
          <w:sz w:val="24"/>
          <w:szCs w:val="24"/>
          <w:shd w:val="clear" w:color="auto" w:fill="FFFFFF" w:themeFill="background1"/>
          <w:lang w:val="ro-RO"/>
        </w:rPr>
        <w:t>71,6</w:t>
      </w:r>
      <w:r w:rsidRPr="00951E56">
        <w:rPr>
          <w:rFonts w:asciiTheme="majorHAnsi" w:eastAsia="Times New Roman" w:hAnsiTheme="majorHAnsi" w:cstheme="majorHAnsi"/>
          <w:sz w:val="24"/>
          <w:szCs w:val="24"/>
          <w:shd w:val="clear" w:color="auto" w:fill="FFFFFF" w:themeFill="background1"/>
          <w:lang w:val="ro-RO"/>
        </w:rPr>
        <w:t xml:space="preserve">%, peste 2 luni – </w:t>
      </w:r>
      <w:r w:rsidR="00E83445" w:rsidRPr="00951E56">
        <w:rPr>
          <w:rFonts w:asciiTheme="majorHAnsi" w:eastAsia="Times New Roman" w:hAnsiTheme="majorHAnsi" w:cstheme="majorHAnsi"/>
          <w:sz w:val="24"/>
          <w:szCs w:val="24"/>
          <w:shd w:val="clear" w:color="auto" w:fill="FFFFFF" w:themeFill="background1"/>
          <w:lang w:val="ro-RO"/>
        </w:rPr>
        <w:t>26,2</w:t>
      </w:r>
      <w:r w:rsidRPr="00951E56">
        <w:rPr>
          <w:rFonts w:asciiTheme="majorHAnsi" w:eastAsia="Times New Roman" w:hAnsiTheme="majorHAnsi" w:cstheme="majorHAnsi"/>
          <w:sz w:val="24"/>
          <w:szCs w:val="24"/>
          <w:shd w:val="clear" w:color="auto" w:fill="FFFFFF" w:themeFill="background1"/>
          <w:lang w:val="ro-RO"/>
        </w:rPr>
        <w:t xml:space="preserve">%, iar peste 3 luni </w:t>
      </w:r>
      <w:r w:rsidR="00A32194">
        <w:rPr>
          <w:rFonts w:asciiTheme="majorHAnsi" w:eastAsia="Times New Roman" w:hAnsiTheme="majorHAnsi" w:cstheme="majorHAnsi"/>
          <w:sz w:val="24"/>
          <w:szCs w:val="24"/>
          <w:shd w:val="clear" w:color="auto" w:fill="FFFFFF" w:themeFill="background1"/>
          <w:lang w:val="ro-RO"/>
        </w:rPr>
        <w:t xml:space="preserve">– </w:t>
      </w:r>
      <w:r w:rsidR="00A03DFA" w:rsidRPr="00951E56">
        <w:rPr>
          <w:rFonts w:asciiTheme="majorHAnsi" w:eastAsia="Times New Roman" w:hAnsiTheme="majorHAnsi" w:cstheme="majorHAnsi"/>
          <w:sz w:val="24"/>
          <w:szCs w:val="24"/>
          <w:shd w:val="clear" w:color="auto" w:fill="FFFFFF" w:themeFill="background1"/>
          <w:lang w:val="ro-RO"/>
        </w:rPr>
        <w:t>38,7</w:t>
      </w:r>
      <w:r w:rsidRPr="00951E56">
        <w:rPr>
          <w:rFonts w:asciiTheme="majorHAnsi" w:eastAsia="Times New Roman" w:hAnsiTheme="majorHAnsi" w:cstheme="majorHAnsi"/>
          <w:sz w:val="24"/>
          <w:szCs w:val="24"/>
          <w:shd w:val="clear" w:color="auto" w:fill="FFFFFF" w:themeFill="background1"/>
          <w:lang w:val="ro-RO"/>
        </w:rPr>
        <w:t>%. Astfel,</w:t>
      </w:r>
      <w:r w:rsidRPr="00951E56">
        <w:rPr>
          <w:rFonts w:asciiTheme="majorHAnsi" w:eastAsia="Times New Roman" w:hAnsiTheme="majorHAnsi" w:cstheme="majorHAnsi"/>
          <w:sz w:val="24"/>
          <w:szCs w:val="24"/>
          <w:lang w:val="ro-RO"/>
        </w:rPr>
        <w:t xml:space="preserve"> se remarcă o creștere a </w:t>
      </w:r>
      <w:r w:rsidR="00A32194">
        <w:rPr>
          <w:rFonts w:asciiTheme="majorHAnsi" w:eastAsia="Times New Roman" w:hAnsiTheme="majorHAnsi" w:cstheme="majorHAnsi"/>
          <w:sz w:val="24"/>
          <w:szCs w:val="24"/>
          <w:lang w:val="ro-RO"/>
        </w:rPr>
        <w:t xml:space="preserve">numărului </w:t>
      </w:r>
      <w:r w:rsidRPr="00951E56">
        <w:rPr>
          <w:rFonts w:asciiTheme="majorHAnsi" w:eastAsia="Times New Roman" w:hAnsiTheme="majorHAnsi" w:cstheme="majorHAnsi"/>
          <w:sz w:val="24"/>
          <w:szCs w:val="24"/>
          <w:lang w:val="ro-RO"/>
        </w:rPr>
        <w:t xml:space="preserve">persoanelor programate pentru anul 2022 și o creștere semnificativă a numărului de programări pentru perioada de peste 3 luni, ceea ce </w:t>
      </w:r>
      <w:r w:rsidR="00402D25" w:rsidRPr="00951E56">
        <w:rPr>
          <w:rFonts w:asciiTheme="majorHAnsi" w:eastAsia="Times New Roman" w:hAnsiTheme="majorHAnsi" w:cstheme="majorHAnsi"/>
          <w:sz w:val="24"/>
          <w:szCs w:val="24"/>
          <w:lang w:val="ro-RO"/>
        </w:rPr>
        <w:t>agrav</w:t>
      </w:r>
      <w:r w:rsidR="006079E0">
        <w:rPr>
          <w:rFonts w:asciiTheme="majorHAnsi" w:eastAsia="Times New Roman" w:hAnsiTheme="majorHAnsi" w:cstheme="majorHAnsi"/>
          <w:sz w:val="24"/>
          <w:szCs w:val="24"/>
          <w:lang w:val="ro-RO"/>
        </w:rPr>
        <w:t>ează</w:t>
      </w:r>
      <w:r w:rsidR="00402D25" w:rsidRPr="00951E56">
        <w:rPr>
          <w:rFonts w:asciiTheme="majorHAnsi" w:eastAsia="Times New Roman" w:hAnsiTheme="majorHAnsi" w:cstheme="majorHAnsi"/>
          <w:sz w:val="24"/>
          <w:szCs w:val="24"/>
          <w:lang w:val="ro-RO"/>
        </w:rPr>
        <w:t xml:space="preserve"> st</w:t>
      </w:r>
      <w:r w:rsidR="006079E0">
        <w:rPr>
          <w:rFonts w:asciiTheme="majorHAnsi" w:eastAsia="Times New Roman" w:hAnsiTheme="majorHAnsi" w:cstheme="majorHAnsi"/>
          <w:sz w:val="24"/>
          <w:szCs w:val="24"/>
          <w:lang w:val="ro-RO"/>
        </w:rPr>
        <w:t>area</w:t>
      </w:r>
      <w:r w:rsidR="00402D25" w:rsidRPr="00951E56">
        <w:rPr>
          <w:rFonts w:asciiTheme="majorHAnsi" w:eastAsia="Times New Roman" w:hAnsiTheme="majorHAnsi" w:cstheme="majorHAnsi"/>
          <w:sz w:val="24"/>
          <w:szCs w:val="24"/>
          <w:lang w:val="ro-RO"/>
        </w:rPr>
        <w:t xml:space="preserve"> </w:t>
      </w:r>
      <w:r w:rsidR="00402D25" w:rsidRPr="00B824DA">
        <w:rPr>
          <w:rFonts w:asciiTheme="majorHAnsi" w:eastAsia="Times New Roman" w:hAnsiTheme="majorHAnsi" w:cstheme="majorHAnsi"/>
          <w:sz w:val="24"/>
          <w:szCs w:val="24"/>
          <w:lang w:val="ro-RO"/>
        </w:rPr>
        <w:t xml:space="preserve">pacientului </w:t>
      </w:r>
      <w:r w:rsidRPr="00B824DA">
        <w:rPr>
          <w:rFonts w:asciiTheme="majorHAnsi" w:eastAsia="Times New Roman" w:hAnsiTheme="majorHAnsi" w:cstheme="majorHAnsi"/>
          <w:sz w:val="24"/>
          <w:szCs w:val="24"/>
          <w:lang w:val="ro-RO"/>
        </w:rPr>
        <w:t>și creează un precedent pentru fluxul pacienților în sectorul privat</w:t>
      </w:r>
      <w:r w:rsidR="006079E0" w:rsidRPr="00B824DA">
        <w:rPr>
          <w:rFonts w:asciiTheme="majorHAnsi" w:eastAsia="Times New Roman" w:hAnsiTheme="majorHAnsi" w:cstheme="majorHAnsi"/>
          <w:sz w:val="24"/>
          <w:szCs w:val="24"/>
          <w:lang w:val="ro-RO"/>
        </w:rPr>
        <w:t>,</w:t>
      </w:r>
      <w:r w:rsidR="00402D25" w:rsidRPr="00B824DA">
        <w:rPr>
          <w:rFonts w:asciiTheme="majorHAnsi" w:eastAsia="Times New Roman" w:hAnsiTheme="majorHAnsi" w:cstheme="majorHAnsi"/>
          <w:sz w:val="24"/>
          <w:szCs w:val="24"/>
          <w:lang w:val="ro-RO"/>
        </w:rPr>
        <w:t xml:space="preserve"> cu suportarea cheltuielilor proprii</w:t>
      </w:r>
      <w:r w:rsidRPr="00B824DA">
        <w:rPr>
          <w:rFonts w:asciiTheme="majorHAnsi" w:eastAsia="Times New Roman" w:hAnsiTheme="majorHAnsi" w:cstheme="majorHAnsi"/>
          <w:sz w:val="24"/>
          <w:szCs w:val="24"/>
          <w:lang w:val="ro-RO"/>
        </w:rPr>
        <w:t>.</w:t>
      </w:r>
    </w:p>
    <w:p w14:paraId="6342BD68" w14:textId="65DC9449" w:rsidR="00CB372C" w:rsidRPr="00B824DA" w:rsidRDefault="00642A15" w:rsidP="00AE3E82">
      <w:pPr>
        <w:spacing w:after="120" w:line="276" w:lineRule="auto"/>
        <w:ind w:firstLine="720"/>
        <w:jc w:val="both"/>
        <w:rPr>
          <w:rFonts w:asciiTheme="majorHAnsi" w:eastAsia="Times New Roman" w:hAnsiTheme="majorHAnsi" w:cstheme="majorHAnsi"/>
          <w:sz w:val="24"/>
          <w:szCs w:val="24"/>
          <w:lang w:val="ro-RO"/>
        </w:rPr>
      </w:pPr>
      <w:r w:rsidRPr="00B824DA">
        <w:rPr>
          <w:rFonts w:asciiTheme="majorHAnsi" w:eastAsia="Times New Roman" w:hAnsiTheme="majorHAnsi" w:cstheme="majorHAnsi"/>
          <w:sz w:val="24"/>
          <w:szCs w:val="24"/>
          <w:lang w:val="ro-RO"/>
        </w:rPr>
        <w:t>Entitatea a informat că, în anul 2022</w:t>
      </w:r>
      <w:r w:rsidR="006079E0" w:rsidRPr="00B824DA">
        <w:rPr>
          <w:rFonts w:asciiTheme="majorHAnsi" w:eastAsia="Times New Roman" w:hAnsiTheme="majorHAnsi" w:cstheme="majorHAnsi"/>
          <w:sz w:val="24"/>
          <w:szCs w:val="24"/>
          <w:lang w:val="ro-RO"/>
        </w:rPr>
        <w:t>,</w:t>
      </w:r>
      <w:r w:rsidRPr="00B824DA">
        <w:rPr>
          <w:rFonts w:asciiTheme="majorHAnsi" w:eastAsia="Times New Roman" w:hAnsiTheme="majorHAnsi" w:cstheme="majorHAnsi"/>
          <w:sz w:val="24"/>
          <w:szCs w:val="24"/>
          <w:lang w:val="ro-RO"/>
        </w:rPr>
        <w:t xml:space="preserve"> problema rândului la internare și consultație a fost abordat</w:t>
      </w:r>
      <w:r w:rsidR="006079E0" w:rsidRPr="00B824DA">
        <w:rPr>
          <w:rFonts w:asciiTheme="majorHAnsi" w:eastAsia="Times New Roman" w:hAnsiTheme="majorHAnsi" w:cstheme="majorHAnsi"/>
          <w:sz w:val="24"/>
          <w:szCs w:val="24"/>
          <w:lang w:val="ro-RO"/>
        </w:rPr>
        <w:t>ă</w:t>
      </w:r>
      <w:r w:rsidRPr="00B824DA">
        <w:rPr>
          <w:rFonts w:asciiTheme="majorHAnsi" w:eastAsia="Times New Roman" w:hAnsiTheme="majorHAnsi" w:cstheme="majorHAnsi"/>
          <w:sz w:val="24"/>
          <w:szCs w:val="24"/>
          <w:lang w:val="ro-RO"/>
        </w:rPr>
        <w:t xml:space="preserve"> complex. Astfel, </w:t>
      </w:r>
      <w:r w:rsidR="00660FB4" w:rsidRPr="00B824DA">
        <w:rPr>
          <w:rFonts w:asciiTheme="majorHAnsi" w:eastAsia="Times New Roman" w:hAnsiTheme="majorHAnsi" w:cstheme="majorHAnsi"/>
          <w:sz w:val="24"/>
          <w:szCs w:val="24"/>
          <w:lang w:val="ro-RO"/>
        </w:rPr>
        <w:t xml:space="preserve">perioada de programare </w:t>
      </w:r>
      <w:r w:rsidRPr="00B824DA">
        <w:rPr>
          <w:rFonts w:asciiTheme="majorHAnsi" w:eastAsia="Times New Roman" w:hAnsiTheme="majorHAnsi" w:cstheme="majorHAnsi"/>
          <w:sz w:val="24"/>
          <w:szCs w:val="24"/>
          <w:lang w:val="ro-RO"/>
        </w:rPr>
        <w:t xml:space="preserve">la operații </w:t>
      </w:r>
      <w:r w:rsidR="00E20ABA" w:rsidRPr="00B824DA">
        <w:rPr>
          <w:rFonts w:asciiTheme="majorHAnsi" w:eastAsia="Times New Roman" w:hAnsiTheme="majorHAnsi" w:cstheme="majorHAnsi"/>
          <w:sz w:val="24"/>
          <w:szCs w:val="24"/>
          <w:lang w:val="ro-RO"/>
        </w:rPr>
        <w:t xml:space="preserve">s-a micșorat </w:t>
      </w:r>
      <w:r w:rsidRPr="00B824DA">
        <w:rPr>
          <w:rFonts w:asciiTheme="majorHAnsi" w:eastAsia="Times New Roman" w:hAnsiTheme="majorHAnsi" w:cstheme="majorHAnsi"/>
          <w:sz w:val="24"/>
          <w:szCs w:val="24"/>
          <w:lang w:val="ro-RO"/>
        </w:rPr>
        <w:t xml:space="preserve">la 60 </w:t>
      </w:r>
      <w:r w:rsidR="006079E0" w:rsidRPr="00B824DA">
        <w:rPr>
          <w:rFonts w:asciiTheme="majorHAnsi" w:eastAsia="Times New Roman" w:hAnsiTheme="majorHAnsi" w:cstheme="majorHAnsi"/>
          <w:sz w:val="24"/>
          <w:szCs w:val="24"/>
          <w:lang w:val="ro-RO"/>
        </w:rPr>
        <w:t xml:space="preserve">de </w:t>
      </w:r>
      <w:r w:rsidRPr="00B824DA">
        <w:rPr>
          <w:rFonts w:asciiTheme="majorHAnsi" w:eastAsia="Times New Roman" w:hAnsiTheme="majorHAnsi" w:cstheme="majorHAnsi"/>
          <w:sz w:val="24"/>
          <w:szCs w:val="24"/>
          <w:lang w:val="ro-RO"/>
        </w:rPr>
        <w:t>zile minim</w:t>
      </w:r>
      <w:r w:rsidR="006079E0" w:rsidRPr="00B824DA">
        <w:rPr>
          <w:rFonts w:asciiTheme="majorHAnsi" w:eastAsia="Times New Roman" w:hAnsiTheme="majorHAnsi" w:cstheme="majorHAnsi"/>
          <w:sz w:val="24"/>
          <w:szCs w:val="24"/>
          <w:lang w:val="ro-RO"/>
        </w:rPr>
        <w:t>um</w:t>
      </w:r>
      <w:r w:rsidRPr="00B824DA">
        <w:rPr>
          <w:rFonts w:asciiTheme="majorHAnsi" w:eastAsia="Times New Roman" w:hAnsiTheme="majorHAnsi" w:cstheme="majorHAnsi"/>
          <w:sz w:val="24"/>
          <w:szCs w:val="24"/>
          <w:lang w:val="ro-RO"/>
        </w:rPr>
        <w:t xml:space="preserve"> pentru pacienții primari cu cancer mamar și </w:t>
      </w:r>
      <w:r w:rsidR="00E20ABA" w:rsidRPr="00B824DA">
        <w:rPr>
          <w:rFonts w:asciiTheme="majorHAnsi" w:eastAsia="Times New Roman" w:hAnsiTheme="majorHAnsi" w:cstheme="majorHAnsi"/>
          <w:sz w:val="24"/>
          <w:szCs w:val="24"/>
          <w:lang w:val="ro-RO"/>
        </w:rPr>
        <w:t xml:space="preserve">la </w:t>
      </w:r>
      <w:r w:rsidRPr="00B824DA">
        <w:rPr>
          <w:rFonts w:asciiTheme="majorHAnsi" w:eastAsia="Times New Roman" w:hAnsiTheme="majorHAnsi" w:cstheme="majorHAnsi"/>
          <w:sz w:val="24"/>
          <w:szCs w:val="24"/>
          <w:lang w:val="ro-RO"/>
        </w:rPr>
        <w:t>30 de zil</w:t>
      </w:r>
      <w:r w:rsidR="00CB372C" w:rsidRPr="00B824DA">
        <w:rPr>
          <w:rFonts w:asciiTheme="majorHAnsi" w:eastAsia="Times New Roman" w:hAnsiTheme="majorHAnsi" w:cstheme="majorHAnsi"/>
          <w:sz w:val="24"/>
          <w:szCs w:val="24"/>
          <w:lang w:val="ro-RO"/>
        </w:rPr>
        <w:t xml:space="preserve">e pentru cei cu chimioterapie. </w:t>
      </w:r>
    </w:p>
    <w:p w14:paraId="73EDAE47" w14:textId="67E3CA4A" w:rsidR="00463E28" w:rsidRPr="00951E56" w:rsidRDefault="00830774" w:rsidP="00CB372C">
      <w:pPr>
        <w:pStyle w:val="aa"/>
        <w:numPr>
          <w:ilvl w:val="2"/>
          <w:numId w:val="2"/>
        </w:numPr>
        <w:spacing w:after="0" w:line="276" w:lineRule="auto"/>
        <w:ind w:left="0" w:firstLine="0"/>
        <w:jc w:val="both"/>
        <w:outlineLvl w:val="1"/>
        <w:rPr>
          <w:rFonts w:asciiTheme="majorHAnsi" w:hAnsiTheme="majorHAnsi" w:cstheme="majorHAnsi"/>
          <w:b/>
          <w:i/>
          <w:noProof/>
          <w:color w:val="833C0B" w:themeColor="accent2" w:themeShade="80"/>
          <w:sz w:val="24"/>
          <w:szCs w:val="24"/>
          <w:lang w:val="ro-RO"/>
        </w:rPr>
      </w:pPr>
      <w:bookmarkStart w:id="39" w:name="_Toc123197145"/>
      <w:bookmarkStart w:id="40" w:name="_Toc120277909"/>
      <w:r w:rsidRPr="00B824DA">
        <w:rPr>
          <w:rFonts w:asciiTheme="majorHAnsi" w:hAnsiTheme="majorHAnsi" w:cstheme="majorHAnsi"/>
          <w:b/>
          <w:bCs/>
          <w:i/>
          <w:color w:val="833C0B" w:themeColor="accent2" w:themeShade="80"/>
          <w:sz w:val="24"/>
          <w:szCs w:val="24"/>
          <w:lang w:val="ro-RO"/>
        </w:rPr>
        <w:t>Sunt necesare acțiuni adecvate pentru s</w:t>
      </w:r>
      <w:r w:rsidR="00463E28" w:rsidRPr="00B824DA">
        <w:rPr>
          <w:rFonts w:asciiTheme="majorHAnsi" w:hAnsiTheme="majorHAnsi" w:cstheme="majorHAnsi"/>
          <w:b/>
          <w:bCs/>
          <w:i/>
          <w:color w:val="833C0B" w:themeColor="accent2" w:themeShade="80"/>
          <w:sz w:val="24"/>
          <w:szCs w:val="24"/>
          <w:lang w:val="ro-RO"/>
        </w:rPr>
        <w:t>porirea calității, abilităților și</w:t>
      </w:r>
      <w:r w:rsidR="00463E28" w:rsidRPr="00951E56">
        <w:rPr>
          <w:rFonts w:asciiTheme="majorHAnsi" w:hAnsiTheme="majorHAnsi" w:cstheme="majorHAnsi"/>
          <w:b/>
          <w:bCs/>
          <w:i/>
          <w:color w:val="833C0B" w:themeColor="accent2" w:themeShade="80"/>
          <w:sz w:val="24"/>
          <w:szCs w:val="24"/>
          <w:lang w:val="ro-RO"/>
        </w:rPr>
        <w:t xml:space="preserve"> competențelor cadrelor medicale, </w:t>
      </w:r>
      <w:r w:rsidR="006C25B2" w:rsidRPr="00951E56">
        <w:rPr>
          <w:rFonts w:asciiTheme="majorHAnsi" w:hAnsiTheme="majorHAnsi" w:cstheme="majorHAnsi"/>
          <w:b/>
          <w:bCs/>
          <w:i/>
          <w:color w:val="833C0B" w:themeColor="accent2" w:themeShade="80"/>
          <w:sz w:val="24"/>
          <w:szCs w:val="24"/>
          <w:lang w:val="ro-RO"/>
        </w:rPr>
        <w:t>cu</w:t>
      </w:r>
      <w:r w:rsidR="00463E28" w:rsidRPr="00951E56">
        <w:rPr>
          <w:rFonts w:asciiTheme="majorHAnsi" w:hAnsiTheme="majorHAnsi" w:cstheme="majorHAnsi"/>
          <w:b/>
          <w:bCs/>
          <w:i/>
          <w:color w:val="833C0B" w:themeColor="accent2" w:themeShade="80"/>
          <w:sz w:val="24"/>
          <w:szCs w:val="24"/>
          <w:lang w:val="ro-RO"/>
        </w:rPr>
        <w:t xml:space="preserve"> îmbunătățirea </w:t>
      </w:r>
      <w:r w:rsidR="006C25B2" w:rsidRPr="00951E56">
        <w:rPr>
          <w:rFonts w:asciiTheme="majorHAnsi" w:hAnsiTheme="majorHAnsi" w:cstheme="majorHAnsi"/>
          <w:b/>
          <w:bCs/>
          <w:i/>
          <w:color w:val="833C0B" w:themeColor="accent2" w:themeShade="80"/>
          <w:sz w:val="24"/>
          <w:szCs w:val="24"/>
          <w:lang w:val="ro-RO"/>
        </w:rPr>
        <w:t xml:space="preserve">și dezvoltarea </w:t>
      </w:r>
      <w:r w:rsidR="00463E28" w:rsidRPr="00951E56">
        <w:rPr>
          <w:rFonts w:asciiTheme="majorHAnsi" w:hAnsiTheme="majorHAnsi" w:cstheme="majorHAnsi"/>
          <w:b/>
          <w:bCs/>
          <w:i/>
          <w:color w:val="833C0B" w:themeColor="accent2" w:themeShade="80"/>
          <w:sz w:val="24"/>
          <w:szCs w:val="24"/>
          <w:lang w:val="ro-RO"/>
        </w:rPr>
        <w:t>programelor de instruir</w:t>
      </w:r>
      <w:r w:rsidR="006C25B2" w:rsidRPr="00951E56">
        <w:rPr>
          <w:rFonts w:asciiTheme="majorHAnsi" w:hAnsiTheme="majorHAnsi" w:cstheme="majorHAnsi"/>
          <w:b/>
          <w:bCs/>
          <w:i/>
          <w:color w:val="833C0B" w:themeColor="accent2" w:themeShade="80"/>
          <w:sz w:val="24"/>
          <w:szCs w:val="24"/>
          <w:lang w:val="ro-RO"/>
        </w:rPr>
        <w:t>e a specialiștilor în oncologie</w:t>
      </w:r>
      <w:r w:rsidR="007A44B9">
        <w:rPr>
          <w:rFonts w:asciiTheme="majorHAnsi" w:hAnsiTheme="majorHAnsi" w:cstheme="majorHAnsi"/>
          <w:b/>
          <w:bCs/>
          <w:i/>
          <w:color w:val="833C0B" w:themeColor="accent2" w:themeShade="80"/>
          <w:sz w:val="24"/>
          <w:szCs w:val="24"/>
          <w:lang w:val="ro-RO"/>
        </w:rPr>
        <w:t>.</w:t>
      </w:r>
      <w:bookmarkEnd w:id="39"/>
      <w:r w:rsidR="003655B8" w:rsidRPr="00951E56">
        <w:rPr>
          <w:rFonts w:asciiTheme="majorHAnsi" w:hAnsiTheme="majorHAnsi" w:cstheme="majorHAnsi"/>
          <w:b/>
          <w:bCs/>
          <w:i/>
          <w:color w:val="833C0B" w:themeColor="accent2" w:themeShade="80"/>
          <w:sz w:val="24"/>
          <w:szCs w:val="24"/>
          <w:lang w:val="ro-RO"/>
        </w:rPr>
        <w:t xml:space="preserve"> </w:t>
      </w:r>
      <w:bookmarkEnd w:id="40"/>
    </w:p>
    <w:p w14:paraId="0043C2EC" w14:textId="698EABA0" w:rsidR="00463E28" w:rsidRPr="00951E56" w:rsidRDefault="00505038" w:rsidP="00AE3E82">
      <w:pPr>
        <w:spacing w:after="0" w:line="276" w:lineRule="auto"/>
        <w:ind w:firstLine="720"/>
        <w:jc w:val="both"/>
        <w:rPr>
          <w:rFonts w:asciiTheme="majorHAnsi" w:hAnsiTheme="majorHAnsi" w:cstheme="majorHAnsi"/>
          <w:color w:val="FF0000"/>
          <w:sz w:val="24"/>
          <w:szCs w:val="24"/>
          <w:lang w:val="ro-RO"/>
        </w:rPr>
      </w:pPr>
      <w:r w:rsidRPr="00951E56">
        <w:rPr>
          <w:rFonts w:asciiTheme="majorHAnsi" w:hAnsiTheme="majorHAnsi" w:cstheme="majorHAnsi"/>
          <w:sz w:val="24"/>
          <w:szCs w:val="24"/>
          <w:lang w:val="ro-RO"/>
        </w:rPr>
        <w:t>În cadrul reformei cur</w:t>
      </w:r>
      <w:r w:rsidR="00906366" w:rsidRPr="00951E56">
        <w:rPr>
          <w:rFonts w:asciiTheme="majorHAnsi" w:hAnsiTheme="majorHAnsi" w:cstheme="majorHAnsi"/>
          <w:sz w:val="24"/>
          <w:szCs w:val="24"/>
          <w:lang w:val="ro-RO"/>
        </w:rPr>
        <w:t>r</w:t>
      </w:r>
      <w:r w:rsidR="00463E28" w:rsidRPr="00951E56">
        <w:rPr>
          <w:rFonts w:asciiTheme="majorHAnsi" w:hAnsiTheme="majorHAnsi" w:cstheme="majorHAnsi"/>
          <w:sz w:val="24"/>
          <w:szCs w:val="24"/>
          <w:lang w:val="ro-RO"/>
        </w:rPr>
        <w:t xml:space="preserve">iculare </w:t>
      </w:r>
      <w:r w:rsidR="005E5C48" w:rsidRPr="00951E56">
        <w:rPr>
          <w:rFonts w:asciiTheme="majorHAnsi" w:hAnsiTheme="majorHAnsi" w:cstheme="majorHAnsi"/>
          <w:sz w:val="24"/>
          <w:szCs w:val="24"/>
          <w:lang w:val="ro-RO"/>
        </w:rPr>
        <w:t xml:space="preserve">(specialități oncologice) </w:t>
      </w:r>
      <w:r w:rsidR="00463E28" w:rsidRPr="00951E56">
        <w:rPr>
          <w:rFonts w:asciiTheme="majorHAnsi" w:hAnsiTheme="majorHAnsi" w:cstheme="majorHAnsi"/>
          <w:sz w:val="24"/>
          <w:szCs w:val="24"/>
          <w:lang w:val="ro-RO"/>
        </w:rPr>
        <w:t>au fost evaluate și îmbunătățite programele  de instruire prin rezidențiat la specialitățile din domeniul oncologic</w:t>
      </w:r>
      <w:r w:rsidR="007A44B9">
        <w:rPr>
          <w:rFonts w:asciiTheme="majorHAnsi" w:hAnsiTheme="majorHAnsi" w:cstheme="majorHAnsi"/>
          <w:sz w:val="24"/>
          <w:szCs w:val="24"/>
          <w:lang w:val="ro-RO"/>
        </w:rPr>
        <w:t>.</w:t>
      </w:r>
      <w:r w:rsidR="00463E28" w:rsidRPr="00951E56">
        <w:rPr>
          <w:rFonts w:asciiTheme="majorHAnsi" w:hAnsiTheme="majorHAnsi" w:cstheme="majorHAnsi"/>
          <w:sz w:val="24"/>
          <w:szCs w:val="24"/>
          <w:lang w:val="ro-RO"/>
        </w:rPr>
        <w:t xml:space="preserve"> </w:t>
      </w:r>
      <w:r w:rsidR="007A44B9">
        <w:rPr>
          <w:rFonts w:asciiTheme="majorHAnsi" w:hAnsiTheme="majorHAnsi" w:cstheme="majorHAnsi"/>
          <w:sz w:val="24"/>
          <w:szCs w:val="24"/>
          <w:lang w:val="ro-RO"/>
        </w:rPr>
        <w:t>A</w:t>
      </w:r>
      <w:r w:rsidR="00463E28" w:rsidRPr="00951E56">
        <w:rPr>
          <w:rFonts w:asciiTheme="majorHAnsi" w:hAnsiTheme="majorHAnsi" w:cstheme="majorHAnsi"/>
          <w:sz w:val="24"/>
          <w:szCs w:val="24"/>
          <w:lang w:val="ro-RO"/>
        </w:rPr>
        <w:t xml:space="preserve">stfel, în perioada 2017-2021 Universitatea de Stat de Medicină și Farmacie </w:t>
      </w:r>
      <w:r w:rsidR="007A44B9">
        <w:rPr>
          <w:rFonts w:asciiTheme="majorHAnsi" w:hAnsiTheme="majorHAnsi" w:cstheme="majorHAnsi"/>
          <w:sz w:val="24"/>
          <w:szCs w:val="24"/>
          <w:lang w:val="ro-RO"/>
        </w:rPr>
        <w:t>„</w:t>
      </w:r>
      <w:r w:rsidR="00463E28" w:rsidRPr="00951E56">
        <w:rPr>
          <w:rFonts w:asciiTheme="majorHAnsi" w:hAnsiTheme="majorHAnsi" w:cstheme="majorHAnsi"/>
          <w:sz w:val="24"/>
          <w:szCs w:val="24"/>
          <w:lang w:val="ro-RO"/>
        </w:rPr>
        <w:t xml:space="preserve">Nicolae Testemițanu” a  adăugat 3 specialități noi: </w:t>
      </w:r>
      <w:r w:rsidR="00463E28" w:rsidRPr="00951E56">
        <w:rPr>
          <w:rFonts w:asciiTheme="majorHAnsi" w:hAnsiTheme="majorHAnsi" w:cstheme="majorHAnsi"/>
          <w:i/>
          <w:sz w:val="24"/>
          <w:szCs w:val="24"/>
          <w:lang w:val="ro-RO"/>
        </w:rPr>
        <w:t>Obstetrică și ginecologie</w:t>
      </w:r>
      <w:r w:rsidR="007569BC" w:rsidRPr="00951E56">
        <w:rPr>
          <w:rFonts w:asciiTheme="majorHAnsi" w:hAnsiTheme="majorHAnsi" w:cstheme="majorHAnsi"/>
          <w:i/>
          <w:sz w:val="24"/>
          <w:szCs w:val="24"/>
          <w:lang w:val="ro-RO"/>
        </w:rPr>
        <w:t xml:space="preserve"> (anul 2017)</w:t>
      </w:r>
      <w:r w:rsidR="00463E28" w:rsidRPr="00951E56">
        <w:rPr>
          <w:rFonts w:asciiTheme="majorHAnsi" w:hAnsiTheme="majorHAnsi" w:cstheme="majorHAnsi"/>
          <w:i/>
          <w:sz w:val="24"/>
          <w:szCs w:val="24"/>
          <w:lang w:val="ro-RO"/>
        </w:rPr>
        <w:t xml:space="preserve">, Anatomie patologică </w:t>
      </w:r>
      <w:r w:rsidR="007569BC" w:rsidRPr="00951E56">
        <w:rPr>
          <w:rFonts w:asciiTheme="majorHAnsi" w:hAnsiTheme="majorHAnsi" w:cstheme="majorHAnsi"/>
          <w:i/>
          <w:sz w:val="24"/>
          <w:szCs w:val="24"/>
          <w:lang w:val="ro-RO"/>
        </w:rPr>
        <w:t xml:space="preserve">(anul 2019) </w:t>
      </w:r>
      <w:r w:rsidR="00463E28" w:rsidRPr="00951E56">
        <w:rPr>
          <w:rFonts w:asciiTheme="majorHAnsi" w:hAnsiTheme="majorHAnsi" w:cstheme="majorHAnsi"/>
          <w:i/>
          <w:sz w:val="24"/>
          <w:szCs w:val="24"/>
          <w:lang w:val="ro-RO"/>
        </w:rPr>
        <w:t>și Oncologie</w:t>
      </w:r>
      <w:r w:rsidR="007569BC" w:rsidRPr="00951E56">
        <w:rPr>
          <w:rFonts w:asciiTheme="majorHAnsi" w:hAnsiTheme="majorHAnsi" w:cstheme="majorHAnsi"/>
          <w:i/>
          <w:sz w:val="24"/>
          <w:szCs w:val="24"/>
          <w:lang w:val="ro-RO"/>
        </w:rPr>
        <w:t xml:space="preserve"> (2021)</w:t>
      </w:r>
      <w:r w:rsidR="00463E28" w:rsidRPr="00951E56">
        <w:rPr>
          <w:rFonts w:asciiTheme="majorHAnsi" w:hAnsiTheme="majorHAnsi" w:cstheme="majorHAnsi"/>
          <w:i/>
          <w:sz w:val="24"/>
          <w:szCs w:val="24"/>
          <w:lang w:val="ro-RO"/>
        </w:rPr>
        <w:t>.</w:t>
      </w:r>
      <w:r w:rsidR="0054650C" w:rsidRPr="00951E56">
        <w:rPr>
          <w:rFonts w:asciiTheme="majorHAnsi" w:hAnsiTheme="majorHAnsi" w:cstheme="majorHAnsi"/>
          <w:color w:val="FF0000"/>
          <w:sz w:val="24"/>
          <w:szCs w:val="24"/>
          <w:lang w:val="ro-RO"/>
        </w:rPr>
        <w:t xml:space="preserve"> </w:t>
      </w:r>
    </w:p>
    <w:p w14:paraId="169872A4" w14:textId="5CD77533" w:rsidR="00463E28" w:rsidRPr="00951E56" w:rsidRDefault="00463E28" w:rsidP="00AE3E82">
      <w:pPr>
        <w:spacing w:after="0" w:line="276" w:lineRule="auto"/>
        <w:ind w:firstLine="720"/>
        <w:jc w:val="both"/>
        <w:rPr>
          <w:rFonts w:asciiTheme="majorHAnsi" w:hAnsiTheme="majorHAnsi" w:cstheme="majorHAnsi"/>
          <w:sz w:val="24"/>
          <w:szCs w:val="24"/>
          <w:lang w:val="ro-RO"/>
        </w:rPr>
      </w:pPr>
      <w:r w:rsidRPr="00951E56">
        <w:rPr>
          <w:rFonts w:asciiTheme="majorHAnsi" w:hAnsiTheme="majorHAnsi" w:cstheme="majorHAnsi"/>
          <w:sz w:val="24"/>
          <w:szCs w:val="24"/>
          <w:lang w:val="ro-RO"/>
        </w:rPr>
        <w:t>De menționat că, potrivit Planului de acțiuni privind implementarea PNCC</w:t>
      </w:r>
      <w:r w:rsidR="007A44B9">
        <w:rPr>
          <w:rFonts w:asciiTheme="majorHAnsi" w:hAnsiTheme="majorHAnsi" w:cstheme="majorHAnsi"/>
          <w:sz w:val="24"/>
          <w:szCs w:val="24"/>
          <w:lang w:val="ro-RO"/>
        </w:rPr>
        <w:t>,</w:t>
      </w:r>
      <w:r w:rsidRPr="00951E56">
        <w:rPr>
          <w:rFonts w:asciiTheme="majorHAnsi" w:hAnsiTheme="majorHAnsi" w:cstheme="majorHAnsi"/>
          <w:sz w:val="24"/>
          <w:szCs w:val="24"/>
          <w:lang w:val="ro-RO"/>
        </w:rPr>
        <w:t xml:space="preserve"> s-a propus recuno</w:t>
      </w:r>
      <w:r w:rsidR="007A44B9">
        <w:rPr>
          <w:rFonts w:asciiTheme="majorHAnsi" w:hAnsiTheme="majorHAnsi" w:cstheme="majorHAnsi"/>
          <w:sz w:val="24"/>
          <w:szCs w:val="24"/>
          <w:lang w:val="ro-RO"/>
        </w:rPr>
        <w:t>așterea</w:t>
      </w:r>
      <w:r w:rsidRPr="00951E56">
        <w:rPr>
          <w:rFonts w:asciiTheme="majorHAnsi" w:hAnsiTheme="majorHAnsi" w:cstheme="majorHAnsi"/>
          <w:sz w:val="24"/>
          <w:szCs w:val="24"/>
          <w:lang w:val="ro-RO"/>
        </w:rPr>
        <w:t xml:space="preserve"> și introdu</w:t>
      </w:r>
      <w:r w:rsidR="007A44B9">
        <w:rPr>
          <w:rFonts w:asciiTheme="majorHAnsi" w:hAnsiTheme="majorHAnsi" w:cstheme="majorHAnsi"/>
          <w:sz w:val="24"/>
          <w:szCs w:val="24"/>
          <w:lang w:val="ro-RO"/>
        </w:rPr>
        <w:t>cerea</w:t>
      </w:r>
      <w:r w:rsidRPr="00951E56">
        <w:rPr>
          <w:rFonts w:asciiTheme="majorHAnsi" w:hAnsiTheme="majorHAnsi" w:cstheme="majorHAnsi"/>
          <w:sz w:val="24"/>
          <w:szCs w:val="24"/>
          <w:lang w:val="ro-RO"/>
        </w:rPr>
        <w:t xml:space="preserve"> specialități</w:t>
      </w:r>
      <w:r w:rsidR="007A44B9">
        <w:rPr>
          <w:rFonts w:asciiTheme="majorHAnsi" w:hAnsiTheme="majorHAnsi" w:cstheme="majorHAnsi"/>
          <w:sz w:val="24"/>
          <w:szCs w:val="24"/>
          <w:lang w:val="ro-RO"/>
        </w:rPr>
        <w:t>lor</w:t>
      </w:r>
      <w:r w:rsidRPr="00951E56">
        <w:rPr>
          <w:rFonts w:asciiTheme="majorHAnsi" w:hAnsiTheme="majorHAnsi" w:cstheme="majorHAnsi"/>
          <w:sz w:val="24"/>
          <w:szCs w:val="24"/>
          <w:lang w:val="ro-RO"/>
        </w:rPr>
        <w:t xml:space="preserve"> oncologice și </w:t>
      </w:r>
      <w:r w:rsidR="0094020E">
        <w:rPr>
          <w:rFonts w:asciiTheme="majorHAnsi" w:hAnsiTheme="majorHAnsi" w:cstheme="majorHAnsi"/>
          <w:sz w:val="24"/>
          <w:szCs w:val="24"/>
          <w:lang w:val="ro-RO"/>
        </w:rPr>
        <w:t xml:space="preserve">celor </w:t>
      </w:r>
      <w:r w:rsidRPr="00951E56">
        <w:rPr>
          <w:rFonts w:asciiTheme="majorHAnsi" w:hAnsiTheme="majorHAnsi" w:cstheme="majorHAnsi"/>
          <w:sz w:val="24"/>
          <w:szCs w:val="24"/>
          <w:lang w:val="ro-RO"/>
        </w:rPr>
        <w:t>asociate în Nomenclatorul specialităților</w:t>
      </w:r>
      <w:r w:rsidR="007E5BB4" w:rsidRPr="00951E56">
        <w:rPr>
          <w:rStyle w:val="ae"/>
          <w:rFonts w:asciiTheme="majorHAnsi" w:hAnsiTheme="majorHAnsi" w:cstheme="majorHAnsi"/>
          <w:sz w:val="24"/>
          <w:szCs w:val="24"/>
          <w:lang w:val="ro-RO"/>
        </w:rPr>
        <w:footnoteReference w:id="22"/>
      </w:r>
      <w:r w:rsidRPr="00951E56">
        <w:rPr>
          <w:rFonts w:asciiTheme="majorHAnsi" w:hAnsiTheme="majorHAnsi" w:cstheme="majorHAnsi"/>
          <w:sz w:val="24"/>
          <w:szCs w:val="24"/>
          <w:lang w:val="ro-RO"/>
        </w:rPr>
        <w:t xml:space="preserve">, aprobat prin </w:t>
      </w:r>
      <w:r w:rsidR="007A44B9">
        <w:rPr>
          <w:rFonts w:asciiTheme="majorHAnsi" w:hAnsiTheme="majorHAnsi" w:cstheme="majorHAnsi"/>
          <w:sz w:val="24"/>
          <w:szCs w:val="24"/>
          <w:lang w:val="ro-RO"/>
        </w:rPr>
        <w:t>O</w:t>
      </w:r>
      <w:r w:rsidRPr="00951E56">
        <w:rPr>
          <w:rFonts w:asciiTheme="majorHAnsi" w:hAnsiTheme="majorHAnsi" w:cstheme="majorHAnsi"/>
          <w:sz w:val="24"/>
          <w:szCs w:val="24"/>
          <w:lang w:val="ro-RO"/>
        </w:rPr>
        <w:t xml:space="preserve">rdinul </w:t>
      </w:r>
      <w:r w:rsidR="007A44B9">
        <w:rPr>
          <w:rFonts w:asciiTheme="majorHAnsi" w:hAnsiTheme="majorHAnsi" w:cstheme="majorHAnsi"/>
          <w:sz w:val="24"/>
          <w:szCs w:val="24"/>
          <w:lang w:val="ro-RO"/>
        </w:rPr>
        <w:t>m</w:t>
      </w:r>
      <w:r w:rsidRPr="00951E56">
        <w:rPr>
          <w:rFonts w:asciiTheme="majorHAnsi" w:hAnsiTheme="majorHAnsi" w:cstheme="majorHAnsi"/>
          <w:sz w:val="24"/>
          <w:szCs w:val="24"/>
          <w:lang w:val="ro-RO"/>
        </w:rPr>
        <w:t>inistrului Sănătății. Astfel, analizând Nomenclatorul sus</w:t>
      </w:r>
      <w:r w:rsidR="0094020E">
        <w:rPr>
          <w:rFonts w:asciiTheme="majorHAnsi" w:hAnsiTheme="majorHAnsi" w:cstheme="majorHAnsi"/>
          <w:sz w:val="24"/>
          <w:szCs w:val="24"/>
          <w:lang w:val="ro-RO"/>
        </w:rPr>
        <w:t>-</w:t>
      </w:r>
      <w:r w:rsidRPr="00951E56">
        <w:rPr>
          <w:rFonts w:asciiTheme="majorHAnsi" w:hAnsiTheme="majorHAnsi" w:cstheme="majorHAnsi"/>
          <w:sz w:val="24"/>
          <w:szCs w:val="24"/>
          <w:lang w:val="ro-RO"/>
        </w:rPr>
        <w:t>menționat</w:t>
      </w:r>
      <w:r w:rsidR="0094020E">
        <w:rPr>
          <w:rFonts w:asciiTheme="majorHAnsi" w:hAnsiTheme="majorHAnsi" w:cstheme="majorHAnsi"/>
          <w:sz w:val="24"/>
          <w:szCs w:val="24"/>
          <w:lang w:val="ro-RO"/>
        </w:rPr>
        <w:t>,</w:t>
      </w:r>
      <w:r w:rsidRPr="00951E56">
        <w:rPr>
          <w:rFonts w:asciiTheme="majorHAnsi" w:hAnsiTheme="majorHAnsi" w:cstheme="majorHAnsi"/>
          <w:sz w:val="24"/>
          <w:szCs w:val="24"/>
          <w:lang w:val="ro-RO"/>
        </w:rPr>
        <w:t xml:space="preserve"> s-a constatat că propunerea de recunoaștere și introducere a specialităților oncologice și specialităților asociate nu a </w:t>
      </w:r>
      <w:r w:rsidR="0094020E">
        <w:rPr>
          <w:rFonts w:asciiTheme="majorHAnsi" w:hAnsiTheme="majorHAnsi" w:cstheme="majorHAnsi"/>
          <w:sz w:val="24"/>
          <w:szCs w:val="24"/>
          <w:lang w:val="ro-RO"/>
        </w:rPr>
        <w:t>fost înregistrată</w:t>
      </w:r>
      <w:r w:rsidRPr="00951E56">
        <w:rPr>
          <w:rFonts w:asciiTheme="majorHAnsi" w:hAnsiTheme="majorHAnsi" w:cstheme="majorHAnsi"/>
          <w:sz w:val="24"/>
          <w:szCs w:val="24"/>
          <w:lang w:val="ro-RO"/>
        </w:rPr>
        <w:t xml:space="preserve"> și</w:t>
      </w:r>
      <w:r w:rsidR="0094020E">
        <w:rPr>
          <w:rFonts w:asciiTheme="majorHAnsi" w:hAnsiTheme="majorHAnsi" w:cstheme="majorHAnsi"/>
          <w:sz w:val="24"/>
          <w:szCs w:val="24"/>
          <w:lang w:val="ro-RO"/>
        </w:rPr>
        <w:t>,</w:t>
      </w:r>
      <w:r w:rsidRPr="00951E56">
        <w:rPr>
          <w:rFonts w:asciiTheme="majorHAnsi" w:hAnsiTheme="majorHAnsi" w:cstheme="majorHAnsi"/>
          <w:sz w:val="24"/>
          <w:szCs w:val="24"/>
          <w:lang w:val="ro-RO"/>
        </w:rPr>
        <w:t xml:space="preserve"> deci</w:t>
      </w:r>
      <w:r w:rsidR="0094020E">
        <w:rPr>
          <w:rFonts w:asciiTheme="majorHAnsi" w:hAnsiTheme="majorHAnsi" w:cstheme="majorHAnsi"/>
          <w:sz w:val="24"/>
          <w:szCs w:val="24"/>
          <w:lang w:val="ro-RO"/>
        </w:rPr>
        <w:t>,</w:t>
      </w:r>
      <w:r w:rsidRPr="00951E56">
        <w:rPr>
          <w:rFonts w:asciiTheme="majorHAnsi" w:hAnsiTheme="majorHAnsi" w:cstheme="majorHAnsi"/>
          <w:sz w:val="24"/>
          <w:szCs w:val="24"/>
          <w:lang w:val="ro-RO"/>
        </w:rPr>
        <w:t xml:space="preserve"> Nomenclatorul nu a </w:t>
      </w:r>
      <w:r w:rsidR="001D37A1" w:rsidRPr="00951E56">
        <w:rPr>
          <w:rFonts w:asciiTheme="majorHAnsi" w:hAnsiTheme="majorHAnsi" w:cstheme="majorHAnsi"/>
          <w:sz w:val="24"/>
          <w:szCs w:val="24"/>
          <w:lang w:val="ro-RO"/>
        </w:rPr>
        <w:t xml:space="preserve">fost modificat în privința specialităților </w:t>
      </w:r>
      <w:r w:rsidRPr="00951E56">
        <w:rPr>
          <w:rFonts w:asciiTheme="majorHAnsi" w:hAnsiTheme="majorHAnsi" w:cstheme="majorHAnsi"/>
          <w:sz w:val="24"/>
          <w:szCs w:val="24"/>
          <w:lang w:val="ro-RO"/>
        </w:rPr>
        <w:t xml:space="preserve">nominalizate încă din anul 2015. </w:t>
      </w:r>
      <w:r w:rsidR="00FD426A" w:rsidRPr="00951E56">
        <w:rPr>
          <w:rFonts w:asciiTheme="majorHAnsi" w:hAnsiTheme="majorHAnsi" w:cstheme="majorHAnsi"/>
          <w:sz w:val="24"/>
          <w:szCs w:val="24"/>
          <w:lang w:val="ro-RO"/>
        </w:rPr>
        <w:t xml:space="preserve">Ca urmare a neasigurării includerii noilor specialități în Nomenclator, </w:t>
      </w:r>
      <w:r w:rsidR="003F16B6">
        <w:rPr>
          <w:rFonts w:asciiTheme="majorHAnsi" w:hAnsiTheme="majorHAnsi" w:cstheme="majorHAnsi"/>
          <w:sz w:val="24"/>
          <w:szCs w:val="24"/>
          <w:lang w:val="ro-RO"/>
        </w:rPr>
        <w:t xml:space="preserve">există riscul că </w:t>
      </w:r>
      <w:r w:rsidR="00F136A5" w:rsidRPr="00951E56">
        <w:rPr>
          <w:rFonts w:asciiTheme="majorHAnsi" w:hAnsiTheme="majorHAnsi" w:cstheme="majorHAnsi"/>
          <w:sz w:val="24"/>
          <w:szCs w:val="24"/>
          <w:lang w:val="ro-RO"/>
        </w:rPr>
        <w:t xml:space="preserve">atât </w:t>
      </w:r>
      <w:r w:rsidR="00FD426A" w:rsidRPr="00951E56">
        <w:rPr>
          <w:rFonts w:asciiTheme="majorHAnsi" w:hAnsiTheme="majorHAnsi" w:cstheme="majorHAnsi"/>
          <w:sz w:val="24"/>
          <w:szCs w:val="24"/>
          <w:lang w:val="ro-RO"/>
        </w:rPr>
        <w:t>tinerii specialiști</w:t>
      </w:r>
      <w:r w:rsidR="0094020E">
        <w:rPr>
          <w:rFonts w:asciiTheme="majorHAnsi" w:hAnsiTheme="majorHAnsi" w:cstheme="majorHAnsi"/>
          <w:sz w:val="24"/>
          <w:szCs w:val="24"/>
          <w:lang w:val="ro-RO"/>
        </w:rPr>
        <w:t>,</w:t>
      </w:r>
      <w:r w:rsidR="00F136A5" w:rsidRPr="00951E56">
        <w:rPr>
          <w:rFonts w:asciiTheme="majorHAnsi" w:hAnsiTheme="majorHAnsi" w:cstheme="majorHAnsi"/>
          <w:sz w:val="24"/>
          <w:szCs w:val="24"/>
          <w:lang w:val="ro-RO"/>
        </w:rPr>
        <w:t xml:space="preserve"> cât și personalul medical existent</w:t>
      </w:r>
      <w:r w:rsidR="00FD426A" w:rsidRPr="00951E56">
        <w:rPr>
          <w:rFonts w:asciiTheme="majorHAnsi" w:hAnsiTheme="majorHAnsi" w:cstheme="majorHAnsi"/>
          <w:sz w:val="24"/>
          <w:szCs w:val="24"/>
          <w:lang w:val="ro-RO"/>
        </w:rPr>
        <w:t xml:space="preserve"> nu vor putea fi încadrați în câmpul muncii </w:t>
      </w:r>
      <w:r w:rsidR="0094020E">
        <w:rPr>
          <w:rFonts w:asciiTheme="majorHAnsi" w:hAnsiTheme="majorHAnsi" w:cstheme="majorHAnsi"/>
          <w:sz w:val="24"/>
          <w:szCs w:val="24"/>
          <w:lang w:val="ro-RO"/>
        </w:rPr>
        <w:t>conform</w:t>
      </w:r>
      <w:r w:rsidR="00FD426A" w:rsidRPr="00951E56">
        <w:rPr>
          <w:rFonts w:asciiTheme="majorHAnsi" w:hAnsiTheme="majorHAnsi" w:cstheme="majorHAnsi"/>
          <w:sz w:val="24"/>
          <w:szCs w:val="24"/>
          <w:lang w:val="ro-RO"/>
        </w:rPr>
        <w:t xml:space="preserve"> </w:t>
      </w:r>
      <w:r w:rsidR="0094020E">
        <w:rPr>
          <w:rFonts w:asciiTheme="majorHAnsi" w:hAnsiTheme="majorHAnsi" w:cstheme="majorHAnsi"/>
          <w:sz w:val="24"/>
          <w:szCs w:val="24"/>
          <w:lang w:val="ro-RO"/>
        </w:rPr>
        <w:t>calificării obținute</w:t>
      </w:r>
      <w:r w:rsidR="00FD426A" w:rsidRPr="00951E56">
        <w:rPr>
          <w:rFonts w:asciiTheme="majorHAnsi" w:hAnsiTheme="majorHAnsi" w:cstheme="majorHAnsi"/>
          <w:sz w:val="24"/>
          <w:szCs w:val="24"/>
          <w:lang w:val="ro-RO"/>
        </w:rPr>
        <w:t>.</w:t>
      </w:r>
    </w:p>
    <w:p w14:paraId="7D8184BD" w14:textId="2138C504" w:rsidR="0054650C" w:rsidRPr="00951E56" w:rsidRDefault="0054650C" w:rsidP="00AE3E82">
      <w:pPr>
        <w:spacing w:after="0" w:line="276" w:lineRule="auto"/>
        <w:ind w:firstLine="720"/>
        <w:jc w:val="both"/>
        <w:rPr>
          <w:rFonts w:asciiTheme="majorHAnsi" w:eastAsia="SimSun" w:hAnsiTheme="majorHAnsi" w:cstheme="majorHAnsi"/>
          <w:sz w:val="24"/>
          <w:szCs w:val="24"/>
          <w:lang w:val="ro-RO"/>
        </w:rPr>
      </w:pPr>
      <w:r w:rsidRPr="00951E56">
        <w:rPr>
          <w:rFonts w:asciiTheme="majorHAnsi" w:eastAsia="SimSun" w:hAnsiTheme="majorHAnsi" w:cstheme="majorHAnsi"/>
          <w:sz w:val="24"/>
          <w:szCs w:val="24"/>
          <w:lang w:val="ro-RO"/>
        </w:rPr>
        <w:t xml:space="preserve">O altă activitate a </w:t>
      </w:r>
      <w:r w:rsidR="0094020E">
        <w:rPr>
          <w:rFonts w:asciiTheme="majorHAnsi" w:eastAsia="SimSun" w:hAnsiTheme="majorHAnsi" w:cstheme="majorHAnsi"/>
          <w:sz w:val="24"/>
          <w:szCs w:val="24"/>
          <w:lang w:val="ro-RO"/>
        </w:rPr>
        <w:t>P</w:t>
      </w:r>
      <w:r w:rsidRPr="00951E56">
        <w:rPr>
          <w:rFonts w:asciiTheme="majorHAnsi" w:eastAsia="SimSun" w:hAnsiTheme="majorHAnsi" w:cstheme="majorHAnsi"/>
          <w:sz w:val="24"/>
          <w:szCs w:val="24"/>
          <w:lang w:val="ro-RO"/>
        </w:rPr>
        <w:t>rogramului ține de instruirea atât a personalului medical</w:t>
      </w:r>
      <w:r w:rsidR="0094020E">
        <w:rPr>
          <w:rFonts w:asciiTheme="majorHAnsi" w:eastAsia="SimSun" w:hAnsiTheme="majorHAnsi" w:cstheme="majorHAnsi"/>
          <w:sz w:val="24"/>
          <w:szCs w:val="24"/>
          <w:lang w:val="ro-RO"/>
        </w:rPr>
        <w:t>,</w:t>
      </w:r>
      <w:r w:rsidRPr="00951E56">
        <w:rPr>
          <w:rFonts w:asciiTheme="majorHAnsi" w:eastAsia="SimSun" w:hAnsiTheme="majorHAnsi" w:cstheme="majorHAnsi"/>
          <w:sz w:val="24"/>
          <w:szCs w:val="24"/>
          <w:lang w:val="ro-RO"/>
        </w:rPr>
        <w:t xml:space="preserve"> cât și a formatorilor naționali. Prin urmare, în perioada 2017-202</w:t>
      </w:r>
      <w:r w:rsidR="00203C38" w:rsidRPr="00951E56">
        <w:rPr>
          <w:rFonts w:asciiTheme="majorHAnsi" w:eastAsia="SimSun" w:hAnsiTheme="majorHAnsi" w:cstheme="majorHAnsi"/>
          <w:sz w:val="24"/>
          <w:szCs w:val="24"/>
          <w:lang w:val="ro-RO"/>
        </w:rPr>
        <w:t>2</w:t>
      </w:r>
      <w:r w:rsidRPr="00951E56">
        <w:rPr>
          <w:rFonts w:asciiTheme="majorHAnsi" w:eastAsia="SimSun" w:hAnsiTheme="majorHAnsi" w:cstheme="majorHAnsi"/>
          <w:sz w:val="24"/>
          <w:szCs w:val="24"/>
          <w:lang w:val="ro-RO"/>
        </w:rPr>
        <w:t xml:space="preserve"> au fo</w:t>
      </w:r>
      <w:r w:rsidR="00203C38" w:rsidRPr="00951E56">
        <w:rPr>
          <w:rFonts w:asciiTheme="majorHAnsi" w:eastAsia="SimSun" w:hAnsiTheme="majorHAnsi" w:cstheme="majorHAnsi"/>
          <w:sz w:val="24"/>
          <w:szCs w:val="24"/>
          <w:lang w:val="ro-RO"/>
        </w:rPr>
        <w:t>st planificate instruiri pentru</w:t>
      </w:r>
      <w:r w:rsidRPr="00951E56">
        <w:rPr>
          <w:rFonts w:asciiTheme="majorHAnsi" w:eastAsia="SimSun" w:hAnsiTheme="majorHAnsi" w:cstheme="majorHAnsi"/>
          <w:sz w:val="24"/>
          <w:szCs w:val="24"/>
          <w:lang w:val="ro-RO"/>
        </w:rPr>
        <w:t xml:space="preserve"> </w:t>
      </w:r>
      <w:r w:rsidR="00203C38" w:rsidRPr="00951E56">
        <w:rPr>
          <w:rFonts w:asciiTheme="majorHAnsi" w:eastAsia="SimSun" w:hAnsiTheme="majorHAnsi" w:cstheme="majorHAnsi"/>
          <w:sz w:val="24"/>
          <w:szCs w:val="24"/>
          <w:lang w:val="ro-RO"/>
        </w:rPr>
        <w:t>883</w:t>
      </w:r>
      <w:r w:rsidRPr="00951E56">
        <w:rPr>
          <w:rFonts w:asciiTheme="majorHAnsi" w:eastAsia="SimSun" w:hAnsiTheme="majorHAnsi" w:cstheme="majorHAnsi"/>
          <w:sz w:val="24"/>
          <w:szCs w:val="24"/>
          <w:lang w:val="ro-RO"/>
        </w:rPr>
        <w:t xml:space="preserve"> de persoan</w:t>
      </w:r>
      <w:r w:rsidR="00CC2335" w:rsidRPr="00951E56">
        <w:rPr>
          <w:rFonts w:asciiTheme="majorHAnsi" w:eastAsia="SimSun" w:hAnsiTheme="majorHAnsi" w:cstheme="majorHAnsi"/>
          <w:sz w:val="24"/>
          <w:szCs w:val="24"/>
          <w:lang w:val="ro-RO"/>
        </w:rPr>
        <w:t>e, ponderea constituind de la 9</w:t>
      </w:r>
      <w:r w:rsidRPr="00951E56">
        <w:rPr>
          <w:rFonts w:asciiTheme="majorHAnsi" w:eastAsia="SimSun" w:hAnsiTheme="majorHAnsi" w:cstheme="majorHAnsi"/>
          <w:sz w:val="24"/>
          <w:szCs w:val="24"/>
          <w:lang w:val="ro-RO"/>
        </w:rPr>
        <w:t xml:space="preserve">% până la </w:t>
      </w:r>
      <w:r w:rsidR="00203C38" w:rsidRPr="00951E56">
        <w:rPr>
          <w:rFonts w:asciiTheme="majorHAnsi" w:eastAsia="SimSun" w:hAnsiTheme="majorHAnsi" w:cstheme="majorHAnsi"/>
          <w:sz w:val="24"/>
          <w:szCs w:val="24"/>
          <w:lang w:val="ro-RO"/>
        </w:rPr>
        <w:t>21,1</w:t>
      </w:r>
      <w:r w:rsidRPr="00951E56">
        <w:rPr>
          <w:rFonts w:asciiTheme="majorHAnsi" w:eastAsia="SimSun" w:hAnsiTheme="majorHAnsi" w:cstheme="majorHAnsi"/>
          <w:sz w:val="24"/>
          <w:szCs w:val="24"/>
          <w:lang w:val="ro-RO"/>
        </w:rPr>
        <w:t>% din totalul angajaților</w:t>
      </w:r>
      <w:r w:rsidR="007E5BB4" w:rsidRPr="00951E56">
        <w:rPr>
          <w:rFonts w:asciiTheme="majorHAnsi" w:eastAsia="SimSun" w:hAnsiTheme="majorHAnsi" w:cstheme="majorHAnsi"/>
          <w:sz w:val="24"/>
          <w:szCs w:val="24"/>
          <w:lang w:val="ro-RO"/>
        </w:rPr>
        <w:t xml:space="preserve"> (Anexa nr</w:t>
      </w:r>
      <w:r w:rsidR="00E83445" w:rsidRPr="00951E56">
        <w:rPr>
          <w:rFonts w:asciiTheme="majorHAnsi" w:eastAsia="SimSun" w:hAnsiTheme="majorHAnsi" w:cstheme="majorHAnsi"/>
          <w:sz w:val="24"/>
          <w:szCs w:val="24"/>
          <w:lang w:val="ro-RO"/>
        </w:rPr>
        <w:t>. 9</w:t>
      </w:r>
      <w:r w:rsidR="00AB47B1" w:rsidRPr="00951E56">
        <w:rPr>
          <w:rFonts w:asciiTheme="majorHAnsi" w:eastAsia="SimSun" w:hAnsiTheme="majorHAnsi" w:cstheme="majorHAnsi"/>
          <w:sz w:val="24"/>
          <w:szCs w:val="24"/>
          <w:lang w:val="ro-RO"/>
        </w:rPr>
        <w:t xml:space="preserve"> la prezentul Raport</w:t>
      </w:r>
      <w:r w:rsidR="007E5BB4" w:rsidRPr="00951E56">
        <w:rPr>
          <w:rFonts w:asciiTheme="majorHAnsi" w:eastAsia="SimSun" w:hAnsiTheme="majorHAnsi" w:cstheme="majorHAnsi"/>
          <w:sz w:val="24"/>
          <w:szCs w:val="24"/>
          <w:lang w:val="ro-RO"/>
        </w:rPr>
        <w:t>)</w:t>
      </w:r>
      <w:r w:rsidR="00E83445" w:rsidRPr="00951E56">
        <w:rPr>
          <w:rFonts w:asciiTheme="majorHAnsi" w:eastAsia="SimSun" w:hAnsiTheme="majorHAnsi" w:cstheme="majorHAnsi"/>
          <w:sz w:val="24"/>
          <w:szCs w:val="24"/>
          <w:lang w:val="ro-RO"/>
        </w:rPr>
        <w:t>.</w:t>
      </w:r>
    </w:p>
    <w:p w14:paraId="25FBC6BC" w14:textId="19EAEE1E" w:rsidR="0054650C" w:rsidRPr="00951E56" w:rsidRDefault="007E5BB4" w:rsidP="00AE3E82">
      <w:pPr>
        <w:shd w:val="clear" w:color="auto" w:fill="FFFFFF"/>
        <w:spacing w:after="0" w:line="276" w:lineRule="auto"/>
        <w:ind w:firstLine="709"/>
        <w:jc w:val="both"/>
        <w:rPr>
          <w:rFonts w:asciiTheme="majorHAnsi" w:eastAsia="Times New Roman" w:hAnsiTheme="majorHAnsi" w:cstheme="majorHAnsi"/>
          <w:sz w:val="24"/>
          <w:szCs w:val="24"/>
          <w:shd w:val="clear" w:color="auto" w:fill="FFFFFF"/>
          <w:lang w:val="ro-RO" w:eastAsia="ru-RU"/>
        </w:rPr>
      </w:pPr>
      <w:r w:rsidRPr="00951E56">
        <w:rPr>
          <w:rFonts w:asciiTheme="majorHAnsi" w:eastAsia="Times New Roman" w:hAnsiTheme="majorHAnsi" w:cstheme="majorHAnsi"/>
          <w:sz w:val="24"/>
          <w:szCs w:val="24"/>
          <w:lang w:val="ro-RO" w:eastAsia="ru-RU"/>
        </w:rPr>
        <w:t>P</w:t>
      </w:r>
      <w:r w:rsidR="0054650C" w:rsidRPr="00951E56">
        <w:rPr>
          <w:rFonts w:asciiTheme="majorHAnsi" w:eastAsia="Times New Roman" w:hAnsiTheme="majorHAnsi" w:cstheme="majorHAnsi"/>
          <w:sz w:val="24"/>
          <w:szCs w:val="24"/>
          <w:lang w:val="ro-RO" w:eastAsia="ru-RU"/>
        </w:rPr>
        <w:t>entru aceeași perioadă au fost efectuate instruiri pentru 1</w:t>
      </w:r>
      <w:r w:rsidR="001B5F5B" w:rsidRPr="00951E56">
        <w:rPr>
          <w:rFonts w:asciiTheme="majorHAnsi" w:eastAsia="Times New Roman" w:hAnsiTheme="majorHAnsi" w:cstheme="majorHAnsi"/>
          <w:sz w:val="24"/>
          <w:szCs w:val="24"/>
          <w:lang w:val="ro-RO" w:eastAsia="ru-RU"/>
        </w:rPr>
        <w:t xml:space="preserve"> </w:t>
      </w:r>
      <w:r w:rsidR="0054650C" w:rsidRPr="00951E56">
        <w:rPr>
          <w:rFonts w:asciiTheme="majorHAnsi" w:eastAsia="Times New Roman" w:hAnsiTheme="majorHAnsi" w:cstheme="majorHAnsi"/>
          <w:sz w:val="24"/>
          <w:szCs w:val="24"/>
          <w:lang w:val="ro-RO" w:eastAsia="ru-RU"/>
        </w:rPr>
        <w:t>11</w:t>
      </w:r>
      <w:r w:rsidR="00203C38" w:rsidRPr="00951E56">
        <w:rPr>
          <w:rFonts w:asciiTheme="majorHAnsi" w:eastAsia="Times New Roman" w:hAnsiTheme="majorHAnsi" w:cstheme="majorHAnsi"/>
          <w:sz w:val="24"/>
          <w:szCs w:val="24"/>
          <w:lang w:val="ro-RO" w:eastAsia="ru-RU"/>
        </w:rPr>
        <w:t>8</w:t>
      </w:r>
      <w:r w:rsidR="0054650C" w:rsidRPr="00951E56">
        <w:rPr>
          <w:rFonts w:asciiTheme="majorHAnsi" w:eastAsia="Times New Roman" w:hAnsiTheme="majorHAnsi" w:cstheme="majorHAnsi"/>
          <w:sz w:val="24"/>
          <w:szCs w:val="24"/>
          <w:lang w:val="ro-RO" w:eastAsia="ru-RU"/>
        </w:rPr>
        <w:t xml:space="preserve"> angajați, </w:t>
      </w:r>
      <w:r w:rsidR="0054650C" w:rsidRPr="00951E56">
        <w:rPr>
          <w:rFonts w:asciiTheme="majorHAnsi" w:eastAsia="Times New Roman" w:hAnsiTheme="majorHAnsi" w:cstheme="majorHAnsi"/>
          <w:sz w:val="24"/>
          <w:szCs w:val="24"/>
          <w:shd w:val="clear" w:color="auto" w:fill="FFFFFF"/>
          <w:lang w:val="ro-RO" w:eastAsia="ru-RU"/>
        </w:rPr>
        <w:t>informa</w:t>
      </w:r>
      <w:r w:rsidR="00830774" w:rsidRPr="00951E56">
        <w:rPr>
          <w:rFonts w:asciiTheme="majorHAnsi" w:eastAsia="Times New Roman" w:hAnsiTheme="majorHAnsi" w:cstheme="majorHAnsi"/>
          <w:sz w:val="24"/>
          <w:szCs w:val="24"/>
          <w:shd w:val="clear" w:color="auto" w:fill="FFFFFF"/>
          <w:lang w:val="ro-RO" w:eastAsia="ru-RU"/>
        </w:rPr>
        <w:t>ție prezentată în T</w:t>
      </w:r>
      <w:r w:rsidR="00E83445" w:rsidRPr="00951E56">
        <w:rPr>
          <w:rFonts w:asciiTheme="majorHAnsi" w:eastAsia="Times New Roman" w:hAnsiTheme="majorHAnsi" w:cstheme="majorHAnsi"/>
          <w:sz w:val="24"/>
          <w:szCs w:val="24"/>
          <w:shd w:val="clear" w:color="auto" w:fill="FFFFFF"/>
          <w:lang w:val="ro-RO" w:eastAsia="ru-RU"/>
        </w:rPr>
        <w:t>abelul nr. 8</w:t>
      </w:r>
      <w:r w:rsidR="0094020E">
        <w:rPr>
          <w:rFonts w:asciiTheme="majorHAnsi" w:eastAsia="Times New Roman" w:hAnsiTheme="majorHAnsi" w:cstheme="majorHAnsi"/>
          <w:sz w:val="24"/>
          <w:szCs w:val="24"/>
          <w:shd w:val="clear" w:color="auto" w:fill="FFFFFF"/>
          <w:lang w:val="ro-RO" w:eastAsia="ru-RU"/>
        </w:rPr>
        <w:t>.</w:t>
      </w:r>
    </w:p>
    <w:p w14:paraId="4703DFE8" w14:textId="3631D8AB" w:rsidR="0054650C" w:rsidRPr="00652CA0" w:rsidRDefault="001B5F5B" w:rsidP="0084033A">
      <w:pPr>
        <w:shd w:val="clear" w:color="auto" w:fill="FFFFFF"/>
        <w:spacing w:after="0" w:line="276" w:lineRule="auto"/>
        <w:ind w:firstLine="709"/>
        <w:jc w:val="right"/>
        <w:rPr>
          <w:rFonts w:asciiTheme="majorHAnsi" w:eastAsia="Times New Roman" w:hAnsiTheme="majorHAnsi" w:cstheme="majorHAnsi"/>
          <w:b/>
          <w:color w:val="000000" w:themeColor="text1"/>
          <w:sz w:val="24"/>
          <w:szCs w:val="24"/>
          <w:shd w:val="clear" w:color="auto" w:fill="FFFFFF"/>
          <w:lang w:val="ro-RO" w:eastAsia="ru-RU"/>
        </w:rPr>
      </w:pPr>
      <w:r w:rsidRPr="00652CA0">
        <w:rPr>
          <w:rFonts w:asciiTheme="majorHAnsi" w:eastAsia="Times New Roman" w:hAnsiTheme="majorHAnsi" w:cstheme="majorHAnsi"/>
          <w:b/>
          <w:color w:val="000000" w:themeColor="text1"/>
          <w:sz w:val="24"/>
          <w:szCs w:val="24"/>
          <w:shd w:val="clear" w:color="auto" w:fill="FFFFFF"/>
          <w:lang w:val="ro-RO" w:eastAsia="ru-RU"/>
        </w:rPr>
        <w:t xml:space="preserve">Tabelul nr. </w:t>
      </w:r>
      <w:r w:rsidR="00E83445" w:rsidRPr="00652CA0">
        <w:rPr>
          <w:rFonts w:asciiTheme="majorHAnsi" w:eastAsia="Times New Roman" w:hAnsiTheme="majorHAnsi" w:cstheme="majorHAnsi"/>
          <w:b/>
          <w:color w:val="000000" w:themeColor="text1"/>
          <w:sz w:val="24"/>
          <w:szCs w:val="24"/>
          <w:shd w:val="clear" w:color="auto" w:fill="FFFFFF"/>
          <w:lang w:val="ro-RO" w:eastAsia="ru-RU"/>
        </w:rPr>
        <w:t>8</w:t>
      </w:r>
      <w:r w:rsidR="0054650C" w:rsidRPr="00652CA0">
        <w:rPr>
          <w:rFonts w:asciiTheme="majorHAnsi" w:eastAsia="Times New Roman" w:hAnsiTheme="majorHAnsi" w:cstheme="majorHAnsi"/>
          <w:b/>
          <w:color w:val="000000" w:themeColor="text1"/>
          <w:sz w:val="24"/>
          <w:szCs w:val="24"/>
          <w:shd w:val="clear" w:color="auto" w:fill="FFFFFF"/>
          <w:lang w:val="ro-RO" w:eastAsia="ru-RU"/>
        </w:rPr>
        <w:t xml:space="preserve"> </w:t>
      </w:r>
    </w:p>
    <w:p w14:paraId="7AB1974D" w14:textId="3B519811" w:rsidR="0054650C" w:rsidRPr="00652CA0" w:rsidRDefault="00D03947" w:rsidP="00B84082">
      <w:pPr>
        <w:shd w:val="clear" w:color="auto" w:fill="FFFFFF"/>
        <w:spacing w:after="0" w:line="276" w:lineRule="auto"/>
        <w:ind w:left="709"/>
        <w:jc w:val="center"/>
        <w:rPr>
          <w:rFonts w:asciiTheme="majorHAnsi" w:eastAsia="Times New Roman" w:hAnsiTheme="majorHAnsi" w:cstheme="majorHAnsi"/>
          <w:b/>
          <w:color w:val="833C0B" w:themeColor="accent2" w:themeShade="80"/>
          <w:sz w:val="24"/>
          <w:szCs w:val="24"/>
          <w:shd w:val="clear" w:color="auto" w:fill="FFFFFF"/>
          <w:lang w:val="ro-RO" w:eastAsia="ru-RU"/>
        </w:rPr>
      </w:pPr>
      <w:r w:rsidRPr="00652CA0">
        <w:rPr>
          <w:rFonts w:asciiTheme="majorHAnsi" w:eastAsia="Times New Roman" w:hAnsiTheme="majorHAnsi" w:cstheme="majorHAnsi"/>
          <w:b/>
          <w:color w:val="833C0B" w:themeColor="accent2" w:themeShade="80"/>
          <w:sz w:val="24"/>
          <w:szCs w:val="24"/>
          <w:shd w:val="clear" w:color="auto" w:fill="FFFFFF"/>
          <w:lang w:val="ro-RO" w:eastAsia="ru-RU"/>
        </w:rPr>
        <w:t>Analiza instruirilor efectuate pentru angajații IMSP IO</w:t>
      </w:r>
    </w:p>
    <w:tbl>
      <w:tblPr>
        <w:tblStyle w:val="TableGrid41"/>
        <w:tblW w:w="8944" w:type="dxa"/>
        <w:jc w:val="center"/>
        <w:tblLook w:val="04A0" w:firstRow="1" w:lastRow="0" w:firstColumn="1" w:lastColumn="0" w:noHBand="0" w:noVBand="1"/>
      </w:tblPr>
      <w:tblGrid>
        <w:gridCol w:w="1473"/>
        <w:gridCol w:w="1504"/>
        <w:gridCol w:w="1701"/>
        <w:gridCol w:w="1275"/>
        <w:gridCol w:w="1844"/>
        <w:gridCol w:w="1147"/>
      </w:tblGrid>
      <w:tr w:rsidR="001B5F5B" w:rsidRPr="00951E56" w14:paraId="3F2AF62A" w14:textId="77777777" w:rsidTr="00501617">
        <w:trPr>
          <w:trHeight w:val="288"/>
          <w:jc w:val="center"/>
        </w:trPr>
        <w:tc>
          <w:tcPr>
            <w:tcW w:w="1473" w:type="dxa"/>
            <w:vMerge w:val="restart"/>
            <w:noWrap/>
            <w:vAlign w:val="center"/>
            <w:hideMark/>
          </w:tcPr>
          <w:p w14:paraId="0A0664E1" w14:textId="77777777" w:rsidR="001B5F5B" w:rsidRPr="00951E56" w:rsidRDefault="001B5F5B" w:rsidP="00B84082">
            <w:pPr>
              <w:spacing w:line="276" w:lineRule="auto"/>
              <w:jc w:val="center"/>
              <w:rPr>
                <w:rFonts w:asciiTheme="majorHAnsi" w:eastAsia="Times New Roman" w:hAnsiTheme="majorHAnsi" w:cstheme="majorHAnsi"/>
                <w:b/>
                <w:lang w:val="ro-RO" w:eastAsia="ru-RU"/>
              </w:rPr>
            </w:pPr>
            <w:r w:rsidRPr="00951E56">
              <w:rPr>
                <w:rFonts w:asciiTheme="majorHAnsi" w:eastAsia="Times New Roman" w:hAnsiTheme="majorHAnsi" w:cstheme="majorHAnsi"/>
                <w:b/>
                <w:lang w:val="ro-RO" w:eastAsia="ru-RU"/>
              </w:rPr>
              <w:t>Anul</w:t>
            </w:r>
          </w:p>
        </w:tc>
        <w:tc>
          <w:tcPr>
            <w:tcW w:w="4480" w:type="dxa"/>
            <w:gridSpan w:val="3"/>
            <w:noWrap/>
            <w:vAlign w:val="center"/>
            <w:hideMark/>
          </w:tcPr>
          <w:p w14:paraId="3258C19D" w14:textId="3B2230F7" w:rsidR="001B5F5B" w:rsidRPr="00951E56" w:rsidRDefault="001B5F5B" w:rsidP="00B84082">
            <w:pPr>
              <w:spacing w:line="276" w:lineRule="auto"/>
              <w:jc w:val="center"/>
              <w:rPr>
                <w:rFonts w:asciiTheme="majorHAnsi" w:eastAsia="Times New Roman" w:hAnsiTheme="majorHAnsi" w:cstheme="majorHAnsi"/>
                <w:b/>
                <w:lang w:val="ro-RO" w:eastAsia="ru-RU"/>
              </w:rPr>
            </w:pPr>
            <w:r w:rsidRPr="00951E56">
              <w:rPr>
                <w:rFonts w:asciiTheme="majorHAnsi" w:eastAsia="Times New Roman" w:hAnsiTheme="majorHAnsi" w:cstheme="majorHAnsi"/>
                <w:b/>
                <w:lang w:val="ro-RO" w:eastAsia="ru-RU"/>
              </w:rPr>
              <w:t>Nr. pers. care au participat la instruiri</w:t>
            </w:r>
          </w:p>
        </w:tc>
        <w:tc>
          <w:tcPr>
            <w:tcW w:w="1844" w:type="dxa"/>
            <w:vMerge w:val="restart"/>
            <w:vAlign w:val="center"/>
            <w:hideMark/>
          </w:tcPr>
          <w:p w14:paraId="12086E84" w14:textId="77777777" w:rsidR="001B5F5B" w:rsidRPr="00951E56" w:rsidRDefault="001B5F5B" w:rsidP="00B84082">
            <w:pPr>
              <w:spacing w:line="276" w:lineRule="auto"/>
              <w:jc w:val="center"/>
              <w:rPr>
                <w:rFonts w:asciiTheme="majorHAnsi" w:eastAsia="Times New Roman" w:hAnsiTheme="majorHAnsi" w:cstheme="majorHAnsi"/>
                <w:b/>
                <w:lang w:val="ro-RO" w:eastAsia="ru-RU"/>
              </w:rPr>
            </w:pPr>
            <w:r w:rsidRPr="00951E56">
              <w:rPr>
                <w:rFonts w:asciiTheme="majorHAnsi" w:eastAsia="Times New Roman" w:hAnsiTheme="majorHAnsi" w:cstheme="majorHAnsi"/>
                <w:b/>
                <w:lang w:val="ro-RO" w:eastAsia="ru-RU"/>
              </w:rPr>
              <w:t>Nr.de angajați</w:t>
            </w:r>
          </w:p>
        </w:tc>
        <w:tc>
          <w:tcPr>
            <w:tcW w:w="1147" w:type="dxa"/>
            <w:vMerge w:val="restart"/>
            <w:vAlign w:val="center"/>
            <w:hideMark/>
          </w:tcPr>
          <w:p w14:paraId="6884868E" w14:textId="77777777" w:rsidR="001B5F5B" w:rsidRPr="00951E56" w:rsidRDefault="001B5F5B" w:rsidP="00B84082">
            <w:pPr>
              <w:spacing w:line="276" w:lineRule="auto"/>
              <w:jc w:val="center"/>
              <w:rPr>
                <w:rFonts w:asciiTheme="majorHAnsi" w:eastAsia="Times New Roman" w:hAnsiTheme="majorHAnsi" w:cstheme="majorHAnsi"/>
                <w:b/>
                <w:lang w:val="ro-RO" w:eastAsia="ru-RU"/>
              </w:rPr>
            </w:pPr>
            <w:r w:rsidRPr="00951E56">
              <w:rPr>
                <w:rFonts w:asciiTheme="majorHAnsi" w:eastAsia="Times New Roman" w:hAnsiTheme="majorHAnsi" w:cstheme="majorHAnsi"/>
                <w:b/>
                <w:lang w:val="ro-RO" w:eastAsia="ru-RU"/>
              </w:rPr>
              <w:t>Ponderea</w:t>
            </w:r>
          </w:p>
        </w:tc>
      </w:tr>
      <w:tr w:rsidR="001B5F5B" w:rsidRPr="00951E56" w14:paraId="0DDFBC55" w14:textId="77777777" w:rsidTr="00501617">
        <w:trPr>
          <w:trHeight w:val="288"/>
          <w:jc w:val="center"/>
        </w:trPr>
        <w:tc>
          <w:tcPr>
            <w:tcW w:w="1473" w:type="dxa"/>
            <w:vMerge/>
            <w:noWrap/>
            <w:hideMark/>
          </w:tcPr>
          <w:p w14:paraId="6E327768" w14:textId="77777777" w:rsidR="001B5F5B" w:rsidRPr="00951E56" w:rsidRDefault="001B5F5B" w:rsidP="00B84082">
            <w:pPr>
              <w:spacing w:line="276" w:lineRule="auto"/>
              <w:jc w:val="center"/>
              <w:rPr>
                <w:rFonts w:asciiTheme="majorHAnsi" w:eastAsia="Times New Roman" w:hAnsiTheme="majorHAnsi" w:cstheme="majorHAnsi"/>
                <w:b/>
                <w:lang w:val="ro-RO" w:eastAsia="ru-RU"/>
              </w:rPr>
            </w:pPr>
          </w:p>
        </w:tc>
        <w:tc>
          <w:tcPr>
            <w:tcW w:w="1504" w:type="dxa"/>
            <w:noWrap/>
            <w:hideMark/>
          </w:tcPr>
          <w:p w14:paraId="211BBBEE" w14:textId="77777777" w:rsidR="001B5F5B" w:rsidRPr="00951E56" w:rsidRDefault="001B5F5B" w:rsidP="00B84082">
            <w:pPr>
              <w:spacing w:line="276" w:lineRule="auto"/>
              <w:jc w:val="center"/>
              <w:rPr>
                <w:rFonts w:asciiTheme="majorHAnsi" w:eastAsia="Times New Roman" w:hAnsiTheme="majorHAnsi" w:cstheme="majorHAnsi"/>
                <w:b/>
                <w:lang w:val="ro-RO" w:eastAsia="ru-RU"/>
              </w:rPr>
            </w:pPr>
            <w:r w:rsidRPr="00951E56">
              <w:rPr>
                <w:rFonts w:asciiTheme="majorHAnsi" w:eastAsia="Times New Roman" w:hAnsiTheme="majorHAnsi" w:cstheme="majorHAnsi"/>
                <w:b/>
                <w:lang w:val="ro-RO" w:eastAsia="ru-RU"/>
              </w:rPr>
              <w:t>în țară</w:t>
            </w:r>
          </w:p>
        </w:tc>
        <w:tc>
          <w:tcPr>
            <w:tcW w:w="1701" w:type="dxa"/>
            <w:noWrap/>
            <w:hideMark/>
          </w:tcPr>
          <w:p w14:paraId="400569B6" w14:textId="77777777" w:rsidR="001B5F5B" w:rsidRPr="00951E56" w:rsidRDefault="001B5F5B" w:rsidP="00B84082">
            <w:pPr>
              <w:spacing w:line="276" w:lineRule="auto"/>
              <w:jc w:val="center"/>
              <w:rPr>
                <w:rFonts w:asciiTheme="majorHAnsi" w:eastAsia="Times New Roman" w:hAnsiTheme="majorHAnsi" w:cstheme="majorHAnsi"/>
                <w:b/>
                <w:lang w:val="ro-RO" w:eastAsia="ru-RU"/>
              </w:rPr>
            </w:pPr>
            <w:r w:rsidRPr="00951E56">
              <w:rPr>
                <w:rFonts w:asciiTheme="majorHAnsi" w:eastAsia="Times New Roman" w:hAnsiTheme="majorHAnsi" w:cstheme="majorHAnsi"/>
                <w:b/>
                <w:lang w:val="ro-RO" w:eastAsia="ru-RU"/>
              </w:rPr>
              <w:t>în străinătate</w:t>
            </w:r>
          </w:p>
        </w:tc>
        <w:tc>
          <w:tcPr>
            <w:tcW w:w="1275" w:type="dxa"/>
            <w:noWrap/>
            <w:hideMark/>
          </w:tcPr>
          <w:p w14:paraId="2AB53333" w14:textId="64BDA932" w:rsidR="001B5F5B" w:rsidRPr="00951E56" w:rsidRDefault="0094020E" w:rsidP="00B84082">
            <w:pPr>
              <w:spacing w:line="276" w:lineRule="auto"/>
              <w:jc w:val="center"/>
              <w:rPr>
                <w:rFonts w:asciiTheme="majorHAnsi" w:eastAsia="Times New Roman" w:hAnsiTheme="majorHAnsi" w:cstheme="majorHAnsi"/>
                <w:b/>
                <w:lang w:val="ro-RO" w:eastAsia="ru-RU"/>
              </w:rPr>
            </w:pPr>
            <w:r>
              <w:rPr>
                <w:rFonts w:asciiTheme="majorHAnsi" w:eastAsia="Times New Roman" w:hAnsiTheme="majorHAnsi" w:cstheme="majorHAnsi"/>
                <w:b/>
                <w:lang w:val="ro-RO" w:eastAsia="ru-RU"/>
              </w:rPr>
              <w:t>t</w:t>
            </w:r>
            <w:r w:rsidR="001B5F5B" w:rsidRPr="00951E56">
              <w:rPr>
                <w:rFonts w:asciiTheme="majorHAnsi" w:eastAsia="Times New Roman" w:hAnsiTheme="majorHAnsi" w:cstheme="majorHAnsi"/>
                <w:b/>
                <w:lang w:val="ro-RO" w:eastAsia="ru-RU"/>
              </w:rPr>
              <w:t>otal</w:t>
            </w:r>
          </w:p>
        </w:tc>
        <w:tc>
          <w:tcPr>
            <w:tcW w:w="1844" w:type="dxa"/>
            <w:vMerge/>
            <w:hideMark/>
          </w:tcPr>
          <w:p w14:paraId="0479FB54" w14:textId="77777777" w:rsidR="001B5F5B" w:rsidRPr="00951E56" w:rsidRDefault="001B5F5B" w:rsidP="00B84082">
            <w:pPr>
              <w:spacing w:line="276" w:lineRule="auto"/>
              <w:rPr>
                <w:rFonts w:asciiTheme="majorHAnsi" w:eastAsia="Times New Roman" w:hAnsiTheme="majorHAnsi" w:cstheme="majorHAnsi"/>
                <w:b/>
                <w:lang w:val="ro-RO" w:eastAsia="ru-RU"/>
              </w:rPr>
            </w:pPr>
          </w:p>
        </w:tc>
        <w:tc>
          <w:tcPr>
            <w:tcW w:w="1147" w:type="dxa"/>
            <w:vMerge/>
            <w:hideMark/>
          </w:tcPr>
          <w:p w14:paraId="56AB8A26" w14:textId="77777777" w:rsidR="001B5F5B" w:rsidRPr="00951E56" w:rsidRDefault="001B5F5B" w:rsidP="00B84082">
            <w:pPr>
              <w:spacing w:line="276" w:lineRule="auto"/>
              <w:rPr>
                <w:rFonts w:asciiTheme="majorHAnsi" w:eastAsia="Times New Roman" w:hAnsiTheme="majorHAnsi" w:cstheme="majorHAnsi"/>
                <w:b/>
                <w:lang w:val="ro-RO" w:eastAsia="ru-RU"/>
              </w:rPr>
            </w:pPr>
          </w:p>
        </w:tc>
      </w:tr>
      <w:tr w:rsidR="007050B1" w:rsidRPr="00951E56" w14:paraId="3B5FBBDF" w14:textId="77777777" w:rsidTr="00501617">
        <w:trPr>
          <w:trHeight w:val="288"/>
          <w:jc w:val="center"/>
        </w:trPr>
        <w:tc>
          <w:tcPr>
            <w:tcW w:w="1473" w:type="dxa"/>
            <w:noWrap/>
            <w:hideMark/>
          </w:tcPr>
          <w:p w14:paraId="5B48CB44" w14:textId="77777777" w:rsidR="0054650C" w:rsidRPr="00951E56" w:rsidRDefault="0054650C" w:rsidP="00B84082">
            <w:pPr>
              <w:spacing w:line="276" w:lineRule="auto"/>
              <w:jc w:val="center"/>
              <w:rPr>
                <w:rFonts w:asciiTheme="majorHAnsi" w:eastAsia="Times New Roman" w:hAnsiTheme="majorHAnsi" w:cstheme="majorHAnsi"/>
                <w:b/>
                <w:lang w:val="ro-RO" w:eastAsia="ru-RU"/>
              </w:rPr>
            </w:pPr>
            <w:r w:rsidRPr="00951E56">
              <w:rPr>
                <w:rFonts w:asciiTheme="majorHAnsi" w:eastAsia="Times New Roman" w:hAnsiTheme="majorHAnsi" w:cstheme="majorHAnsi"/>
                <w:b/>
                <w:lang w:val="ro-RO" w:eastAsia="ru-RU"/>
              </w:rPr>
              <w:t>2017</w:t>
            </w:r>
          </w:p>
        </w:tc>
        <w:tc>
          <w:tcPr>
            <w:tcW w:w="1504" w:type="dxa"/>
            <w:noWrap/>
            <w:hideMark/>
          </w:tcPr>
          <w:p w14:paraId="12AAC6FF" w14:textId="77777777" w:rsidR="0054650C" w:rsidRPr="00951E56" w:rsidRDefault="0054650C" w:rsidP="00B84082">
            <w:pPr>
              <w:spacing w:line="276" w:lineRule="auto"/>
              <w:jc w:val="center"/>
              <w:rPr>
                <w:rFonts w:asciiTheme="majorHAnsi" w:eastAsia="Times New Roman" w:hAnsiTheme="majorHAnsi" w:cstheme="majorHAnsi"/>
                <w:lang w:val="ro-RO" w:eastAsia="ru-RU"/>
              </w:rPr>
            </w:pPr>
            <w:r w:rsidRPr="00951E56">
              <w:rPr>
                <w:rFonts w:asciiTheme="majorHAnsi" w:eastAsia="Times New Roman" w:hAnsiTheme="majorHAnsi" w:cstheme="majorHAnsi"/>
                <w:lang w:val="ro-RO" w:eastAsia="ru-RU"/>
              </w:rPr>
              <w:t>229</w:t>
            </w:r>
          </w:p>
        </w:tc>
        <w:tc>
          <w:tcPr>
            <w:tcW w:w="1701" w:type="dxa"/>
            <w:noWrap/>
            <w:hideMark/>
          </w:tcPr>
          <w:p w14:paraId="3CA0EF91" w14:textId="77777777" w:rsidR="0054650C" w:rsidRPr="00951E56" w:rsidRDefault="0054650C" w:rsidP="00B84082">
            <w:pPr>
              <w:spacing w:line="276" w:lineRule="auto"/>
              <w:jc w:val="center"/>
              <w:rPr>
                <w:rFonts w:asciiTheme="majorHAnsi" w:eastAsia="Times New Roman" w:hAnsiTheme="majorHAnsi" w:cstheme="majorHAnsi"/>
                <w:lang w:val="ro-RO" w:eastAsia="ru-RU"/>
              </w:rPr>
            </w:pPr>
            <w:r w:rsidRPr="00951E56">
              <w:rPr>
                <w:rFonts w:asciiTheme="majorHAnsi" w:eastAsia="Times New Roman" w:hAnsiTheme="majorHAnsi" w:cstheme="majorHAnsi"/>
                <w:lang w:val="ro-RO" w:eastAsia="ru-RU"/>
              </w:rPr>
              <w:t>97</w:t>
            </w:r>
          </w:p>
        </w:tc>
        <w:tc>
          <w:tcPr>
            <w:tcW w:w="1275" w:type="dxa"/>
            <w:noWrap/>
            <w:hideMark/>
          </w:tcPr>
          <w:p w14:paraId="051359BB" w14:textId="77777777" w:rsidR="0054650C" w:rsidRPr="00951E56" w:rsidRDefault="0054650C" w:rsidP="00B84082">
            <w:pPr>
              <w:spacing w:line="276" w:lineRule="auto"/>
              <w:jc w:val="center"/>
              <w:rPr>
                <w:rFonts w:asciiTheme="majorHAnsi" w:eastAsia="Times New Roman" w:hAnsiTheme="majorHAnsi" w:cstheme="majorHAnsi"/>
                <w:lang w:val="ro-RO" w:eastAsia="ru-RU"/>
              </w:rPr>
            </w:pPr>
            <w:r w:rsidRPr="00951E56">
              <w:rPr>
                <w:rFonts w:asciiTheme="majorHAnsi" w:eastAsia="Times New Roman" w:hAnsiTheme="majorHAnsi" w:cstheme="majorHAnsi"/>
                <w:lang w:val="ro-RO" w:eastAsia="ru-RU"/>
              </w:rPr>
              <w:t>326</w:t>
            </w:r>
          </w:p>
        </w:tc>
        <w:tc>
          <w:tcPr>
            <w:tcW w:w="1844" w:type="dxa"/>
            <w:noWrap/>
            <w:hideMark/>
          </w:tcPr>
          <w:p w14:paraId="52661C6C" w14:textId="5FCE1155" w:rsidR="0054650C" w:rsidRPr="00951E56" w:rsidRDefault="0054650C" w:rsidP="00B84082">
            <w:pPr>
              <w:spacing w:line="276" w:lineRule="auto"/>
              <w:jc w:val="center"/>
              <w:rPr>
                <w:rFonts w:asciiTheme="majorHAnsi" w:eastAsia="Times New Roman" w:hAnsiTheme="majorHAnsi" w:cstheme="majorHAnsi"/>
                <w:lang w:val="ro-RO" w:eastAsia="ru-RU"/>
              </w:rPr>
            </w:pPr>
            <w:r w:rsidRPr="00951E56">
              <w:rPr>
                <w:rFonts w:asciiTheme="majorHAnsi" w:eastAsia="Times New Roman" w:hAnsiTheme="majorHAnsi" w:cstheme="majorHAnsi"/>
                <w:lang w:val="ro-RO" w:eastAsia="ru-RU"/>
              </w:rPr>
              <w:t>1</w:t>
            </w:r>
            <w:r w:rsidR="00F37F77">
              <w:rPr>
                <w:rFonts w:asciiTheme="majorHAnsi" w:eastAsia="Times New Roman" w:hAnsiTheme="majorHAnsi" w:cstheme="majorHAnsi"/>
                <w:lang w:val="ro-RO" w:eastAsia="ru-RU"/>
              </w:rPr>
              <w:t xml:space="preserve"> </w:t>
            </w:r>
            <w:r w:rsidRPr="00951E56">
              <w:rPr>
                <w:rFonts w:asciiTheme="majorHAnsi" w:eastAsia="Times New Roman" w:hAnsiTheme="majorHAnsi" w:cstheme="majorHAnsi"/>
                <w:lang w:val="ro-RO" w:eastAsia="ru-RU"/>
              </w:rPr>
              <w:t>195</w:t>
            </w:r>
          </w:p>
        </w:tc>
        <w:tc>
          <w:tcPr>
            <w:tcW w:w="1147" w:type="dxa"/>
            <w:noWrap/>
            <w:hideMark/>
          </w:tcPr>
          <w:p w14:paraId="325D2BA2" w14:textId="57925028" w:rsidR="0054650C" w:rsidRPr="00951E56" w:rsidRDefault="00501617" w:rsidP="00B84082">
            <w:pPr>
              <w:spacing w:line="276" w:lineRule="auto"/>
              <w:jc w:val="center"/>
              <w:rPr>
                <w:rFonts w:asciiTheme="majorHAnsi" w:eastAsia="Times New Roman" w:hAnsiTheme="majorHAnsi" w:cstheme="majorHAnsi"/>
                <w:lang w:val="ro-RO" w:eastAsia="ru-RU"/>
              </w:rPr>
            </w:pPr>
            <w:r w:rsidRPr="00951E56">
              <w:rPr>
                <w:rFonts w:asciiTheme="majorHAnsi" w:eastAsia="Times New Roman" w:hAnsiTheme="majorHAnsi" w:cstheme="majorHAnsi"/>
                <w:lang w:val="ro-RO" w:eastAsia="ru-RU"/>
              </w:rPr>
              <w:t>20,5</w:t>
            </w:r>
            <w:r w:rsidR="0054650C" w:rsidRPr="00951E56">
              <w:rPr>
                <w:rFonts w:asciiTheme="majorHAnsi" w:eastAsia="Times New Roman" w:hAnsiTheme="majorHAnsi" w:cstheme="majorHAnsi"/>
                <w:lang w:val="ro-RO" w:eastAsia="ru-RU"/>
              </w:rPr>
              <w:t>%</w:t>
            </w:r>
          </w:p>
        </w:tc>
      </w:tr>
      <w:tr w:rsidR="007050B1" w:rsidRPr="00951E56" w14:paraId="02531300" w14:textId="77777777" w:rsidTr="00501617">
        <w:trPr>
          <w:trHeight w:val="288"/>
          <w:jc w:val="center"/>
        </w:trPr>
        <w:tc>
          <w:tcPr>
            <w:tcW w:w="1473" w:type="dxa"/>
            <w:noWrap/>
            <w:hideMark/>
          </w:tcPr>
          <w:p w14:paraId="62B72191" w14:textId="77777777" w:rsidR="0054650C" w:rsidRPr="00951E56" w:rsidRDefault="0054650C" w:rsidP="00B84082">
            <w:pPr>
              <w:spacing w:line="276" w:lineRule="auto"/>
              <w:jc w:val="center"/>
              <w:rPr>
                <w:rFonts w:asciiTheme="majorHAnsi" w:eastAsia="Times New Roman" w:hAnsiTheme="majorHAnsi" w:cstheme="majorHAnsi"/>
                <w:b/>
                <w:lang w:val="ro-RO" w:eastAsia="ru-RU"/>
              </w:rPr>
            </w:pPr>
            <w:r w:rsidRPr="00951E56">
              <w:rPr>
                <w:rFonts w:asciiTheme="majorHAnsi" w:eastAsia="Times New Roman" w:hAnsiTheme="majorHAnsi" w:cstheme="majorHAnsi"/>
                <w:b/>
                <w:lang w:val="ro-RO" w:eastAsia="ru-RU"/>
              </w:rPr>
              <w:t>2018</w:t>
            </w:r>
          </w:p>
        </w:tc>
        <w:tc>
          <w:tcPr>
            <w:tcW w:w="1504" w:type="dxa"/>
            <w:noWrap/>
            <w:hideMark/>
          </w:tcPr>
          <w:p w14:paraId="268FA36D" w14:textId="77777777" w:rsidR="0054650C" w:rsidRPr="00951E56" w:rsidRDefault="0054650C" w:rsidP="00B84082">
            <w:pPr>
              <w:spacing w:line="276" w:lineRule="auto"/>
              <w:jc w:val="center"/>
              <w:rPr>
                <w:rFonts w:asciiTheme="majorHAnsi" w:eastAsia="Times New Roman" w:hAnsiTheme="majorHAnsi" w:cstheme="majorHAnsi"/>
                <w:lang w:val="ro-RO" w:eastAsia="ru-RU"/>
              </w:rPr>
            </w:pPr>
            <w:r w:rsidRPr="00951E56">
              <w:rPr>
                <w:rFonts w:asciiTheme="majorHAnsi" w:eastAsia="Times New Roman" w:hAnsiTheme="majorHAnsi" w:cstheme="majorHAnsi"/>
                <w:lang w:val="ro-RO" w:eastAsia="ru-RU"/>
              </w:rPr>
              <w:t>152</w:t>
            </w:r>
          </w:p>
        </w:tc>
        <w:tc>
          <w:tcPr>
            <w:tcW w:w="1701" w:type="dxa"/>
            <w:noWrap/>
            <w:hideMark/>
          </w:tcPr>
          <w:p w14:paraId="6F7D47B7" w14:textId="77777777" w:rsidR="0054650C" w:rsidRPr="00951E56" w:rsidRDefault="0054650C" w:rsidP="00B84082">
            <w:pPr>
              <w:spacing w:line="276" w:lineRule="auto"/>
              <w:jc w:val="center"/>
              <w:rPr>
                <w:rFonts w:asciiTheme="majorHAnsi" w:eastAsia="Times New Roman" w:hAnsiTheme="majorHAnsi" w:cstheme="majorHAnsi"/>
                <w:lang w:val="ro-RO" w:eastAsia="ru-RU"/>
              </w:rPr>
            </w:pPr>
            <w:r w:rsidRPr="00951E56">
              <w:rPr>
                <w:rFonts w:asciiTheme="majorHAnsi" w:eastAsia="Times New Roman" w:hAnsiTheme="majorHAnsi" w:cstheme="majorHAnsi"/>
                <w:lang w:val="ro-RO" w:eastAsia="ru-RU"/>
              </w:rPr>
              <w:t>97</w:t>
            </w:r>
          </w:p>
        </w:tc>
        <w:tc>
          <w:tcPr>
            <w:tcW w:w="1275" w:type="dxa"/>
            <w:noWrap/>
            <w:hideMark/>
          </w:tcPr>
          <w:p w14:paraId="34351D62" w14:textId="77777777" w:rsidR="0054650C" w:rsidRPr="00951E56" w:rsidRDefault="0054650C" w:rsidP="00B84082">
            <w:pPr>
              <w:spacing w:line="276" w:lineRule="auto"/>
              <w:jc w:val="center"/>
              <w:rPr>
                <w:rFonts w:asciiTheme="majorHAnsi" w:eastAsia="Times New Roman" w:hAnsiTheme="majorHAnsi" w:cstheme="majorHAnsi"/>
                <w:lang w:val="ro-RO" w:eastAsia="ru-RU"/>
              </w:rPr>
            </w:pPr>
            <w:r w:rsidRPr="00951E56">
              <w:rPr>
                <w:rFonts w:asciiTheme="majorHAnsi" w:eastAsia="Times New Roman" w:hAnsiTheme="majorHAnsi" w:cstheme="majorHAnsi"/>
                <w:lang w:val="ro-RO" w:eastAsia="ru-RU"/>
              </w:rPr>
              <w:t>249</w:t>
            </w:r>
          </w:p>
        </w:tc>
        <w:tc>
          <w:tcPr>
            <w:tcW w:w="1844" w:type="dxa"/>
            <w:noWrap/>
            <w:hideMark/>
          </w:tcPr>
          <w:p w14:paraId="74B513A3" w14:textId="1532F2BF" w:rsidR="0054650C" w:rsidRPr="00951E56" w:rsidRDefault="0054650C" w:rsidP="00B84082">
            <w:pPr>
              <w:spacing w:line="276" w:lineRule="auto"/>
              <w:jc w:val="center"/>
              <w:rPr>
                <w:rFonts w:asciiTheme="majorHAnsi" w:eastAsia="Times New Roman" w:hAnsiTheme="majorHAnsi" w:cstheme="majorHAnsi"/>
                <w:lang w:val="ro-RO" w:eastAsia="ru-RU"/>
              </w:rPr>
            </w:pPr>
            <w:r w:rsidRPr="00951E56">
              <w:rPr>
                <w:rFonts w:asciiTheme="majorHAnsi" w:eastAsia="Times New Roman" w:hAnsiTheme="majorHAnsi" w:cstheme="majorHAnsi"/>
                <w:lang w:val="ro-RO" w:eastAsia="ru-RU"/>
              </w:rPr>
              <w:t>1</w:t>
            </w:r>
            <w:r w:rsidR="00F37F77">
              <w:rPr>
                <w:rFonts w:asciiTheme="majorHAnsi" w:eastAsia="Times New Roman" w:hAnsiTheme="majorHAnsi" w:cstheme="majorHAnsi"/>
                <w:lang w:val="ro-RO" w:eastAsia="ru-RU"/>
              </w:rPr>
              <w:t xml:space="preserve"> </w:t>
            </w:r>
            <w:r w:rsidRPr="00951E56">
              <w:rPr>
                <w:rFonts w:asciiTheme="majorHAnsi" w:eastAsia="Times New Roman" w:hAnsiTheme="majorHAnsi" w:cstheme="majorHAnsi"/>
                <w:lang w:val="ro-RO" w:eastAsia="ru-RU"/>
              </w:rPr>
              <w:t>211</w:t>
            </w:r>
          </w:p>
        </w:tc>
        <w:tc>
          <w:tcPr>
            <w:tcW w:w="1147" w:type="dxa"/>
            <w:noWrap/>
            <w:hideMark/>
          </w:tcPr>
          <w:p w14:paraId="61BF48A7" w14:textId="70CD1C03" w:rsidR="0054650C" w:rsidRPr="00951E56" w:rsidRDefault="00501617" w:rsidP="00B84082">
            <w:pPr>
              <w:spacing w:line="276" w:lineRule="auto"/>
              <w:jc w:val="center"/>
              <w:rPr>
                <w:rFonts w:asciiTheme="majorHAnsi" w:eastAsia="Times New Roman" w:hAnsiTheme="majorHAnsi" w:cstheme="majorHAnsi"/>
                <w:lang w:val="ro-RO" w:eastAsia="ru-RU"/>
              </w:rPr>
            </w:pPr>
            <w:r w:rsidRPr="00951E56">
              <w:rPr>
                <w:rFonts w:asciiTheme="majorHAnsi" w:eastAsia="Times New Roman" w:hAnsiTheme="majorHAnsi" w:cstheme="majorHAnsi"/>
                <w:lang w:val="ro-RO" w:eastAsia="ru-RU"/>
              </w:rPr>
              <w:t>23,5</w:t>
            </w:r>
            <w:r w:rsidR="0054650C" w:rsidRPr="00951E56">
              <w:rPr>
                <w:rFonts w:asciiTheme="majorHAnsi" w:eastAsia="Times New Roman" w:hAnsiTheme="majorHAnsi" w:cstheme="majorHAnsi"/>
                <w:lang w:val="ro-RO" w:eastAsia="ru-RU"/>
              </w:rPr>
              <w:t>%</w:t>
            </w:r>
          </w:p>
        </w:tc>
      </w:tr>
      <w:tr w:rsidR="007050B1" w:rsidRPr="00951E56" w14:paraId="3CD4D596" w14:textId="77777777" w:rsidTr="00501617">
        <w:trPr>
          <w:trHeight w:val="288"/>
          <w:jc w:val="center"/>
        </w:trPr>
        <w:tc>
          <w:tcPr>
            <w:tcW w:w="1473" w:type="dxa"/>
            <w:noWrap/>
            <w:hideMark/>
          </w:tcPr>
          <w:p w14:paraId="480CA2CB" w14:textId="77777777" w:rsidR="0054650C" w:rsidRPr="00951E56" w:rsidRDefault="0054650C" w:rsidP="00B84082">
            <w:pPr>
              <w:spacing w:line="276" w:lineRule="auto"/>
              <w:jc w:val="center"/>
              <w:rPr>
                <w:rFonts w:asciiTheme="majorHAnsi" w:eastAsia="Times New Roman" w:hAnsiTheme="majorHAnsi" w:cstheme="majorHAnsi"/>
                <w:b/>
                <w:lang w:val="ro-RO" w:eastAsia="ru-RU"/>
              </w:rPr>
            </w:pPr>
            <w:r w:rsidRPr="00951E56">
              <w:rPr>
                <w:rFonts w:asciiTheme="majorHAnsi" w:eastAsia="Times New Roman" w:hAnsiTheme="majorHAnsi" w:cstheme="majorHAnsi"/>
                <w:b/>
                <w:lang w:val="ro-RO" w:eastAsia="ru-RU"/>
              </w:rPr>
              <w:t>2019</w:t>
            </w:r>
          </w:p>
        </w:tc>
        <w:tc>
          <w:tcPr>
            <w:tcW w:w="1504" w:type="dxa"/>
            <w:noWrap/>
            <w:hideMark/>
          </w:tcPr>
          <w:p w14:paraId="27CE1DA4" w14:textId="77777777" w:rsidR="0054650C" w:rsidRPr="00951E56" w:rsidRDefault="0054650C" w:rsidP="00B84082">
            <w:pPr>
              <w:spacing w:line="276" w:lineRule="auto"/>
              <w:jc w:val="center"/>
              <w:rPr>
                <w:rFonts w:asciiTheme="majorHAnsi" w:eastAsia="Times New Roman" w:hAnsiTheme="majorHAnsi" w:cstheme="majorHAnsi"/>
                <w:lang w:val="ro-RO" w:eastAsia="ru-RU"/>
              </w:rPr>
            </w:pPr>
            <w:r w:rsidRPr="00951E56">
              <w:rPr>
                <w:rFonts w:asciiTheme="majorHAnsi" w:eastAsia="Times New Roman" w:hAnsiTheme="majorHAnsi" w:cstheme="majorHAnsi"/>
                <w:lang w:val="ro-RO" w:eastAsia="ru-RU"/>
              </w:rPr>
              <w:t>217</w:t>
            </w:r>
          </w:p>
        </w:tc>
        <w:tc>
          <w:tcPr>
            <w:tcW w:w="1701" w:type="dxa"/>
            <w:noWrap/>
            <w:hideMark/>
          </w:tcPr>
          <w:p w14:paraId="2953E988" w14:textId="77777777" w:rsidR="0054650C" w:rsidRPr="00951E56" w:rsidRDefault="0054650C" w:rsidP="00B84082">
            <w:pPr>
              <w:spacing w:line="276" w:lineRule="auto"/>
              <w:jc w:val="center"/>
              <w:rPr>
                <w:rFonts w:asciiTheme="majorHAnsi" w:eastAsia="Times New Roman" w:hAnsiTheme="majorHAnsi" w:cstheme="majorHAnsi"/>
                <w:lang w:val="ro-RO" w:eastAsia="ru-RU"/>
              </w:rPr>
            </w:pPr>
            <w:r w:rsidRPr="00951E56">
              <w:rPr>
                <w:rFonts w:asciiTheme="majorHAnsi" w:eastAsia="Times New Roman" w:hAnsiTheme="majorHAnsi" w:cstheme="majorHAnsi"/>
                <w:lang w:val="ro-RO" w:eastAsia="ru-RU"/>
              </w:rPr>
              <w:t>68</w:t>
            </w:r>
          </w:p>
        </w:tc>
        <w:tc>
          <w:tcPr>
            <w:tcW w:w="1275" w:type="dxa"/>
            <w:noWrap/>
            <w:hideMark/>
          </w:tcPr>
          <w:p w14:paraId="1332CECA" w14:textId="77777777" w:rsidR="0054650C" w:rsidRPr="00951E56" w:rsidRDefault="0054650C" w:rsidP="00B84082">
            <w:pPr>
              <w:spacing w:line="276" w:lineRule="auto"/>
              <w:jc w:val="center"/>
              <w:rPr>
                <w:rFonts w:asciiTheme="majorHAnsi" w:eastAsia="Times New Roman" w:hAnsiTheme="majorHAnsi" w:cstheme="majorHAnsi"/>
                <w:lang w:val="ro-RO" w:eastAsia="ru-RU"/>
              </w:rPr>
            </w:pPr>
            <w:r w:rsidRPr="00951E56">
              <w:rPr>
                <w:rFonts w:asciiTheme="majorHAnsi" w:eastAsia="Times New Roman" w:hAnsiTheme="majorHAnsi" w:cstheme="majorHAnsi"/>
                <w:lang w:val="ro-RO" w:eastAsia="ru-RU"/>
              </w:rPr>
              <w:t>285</w:t>
            </w:r>
          </w:p>
        </w:tc>
        <w:tc>
          <w:tcPr>
            <w:tcW w:w="1844" w:type="dxa"/>
            <w:noWrap/>
            <w:hideMark/>
          </w:tcPr>
          <w:p w14:paraId="1F33E0B2" w14:textId="705D4E32" w:rsidR="0054650C" w:rsidRPr="00951E56" w:rsidRDefault="0054650C" w:rsidP="00B84082">
            <w:pPr>
              <w:spacing w:line="276" w:lineRule="auto"/>
              <w:jc w:val="center"/>
              <w:rPr>
                <w:rFonts w:asciiTheme="majorHAnsi" w:eastAsia="Times New Roman" w:hAnsiTheme="majorHAnsi" w:cstheme="majorHAnsi"/>
                <w:lang w:val="ro-RO" w:eastAsia="ru-RU"/>
              </w:rPr>
            </w:pPr>
            <w:r w:rsidRPr="00951E56">
              <w:rPr>
                <w:rFonts w:asciiTheme="majorHAnsi" w:eastAsia="Times New Roman" w:hAnsiTheme="majorHAnsi" w:cstheme="majorHAnsi"/>
                <w:lang w:val="ro-RO" w:eastAsia="ru-RU"/>
              </w:rPr>
              <w:t>1</w:t>
            </w:r>
            <w:r w:rsidR="00F37F77">
              <w:rPr>
                <w:rFonts w:asciiTheme="majorHAnsi" w:eastAsia="Times New Roman" w:hAnsiTheme="majorHAnsi" w:cstheme="majorHAnsi"/>
                <w:lang w:val="ro-RO" w:eastAsia="ru-RU"/>
              </w:rPr>
              <w:t xml:space="preserve"> </w:t>
            </w:r>
            <w:r w:rsidRPr="00951E56">
              <w:rPr>
                <w:rFonts w:asciiTheme="majorHAnsi" w:eastAsia="Times New Roman" w:hAnsiTheme="majorHAnsi" w:cstheme="majorHAnsi"/>
                <w:lang w:val="ro-RO" w:eastAsia="ru-RU"/>
              </w:rPr>
              <w:t>211</w:t>
            </w:r>
          </w:p>
        </w:tc>
        <w:tc>
          <w:tcPr>
            <w:tcW w:w="1147" w:type="dxa"/>
            <w:noWrap/>
            <w:hideMark/>
          </w:tcPr>
          <w:p w14:paraId="243FC0D1" w14:textId="14AC3FB4" w:rsidR="0054650C" w:rsidRPr="00951E56" w:rsidRDefault="00501617" w:rsidP="00B84082">
            <w:pPr>
              <w:spacing w:line="276" w:lineRule="auto"/>
              <w:jc w:val="center"/>
              <w:rPr>
                <w:rFonts w:asciiTheme="majorHAnsi" w:eastAsia="Times New Roman" w:hAnsiTheme="majorHAnsi" w:cstheme="majorHAnsi"/>
                <w:lang w:val="ro-RO" w:eastAsia="ru-RU"/>
              </w:rPr>
            </w:pPr>
            <w:r w:rsidRPr="00951E56">
              <w:rPr>
                <w:rFonts w:asciiTheme="majorHAnsi" w:eastAsia="Times New Roman" w:hAnsiTheme="majorHAnsi" w:cstheme="majorHAnsi"/>
                <w:lang w:val="ro-RO" w:eastAsia="ru-RU"/>
              </w:rPr>
              <w:t>10,5</w:t>
            </w:r>
            <w:r w:rsidR="0054650C" w:rsidRPr="00951E56">
              <w:rPr>
                <w:rFonts w:asciiTheme="majorHAnsi" w:eastAsia="Times New Roman" w:hAnsiTheme="majorHAnsi" w:cstheme="majorHAnsi"/>
                <w:lang w:val="ro-RO" w:eastAsia="ru-RU"/>
              </w:rPr>
              <w:t>%</w:t>
            </w:r>
          </w:p>
        </w:tc>
      </w:tr>
      <w:tr w:rsidR="007050B1" w:rsidRPr="00951E56" w14:paraId="08090F40" w14:textId="77777777" w:rsidTr="00501617">
        <w:trPr>
          <w:trHeight w:val="288"/>
          <w:jc w:val="center"/>
        </w:trPr>
        <w:tc>
          <w:tcPr>
            <w:tcW w:w="1473" w:type="dxa"/>
            <w:noWrap/>
            <w:hideMark/>
          </w:tcPr>
          <w:p w14:paraId="4C12B628" w14:textId="77777777" w:rsidR="0054650C" w:rsidRPr="00951E56" w:rsidRDefault="0054650C" w:rsidP="00B84082">
            <w:pPr>
              <w:spacing w:line="276" w:lineRule="auto"/>
              <w:jc w:val="center"/>
              <w:rPr>
                <w:rFonts w:asciiTheme="majorHAnsi" w:eastAsia="Times New Roman" w:hAnsiTheme="majorHAnsi" w:cstheme="majorHAnsi"/>
                <w:b/>
                <w:lang w:val="ro-RO" w:eastAsia="ru-RU"/>
              </w:rPr>
            </w:pPr>
            <w:r w:rsidRPr="00951E56">
              <w:rPr>
                <w:rFonts w:asciiTheme="majorHAnsi" w:eastAsia="Times New Roman" w:hAnsiTheme="majorHAnsi" w:cstheme="majorHAnsi"/>
                <w:b/>
                <w:lang w:val="ro-RO" w:eastAsia="ru-RU"/>
              </w:rPr>
              <w:t>2020</w:t>
            </w:r>
          </w:p>
        </w:tc>
        <w:tc>
          <w:tcPr>
            <w:tcW w:w="1504" w:type="dxa"/>
            <w:noWrap/>
            <w:hideMark/>
          </w:tcPr>
          <w:p w14:paraId="04E2EE22" w14:textId="77777777" w:rsidR="0054650C" w:rsidRPr="00951E56" w:rsidRDefault="0054650C" w:rsidP="00B84082">
            <w:pPr>
              <w:spacing w:line="276" w:lineRule="auto"/>
              <w:jc w:val="center"/>
              <w:rPr>
                <w:rFonts w:asciiTheme="majorHAnsi" w:eastAsia="Times New Roman" w:hAnsiTheme="majorHAnsi" w:cstheme="majorHAnsi"/>
                <w:lang w:val="ro-RO" w:eastAsia="ru-RU"/>
              </w:rPr>
            </w:pPr>
            <w:r w:rsidRPr="00951E56">
              <w:rPr>
                <w:rFonts w:asciiTheme="majorHAnsi" w:eastAsia="Times New Roman" w:hAnsiTheme="majorHAnsi" w:cstheme="majorHAnsi"/>
                <w:lang w:val="ro-RO" w:eastAsia="ru-RU"/>
              </w:rPr>
              <w:t>123</w:t>
            </w:r>
          </w:p>
        </w:tc>
        <w:tc>
          <w:tcPr>
            <w:tcW w:w="1701" w:type="dxa"/>
            <w:noWrap/>
            <w:hideMark/>
          </w:tcPr>
          <w:p w14:paraId="10D63A6A" w14:textId="77777777" w:rsidR="0054650C" w:rsidRPr="00951E56" w:rsidRDefault="0054650C" w:rsidP="00B84082">
            <w:pPr>
              <w:spacing w:line="276" w:lineRule="auto"/>
              <w:jc w:val="center"/>
              <w:rPr>
                <w:rFonts w:asciiTheme="majorHAnsi" w:eastAsia="Times New Roman" w:hAnsiTheme="majorHAnsi" w:cstheme="majorHAnsi"/>
                <w:lang w:val="ro-RO" w:eastAsia="ru-RU"/>
              </w:rPr>
            </w:pPr>
            <w:r w:rsidRPr="00951E56">
              <w:rPr>
                <w:rFonts w:asciiTheme="majorHAnsi" w:eastAsia="Times New Roman" w:hAnsiTheme="majorHAnsi" w:cstheme="majorHAnsi"/>
                <w:lang w:val="ro-RO" w:eastAsia="ru-RU"/>
              </w:rPr>
              <w:t>2</w:t>
            </w:r>
          </w:p>
        </w:tc>
        <w:tc>
          <w:tcPr>
            <w:tcW w:w="1275" w:type="dxa"/>
            <w:noWrap/>
            <w:hideMark/>
          </w:tcPr>
          <w:p w14:paraId="058BA07F" w14:textId="77777777" w:rsidR="0054650C" w:rsidRPr="00951E56" w:rsidRDefault="0054650C" w:rsidP="00B84082">
            <w:pPr>
              <w:spacing w:line="276" w:lineRule="auto"/>
              <w:jc w:val="center"/>
              <w:rPr>
                <w:rFonts w:asciiTheme="majorHAnsi" w:eastAsia="Times New Roman" w:hAnsiTheme="majorHAnsi" w:cstheme="majorHAnsi"/>
                <w:lang w:val="ro-RO" w:eastAsia="ru-RU"/>
              </w:rPr>
            </w:pPr>
            <w:r w:rsidRPr="00951E56">
              <w:rPr>
                <w:rFonts w:asciiTheme="majorHAnsi" w:eastAsia="Times New Roman" w:hAnsiTheme="majorHAnsi" w:cstheme="majorHAnsi"/>
                <w:lang w:val="ro-RO" w:eastAsia="ru-RU"/>
              </w:rPr>
              <w:t>125</w:t>
            </w:r>
          </w:p>
        </w:tc>
        <w:tc>
          <w:tcPr>
            <w:tcW w:w="1844" w:type="dxa"/>
            <w:noWrap/>
            <w:hideMark/>
          </w:tcPr>
          <w:p w14:paraId="5898CD26" w14:textId="0D1FE11A" w:rsidR="0054650C" w:rsidRPr="00951E56" w:rsidRDefault="0054650C" w:rsidP="00B84082">
            <w:pPr>
              <w:spacing w:line="276" w:lineRule="auto"/>
              <w:jc w:val="center"/>
              <w:rPr>
                <w:rFonts w:asciiTheme="majorHAnsi" w:eastAsia="Times New Roman" w:hAnsiTheme="majorHAnsi" w:cstheme="majorHAnsi"/>
                <w:lang w:val="ro-RO" w:eastAsia="ru-RU"/>
              </w:rPr>
            </w:pPr>
            <w:r w:rsidRPr="00951E56">
              <w:rPr>
                <w:rFonts w:asciiTheme="majorHAnsi" w:eastAsia="Times New Roman" w:hAnsiTheme="majorHAnsi" w:cstheme="majorHAnsi"/>
                <w:lang w:val="ro-RO" w:eastAsia="ru-RU"/>
              </w:rPr>
              <w:t>1</w:t>
            </w:r>
            <w:r w:rsidR="00F37F77">
              <w:rPr>
                <w:rFonts w:asciiTheme="majorHAnsi" w:eastAsia="Times New Roman" w:hAnsiTheme="majorHAnsi" w:cstheme="majorHAnsi"/>
                <w:lang w:val="ro-RO" w:eastAsia="ru-RU"/>
              </w:rPr>
              <w:t xml:space="preserve"> </w:t>
            </w:r>
            <w:r w:rsidRPr="00951E56">
              <w:rPr>
                <w:rFonts w:asciiTheme="majorHAnsi" w:eastAsia="Times New Roman" w:hAnsiTheme="majorHAnsi" w:cstheme="majorHAnsi"/>
                <w:lang w:val="ro-RO" w:eastAsia="ru-RU"/>
              </w:rPr>
              <w:t>183</w:t>
            </w:r>
          </w:p>
        </w:tc>
        <w:tc>
          <w:tcPr>
            <w:tcW w:w="1147" w:type="dxa"/>
            <w:noWrap/>
            <w:hideMark/>
          </w:tcPr>
          <w:p w14:paraId="790320AA" w14:textId="18124209" w:rsidR="0054650C" w:rsidRPr="00951E56" w:rsidRDefault="00501617" w:rsidP="00B84082">
            <w:pPr>
              <w:spacing w:line="276" w:lineRule="auto"/>
              <w:jc w:val="center"/>
              <w:rPr>
                <w:rFonts w:asciiTheme="majorHAnsi" w:eastAsia="Times New Roman" w:hAnsiTheme="majorHAnsi" w:cstheme="majorHAnsi"/>
                <w:lang w:val="ro-RO" w:eastAsia="ru-RU"/>
              </w:rPr>
            </w:pPr>
            <w:r w:rsidRPr="00951E56">
              <w:rPr>
                <w:rFonts w:asciiTheme="majorHAnsi" w:eastAsia="Times New Roman" w:hAnsiTheme="majorHAnsi" w:cstheme="majorHAnsi"/>
                <w:lang w:val="ro-RO" w:eastAsia="ru-RU"/>
              </w:rPr>
              <w:t>10,7</w:t>
            </w:r>
            <w:r w:rsidR="0054650C" w:rsidRPr="00951E56">
              <w:rPr>
                <w:rFonts w:asciiTheme="majorHAnsi" w:eastAsia="Times New Roman" w:hAnsiTheme="majorHAnsi" w:cstheme="majorHAnsi"/>
                <w:lang w:val="ro-RO" w:eastAsia="ru-RU"/>
              </w:rPr>
              <w:t>%</w:t>
            </w:r>
          </w:p>
        </w:tc>
      </w:tr>
      <w:tr w:rsidR="007050B1" w:rsidRPr="00951E56" w14:paraId="483CF0C9" w14:textId="77777777" w:rsidTr="00501617">
        <w:trPr>
          <w:trHeight w:val="288"/>
          <w:jc w:val="center"/>
        </w:trPr>
        <w:tc>
          <w:tcPr>
            <w:tcW w:w="1473" w:type="dxa"/>
            <w:noWrap/>
            <w:hideMark/>
          </w:tcPr>
          <w:p w14:paraId="5E9AB688" w14:textId="77777777" w:rsidR="0054650C" w:rsidRPr="00951E56" w:rsidRDefault="0054650C" w:rsidP="00B84082">
            <w:pPr>
              <w:spacing w:line="276" w:lineRule="auto"/>
              <w:jc w:val="center"/>
              <w:rPr>
                <w:rFonts w:asciiTheme="majorHAnsi" w:eastAsia="Times New Roman" w:hAnsiTheme="majorHAnsi" w:cstheme="majorHAnsi"/>
                <w:b/>
                <w:lang w:val="ro-RO" w:eastAsia="ru-RU"/>
              </w:rPr>
            </w:pPr>
            <w:r w:rsidRPr="00951E56">
              <w:rPr>
                <w:rFonts w:asciiTheme="majorHAnsi" w:eastAsia="Times New Roman" w:hAnsiTheme="majorHAnsi" w:cstheme="majorHAnsi"/>
                <w:b/>
                <w:lang w:val="ro-RO" w:eastAsia="ru-RU"/>
              </w:rPr>
              <w:t>2021</w:t>
            </w:r>
          </w:p>
        </w:tc>
        <w:tc>
          <w:tcPr>
            <w:tcW w:w="1504" w:type="dxa"/>
            <w:noWrap/>
            <w:hideMark/>
          </w:tcPr>
          <w:p w14:paraId="705966A8" w14:textId="77777777" w:rsidR="0054650C" w:rsidRPr="00951E56" w:rsidRDefault="0054650C" w:rsidP="00B84082">
            <w:pPr>
              <w:spacing w:line="276" w:lineRule="auto"/>
              <w:jc w:val="center"/>
              <w:rPr>
                <w:rFonts w:asciiTheme="majorHAnsi" w:eastAsia="Times New Roman" w:hAnsiTheme="majorHAnsi" w:cstheme="majorHAnsi"/>
                <w:lang w:val="ro-RO" w:eastAsia="ru-RU"/>
              </w:rPr>
            </w:pPr>
            <w:r w:rsidRPr="00951E56">
              <w:rPr>
                <w:rFonts w:asciiTheme="majorHAnsi" w:eastAsia="Times New Roman" w:hAnsiTheme="majorHAnsi" w:cstheme="majorHAnsi"/>
                <w:lang w:val="ro-RO" w:eastAsia="ru-RU"/>
              </w:rPr>
              <w:t>134</w:t>
            </w:r>
          </w:p>
        </w:tc>
        <w:tc>
          <w:tcPr>
            <w:tcW w:w="1701" w:type="dxa"/>
            <w:noWrap/>
            <w:hideMark/>
          </w:tcPr>
          <w:p w14:paraId="30C42069" w14:textId="714D681D" w:rsidR="0054650C" w:rsidRPr="00951E56" w:rsidRDefault="004A09F9" w:rsidP="00B84082">
            <w:pPr>
              <w:spacing w:line="276" w:lineRule="auto"/>
              <w:jc w:val="center"/>
              <w:rPr>
                <w:rFonts w:asciiTheme="majorHAnsi" w:eastAsia="Times New Roman" w:hAnsiTheme="majorHAnsi" w:cstheme="majorHAnsi"/>
                <w:lang w:val="ro-RO" w:eastAsia="ru-RU"/>
              </w:rPr>
            </w:pPr>
            <w:r w:rsidRPr="00951E56">
              <w:rPr>
                <w:rFonts w:asciiTheme="majorHAnsi" w:eastAsia="Times New Roman" w:hAnsiTheme="majorHAnsi" w:cstheme="majorHAnsi"/>
                <w:lang w:val="ro-RO" w:eastAsia="ru-RU"/>
              </w:rPr>
              <w:t>0</w:t>
            </w:r>
          </w:p>
        </w:tc>
        <w:tc>
          <w:tcPr>
            <w:tcW w:w="1275" w:type="dxa"/>
            <w:noWrap/>
            <w:hideMark/>
          </w:tcPr>
          <w:p w14:paraId="6F1C2CD7" w14:textId="77777777" w:rsidR="0054650C" w:rsidRPr="00951E56" w:rsidRDefault="0054650C" w:rsidP="00B84082">
            <w:pPr>
              <w:spacing w:line="276" w:lineRule="auto"/>
              <w:jc w:val="center"/>
              <w:rPr>
                <w:rFonts w:asciiTheme="majorHAnsi" w:eastAsia="Times New Roman" w:hAnsiTheme="majorHAnsi" w:cstheme="majorHAnsi"/>
                <w:lang w:val="ro-RO" w:eastAsia="ru-RU"/>
              </w:rPr>
            </w:pPr>
            <w:r w:rsidRPr="00951E56">
              <w:rPr>
                <w:rFonts w:asciiTheme="majorHAnsi" w:eastAsia="Times New Roman" w:hAnsiTheme="majorHAnsi" w:cstheme="majorHAnsi"/>
                <w:lang w:val="ro-RO" w:eastAsia="ru-RU"/>
              </w:rPr>
              <w:t>134</w:t>
            </w:r>
          </w:p>
        </w:tc>
        <w:tc>
          <w:tcPr>
            <w:tcW w:w="1844" w:type="dxa"/>
            <w:noWrap/>
            <w:hideMark/>
          </w:tcPr>
          <w:p w14:paraId="26F12600" w14:textId="39C46D5A" w:rsidR="0054650C" w:rsidRPr="00951E56" w:rsidRDefault="0054650C" w:rsidP="00B84082">
            <w:pPr>
              <w:spacing w:line="276" w:lineRule="auto"/>
              <w:jc w:val="center"/>
              <w:rPr>
                <w:rFonts w:asciiTheme="majorHAnsi" w:eastAsia="Times New Roman" w:hAnsiTheme="majorHAnsi" w:cstheme="majorHAnsi"/>
                <w:lang w:val="ro-RO" w:eastAsia="ru-RU"/>
              </w:rPr>
            </w:pPr>
            <w:r w:rsidRPr="00951E56">
              <w:rPr>
                <w:rFonts w:asciiTheme="majorHAnsi" w:eastAsia="Times New Roman" w:hAnsiTheme="majorHAnsi" w:cstheme="majorHAnsi"/>
                <w:lang w:val="ro-RO" w:eastAsia="ru-RU"/>
              </w:rPr>
              <w:t>1</w:t>
            </w:r>
            <w:r w:rsidR="00F37F77">
              <w:rPr>
                <w:rFonts w:asciiTheme="majorHAnsi" w:eastAsia="Times New Roman" w:hAnsiTheme="majorHAnsi" w:cstheme="majorHAnsi"/>
                <w:lang w:val="ro-RO" w:eastAsia="ru-RU"/>
              </w:rPr>
              <w:t xml:space="preserve"> </w:t>
            </w:r>
            <w:r w:rsidRPr="00951E56">
              <w:rPr>
                <w:rFonts w:asciiTheme="majorHAnsi" w:eastAsia="Times New Roman" w:hAnsiTheme="majorHAnsi" w:cstheme="majorHAnsi"/>
                <w:lang w:val="ro-RO" w:eastAsia="ru-RU"/>
              </w:rPr>
              <w:t>244</w:t>
            </w:r>
          </w:p>
        </w:tc>
        <w:tc>
          <w:tcPr>
            <w:tcW w:w="1147" w:type="dxa"/>
            <w:noWrap/>
            <w:hideMark/>
          </w:tcPr>
          <w:p w14:paraId="0C4B8513" w14:textId="0A848C7B" w:rsidR="0054650C" w:rsidRPr="00951E56" w:rsidRDefault="00B3073D" w:rsidP="00B84082">
            <w:pPr>
              <w:spacing w:line="276" w:lineRule="auto"/>
              <w:jc w:val="center"/>
              <w:rPr>
                <w:rFonts w:asciiTheme="majorHAnsi" w:eastAsia="Times New Roman" w:hAnsiTheme="majorHAnsi" w:cstheme="majorHAnsi"/>
                <w:lang w:val="ro-RO" w:eastAsia="ru-RU"/>
              </w:rPr>
            </w:pPr>
            <w:r w:rsidRPr="00951E56">
              <w:rPr>
                <w:rFonts w:asciiTheme="majorHAnsi" w:eastAsia="Times New Roman" w:hAnsiTheme="majorHAnsi" w:cstheme="majorHAnsi"/>
                <w:lang w:val="ro-RO" w:eastAsia="ru-RU"/>
              </w:rPr>
              <w:t>20,16</w:t>
            </w:r>
            <w:r w:rsidR="0054650C" w:rsidRPr="00951E56">
              <w:rPr>
                <w:rFonts w:asciiTheme="majorHAnsi" w:eastAsia="Times New Roman" w:hAnsiTheme="majorHAnsi" w:cstheme="majorHAnsi"/>
                <w:lang w:val="ro-RO" w:eastAsia="ru-RU"/>
              </w:rPr>
              <w:t>%</w:t>
            </w:r>
          </w:p>
        </w:tc>
      </w:tr>
      <w:tr w:rsidR="00B3073D" w:rsidRPr="00951E56" w14:paraId="60F623C2" w14:textId="77777777" w:rsidTr="00501617">
        <w:trPr>
          <w:trHeight w:val="288"/>
          <w:jc w:val="center"/>
        </w:trPr>
        <w:tc>
          <w:tcPr>
            <w:tcW w:w="1473" w:type="dxa"/>
            <w:noWrap/>
          </w:tcPr>
          <w:p w14:paraId="5CD91BD3" w14:textId="3F654194" w:rsidR="00B3073D" w:rsidRPr="00951E56" w:rsidRDefault="00B3073D" w:rsidP="00B84082">
            <w:pPr>
              <w:spacing w:line="276" w:lineRule="auto"/>
              <w:jc w:val="center"/>
              <w:rPr>
                <w:rFonts w:asciiTheme="majorHAnsi" w:eastAsia="Times New Roman" w:hAnsiTheme="majorHAnsi" w:cstheme="majorHAnsi"/>
                <w:b/>
                <w:lang w:val="ro-RO" w:eastAsia="ru-RU"/>
              </w:rPr>
            </w:pPr>
            <w:r w:rsidRPr="00951E56">
              <w:rPr>
                <w:rFonts w:asciiTheme="majorHAnsi" w:eastAsia="Times New Roman" w:hAnsiTheme="majorHAnsi" w:cstheme="majorHAnsi"/>
                <w:b/>
                <w:lang w:val="ro-RO" w:eastAsia="ru-RU"/>
              </w:rPr>
              <w:t>2022</w:t>
            </w:r>
          </w:p>
        </w:tc>
        <w:tc>
          <w:tcPr>
            <w:tcW w:w="1504" w:type="dxa"/>
            <w:noWrap/>
          </w:tcPr>
          <w:p w14:paraId="100D4C37" w14:textId="1DBB5A27" w:rsidR="00B3073D" w:rsidRPr="00951E56" w:rsidRDefault="00B3073D" w:rsidP="00B84082">
            <w:pPr>
              <w:spacing w:line="276" w:lineRule="auto"/>
              <w:jc w:val="center"/>
              <w:rPr>
                <w:rFonts w:asciiTheme="majorHAnsi" w:eastAsia="Times New Roman" w:hAnsiTheme="majorHAnsi" w:cstheme="majorHAnsi"/>
                <w:lang w:val="ro-RO" w:eastAsia="ru-RU"/>
              </w:rPr>
            </w:pPr>
            <w:r w:rsidRPr="00951E56">
              <w:rPr>
                <w:rFonts w:asciiTheme="majorHAnsi" w:eastAsia="Times New Roman" w:hAnsiTheme="majorHAnsi" w:cstheme="majorHAnsi"/>
                <w:lang w:val="ro-RO" w:eastAsia="ru-RU"/>
              </w:rPr>
              <w:t>263</w:t>
            </w:r>
          </w:p>
        </w:tc>
        <w:tc>
          <w:tcPr>
            <w:tcW w:w="1701" w:type="dxa"/>
            <w:noWrap/>
          </w:tcPr>
          <w:p w14:paraId="6931964C" w14:textId="15308BE5" w:rsidR="00B3073D" w:rsidRPr="00951E56" w:rsidRDefault="00B3073D" w:rsidP="00B84082">
            <w:pPr>
              <w:spacing w:line="276" w:lineRule="auto"/>
              <w:jc w:val="center"/>
              <w:rPr>
                <w:rFonts w:asciiTheme="majorHAnsi" w:eastAsia="Times New Roman" w:hAnsiTheme="majorHAnsi" w:cstheme="majorHAnsi"/>
                <w:lang w:val="ro-RO" w:eastAsia="ru-RU"/>
              </w:rPr>
            </w:pPr>
            <w:r w:rsidRPr="00951E56">
              <w:rPr>
                <w:rFonts w:asciiTheme="majorHAnsi" w:eastAsia="Times New Roman" w:hAnsiTheme="majorHAnsi" w:cstheme="majorHAnsi"/>
                <w:lang w:val="ro-RO" w:eastAsia="ru-RU"/>
              </w:rPr>
              <w:t>85</w:t>
            </w:r>
          </w:p>
        </w:tc>
        <w:tc>
          <w:tcPr>
            <w:tcW w:w="1275" w:type="dxa"/>
            <w:noWrap/>
          </w:tcPr>
          <w:p w14:paraId="2E5FC3EB" w14:textId="602E4AAC" w:rsidR="00B3073D" w:rsidRPr="00951E56" w:rsidRDefault="00B3073D" w:rsidP="00B84082">
            <w:pPr>
              <w:spacing w:line="276" w:lineRule="auto"/>
              <w:jc w:val="center"/>
              <w:rPr>
                <w:rFonts w:asciiTheme="majorHAnsi" w:eastAsia="Times New Roman" w:hAnsiTheme="majorHAnsi" w:cstheme="majorHAnsi"/>
                <w:lang w:val="ro-RO" w:eastAsia="ru-RU"/>
              </w:rPr>
            </w:pPr>
            <w:r w:rsidRPr="00951E56">
              <w:rPr>
                <w:rFonts w:asciiTheme="majorHAnsi" w:eastAsia="Times New Roman" w:hAnsiTheme="majorHAnsi" w:cstheme="majorHAnsi"/>
                <w:lang w:val="ro-RO" w:eastAsia="ru-RU"/>
              </w:rPr>
              <w:t>348</w:t>
            </w:r>
          </w:p>
        </w:tc>
        <w:tc>
          <w:tcPr>
            <w:tcW w:w="1844" w:type="dxa"/>
            <w:noWrap/>
          </w:tcPr>
          <w:p w14:paraId="2AEBCDD6" w14:textId="2736ED55" w:rsidR="00B3073D" w:rsidRPr="00951E56" w:rsidRDefault="00B3073D" w:rsidP="00B84082">
            <w:pPr>
              <w:spacing w:line="276" w:lineRule="auto"/>
              <w:jc w:val="center"/>
              <w:rPr>
                <w:rFonts w:asciiTheme="majorHAnsi" w:eastAsia="Times New Roman" w:hAnsiTheme="majorHAnsi" w:cstheme="majorHAnsi"/>
                <w:lang w:val="ro-RO" w:eastAsia="ru-RU"/>
              </w:rPr>
            </w:pPr>
            <w:r w:rsidRPr="00951E56">
              <w:rPr>
                <w:rFonts w:asciiTheme="majorHAnsi" w:eastAsia="Times New Roman" w:hAnsiTheme="majorHAnsi" w:cstheme="majorHAnsi"/>
                <w:lang w:val="ro-RO" w:eastAsia="ru-RU"/>
              </w:rPr>
              <w:t>1</w:t>
            </w:r>
            <w:r w:rsidR="00F37F77">
              <w:rPr>
                <w:rFonts w:asciiTheme="majorHAnsi" w:eastAsia="Times New Roman" w:hAnsiTheme="majorHAnsi" w:cstheme="majorHAnsi"/>
                <w:lang w:val="ro-RO" w:eastAsia="ru-RU"/>
              </w:rPr>
              <w:t xml:space="preserve"> </w:t>
            </w:r>
            <w:r w:rsidRPr="00951E56">
              <w:rPr>
                <w:rFonts w:asciiTheme="majorHAnsi" w:eastAsia="Times New Roman" w:hAnsiTheme="majorHAnsi" w:cstheme="majorHAnsi"/>
                <w:lang w:val="ro-RO" w:eastAsia="ru-RU"/>
              </w:rPr>
              <w:t>231</w:t>
            </w:r>
          </w:p>
        </w:tc>
        <w:tc>
          <w:tcPr>
            <w:tcW w:w="1147" w:type="dxa"/>
            <w:noWrap/>
          </w:tcPr>
          <w:p w14:paraId="33445ED0" w14:textId="3821558B" w:rsidR="00B3073D" w:rsidRPr="00951E56" w:rsidRDefault="00501617" w:rsidP="00B84082">
            <w:pPr>
              <w:spacing w:line="276" w:lineRule="auto"/>
              <w:jc w:val="center"/>
              <w:rPr>
                <w:rFonts w:asciiTheme="majorHAnsi" w:eastAsia="Times New Roman" w:hAnsiTheme="majorHAnsi" w:cstheme="majorHAnsi"/>
                <w:lang w:val="ro-RO" w:eastAsia="ru-RU"/>
              </w:rPr>
            </w:pPr>
            <w:r w:rsidRPr="00951E56">
              <w:rPr>
                <w:rFonts w:asciiTheme="majorHAnsi" w:eastAsia="Times New Roman" w:hAnsiTheme="majorHAnsi" w:cstheme="majorHAnsi"/>
                <w:lang w:val="ro-RO" w:eastAsia="ru-RU"/>
              </w:rPr>
              <w:t>28,2</w:t>
            </w:r>
            <w:r w:rsidR="00B3073D" w:rsidRPr="00951E56">
              <w:rPr>
                <w:rFonts w:asciiTheme="majorHAnsi" w:eastAsia="Times New Roman" w:hAnsiTheme="majorHAnsi" w:cstheme="majorHAnsi"/>
                <w:lang w:val="ro-RO" w:eastAsia="ru-RU"/>
              </w:rPr>
              <w:t>%</w:t>
            </w:r>
          </w:p>
        </w:tc>
      </w:tr>
      <w:tr w:rsidR="007050B1" w:rsidRPr="00951E56" w14:paraId="399B3873" w14:textId="77777777" w:rsidTr="00501617">
        <w:trPr>
          <w:trHeight w:val="288"/>
          <w:jc w:val="center"/>
        </w:trPr>
        <w:tc>
          <w:tcPr>
            <w:tcW w:w="1473" w:type="dxa"/>
            <w:noWrap/>
            <w:hideMark/>
          </w:tcPr>
          <w:p w14:paraId="64EE226A" w14:textId="77777777" w:rsidR="0054650C" w:rsidRPr="00951E56" w:rsidRDefault="0054650C" w:rsidP="00B84082">
            <w:pPr>
              <w:spacing w:line="276" w:lineRule="auto"/>
              <w:jc w:val="center"/>
              <w:rPr>
                <w:rFonts w:asciiTheme="majorHAnsi" w:eastAsia="Times New Roman" w:hAnsiTheme="majorHAnsi" w:cstheme="majorHAnsi"/>
                <w:b/>
                <w:lang w:val="ro-RO" w:eastAsia="ru-RU"/>
              </w:rPr>
            </w:pPr>
            <w:r w:rsidRPr="00951E56">
              <w:rPr>
                <w:rFonts w:asciiTheme="majorHAnsi" w:eastAsia="Times New Roman" w:hAnsiTheme="majorHAnsi" w:cstheme="majorHAnsi"/>
                <w:b/>
                <w:lang w:val="ro-RO" w:eastAsia="ru-RU"/>
              </w:rPr>
              <w:t>TOTAL</w:t>
            </w:r>
          </w:p>
        </w:tc>
        <w:tc>
          <w:tcPr>
            <w:tcW w:w="1504" w:type="dxa"/>
            <w:noWrap/>
            <w:hideMark/>
          </w:tcPr>
          <w:p w14:paraId="1EAB1CB8" w14:textId="2B9222C4" w:rsidR="0054650C" w:rsidRPr="00951E56" w:rsidRDefault="00B3073D" w:rsidP="00B84082">
            <w:pPr>
              <w:spacing w:line="276" w:lineRule="auto"/>
              <w:jc w:val="center"/>
              <w:rPr>
                <w:rFonts w:asciiTheme="majorHAnsi" w:eastAsia="Times New Roman" w:hAnsiTheme="majorHAnsi" w:cstheme="majorHAnsi"/>
                <w:b/>
                <w:bCs/>
                <w:lang w:val="ro-RO" w:eastAsia="ru-RU"/>
              </w:rPr>
            </w:pPr>
            <w:r w:rsidRPr="00951E56">
              <w:rPr>
                <w:rFonts w:asciiTheme="majorHAnsi" w:eastAsia="Times New Roman" w:hAnsiTheme="majorHAnsi" w:cstheme="majorHAnsi"/>
                <w:b/>
                <w:bCs/>
                <w:lang w:val="ro-RO" w:eastAsia="ru-RU"/>
              </w:rPr>
              <w:t>1</w:t>
            </w:r>
            <w:r w:rsidR="00F37F77">
              <w:rPr>
                <w:rFonts w:asciiTheme="majorHAnsi" w:eastAsia="Times New Roman" w:hAnsiTheme="majorHAnsi" w:cstheme="majorHAnsi"/>
                <w:b/>
                <w:bCs/>
                <w:lang w:val="ro-RO" w:eastAsia="ru-RU"/>
              </w:rPr>
              <w:t xml:space="preserve"> </w:t>
            </w:r>
            <w:r w:rsidRPr="00951E56">
              <w:rPr>
                <w:rFonts w:asciiTheme="majorHAnsi" w:eastAsia="Times New Roman" w:hAnsiTheme="majorHAnsi" w:cstheme="majorHAnsi"/>
                <w:b/>
                <w:bCs/>
                <w:lang w:val="ro-RO" w:eastAsia="ru-RU"/>
              </w:rPr>
              <w:t>118</w:t>
            </w:r>
          </w:p>
        </w:tc>
        <w:tc>
          <w:tcPr>
            <w:tcW w:w="1701" w:type="dxa"/>
            <w:noWrap/>
            <w:hideMark/>
          </w:tcPr>
          <w:p w14:paraId="25797B03" w14:textId="20A0B809" w:rsidR="0054650C" w:rsidRPr="00951E56" w:rsidRDefault="00B3073D" w:rsidP="00B84082">
            <w:pPr>
              <w:spacing w:line="276" w:lineRule="auto"/>
              <w:jc w:val="center"/>
              <w:rPr>
                <w:rFonts w:asciiTheme="majorHAnsi" w:eastAsia="Times New Roman" w:hAnsiTheme="majorHAnsi" w:cstheme="majorHAnsi"/>
                <w:b/>
                <w:bCs/>
                <w:lang w:val="ro-RO" w:eastAsia="ru-RU"/>
              </w:rPr>
            </w:pPr>
            <w:r w:rsidRPr="00951E56">
              <w:rPr>
                <w:rFonts w:asciiTheme="majorHAnsi" w:eastAsia="Times New Roman" w:hAnsiTheme="majorHAnsi" w:cstheme="majorHAnsi"/>
                <w:b/>
                <w:bCs/>
                <w:lang w:val="ro-RO" w:eastAsia="ru-RU"/>
              </w:rPr>
              <w:t>349</w:t>
            </w:r>
          </w:p>
        </w:tc>
        <w:tc>
          <w:tcPr>
            <w:tcW w:w="1275" w:type="dxa"/>
            <w:noWrap/>
            <w:hideMark/>
          </w:tcPr>
          <w:p w14:paraId="4070F676" w14:textId="77183A79" w:rsidR="0054650C" w:rsidRPr="00951E56" w:rsidRDefault="0054650C" w:rsidP="00B3073D">
            <w:pPr>
              <w:spacing w:line="276" w:lineRule="auto"/>
              <w:jc w:val="center"/>
              <w:rPr>
                <w:rFonts w:asciiTheme="majorHAnsi" w:eastAsia="Times New Roman" w:hAnsiTheme="majorHAnsi" w:cstheme="majorHAnsi"/>
                <w:b/>
                <w:bCs/>
                <w:lang w:val="ro-RO" w:eastAsia="ru-RU"/>
              </w:rPr>
            </w:pPr>
            <w:r w:rsidRPr="00951E56">
              <w:rPr>
                <w:rFonts w:asciiTheme="majorHAnsi" w:eastAsia="Times New Roman" w:hAnsiTheme="majorHAnsi" w:cstheme="majorHAnsi"/>
                <w:b/>
                <w:bCs/>
                <w:lang w:val="ro-RO" w:eastAsia="ru-RU"/>
              </w:rPr>
              <w:t>1</w:t>
            </w:r>
            <w:r w:rsidR="00F37F77">
              <w:rPr>
                <w:rFonts w:asciiTheme="majorHAnsi" w:eastAsia="Times New Roman" w:hAnsiTheme="majorHAnsi" w:cstheme="majorHAnsi"/>
                <w:b/>
                <w:bCs/>
                <w:lang w:val="ro-RO" w:eastAsia="ru-RU"/>
              </w:rPr>
              <w:t xml:space="preserve"> </w:t>
            </w:r>
            <w:r w:rsidR="00B3073D" w:rsidRPr="00951E56">
              <w:rPr>
                <w:rFonts w:asciiTheme="majorHAnsi" w:eastAsia="Times New Roman" w:hAnsiTheme="majorHAnsi" w:cstheme="majorHAnsi"/>
                <w:b/>
                <w:bCs/>
                <w:lang w:val="ro-RO" w:eastAsia="ru-RU"/>
              </w:rPr>
              <w:t>467</w:t>
            </w:r>
          </w:p>
        </w:tc>
        <w:tc>
          <w:tcPr>
            <w:tcW w:w="1844" w:type="dxa"/>
            <w:noWrap/>
            <w:hideMark/>
          </w:tcPr>
          <w:p w14:paraId="48ABD493" w14:textId="0BBF780B" w:rsidR="0054650C" w:rsidRPr="00951E56" w:rsidRDefault="00B3073D" w:rsidP="00B84082">
            <w:pPr>
              <w:spacing w:line="276" w:lineRule="auto"/>
              <w:jc w:val="center"/>
              <w:rPr>
                <w:rFonts w:asciiTheme="majorHAnsi" w:eastAsia="Times New Roman" w:hAnsiTheme="majorHAnsi" w:cstheme="majorHAnsi"/>
                <w:b/>
                <w:bCs/>
                <w:lang w:val="ro-RO" w:eastAsia="ru-RU"/>
              </w:rPr>
            </w:pPr>
            <w:r w:rsidRPr="00951E56">
              <w:rPr>
                <w:rFonts w:asciiTheme="majorHAnsi" w:eastAsia="Times New Roman" w:hAnsiTheme="majorHAnsi" w:cstheme="majorHAnsi"/>
                <w:b/>
                <w:bCs/>
                <w:lang w:val="ro-RO" w:eastAsia="ru-RU"/>
              </w:rPr>
              <w:t>7</w:t>
            </w:r>
            <w:r w:rsidR="00F37F77">
              <w:rPr>
                <w:rFonts w:asciiTheme="majorHAnsi" w:eastAsia="Times New Roman" w:hAnsiTheme="majorHAnsi" w:cstheme="majorHAnsi"/>
                <w:b/>
                <w:bCs/>
                <w:lang w:val="ro-RO" w:eastAsia="ru-RU"/>
              </w:rPr>
              <w:t xml:space="preserve"> </w:t>
            </w:r>
            <w:r w:rsidRPr="00951E56">
              <w:rPr>
                <w:rFonts w:asciiTheme="majorHAnsi" w:eastAsia="Times New Roman" w:hAnsiTheme="majorHAnsi" w:cstheme="majorHAnsi"/>
                <w:b/>
                <w:bCs/>
                <w:lang w:val="ro-RO" w:eastAsia="ru-RU"/>
              </w:rPr>
              <w:t>275</w:t>
            </w:r>
          </w:p>
        </w:tc>
        <w:tc>
          <w:tcPr>
            <w:tcW w:w="1147" w:type="dxa"/>
            <w:noWrap/>
            <w:hideMark/>
          </w:tcPr>
          <w:p w14:paraId="0306DEBA" w14:textId="2397B889" w:rsidR="0054650C" w:rsidRPr="00951E56" w:rsidRDefault="00501617" w:rsidP="00B84082">
            <w:pPr>
              <w:spacing w:line="276" w:lineRule="auto"/>
              <w:jc w:val="center"/>
              <w:rPr>
                <w:rFonts w:asciiTheme="majorHAnsi" w:eastAsia="Times New Roman" w:hAnsiTheme="majorHAnsi" w:cstheme="majorHAnsi"/>
                <w:b/>
                <w:bCs/>
                <w:lang w:val="ro-RO" w:eastAsia="ru-RU"/>
              </w:rPr>
            </w:pPr>
            <w:r w:rsidRPr="00951E56">
              <w:rPr>
                <w:rFonts w:asciiTheme="majorHAnsi" w:eastAsia="Times New Roman" w:hAnsiTheme="majorHAnsi" w:cstheme="majorHAnsi"/>
                <w:b/>
                <w:bCs/>
                <w:lang w:val="ro-RO" w:eastAsia="ru-RU"/>
              </w:rPr>
              <w:t>20,1</w:t>
            </w:r>
            <w:r w:rsidR="0054650C" w:rsidRPr="00951E56">
              <w:rPr>
                <w:rFonts w:asciiTheme="majorHAnsi" w:eastAsia="Times New Roman" w:hAnsiTheme="majorHAnsi" w:cstheme="majorHAnsi"/>
                <w:b/>
                <w:bCs/>
                <w:lang w:val="ro-RO" w:eastAsia="ru-RU"/>
              </w:rPr>
              <w:t>%</w:t>
            </w:r>
          </w:p>
        </w:tc>
      </w:tr>
    </w:tbl>
    <w:p w14:paraId="13A7CE18" w14:textId="30B32D0C" w:rsidR="002744B0" w:rsidRPr="00951E56" w:rsidRDefault="002744B0" w:rsidP="00B84082">
      <w:pPr>
        <w:spacing w:after="0" w:line="276" w:lineRule="auto"/>
        <w:jc w:val="both"/>
        <w:rPr>
          <w:rFonts w:asciiTheme="majorHAnsi" w:eastAsia="Times New Roman" w:hAnsiTheme="majorHAnsi" w:cstheme="majorHAnsi"/>
          <w:i/>
          <w:sz w:val="16"/>
          <w:szCs w:val="16"/>
          <w:lang w:val="ro-RO"/>
        </w:rPr>
      </w:pPr>
      <w:r w:rsidRPr="00951E56">
        <w:rPr>
          <w:rFonts w:asciiTheme="majorHAnsi" w:eastAsia="Times New Roman" w:hAnsiTheme="majorHAnsi" w:cstheme="majorHAnsi"/>
          <w:b/>
          <w:i/>
          <w:sz w:val="16"/>
          <w:szCs w:val="16"/>
          <w:lang w:val="ro-RO"/>
        </w:rPr>
        <w:t xml:space="preserve">          Sursa: </w:t>
      </w:r>
      <w:r w:rsidR="00C57B4F" w:rsidRPr="00951E56">
        <w:rPr>
          <w:rFonts w:asciiTheme="majorHAnsi" w:eastAsia="Times New Roman" w:hAnsiTheme="majorHAnsi" w:cstheme="majorHAnsi"/>
          <w:i/>
          <w:sz w:val="16"/>
          <w:szCs w:val="16"/>
          <w:lang w:val="ro-RO"/>
        </w:rPr>
        <w:t>Cercetare statistică anuală</w:t>
      </w:r>
      <w:r w:rsidR="0094020E">
        <w:rPr>
          <w:rFonts w:asciiTheme="majorHAnsi" w:eastAsia="Times New Roman" w:hAnsiTheme="majorHAnsi" w:cstheme="majorHAnsi"/>
          <w:i/>
          <w:sz w:val="16"/>
          <w:szCs w:val="16"/>
          <w:lang w:val="ro-RO"/>
        </w:rPr>
        <w:t xml:space="preserve"> privind</w:t>
      </w:r>
      <w:r w:rsidR="00C57B4F" w:rsidRPr="00951E56">
        <w:rPr>
          <w:rFonts w:asciiTheme="majorHAnsi" w:eastAsia="Times New Roman" w:hAnsiTheme="majorHAnsi" w:cstheme="majorHAnsi"/>
          <w:i/>
          <w:sz w:val="16"/>
          <w:szCs w:val="16"/>
          <w:lang w:val="ro-RO"/>
        </w:rPr>
        <w:t xml:space="preserve"> formarea profesională a salariaților pe anii 2017-2021</w:t>
      </w:r>
      <w:r w:rsidR="0094020E">
        <w:rPr>
          <w:rFonts w:asciiTheme="majorHAnsi" w:eastAsia="Times New Roman" w:hAnsiTheme="majorHAnsi" w:cstheme="majorHAnsi"/>
          <w:i/>
          <w:sz w:val="16"/>
          <w:szCs w:val="16"/>
          <w:lang w:val="ro-RO"/>
        </w:rPr>
        <w:t>,</w:t>
      </w:r>
      <w:r w:rsidR="00C57B4F" w:rsidRPr="00951E56">
        <w:rPr>
          <w:rFonts w:asciiTheme="majorHAnsi" w:eastAsia="Times New Roman" w:hAnsiTheme="majorHAnsi" w:cstheme="majorHAnsi"/>
          <w:i/>
          <w:sz w:val="16"/>
          <w:szCs w:val="16"/>
          <w:lang w:val="ro-RO"/>
        </w:rPr>
        <w:t xml:space="preserve"> prezentat</w:t>
      </w:r>
      <w:r w:rsidR="0094020E">
        <w:rPr>
          <w:rFonts w:asciiTheme="majorHAnsi" w:eastAsia="Times New Roman" w:hAnsiTheme="majorHAnsi" w:cstheme="majorHAnsi"/>
          <w:i/>
          <w:sz w:val="16"/>
          <w:szCs w:val="16"/>
          <w:lang w:val="ro-RO"/>
        </w:rPr>
        <w:t>ă</w:t>
      </w:r>
      <w:r w:rsidR="00C57B4F" w:rsidRPr="00951E56">
        <w:rPr>
          <w:rFonts w:asciiTheme="majorHAnsi" w:eastAsia="Times New Roman" w:hAnsiTheme="majorHAnsi" w:cstheme="majorHAnsi"/>
          <w:i/>
          <w:sz w:val="16"/>
          <w:szCs w:val="16"/>
          <w:lang w:val="ro-RO"/>
        </w:rPr>
        <w:t xml:space="preserve"> de IMSP IO</w:t>
      </w:r>
      <w:r w:rsidR="0094020E">
        <w:rPr>
          <w:rFonts w:asciiTheme="majorHAnsi" w:eastAsia="Times New Roman" w:hAnsiTheme="majorHAnsi" w:cstheme="majorHAnsi"/>
          <w:i/>
          <w:sz w:val="16"/>
          <w:szCs w:val="16"/>
          <w:lang w:val="ro-RO"/>
        </w:rPr>
        <w:t>.</w:t>
      </w:r>
    </w:p>
    <w:p w14:paraId="12D15412" w14:textId="77777777" w:rsidR="0054650C" w:rsidRPr="00951E56" w:rsidRDefault="0054650C" w:rsidP="00B84082">
      <w:pPr>
        <w:shd w:val="clear" w:color="auto" w:fill="FFFFFF"/>
        <w:spacing w:after="0" w:line="276" w:lineRule="auto"/>
        <w:ind w:left="709"/>
        <w:jc w:val="both"/>
        <w:rPr>
          <w:rFonts w:asciiTheme="majorHAnsi" w:eastAsia="Times New Roman" w:hAnsiTheme="majorHAnsi" w:cstheme="majorHAnsi"/>
          <w:sz w:val="24"/>
          <w:szCs w:val="24"/>
          <w:shd w:val="clear" w:color="auto" w:fill="FFFFFF"/>
          <w:lang w:val="ro-RO" w:eastAsia="ru-RU"/>
        </w:rPr>
      </w:pPr>
    </w:p>
    <w:p w14:paraId="6C2E7F7E" w14:textId="5EEABB51" w:rsidR="001771D8" w:rsidRPr="00951E56" w:rsidRDefault="00501617" w:rsidP="00AE3E82">
      <w:pPr>
        <w:spacing w:after="0" w:line="276" w:lineRule="auto"/>
        <w:ind w:firstLine="720"/>
        <w:jc w:val="both"/>
        <w:rPr>
          <w:rFonts w:asciiTheme="majorHAnsi" w:eastAsia="SimSun" w:hAnsiTheme="majorHAnsi" w:cstheme="majorHAnsi"/>
          <w:sz w:val="24"/>
          <w:szCs w:val="24"/>
          <w:lang w:val="ro-RO"/>
        </w:rPr>
      </w:pPr>
      <w:r w:rsidRPr="00951E56">
        <w:rPr>
          <w:rFonts w:asciiTheme="majorHAnsi" w:eastAsia="SimSun" w:hAnsiTheme="majorHAnsi" w:cstheme="majorHAnsi"/>
          <w:sz w:val="24"/>
          <w:szCs w:val="24"/>
          <w:lang w:val="ro-RO"/>
        </w:rPr>
        <w:t>Datele redate în T</w:t>
      </w:r>
      <w:r w:rsidR="002A0B14" w:rsidRPr="00951E56">
        <w:rPr>
          <w:rFonts w:asciiTheme="majorHAnsi" w:eastAsia="SimSun" w:hAnsiTheme="majorHAnsi" w:cstheme="majorHAnsi"/>
          <w:sz w:val="24"/>
          <w:szCs w:val="24"/>
          <w:lang w:val="ro-RO"/>
        </w:rPr>
        <w:t>abel</w:t>
      </w:r>
      <w:r w:rsidR="00830774" w:rsidRPr="00951E56">
        <w:rPr>
          <w:rFonts w:asciiTheme="majorHAnsi" w:eastAsia="SimSun" w:hAnsiTheme="majorHAnsi" w:cstheme="majorHAnsi"/>
          <w:sz w:val="24"/>
          <w:szCs w:val="24"/>
          <w:lang w:val="ro-RO"/>
        </w:rPr>
        <w:t>ul nr. 8</w:t>
      </w:r>
      <w:r w:rsidR="002A0B14" w:rsidRPr="00951E56">
        <w:rPr>
          <w:rFonts w:asciiTheme="majorHAnsi" w:eastAsia="SimSun" w:hAnsiTheme="majorHAnsi" w:cstheme="majorHAnsi"/>
          <w:sz w:val="24"/>
          <w:szCs w:val="24"/>
          <w:lang w:val="ro-RO"/>
        </w:rPr>
        <w:t xml:space="preserve"> denotă</w:t>
      </w:r>
      <w:r w:rsidR="0054650C" w:rsidRPr="00951E56">
        <w:rPr>
          <w:rFonts w:asciiTheme="majorHAnsi" w:eastAsia="SimSun" w:hAnsiTheme="majorHAnsi" w:cstheme="majorHAnsi"/>
          <w:sz w:val="24"/>
          <w:szCs w:val="24"/>
          <w:lang w:val="ro-RO"/>
        </w:rPr>
        <w:t xml:space="preserve"> că ponderea persoanelor instruite constituie de la 10,6% până la 2</w:t>
      </w:r>
      <w:r w:rsidR="00B3073D" w:rsidRPr="00951E56">
        <w:rPr>
          <w:rFonts w:asciiTheme="majorHAnsi" w:eastAsia="SimSun" w:hAnsiTheme="majorHAnsi" w:cstheme="majorHAnsi"/>
          <w:sz w:val="24"/>
          <w:szCs w:val="24"/>
          <w:lang w:val="ro-RO"/>
        </w:rPr>
        <w:t>8</w:t>
      </w:r>
      <w:r w:rsidR="0054650C" w:rsidRPr="00951E56">
        <w:rPr>
          <w:rFonts w:asciiTheme="majorHAnsi" w:eastAsia="SimSun" w:hAnsiTheme="majorHAnsi" w:cstheme="majorHAnsi"/>
          <w:sz w:val="24"/>
          <w:szCs w:val="24"/>
          <w:lang w:val="ro-RO"/>
        </w:rPr>
        <w:t>,</w:t>
      </w:r>
      <w:r w:rsidR="00B3073D" w:rsidRPr="00951E56">
        <w:rPr>
          <w:rFonts w:asciiTheme="majorHAnsi" w:eastAsia="SimSun" w:hAnsiTheme="majorHAnsi" w:cstheme="majorHAnsi"/>
          <w:sz w:val="24"/>
          <w:szCs w:val="24"/>
          <w:lang w:val="ro-RO"/>
        </w:rPr>
        <w:t>3</w:t>
      </w:r>
      <w:r w:rsidR="0054650C" w:rsidRPr="00951E56">
        <w:rPr>
          <w:rFonts w:asciiTheme="majorHAnsi" w:eastAsia="SimSun" w:hAnsiTheme="majorHAnsi" w:cstheme="majorHAnsi"/>
          <w:sz w:val="24"/>
          <w:szCs w:val="24"/>
          <w:lang w:val="ro-RO"/>
        </w:rPr>
        <w:t>%. Prin urmare, numărul personalului medical instruit a fost major</w:t>
      </w:r>
      <w:r w:rsidR="00733E00" w:rsidRPr="00951E56">
        <w:rPr>
          <w:rFonts w:asciiTheme="majorHAnsi" w:eastAsia="SimSun" w:hAnsiTheme="majorHAnsi" w:cstheme="majorHAnsi"/>
          <w:sz w:val="24"/>
          <w:szCs w:val="24"/>
          <w:lang w:val="ro-RO"/>
        </w:rPr>
        <w:t>at față de cel planificat cu 50</w:t>
      </w:r>
      <w:r w:rsidR="0054650C" w:rsidRPr="00951E56">
        <w:rPr>
          <w:rFonts w:asciiTheme="majorHAnsi" w:eastAsia="SimSun" w:hAnsiTheme="majorHAnsi" w:cstheme="majorHAnsi"/>
          <w:sz w:val="24"/>
          <w:szCs w:val="24"/>
          <w:lang w:val="ro-RO"/>
        </w:rPr>
        <w:t xml:space="preserve">%. </w:t>
      </w:r>
      <w:r w:rsidR="0094020E">
        <w:rPr>
          <w:rFonts w:asciiTheme="majorHAnsi" w:eastAsia="SimSun" w:hAnsiTheme="majorHAnsi" w:cstheme="majorHAnsi"/>
          <w:sz w:val="24"/>
          <w:szCs w:val="24"/>
          <w:lang w:val="ro-RO"/>
        </w:rPr>
        <w:t>Astfel,</w:t>
      </w:r>
      <w:r w:rsidR="0094020E" w:rsidRPr="00951E56">
        <w:rPr>
          <w:rFonts w:asciiTheme="majorHAnsi" w:eastAsia="SimSun" w:hAnsiTheme="majorHAnsi" w:cstheme="majorHAnsi"/>
          <w:sz w:val="24"/>
          <w:szCs w:val="24"/>
          <w:lang w:val="ro-RO"/>
        </w:rPr>
        <w:t xml:space="preserve"> </w:t>
      </w:r>
      <w:r w:rsidR="0054650C" w:rsidRPr="00951E56">
        <w:rPr>
          <w:rFonts w:asciiTheme="majorHAnsi" w:eastAsia="SimSun" w:hAnsiTheme="majorHAnsi" w:cstheme="majorHAnsi"/>
          <w:sz w:val="24"/>
          <w:szCs w:val="24"/>
          <w:lang w:val="ro-RO"/>
        </w:rPr>
        <w:t>mai mulți angajați au avut posibilitatea să-și perfecționeze cunoștințele</w:t>
      </w:r>
      <w:r w:rsidR="00F451D2">
        <w:rPr>
          <w:rFonts w:asciiTheme="majorHAnsi" w:eastAsia="SimSun" w:hAnsiTheme="majorHAnsi" w:cstheme="majorHAnsi"/>
          <w:sz w:val="24"/>
          <w:szCs w:val="24"/>
          <w:lang w:val="ro-RO"/>
        </w:rPr>
        <w:t>,</w:t>
      </w:r>
      <w:r w:rsidR="0054650C" w:rsidRPr="00951E56">
        <w:rPr>
          <w:rFonts w:asciiTheme="majorHAnsi" w:eastAsia="SimSun" w:hAnsiTheme="majorHAnsi" w:cstheme="majorHAnsi"/>
          <w:sz w:val="24"/>
          <w:szCs w:val="24"/>
          <w:lang w:val="ro-RO"/>
        </w:rPr>
        <w:t xml:space="preserve"> fortificând</w:t>
      </w:r>
      <w:r w:rsidR="0094020E">
        <w:rPr>
          <w:rFonts w:asciiTheme="majorHAnsi" w:eastAsia="SimSun" w:hAnsiTheme="majorHAnsi" w:cstheme="majorHAnsi"/>
          <w:sz w:val="24"/>
          <w:szCs w:val="24"/>
          <w:lang w:val="ro-RO"/>
        </w:rPr>
        <w:t>u-și</w:t>
      </w:r>
      <w:r w:rsidR="0054650C" w:rsidRPr="00951E56">
        <w:rPr>
          <w:rFonts w:asciiTheme="majorHAnsi" w:eastAsia="SimSun" w:hAnsiTheme="majorHAnsi" w:cstheme="majorHAnsi"/>
          <w:sz w:val="24"/>
          <w:szCs w:val="24"/>
          <w:lang w:val="ro-RO"/>
        </w:rPr>
        <w:t xml:space="preserve"> astfel abilitățile și aptitudinile </w:t>
      </w:r>
      <w:r w:rsidR="0094020E">
        <w:rPr>
          <w:rFonts w:asciiTheme="majorHAnsi" w:eastAsia="SimSun" w:hAnsiTheme="majorHAnsi" w:cstheme="majorHAnsi"/>
          <w:sz w:val="24"/>
          <w:szCs w:val="24"/>
          <w:lang w:val="ro-RO"/>
        </w:rPr>
        <w:t>la</w:t>
      </w:r>
      <w:r w:rsidR="0054650C" w:rsidRPr="00951E56">
        <w:rPr>
          <w:rFonts w:asciiTheme="majorHAnsi" w:eastAsia="SimSun" w:hAnsiTheme="majorHAnsi" w:cstheme="majorHAnsi"/>
          <w:sz w:val="24"/>
          <w:szCs w:val="24"/>
          <w:lang w:val="ro-RO"/>
        </w:rPr>
        <w:t xml:space="preserve"> prestarea serviciilor medicale. </w:t>
      </w:r>
    </w:p>
    <w:p w14:paraId="4C1AB6E7" w14:textId="6E210B6F" w:rsidR="00A223D8" w:rsidRPr="00951E56" w:rsidRDefault="0054650C" w:rsidP="00AE3E82">
      <w:pPr>
        <w:spacing w:after="0" w:line="276" w:lineRule="auto"/>
        <w:ind w:firstLine="720"/>
        <w:jc w:val="both"/>
        <w:rPr>
          <w:rFonts w:asciiTheme="majorHAnsi" w:eastAsia="SimSun" w:hAnsiTheme="majorHAnsi" w:cstheme="majorHAnsi"/>
          <w:sz w:val="24"/>
          <w:szCs w:val="24"/>
          <w:lang w:val="ro-RO"/>
        </w:rPr>
      </w:pPr>
      <w:r w:rsidRPr="00951E56">
        <w:rPr>
          <w:rFonts w:asciiTheme="majorHAnsi" w:eastAsia="SimSun" w:hAnsiTheme="majorHAnsi" w:cstheme="majorHAnsi"/>
          <w:sz w:val="24"/>
          <w:szCs w:val="24"/>
          <w:lang w:val="ro-RO"/>
        </w:rPr>
        <w:t>La fel</w:t>
      </w:r>
      <w:r w:rsidR="00361143">
        <w:rPr>
          <w:rFonts w:asciiTheme="majorHAnsi" w:eastAsia="SimSun" w:hAnsiTheme="majorHAnsi" w:cstheme="majorHAnsi"/>
          <w:sz w:val="24"/>
          <w:szCs w:val="24"/>
          <w:lang w:val="ro-RO"/>
        </w:rPr>
        <w:t>,</w:t>
      </w:r>
      <w:r w:rsidRPr="00951E56">
        <w:rPr>
          <w:rFonts w:asciiTheme="majorHAnsi" w:eastAsia="SimSun" w:hAnsiTheme="majorHAnsi" w:cstheme="majorHAnsi"/>
          <w:sz w:val="24"/>
          <w:szCs w:val="24"/>
          <w:lang w:val="ro-RO"/>
        </w:rPr>
        <w:t xml:space="preserve"> au fost </w:t>
      </w:r>
      <w:r w:rsidR="00830774" w:rsidRPr="00951E56">
        <w:rPr>
          <w:rFonts w:asciiTheme="majorHAnsi" w:eastAsia="SimSun" w:hAnsiTheme="majorHAnsi" w:cstheme="majorHAnsi"/>
          <w:sz w:val="24"/>
          <w:szCs w:val="24"/>
          <w:lang w:val="ro-RO"/>
        </w:rPr>
        <w:t>pregătiți 4 formatori naționali, care au</w:t>
      </w:r>
      <w:r w:rsidRPr="00951E56">
        <w:rPr>
          <w:rFonts w:asciiTheme="majorHAnsi" w:eastAsia="SimSun" w:hAnsiTheme="majorHAnsi" w:cstheme="majorHAnsi"/>
          <w:sz w:val="24"/>
          <w:szCs w:val="24"/>
          <w:lang w:val="ro-RO"/>
        </w:rPr>
        <w:t xml:space="preserve"> </w:t>
      </w:r>
      <w:r w:rsidR="00105A28" w:rsidRPr="00951E56">
        <w:rPr>
          <w:rFonts w:asciiTheme="majorHAnsi" w:eastAsia="SimSun" w:hAnsiTheme="majorHAnsi" w:cstheme="majorHAnsi"/>
          <w:sz w:val="24"/>
          <w:szCs w:val="24"/>
          <w:lang w:val="ro-RO"/>
        </w:rPr>
        <w:t>efectuat</w:t>
      </w:r>
      <w:r w:rsidR="00A223D8" w:rsidRPr="00951E56">
        <w:rPr>
          <w:rFonts w:asciiTheme="majorHAnsi" w:eastAsia="SimSun" w:hAnsiTheme="majorHAnsi" w:cstheme="majorHAnsi"/>
          <w:sz w:val="24"/>
          <w:szCs w:val="24"/>
          <w:lang w:val="ro-RO"/>
        </w:rPr>
        <w:t>, în perioada 2019-2021, 14 cursuri de formare profesională</w:t>
      </w:r>
      <w:r w:rsidR="00361143">
        <w:rPr>
          <w:rFonts w:asciiTheme="majorHAnsi" w:eastAsia="SimSun" w:hAnsiTheme="majorHAnsi" w:cstheme="majorHAnsi"/>
          <w:sz w:val="24"/>
          <w:szCs w:val="24"/>
          <w:lang w:val="ro-RO"/>
        </w:rPr>
        <w:t>,</w:t>
      </w:r>
      <w:r w:rsidR="00A223D8" w:rsidRPr="00951E56">
        <w:rPr>
          <w:rFonts w:asciiTheme="majorHAnsi" w:eastAsia="SimSun" w:hAnsiTheme="majorHAnsi" w:cstheme="majorHAnsi"/>
          <w:sz w:val="24"/>
          <w:szCs w:val="24"/>
          <w:lang w:val="ro-RO"/>
        </w:rPr>
        <w:t xml:space="preserve"> în urma cărora au fost instruiți 78 </w:t>
      </w:r>
      <w:r w:rsidR="00361143">
        <w:rPr>
          <w:rFonts w:asciiTheme="majorHAnsi" w:eastAsia="SimSun" w:hAnsiTheme="majorHAnsi" w:cstheme="majorHAnsi"/>
          <w:sz w:val="24"/>
          <w:szCs w:val="24"/>
          <w:lang w:val="ro-RO"/>
        </w:rPr>
        <w:t xml:space="preserve">de </w:t>
      </w:r>
      <w:r w:rsidR="00A223D8" w:rsidRPr="00951E56">
        <w:rPr>
          <w:rFonts w:asciiTheme="majorHAnsi" w:eastAsia="SimSun" w:hAnsiTheme="majorHAnsi" w:cstheme="majorHAnsi"/>
          <w:sz w:val="24"/>
          <w:szCs w:val="24"/>
          <w:lang w:val="ro-RO"/>
        </w:rPr>
        <w:t>medici.</w:t>
      </w:r>
    </w:p>
    <w:p w14:paraId="37E7D6C5" w14:textId="04C08894" w:rsidR="001771D8" w:rsidRPr="00951E56" w:rsidRDefault="0054650C" w:rsidP="00AE3E82">
      <w:pPr>
        <w:spacing w:after="0" w:line="276" w:lineRule="auto"/>
        <w:ind w:firstLine="720"/>
        <w:jc w:val="both"/>
        <w:rPr>
          <w:rFonts w:asciiTheme="majorHAnsi" w:eastAsia="SimSun" w:hAnsiTheme="majorHAnsi" w:cstheme="majorHAnsi"/>
          <w:color w:val="000000" w:themeColor="text1"/>
          <w:sz w:val="24"/>
          <w:szCs w:val="24"/>
          <w:lang w:val="ro-RO"/>
        </w:rPr>
      </w:pPr>
      <w:r w:rsidRPr="00951E56">
        <w:rPr>
          <w:rFonts w:asciiTheme="majorHAnsi" w:eastAsia="SimSun" w:hAnsiTheme="majorHAnsi" w:cstheme="majorHAnsi"/>
          <w:sz w:val="24"/>
          <w:szCs w:val="24"/>
          <w:lang w:val="ro-RO"/>
        </w:rPr>
        <w:t xml:space="preserve">Totodată, </w:t>
      </w:r>
      <w:r w:rsidRPr="00951E56">
        <w:rPr>
          <w:rFonts w:asciiTheme="majorHAnsi" w:eastAsia="SimSun" w:hAnsiTheme="majorHAnsi" w:cstheme="majorHAnsi"/>
          <w:color w:val="000000" w:themeColor="text1"/>
          <w:sz w:val="24"/>
          <w:szCs w:val="24"/>
          <w:lang w:val="ro-RO"/>
        </w:rPr>
        <w:t>pe parcursul anilor 2017-2020</w:t>
      </w:r>
      <w:r w:rsidR="00361143">
        <w:rPr>
          <w:rFonts w:asciiTheme="majorHAnsi" w:eastAsia="SimSun" w:hAnsiTheme="majorHAnsi" w:cstheme="majorHAnsi"/>
          <w:color w:val="000000" w:themeColor="text1"/>
          <w:sz w:val="24"/>
          <w:szCs w:val="24"/>
          <w:lang w:val="ro-RO"/>
        </w:rPr>
        <w:t>,</w:t>
      </w:r>
      <w:r w:rsidRPr="00951E56">
        <w:rPr>
          <w:rFonts w:asciiTheme="majorHAnsi" w:eastAsia="SimSun" w:hAnsiTheme="majorHAnsi" w:cstheme="majorHAnsi"/>
          <w:color w:val="000000" w:themeColor="text1"/>
          <w:sz w:val="24"/>
          <w:szCs w:val="24"/>
          <w:lang w:val="ro-RO"/>
        </w:rPr>
        <w:t xml:space="preserve"> la instruiri, ateliere de lucru, vizite de lucru, conferințe </w:t>
      </w:r>
      <w:r w:rsidR="00BE296A" w:rsidRPr="00951E56">
        <w:rPr>
          <w:rFonts w:asciiTheme="majorHAnsi" w:eastAsia="SimSun" w:hAnsiTheme="majorHAnsi" w:cstheme="majorHAnsi"/>
          <w:color w:val="000000" w:themeColor="text1"/>
          <w:sz w:val="24"/>
          <w:szCs w:val="24"/>
          <w:lang w:val="ro-RO"/>
        </w:rPr>
        <w:t xml:space="preserve">etc. au participat 26 </w:t>
      </w:r>
      <w:r w:rsidR="00361143">
        <w:rPr>
          <w:rFonts w:asciiTheme="majorHAnsi" w:eastAsia="SimSun" w:hAnsiTheme="majorHAnsi" w:cstheme="majorHAnsi"/>
          <w:color w:val="000000" w:themeColor="text1"/>
          <w:sz w:val="24"/>
          <w:szCs w:val="24"/>
          <w:lang w:val="ro-RO"/>
        </w:rPr>
        <w:t xml:space="preserve">de </w:t>
      </w:r>
      <w:r w:rsidR="00BE296A" w:rsidRPr="00951E56">
        <w:rPr>
          <w:rFonts w:asciiTheme="majorHAnsi" w:eastAsia="SimSun" w:hAnsiTheme="majorHAnsi" w:cstheme="majorHAnsi"/>
          <w:color w:val="000000" w:themeColor="text1"/>
          <w:sz w:val="24"/>
          <w:szCs w:val="24"/>
          <w:lang w:val="ro-RO"/>
        </w:rPr>
        <w:t>persoane.</w:t>
      </w:r>
      <w:r w:rsidR="00D03947" w:rsidRPr="00951E56">
        <w:rPr>
          <w:rFonts w:asciiTheme="majorHAnsi" w:eastAsia="SimSun" w:hAnsiTheme="majorHAnsi" w:cstheme="majorHAnsi"/>
          <w:color w:val="000000" w:themeColor="text1"/>
          <w:sz w:val="24"/>
          <w:szCs w:val="24"/>
          <w:lang w:val="ro-RO"/>
        </w:rPr>
        <w:t xml:space="preserve"> </w:t>
      </w:r>
    </w:p>
    <w:p w14:paraId="42B2BF7E" w14:textId="74AF5B7E" w:rsidR="00697118" w:rsidRDefault="00D03947" w:rsidP="00AE3E82">
      <w:pPr>
        <w:spacing w:after="0" w:line="276" w:lineRule="auto"/>
        <w:ind w:firstLine="720"/>
        <w:jc w:val="both"/>
        <w:rPr>
          <w:rFonts w:asciiTheme="majorHAnsi" w:eastAsia="SimSun" w:hAnsiTheme="majorHAnsi" w:cstheme="majorHAnsi"/>
          <w:color w:val="000000" w:themeColor="text1"/>
          <w:sz w:val="24"/>
          <w:szCs w:val="24"/>
          <w:lang w:val="ro-RO"/>
        </w:rPr>
      </w:pPr>
      <w:r w:rsidRPr="00951E56">
        <w:rPr>
          <w:rFonts w:asciiTheme="majorHAnsi" w:eastAsia="SimSun" w:hAnsiTheme="majorHAnsi" w:cstheme="majorHAnsi"/>
          <w:color w:val="000000" w:themeColor="text1"/>
          <w:sz w:val="24"/>
          <w:szCs w:val="24"/>
          <w:lang w:val="ro-RO"/>
        </w:rPr>
        <w:t xml:space="preserve">Auditul a constatat că </w:t>
      </w:r>
      <w:r w:rsidR="001771D8" w:rsidRPr="00951E56">
        <w:rPr>
          <w:rFonts w:asciiTheme="majorHAnsi" w:eastAsia="SimSun" w:hAnsiTheme="majorHAnsi" w:cstheme="majorHAnsi"/>
          <w:color w:val="000000" w:themeColor="text1"/>
          <w:sz w:val="24"/>
          <w:szCs w:val="24"/>
          <w:lang w:val="ro-RO"/>
        </w:rPr>
        <w:t xml:space="preserve">nu se </w:t>
      </w:r>
      <w:r w:rsidR="00361143">
        <w:rPr>
          <w:rFonts w:asciiTheme="majorHAnsi" w:eastAsia="SimSun" w:hAnsiTheme="majorHAnsi" w:cstheme="majorHAnsi"/>
          <w:color w:val="000000" w:themeColor="text1"/>
          <w:sz w:val="24"/>
          <w:szCs w:val="24"/>
          <w:lang w:val="ro-RO"/>
        </w:rPr>
        <w:t>‚ine</w:t>
      </w:r>
      <w:r w:rsidR="001771D8" w:rsidRPr="00951E56">
        <w:rPr>
          <w:rFonts w:asciiTheme="majorHAnsi" w:eastAsia="SimSun" w:hAnsiTheme="majorHAnsi" w:cstheme="majorHAnsi"/>
          <w:color w:val="000000" w:themeColor="text1"/>
          <w:sz w:val="24"/>
          <w:szCs w:val="24"/>
          <w:lang w:val="ro-RO"/>
        </w:rPr>
        <w:t xml:space="preserve"> </w:t>
      </w:r>
      <w:r w:rsidRPr="00951E56">
        <w:rPr>
          <w:rFonts w:asciiTheme="majorHAnsi" w:eastAsia="SimSun" w:hAnsiTheme="majorHAnsi" w:cstheme="majorHAnsi"/>
          <w:color w:val="000000" w:themeColor="text1"/>
          <w:sz w:val="24"/>
          <w:szCs w:val="24"/>
          <w:lang w:val="ro-RO"/>
        </w:rPr>
        <w:t>evidența tematicilor la care au p</w:t>
      </w:r>
      <w:r w:rsidR="001771D8" w:rsidRPr="00951E56">
        <w:rPr>
          <w:rFonts w:asciiTheme="majorHAnsi" w:eastAsia="SimSun" w:hAnsiTheme="majorHAnsi" w:cstheme="majorHAnsi"/>
          <w:color w:val="000000" w:themeColor="text1"/>
          <w:sz w:val="24"/>
          <w:szCs w:val="24"/>
          <w:lang w:val="ro-RO"/>
        </w:rPr>
        <w:t>articipat angajații IMSP IO, prin urmare nici nu se diseminează inform</w:t>
      </w:r>
      <w:r w:rsidR="001D37A1" w:rsidRPr="00951E56">
        <w:rPr>
          <w:rFonts w:asciiTheme="majorHAnsi" w:eastAsia="SimSun" w:hAnsiTheme="majorHAnsi" w:cstheme="majorHAnsi"/>
          <w:color w:val="000000" w:themeColor="text1"/>
          <w:sz w:val="24"/>
          <w:szCs w:val="24"/>
          <w:lang w:val="ro-RO"/>
        </w:rPr>
        <w:t>ația obținută celorlalți angajați ai</w:t>
      </w:r>
      <w:r w:rsidR="001771D8" w:rsidRPr="00951E56">
        <w:rPr>
          <w:rFonts w:asciiTheme="majorHAnsi" w:eastAsia="SimSun" w:hAnsiTheme="majorHAnsi" w:cstheme="majorHAnsi"/>
          <w:color w:val="000000" w:themeColor="text1"/>
          <w:sz w:val="24"/>
          <w:szCs w:val="24"/>
          <w:lang w:val="ro-RO"/>
        </w:rPr>
        <w:t xml:space="preserve"> entității.</w:t>
      </w:r>
      <w:r w:rsidR="001771D8" w:rsidRPr="00951E56">
        <w:rPr>
          <w:rFonts w:asciiTheme="majorHAnsi" w:hAnsiTheme="majorHAnsi" w:cstheme="majorHAnsi"/>
          <w:lang w:val="ro-RO"/>
        </w:rPr>
        <w:t xml:space="preserve"> </w:t>
      </w:r>
      <w:r w:rsidR="00D61005" w:rsidRPr="00951E56">
        <w:rPr>
          <w:rFonts w:asciiTheme="majorHAnsi" w:eastAsia="SimSun" w:hAnsiTheme="majorHAnsi" w:cstheme="majorHAnsi"/>
          <w:color w:val="000000" w:themeColor="text1"/>
          <w:sz w:val="24"/>
          <w:szCs w:val="24"/>
          <w:lang w:val="ro-RO"/>
        </w:rPr>
        <w:t>D</w:t>
      </w:r>
      <w:r w:rsidR="001771D8" w:rsidRPr="00951E56">
        <w:rPr>
          <w:rFonts w:asciiTheme="majorHAnsi" w:eastAsia="SimSun" w:hAnsiTheme="majorHAnsi" w:cstheme="majorHAnsi"/>
          <w:color w:val="000000" w:themeColor="text1"/>
          <w:sz w:val="24"/>
          <w:szCs w:val="24"/>
          <w:lang w:val="ro-RO"/>
        </w:rPr>
        <w:t xml:space="preserve">e asemenea, </w:t>
      </w:r>
      <w:r w:rsidR="00D61005" w:rsidRPr="00951E56">
        <w:rPr>
          <w:rFonts w:asciiTheme="majorHAnsi" w:eastAsia="SimSun" w:hAnsiTheme="majorHAnsi" w:cstheme="majorHAnsi"/>
          <w:color w:val="000000" w:themeColor="text1"/>
          <w:sz w:val="24"/>
          <w:szCs w:val="24"/>
          <w:lang w:val="ro-RO"/>
        </w:rPr>
        <w:t>IMSP IO urmează să îmbunătățească</w:t>
      </w:r>
      <w:r w:rsidR="001771D8" w:rsidRPr="00951E56">
        <w:rPr>
          <w:rFonts w:asciiTheme="majorHAnsi" w:eastAsia="SimSun" w:hAnsiTheme="majorHAnsi" w:cstheme="majorHAnsi"/>
          <w:color w:val="000000" w:themeColor="text1"/>
          <w:sz w:val="24"/>
          <w:szCs w:val="24"/>
          <w:lang w:val="ro-RO"/>
        </w:rPr>
        <w:t xml:space="preserve"> eficacitatea personalului medical prin facilitarea </w:t>
      </w:r>
      <w:r w:rsidR="00361143">
        <w:rPr>
          <w:rFonts w:asciiTheme="majorHAnsi" w:eastAsia="SimSun" w:hAnsiTheme="majorHAnsi" w:cstheme="majorHAnsi"/>
          <w:color w:val="000000" w:themeColor="text1"/>
          <w:sz w:val="24"/>
          <w:szCs w:val="24"/>
          <w:lang w:val="ro-RO"/>
        </w:rPr>
        <w:t>accesului la</w:t>
      </w:r>
      <w:r w:rsidR="001771D8" w:rsidRPr="00951E56">
        <w:rPr>
          <w:rFonts w:asciiTheme="majorHAnsi" w:eastAsia="SimSun" w:hAnsiTheme="majorHAnsi" w:cstheme="majorHAnsi"/>
          <w:color w:val="000000" w:themeColor="text1"/>
          <w:sz w:val="24"/>
          <w:szCs w:val="24"/>
          <w:lang w:val="ro-RO"/>
        </w:rPr>
        <w:t xml:space="preserve"> inst</w:t>
      </w:r>
      <w:r w:rsidR="00D61005" w:rsidRPr="00951E56">
        <w:rPr>
          <w:rFonts w:asciiTheme="majorHAnsi" w:eastAsia="SimSun" w:hAnsiTheme="majorHAnsi" w:cstheme="majorHAnsi"/>
          <w:color w:val="000000" w:themeColor="text1"/>
          <w:sz w:val="24"/>
          <w:szCs w:val="24"/>
          <w:lang w:val="ro-RO"/>
        </w:rPr>
        <w:t>ruiril</w:t>
      </w:r>
      <w:r w:rsidR="00361143">
        <w:rPr>
          <w:rFonts w:asciiTheme="majorHAnsi" w:eastAsia="SimSun" w:hAnsiTheme="majorHAnsi" w:cstheme="majorHAnsi"/>
          <w:color w:val="000000" w:themeColor="text1"/>
          <w:sz w:val="24"/>
          <w:szCs w:val="24"/>
          <w:lang w:val="ro-RO"/>
        </w:rPr>
        <w:t>e</w:t>
      </w:r>
      <w:r w:rsidR="00D61005" w:rsidRPr="00951E56">
        <w:rPr>
          <w:rFonts w:asciiTheme="majorHAnsi" w:eastAsia="SimSun" w:hAnsiTheme="majorHAnsi" w:cstheme="majorHAnsi"/>
          <w:color w:val="000000" w:themeColor="text1"/>
          <w:sz w:val="24"/>
          <w:szCs w:val="24"/>
          <w:lang w:val="ro-RO"/>
        </w:rPr>
        <w:t xml:space="preserve"> medicale</w:t>
      </w:r>
      <w:r w:rsidR="001771D8" w:rsidRPr="00951E56">
        <w:rPr>
          <w:rFonts w:asciiTheme="majorHAnsi" w:eastAsia="SimSun" w:hAnsiTheme="majorHAnsi" w:cstheme="majorHAnsi"/>
          <w:color w:val="000000" w:themeColor="text1"/>
          <w:sz w:val="24"/>
          <w:szCs w:val="24"/>
          <w:lang w:val="ro-RO"/>
        </w:rPr>
        <w:t>.</w:t>
      </w:r>
    </w:p>
    <w:p w14:paraId="44D596F6" w14:textId="77777777" w:rsidR="00CB372C" w:rsidRPr="00951E56" w:rsidRDefault="00CB372C" w:rsidP="00CB372C">
      <w:pPr>
        <w:spacing w:after="0" w:line="276" w:lineRule="auto"/>
        <w:ind w:firstLine="284"/>
        <w:jc w:val="both"/>
        <w:rPr>
          <w:rFonts w:asciiTheme="majorHAnsi" w:eastAsia="SimSun" w:hAnsiTheme="majorHAnsi" w:cstheme="majorHAnsi"/>
          <w:color w:val="000000" w:themeColor="text1"/>
          <w:sz w:val="24"/>
          <w:szCs w:val="24"/>
          <w:lang w:val="ro-RO"/>
        </w:rPr>
      </w:pPr>
    </w:p>
    <w:p w14:paraId="68E096B0" w14:textId="2B5229D3" w:rsidR="00755640" w:rsidRPr="00951E56" w:rsidRDefault="00755640" w:rsidP="00CB372C">
      <w:pPr>
        <w:pStyle w:val="aa"/>
        <w:numPr>
          <w:ilvl w:val="2"/>
          <w:numId w:val="2"/>
        </w:numPr>
        <w:spacing w:after="0" w:line="276" w:lineRule="auto"/>
        <w:ind w:left="0" w:firstLine="0"/>
        <w:jc w:val="both"/>
        <w:outlineLvl w:val="1"/>
        <w:rPr>
          <w:rFonts w:asciiTheme="majorHAnsi" w:hAnsiTheme="majorHAnsi" w:cstheme="majorHAnsi"/>
          <w:b/>
          <w:i/>
          <w:noProof/>
          <w:color w:val="833C0B" w:themeColor="accent2" w:themeShade="80"/>
          <w:sz w:val="24"/>
          <w:szCs w:val="24"/>
          <w:lang w:val="ro-RO"/>
        </w:rPr>
      </w:pPr>
      <w:bookmarkStart w:id="41" w:name="_Toc123197146"/>
      <w:r w:rsidRPr="00951E56">
        <w:rPr>
          <w:rFonts w:asciiTheme="majorHAnsi" w:hAnsiTheme="majorHAnsi" w:cstheme="majorHAnsi"/>
          <w:b/>
          <w:i/>
          <w:noProof/>
          <w:color w:val="833C0B" w:themeColor="accent2" w:themeShade="80"/>
          <w:sz w:val="24"/>
          <w:szCs w:val="24"/>
          <w:lang w:val="ro-RO"/>
        </w:rPr>
        <w:t xml:space="preserve">Activitățile științifice în toate domeniile de control al cancerului nu dispun de actualizări la necesitățile </w:t>
      </w:r>
      <w:r w:rsidR="000A5E1A">
        <w:rPr>
          <w:rFonts w:asciiTheme="majorHAnsi" w:hAnsiTheme="majorHAnsi" w:cstheme="majorHAnsi"/>
          <w:b/>
          <w:i/>
          <w:noProof/>
          <w:color w:val="833C0B" w:themeColor="accent2" w:themeShade="80"/>
          <w:sz w:val="24"/>
          <w:szCs w:val="24"/>
          <w:lang w:val="ro-RO"/>
        </w:rPr>
        <w:t>prezente</w:t>
      </w:r>
      <w:r w:rsidRPr="00951E56">
        <w:rPr>
          <w:rFonts w:asciiTheme="majorHAnsi" w:hAnsiTheme="majorHAnsi" w:cstheme="majorHAnsi"/>
          <w:b/>
          <w:i/>
          <w:noProof/>
          <w:color w:val="833C0B" w:themeColor="accent2" w:themeShade="80"/>
          <w:sz w:val="24"/>
          <w:szCs w:val="24"/>
          <w:lang w:val="ro-RO"/>
        </w:rPr>
        <w:t xml:space="preserve"> și urmează a fi</w:t>
      </w:r>
      <w:r w:rsidR="00501617" w:rsidRPr="00951E56">
        <w:rPr>
          <w:rFonts w:asciiTheme="majorHAnsi" w:hAnsiTheme="majorHAnsi" w:cstheme="majorHAnsi"/>
          <w:b/>
          <w:i/>
          <w:noProof/>
          <w:color w:val="833C0B" w:themeColor="accent2" w:themeShade="80"/>
          <w:sz w:val="24"/>
          <w:szCs w:val="24"/>
          <w:lang w:val="ro-RO"/>
        </w:rPr>
        <w:t xml:space="preserve"> ajustate la nivelul standardelor</w:t>
      </w:r>
      <w:r w:rsidRPr="00951E56">
        <w:rPr>
          <w:rFonts w:asciiTheme="majorHAnsi" w:hAnsiTheme="majorHAnsi" w:cstheme="majorHAnsi"/>
          <w:b/>
          <w:i/>
          <w:noProof/>
          <w:color w:val="833C0B" w:themeColor="accent2" w:themeShade="80"/>
          <w:sz w:val="24"/>
          <w:szCs w:val="24"/>
          <w:lang w:val="ro-RO"/>
        </w:rPr>
        <w:t xml:space="preserve"> internaționale</w:t>
      </w:r>
      <w:r w:rsidR="00F262C7">
        <w:rPr>
          <w:rFonts w:asciiTheme="majorHAnsi" w:hAnsiTheme="majorHAnsi" w:cstheme="majorHAnsi"/>
          <w:b/>
          <w:i/>
          <w:noProof/>
          <w:color w:val="833C0B" w:themeColor="accent2" w:themeShade="80"/>
          <w:sz w:val="24"/>
          <w:szCs w:val="24"/>
          <w:lang w:val="ro-RO"/>
        </w:rPr>
        <w:t>.</w:t>
      </w:r>
      <w:bookmarkEnd w:id="41"/>
    </w:p>
    <w:p w14:paraId="48D02178" w14:textId="2C7F0EBA" w:rsidR="00BE296A" w:rsidRPr="00951E56" w:rsidRDefault="002331C5" w:rsidP="00CB372C">
      <w:pPr>
        <w:spacing w:after="0" w:line="276" w:lineRule="auto"/>
        <w:ind w:firstLine="720"/>
        <w:jc w:val="both"/>
        <w:rPr>
          <w:rFonts w:asciiTheme="majorHAnsi" w:hAnsiTheme="majorHAnsi" w:cstheme="majorHAnsi"/>
          <w:color w:val="000000" w:themeColor="text1"/>
          <w:sz w:val="24"/>
          <w:szCs w:val="24"/>
          <w:lang w:val="ro-RO"/>
        </w:rPr>
      </w:pPr>
      <w:r w:rsidRPr="00951E56">
        <w:rPr>
          <w:rFonts w:asciiTheme="majorHAnsi" w:eastAsia="Times New Roman" w:hAnsiTheme="majorHAnsi" w:cstheme="majorHAnsi"/>
          <w:bCs/>
          <w:sz w:val="24"/>
          <w:szCs w:val="24"/>
          <w:lang w:val="ro-RO" w:eastAsia="ro-RO"/>
        </w:rPr>
        <w:t>Potrivit acțiunilor de implementare a PNCC</w:t>
      </w:r>
      <w:r w:rsidRPr="00951E56">
        <w:rPr>
          <w:rStyle w:val="ae"/>
          <w:rFonts w:asciiTheme="majorHAnsi" w:eastAsia="Times New Roman" w:hAnsiTheme="majorHAnsi" w:cstheme="majorHAnsi"/>
          <w:sz w:val="24"/>
          <w:szCs w:val="24"/>
          <w:lang w:val="ro-RO" w:eastAsia="ro-RO"/>
        </w:rPr>
        <w:footnoteReference w:id="23"/>
      </w:r>
      <w:r w:rsidRPr="00951E56">
        <w:rPr>
          <w:rFonts w:asciiTheme="majorHAnsi" w:eastAsia="Times New Roman" w:hAnsiTheme="majorHAnsi" w:cstheme="majorHAnsi"/>
          <w:bCs/>
          <w:sz w:val="24"/>
          <w:szCs w:val="24"/>
          <w:lang w:val="ro-RO" w:eastAsia="ro-RO"/>
        </w:rPr>
        <w:t xml:space="preserve">, </w:t>
      </w:r>
      <w:r w:rsidRPr="00951E56">
        <w:rPr>
          <w:rFonts w:asciiTheme="majorHAnsi" w:hAnsiTheme="majorHAnsi" w:cstheme="majorHAnsi"/>
          <w:sz w:val="24"/>
          <w:lang w:val="ro-RO"/>
        </w:rPr>
        <w:t xml:space="preserve">auditul denotă </w:t>
      </w:r>
      <w:r w:rsidR="00501617" w:rsidRPr="00951E56">
        <w:rPr>
          <w:rFonts w:asciiTheme="majorHAnsi" w:hAnsiTheme="majorHAnsi" w:cstheme="majorHAnsi"/>
          <w:sz w:val="24"/>
          <w:lang w:val="ro-RO"/>
        </w:rPr>
        <w:t>că</w:t>
      </w:r>
      <w:r w:rsidR="00BE296A" w:rsidRPr="00951E56">
        <w:rPr>
          <w:rFonts w:asciiTheme="majorHAnsi" w:hAnsiTheme="majorHAnsi" w:cstheme="majorHAnsi"/>
          <w:sz w:val="24"/>
          <w:lang w:val="ro-RO"/>
        </w:rPr>
        <w:t xml:space="preserve"> </w:t>
      </w:r>
      <w:r w:rsidR="00174518" w:rsidRPr="00951E56">
        <w:rPr>
          <w:rFonts w:asciiTheme="majorHAnsi" w:hAnsiTheme="majorHAnsi" w:cstheme="majorHAnsi"/>
          <w:sz w:val="24"/>
          <w:lang w:val="ro-RO"/>
        </w:rPr>
        <w:t xml:space="preserve">IMSP </w:t>
      </w:r>
      <w:r w:rsidR="00BE296A" w:rsidRPr="00951E56">
        <w:rPr>
          <w:rFonts w:asciiTheme="majorHAnsi" w:hAnsiTheme="majorHAnsi" w:cstheme="majorHAnsi"/>
          <w:sz w:val="24"/>
          <w:lang w:val="ro-RO"/>
        </w:rPr>
        <w:t xml:space="preserve">Institutul Oncologic </w:t>
      </w:r>
      <w:r w:rsidR="00501617" w:rsidRPr="00951E56">
        <w:rPr>
          <w:rFonts w:asciiTheme="majorHAnsi" w:hAnsiTheme="majorHAnsi" w:cstheme="majorHAnsi"/>
          <w:sz w:val="24"/>
          <w:lang w:val="ro-RO"/>
        </w:rPr>
        <w:t xml:space="preserve">deține </w:t>
      </w:r>
      <w:r w:rsidR="00BE296A" w:rsidRPr="00951E56">
        <w:rPr>
          <w:rFonts w:asciiTheme="majorHAnsi" w:hAnsiTheme="majorHAnsi" w:cstheme="majorHAnsi"/>
          <w:color w:val="000000" w:themeColor="text1"/>
          <w:sz w:val="24"/>
          <w:szCs w:val="24"/>
          <w:lang w:val="ro-RO"/>
        </w:rPr>
        <w:t xml:space="preserve">accesul la resursele electronice internaționale </w:t>
      </w:r>
      <w:r w:rsidR="00E83445" w:rsidRPr="00951E56">
        <w:rPr>
          <w:rFonts w:asciiTheme="majorHAnsi" w:hAnsiTheme="majorHAnsi" w:cstheme="majorHAnsi"/>
          <w:color w:val="000000" w:themeColor="text1"/>
          <w:sz w:val="24"/>
          <w:szCs w:val="24"/>
          <w:lang w:val="ro-RO"/>
        </w:rPr>
        <w:t>HINARI (</w:t>
      </w:r>
      <w:r w:rsidR="0017557F" w:rsidRPr="00951E56">
        <w:rPr>
          <w:rFonts w:asciiTheme="majorHAnsi" w:hAnsiTheme="majorHAnsi" w:cstheme="majorHAnsi"/>
          <w:color w:val="000000" w:themeColor="text1"/>
          <w:sz w:val="24"/>
          <w:szCs w:val="24"/>
          <w:lang w:val="ro-RO"/>
        </w:rPr>
        <w:t>Program cu acces la Cercetare pentru Sănătate</w:t>
      </w:r>
      <w:r w:rsidR="00E83445" w:rsidRPr="00951E56">
        <w:rPr>
          <w:rFonts w:asciiTheme="majorHAnsi" w:hAnsiTheme="majorHAnsi" w:cstheme="majorHAnsi"/>
          <w:color w:val="000000" w:themeColor="text1"/>
          <w:sz w:val="24"/>
          <w:szCs w:val="24"/>
          <w:lang w:val="ro-RO"/>
        </w:rPr>
        <w:t xml:space="preserve">) </w:t>
      </w:r>
      <w:r w:rsidR="00BE296A" w:rsidRPr="00951E56">
        <w:rPr>
          <w:rFonts w:asciiTheme="majorHAnsi" w:hAnsiTheme="majorHAnsi" w:cstheme="majorHAnsi"/>
          <w:color w:val="000000" w:themeColor="text1"/>
          <w:sz w:val="24"/>
          <w:szCs w:val="24"/>
          <w:lang w:val="ro-RO"/>
        </w:rPr>
        <w:t>și OARE</w:t>
      </w:r>
      <w:r w:rsidR="00E83445" w:rsidRPr="00951E56">
        <w:rPr>
          <w:rFonts w:asciiTheme="majorHAnsi" w:hAnsiTheme="majorHAnsi" w:cstheme="majorHAnsi"/>
          <w:color w:val="000000" w:themeColor="text1"/>
          <w:sz w:val="24"/>
          <w:szCs w:val="24"/>
          <w:lang w:val="ro-RO"/>
        </w:rPr>
        <w:t xml:space="preserve"> (</w:t>
      </w:r>
      <w:r w:rsidR="0017557F" w:rsidRPr="00951E56">
        <w:rPr>
          <w:rFonts w:asciiTheme="majorHAnsi" w:hAnsiTheme="majorHAnsi" w:cstheme="majorHAnsi"/>
          <w:color w:val="000000" w:themeColor="text1"/>
          <w:sz w:val="24"/>
          <w:szCs w:val="24"/>
          <w:lang w:val="ro-RO"/>
        </w:rPr>
        <w:t xml:space="preserve">Program cu </w:t>
      </w:r>
      <w:r w:rsidR="00E83445" w:rsidRPr="00951E56">
        <w:rPr>
          <w:rFonts w:asciiTheme="majorHAnsi" w:hAnsiTheme="majorHAnsi" w:cstheme="majorHAnsi"/>
          <w:color w:val="000000" w:themeColor="text1"/>
          <w:sz w:val="24"/>
          <w:szCs w:val="24"/>
          <w:lang w:val="ro-RO"/>
        </w:rPr>
        <w:t>acces online la cercetarea în mediu)</w:t>
      </w:r>
      <w:r w:rsidR="00BE296A" w:rsidRPr="00951E56">
        <w:rPr>
          <w:rFonts w:asciiTheme="majorHAnsi" w:hAnsiTheme="majorHAnsi" w:cstheme="majorHAnsi"/>
          <w:color w:val="000000" w:themeColor="text1"/>
          <w:sz w:val="24"/>
          <w:szCs w:val="24"/>
          <w:lang w:val="ro-RO"/>
        </w:rPr>
        <w:t xml:space="preserve"> </w:t>
      </w:r>
      <w:r w:rsidR="00501617" w:rsidRPr="00951E56">
        <w:rPr>
          <w:rFonts w:asciiTheme="majorHAnsi" w:hAnsiTheme="majorHAnsi" w:cstheme="majorHAnsi"/>
          <w:color w:val="000000" w:themeColor="text1"/>
          <w:sz w:val="24"/>
          <w:szCs w:val="24"/>
          <w:lang w:val="ro-RO"/>
        </w:rPr>
        <w:t>în mod gratuit</w:t>
      </w:r>
      <w:r w:rsidR="00CE4421" w:rsidRPr="00951E56">
        <w:rPr>
          <w:rFonts w:asciiTheme="majorHAnsi" w:hAnsiTheme="majorHAnsi" w:cstheme="majorHAnsi"/>
          <w:color w:val="000000" w:themeColor="text1"/>
          <w:sz w:val="24"/>
          <w:szCs w:val="24"/>
          <w:lang w:val="ro-RO"/>
        </w:rPr>
        <w:t xml:space="preserve"> din anul 2017.</w:t>
      </w:r>
      <w:r w:rsidR="00BE296A" w:rsidRPr="00951E56">
        <w:rPr>
          <w:rFonts w:asciiTheme="majorHAnsi" w:hAnsiTheme="majorHAnsi" w:cstheme="majorHAnsi"/>
          <w:color w:val="000000" w:themeColor="text1"/>
          <w:sz w:val="24"/>
          <w:szCs w:val="24"/>
          <w:lang w:val="ro-RO"/>
        </w:rPr>
        <w:t xml:space="preserve"> </w:t>
      </w:r>
      <w:r w:rsidR="000A5E1A">
        <w:rPr>
          <w:rFonts w:asciiTheme="majorHAnsi" w:hAnsiTheme="majorHAnsi" w:cstheme="majorHAnsi"/>
          <w:sz w:val="24"/>
          <w:lang w:val="ro-RO"/>
        </w:rPr>
        <w:t>D</w:t>
      </w:r>
      <w:r w:rsidR="000A5E1A" w:rsidRPr="00951E56">
        <w:rPr>
          <w:rFonts w:asciiTheme="majorHAnsi" w:hAnsiTheme="majorHAnsi" w:cstheme="majorHAnsi"/>
          <w:sz w:val="24"/>
          <w:lang w:val="ro-RO"/>
        </w:rPr>
        <w:t>in cauza reducerii funcției și fondului bibliotecar</w:t>
      </w:r>
      <w:r w:rsidR="000A5E1A">
        <w:rPr>
          <w:rFonts w:asciiTheme="majorHAnsi" w:hAnsiTheme="majorHAnsi" w:cstheme="majorHAnsi"/>
          <w:sz w:val="24"/>
          <w:lang w:val="ro-RO"/>
        </w:rPr>
        <w:t>,</w:t>
      </w:r>
      <w:r w:rsidR="00660FB4" w:rsidRPr="00951E56">
        <w:rPr>
          <w:rFonts w:asciiTheme="majorHAnsi" w:hAnsiTheme="majorHAnsi" w:cstheme="majorHAnsi"/>
          <w:color w:val="000000" w:themeColor="text1"/>
          <w:sz w:val="24"/>
          <w:szCs w:val="24"/>
          <w:lang w:val="ro-MD"/>
        </w:rPr>
        <w:t xml:space="preserve"> </w:t>
      </w:r>
      <w:r w:rsidR="00660FB4" w:rsidRPr="00951E56">
        <w:rPr>
          <w:rFonts w:asciiTheme="majorHAnsi" w:hAnsiTheme="majorHAnsi" w:cstheme="majorHAnsi"/>
          <w:sz w:val="24"/>
          <w:lang w:val="ro-RO"/>
        </w:rPr>
        <w:t>bibliotecar</w:t>
      </w:r>
      <w:r w:rsidR="00E5499E" w:rsidRPr="00951E56">
        <w:rPr>
          <w:rFonts w:asciiTheme="majorHAnsi" w:hAnsiTheme="majorHAnsi" w:cstheme="majorHAnsi"/>
          <w:sz w:val="24"/>
          <w:lang w:val="ro-RO"/>
        </w:rPr>
        <w:t>ul</w:t>
      </w:r>
      <w:r w:rsidR="00CE4421" w:rsidRPr="00951E56">
        <w:rPr>
          <w:rFonts w:asciiTheme="majorHAnsi" w:hAnsiTheme="majorHAnsi" w:cstheme="majorHAnsi"/>
          <w:sz w:val="24"/>
          <w:lang w:val="ro-RO"/>
        </w:rPr>
        <w:t xml:space="preserve"> IMSP IO care a participat la Atelierul de instruire </w:t>
      </w:r>
      <w:r w:rsidR="000A5E1A">
        <w:rPr>
          <w:rFonts w:asciiTheme="majorHAnsi" w:hAnsiTheme="majorHAnsi" w:cstheme="majorHAnsi"/>
          <w:sz w:val="24"/>
          <w:lang w:val="ro-RO"/>
        </w:rPr>
        <w:t>„</w:t>
      </w:r>
      <w:r w:rsidR="00CE4421" w:rsidRPr="00951E56">
        <w:rPr>
          <w:rFonts w:asciiTheme="majorHAnsi" w:hAnsiTheme="majorHAnsi" w:cstheme="majorHAnsi"/>
          <w:sz w:val="24"/>
          <w:lang w:val="ro-RO"/>
        </w:rPr>
        <w:t xml:space="preserve">Formarea formatorilor HINARI”  </w:t>
      </w:r>
      <w:r w:rsidR="00C62885" w:rsidRPr="00951E56">
        <w:rPr>
          <w:rFonts w:asciiTheme="majorHAnsi" w:hAnsiTheme="majorHAnsi" w:cstheme="majorHAnsi"/>
          <w:sz w:val="24"/>
          <w:lang w:val="ro-RO"/>
        </w:rPr>
        <w:t xml:space="preserve">a transmis </w:t>
      </w:r>
      <w:r w:rsidR="00CE4421" w:rsidRPr="00951E56">
        <w:rPr>
          <w:rFonts w:asciiTheme="majorHAnsi" w:hAnsiTheme="majorHAnsi" w:cstheme="majorHAnsi"/>
          <w:sz w:val="24"/>
          <w:lang w:val="ro-RO"/>
        </w:rPr>
        <w:t>login</w:t>
      </w:r>
      <w:r w:rsidR="0048458F">
        <w:rPr>
          <w:rFonts w:asciiTheme="majorHAnsi" w:hAnsiTheme="majorHAnsi" w:cstheme="majorHAnsi"/>
          <w:sz w:val="24"/>
          <w:lang w:val="ro-RO"/>
        </w:rPr>
        <w:t>-</w:t>
      </w:r>
      <w:r w:rsidR="00CE4421" w:rsidRPr="00951E56">
        <w:rPr>
          <w:rFonts w:asciiTheme="majorHAnsi" w:hAnsiTheme="majorHAnsi" w:cstheme="majorHAnsi"/>
          <w:sz w:val="24"/>
          <w:lang w:val="ro-RO"/>
        </w:rPr>
        <w:t xml:space="preserve">ul și parola de acces </w:t>
      </w:r>
      <w:r w:rsidR="000A5E1A">
        <w:rPr>
          <w:rFonts w:asciiTheme="majorHAnsi" w:hAnsiTheme="majorHAnsi" w:cstheme="majorHAnsi"/>
          <w:sz w:val="24"/>
          <w:lang w:val="ro-RO"/>
        </w:rPr>
        <w:t>la</w:t>
      </w:r>
      <w:r w:rsidR="00CE4421" w:rsidRPr="00951E56">
        <w:rPr>
          <w:rFonts w:asciiTheme="majorHAnsi" w:hAnsiTheme="majorHAnsi" w:cstheme="majorHAnsi"/>
          <w:sz w:val="24"/>
          <w:lang w:val="ro-RO"/>
        </w:rPr>
        <w:t xml:space="preserve"> resursele electronice</w:t>
      </w:r>
      <w:r w:rsidR="000A5E1A">
        <w:rPr>
          <w:rFonts w:asciiTheme="majorHAnsi" w:hAnsiTheme="majorHAnsi" w:cstheme="majorHAnsi"/>
          <w:sz w:val="24"/>
          <w:lang w:val="ro-RO"/>
        </w:rPr>
        <w:t xml:space="preserve"> menționate</w:t>
      </w:r>
      <w:r w:rsidR="00CE4421" w:rsidRPr="00951E56">
        <w:rPr>
          <w:rFonts w:asciiTheme="majorHAnsi" w:hAnsiTheme="majorHAnsi" w:cstheme="majorHAnsi"/>
          <w:sz w:val="24"/>
          <w:lang w:val="ro-RO"/>
        </w:rPr>
        <w:t xml:space="preserve"> directorului instituției.</w:t>
      </w:r>
      <w:r w:rsidR="00CE4421" w:rsidRPr="00951E56">
        <w:rPr>
          <w:rFonts w:asciiTheme="majorHAnsi" w:hAnsiTheme="majorHAnsi" w:cstheme="majorHAnsi"/>
          <w:color w:val="000000" w:themeColor="text1"/>
          <w:sz w:val="24"/>
          <w:szCs w:val="24"/>
          <w:lang w:val="ro-RO"/>
        </w:rPr>
        <w:t xml:space="preserve"> </w:t>
      </w:r>
      <w:r w:rsidR="00CE4421" w:rsidRPr="00951E56">
        <w:rPr>
          <w:rFonts w:asciiTheme="majorHAnsi" w:hAnsiTheme="majorHAnsi" w:cstheme="majorHAnsi"/>
          <w:sz w:val="24"/>
          <w:lang w:val="ro-RO"/>
        </w:rPr>
        <w:t xml:space="preserve">Prin urmare, </w:t>
      </w:r>
      <w:r w:rsidR="000A5E1A">
        <w:rPr>
          <w:rFonts w:asciiTheme="majorHAnsi" w:hAnsiTheme="majorHAnsi" w:cstheme="majorHAnsi"/>
          <w:sz w:val="24"/>
          <w:lang w:val="ro-RO"/>
        </w:rPr>
        <w:t>lipsa</w:t>
      </w:r>
      <w:r w:rsidR="00CE4421" w:rsidRPr="00951E56">
        <w:rPr>
          <w:rFonts w:asciiTheme="majorHAnsi" w:hAnsiTheme="majorHAnsi" w:cstheme="majorHAnsi"/>
          <w:sz w:val="24"/>
          <w:lang w:val="ro-RO"/>
        </w:rPr>
        <w:t xml:space="preserve"> în organigrama </w:t>
      </w:r>
      <w:r w:rsidR="000A5E1A">
        <w:rPr>
          <w:rFonts w:asciiTheme="majorHAnsi" w:hAnsiTheme="majorHAnsi" w:cstheme="majorHAnsi"/>
          <w:sz w:val="24"/>
          <w:lang w:val="ro-RO"/>
        </w:rPr>
        <w:t xml:space="preserve">unei </w:t>
      </w:r>
      <w:r w:rsidR="00CE4421" w:rsidRPr="00951E56">
        <w:rPr>
          <w:rFonts w:asciiTheme="majorHAnsi" w:hAnsiTheme="majorHAnsi" w:cstheme="majorHAnsi"/>
          <w:sz w:val="24"/>
          <w:lang w:val="ro-RO"/>
        </w:rPr>
        <w:t>entități</w:t>
      </w:r>
      <w:r w:rsidR="000A5E1A">
        <w:rPr>
          <w:rFonts w:asciiTheme="majorHAnsi" w:hAnsiTheme="majorHAnsi" w:cstheme="majorHAnsi"/>
          <w:sz w:val="24"/>
          <w:lang w:val="ro-RO"/>
        </w:rPr>
        <w:t xml:space="preserve"> șrtiințifice a bibliotecii</w:t>
      </w:r>
      <w:r w:rsidR="00CE4421" w:rsidRPr="00951E56">
        <w:rPr>
          <w:rFonts w:asciiTheme="majorHAnsi" w:hAnsiTheme="majorHAnsi" w:cstheme="majorHAnsi"/>
          <w:sz w:val="24"/>
          <w:lang w:val="ro-RO"/>
        </w:rPr>
        <w:t xml:space="preserve"> a </w:t>
      </w:r>
      <w:r w:rsidR="000A5E1A">
        <w:rPr>
          <w:rFonts w:asciiTheme="majorHAnsi" w:hAnsiTheme="majorHAnsi" w:cstheme="majorHAnsi"/>
          <w:sz w:val="24"/>
          <w:lang w:val="ro-RO"/>
        </w:rPr>
        <w:t>privat</w:t>
      </w:r>
      <w:r w:rsidR="00CE4421" w:rsidRPr="00951E56">
        <w:rPr>
          <w:rFonts w:asciiTheme="majorHAnsi" w:hAnsiTheme="majorHAnsi" w:cstheme="majorHAnsi"/>
          <w:sz w:val="24"/>
          <w:lang w:val="ro-RO"/>
        </w:rPr>
        <w:t xml:space="preserve"> personalul medical de acces la resursele internaționale, prin ce se atestă că acțiunea </w:t>
      </w:r>
      <w:r w:rsidR="000A5E1A">
        <w:rPr>
          <w:rFonts w:asciiTheme="majorHAnsi" w:hAnsiTheme="majorHAnsi" w:cstheme="majorHAnsi"/>
          <w:sz w:val="24"/>
          <w:lang w:val="ro-RO"/>
        </w:rPr>
        <w:t>din PNCC</w:t>
      </w:r>
      <w:r w:rsidR="00CE4421" w:rsidRPr="00951E56">
        <w:rPr>
          <w:rFonts w:asciiTheme="majorHAnsi" w:hAnsiTheme="majorHAnsi" w:cstheme="majorHAnsi"/>
          <w:sz w:val="24"/>
          <w:lang w:val="ro-RO"/>
        </w:rPr>
        <w:t xml:space="preserve"> nu a fost realizată. </w:t>
      </w:r>
      <w:r w:rsidR="009723A5" w:rsidRPr="00951E56">
        <w:rPr>
          <w:rFonts w:asciiTheme="majorHAnsi" w:hAnsiTheme="majorHAnsi" w:cstheme="majorHAnsi"/>
          <w:color w:val="000000" w:themeColor="text1"/>
          <w:sz w:val="24"/>
          <w:szCs w:val="24"/>
          <w:lang w:val="ro-RO"/>
        </w:rPr>
        <w:t xml:space="preserve">Această </w:t>
      </w:r>
      <w:r w:rsidR="00FE72B8" w:rsidRPr="00951E56">
        <w:rPr>
          <w:rFonts w:asciiTheme="majorHAnsi" w:hAnsiTheme="majorHAnsi" w:cstheme="majorHAnsi"/>
          <w:color w:val="000000" w:themeColor="text1"/>
          <w:sz w:val="24"/>
          <w:szCs w:val="24"/>
          <w:lang w:val="ro-RO"/>
        </w:rPr>
        <w:t>situație a determinat</w:t>
      </w:r>
      <w:r w:rsidR="00180D64" w:rsidRPr="00951E56">
        <w:rPr>
          <w:rFonts w:asciiTheme="majorHAnsi" w:hAnsiTheme="majorHAnsi" w:cstheme="majorHAnsi"/>
          <w:sz w:val="24"/>
          <w:lang w:val="ro-RO"/>
        </w:rPr>
        <w:t xml:space="preserve"> imposibilitatea schimbului de experiență și creșterii nivelului de cunoștințe în domeniul oncologiei de către </w:t>
      </w:r>
      <w:r w:rsidR="00635037" w:rsidRPr="00951E56">
        <w:rPr>
          <w:rFonts w:asciiTheme="majorHAnsi" w:hAnsiTheme="majorHAnsi" w:cstheme="majorHAnsi"/>
          <w:sz w:val="24"/>
          <w:lang w:val="ro-RO"/>
        </w:rPr>
        <w:t>personalul medical</w:t>
      </w:r>
      <w:r w:rsidR="00180D64" w:rsidRPr="00951E56">
        <w:rPr>
          <w:rFonts w:asciiTheme="majorHAnsi" w:hAnsiTheme="majorHAnsi" w:cstheme="majorHAnsi"/>
          <w:sz w:val="24"/>
          <w:lang w:val="ro-RO"/>
        </w:rPr>
        <w:t>.</w:t>
      </w:r>
      <w:r w:rsidR="00EA641B" w:rsidRPr="00951E56">
        <w:rPr>
          <w:rFonts w:asciiTheme="majorHAnsi" w:hAnsiTheme="majorHAnsi" w:cstheme="majorHAnsi"/>
          <w:sz w:val="24"/>
          <w:lang w:val="ro-RO"/>
        </w:rPr>
        <w:t xml:space="preserve"> </w:t>
      </w:r>
      <w:r w:rsidR="00651E0F" w:rsidRPr="00951E56">
        <w:rPr>
          <w:rFonts w:asciiTheme="majorHAnsi" w:hAnsiTheme="majorHAnsi" w:cstheme="majorHAnsi"/>
          <w:sz w:val="24"/>
          <w:lang w:val="ro-RO"/>
        </w:rPr>
        <w:t xml:space="preserve"> </w:t>
      </w:r>
    </w:p>
    <w:p w14:paraId="192334C9" w14:textId="0605AA09" w:rsidR="00DE321F" w:rsidRPr="00680EDC" w:rsidRDefault="00BE296A" w:rsidP="00AE3E82">
      <w:pPr>
        <w:spacing w:after="0" w:line="276" w:lineRule="auto"/>
        <w:ind w:firstLine="720"/>
        <w:jc w:val="both"/>
        <w:rPr>
          <w:rFonts w:asciiTheme="majorHAnsi" w:hAnsiTheme="majorHAnsi" w:cstheme="majorHAnsi"/>
          <w:color w:val="000000" w:themeColor="text1"/>
          <w:sz w:val="24"/>
          <w:szCs w:val="24"/>
          <w:lang w:val="ro-RO"/>
        </w:rPr>
      </w:pPr>
      <w:r w:rsidRPr="00951E56">
        <w:rPr>
          <w:rFonts w:asciiTheme="majorHAnsi" w:hAnsiTheme="majorHAnsi" w:cstheme="majorHAnsi"/>
          <w:sz w:val="24"/>
          <w:szCs w:val="24"/>
          <w:lang w:val="ro-RO"/>
        </w:rPr>
        <w:t xml:space="preserve">În cadrul </w:t>
      </w:r>
      <w:r w:rsidR="002744B0" w:rsidRPr="00951E56">
        <w:rPr>
          <w:rFonts w:asciiTheme="majorHAnsi" w:hAnsiTheme="majorHAnsi" w:cstheme="majorHAnsi"/>
          <w:sz w:val="24"/>
          <w:szCs w:val="24"/>
          <w:lang w:val="ro-RO"/>
        </w:rPr>
        <w:t>IMSP IO</w:t>
      </w:r>
      <w:r w:rsidRPr="00951E56">
        <w:rPr>
          <w:rFonts w:asciiTheme="majorHAnsi" w:hAnsiTheme="majorHAnsi" w:cstheme="majorHAnsi"/>
          <w:sz w:val="24"/>
          <w:szCs w:val="24"/>
          <w:lang w:val="ro-RO"/>
        </w:rPr>
        <w:t xml:space="preserve"> </w:t>
      </w:r>
      <w:r w:rsidRPr="00951E56">
        <w:rPr>
          <w:rFonts w:asciiTheme="majorHAnsi" w:hAnsiTheme="majorHAnsi" w:cstheme="majorHAnsi"/>
          <w:color w:val="000000" w:themeColor="text1"/>
          <w:sz w:val="24"/>
          <w:szCs w:val="24"/>
          <w:lang w:val="ro-RO"/>
        </w:rPr>
        <w:t>au fost realizate 17 cercetări științifice</w:t>
      </w:r>
      <w:r w:rsidR="00D54108">
        <w:rPr>
          <w:rFonts w:asciiTheme="majorHAnsi" w:hAnsiTheme="majorHAnsi" w:cstheme="majorHAnsi"/>
          <w:color w:val="000000" w:themeColor="text1"/>
          <w:sz w:val="24"/>
          <w:szCs w:val="24"/>
          <w:lang w:val="ro-RO"/>
        </w:rPr>
        <w:t xml:space="preserve"> (inclusiv 9 cercetări finisate în anul 2019)</w:t>
      </w:r>
      <w:r w:rsidRPr="00951E56">
        <w:rPr>
          <w:rFonts w:asciiTheme="majorHAnsi" w:hAnsiTheme="majorHAnsi" w:cstheme="majorHAnsi"/>
          <w:color w:val="000000" w:themeColor="text1"/>
          <w:sz w:val="24"/>
          <w:szCs w:val="24"/>
          <w:lang w:val="ro-RO"/>
        </w:rPr>
        <w:t>, dintre care 11 aplicative</w:t>
      </w:r>
      <w:r w:rsidR="002744B0" w:rsidRPr="00951E56">
        <w:rPr>
          <w:rFonts w:asciiTheme="majorHAnsi" w:hAnsiTheme="majorHAnsi" w:cstheme="majorHAnsi"/>
          <w:color w:val="000000" w:themeColor="text1"/>
          <w:sz w:val="24"/>
          <w:szCs w:val="24"/>
          <w:lang w:val="ro-RO"/>
        </w:rPr>
        <w:t>, 1 fundamental</w:t>
      </w:r>
      <w:r w:rsidR="001D37A1" w:rsidRPr="00951E56">
        <w:rPr>
          <w:rFonts w:asciiTheme="majorHAnsi" w:hAnsiTheme="majorHAnsi" w:cstheme="majorHAnsi"/>
          <w:color w:val="000000" w:themeColor="text1"/>
          <w:sz w:val="24"/>
          <w:szCs w:val="24"/>
          <w:lang w:val="ro-RO"/>
        </w:rPr>
        <w:t>ă</w:t>
      </w:r>
      <w:r w:rsidR="000A5E1A">
        <w:rPr>
          <w:rFonts w:asciiTheme="majorHAnsi" w:hAnsiTheme="majorHAnsi" w:cstheme="majorHAnsi"/>
          <w:color w:val="000000" w:themeColor="text1"/>
          <w:sz w:val="24"/>
          <w:szCs w:val="24"/>
          <w:lang w:val="ro-RO"/>
        </w:rPr>
        <w:t>,</w:t>
      </w:r>
      <w:r w:rsidR="001D37A1" w:rsidRPr="00951E56">
        <w:rPr>
          <w:rFonts w:asciiTheme="majorHAnsi" w:hAnsiTheme="majorHAnsi" w:cstheme="majorHAnsi"/>
          <w:color w:val="000000" w:themeColor="text1"/>
          <w:sz w:val="24"/>
          <w:szCs w:val="24"/>
          <w:lang w:val="ro-RO"/>
        </w:rPr>
        <w:t xml:space="preserve"> 5 </w:t>
      </w:r>
      <w:r w:rsidR="000A5E1A">
        <w:rPr>
          <w:rFonts w:asciiTheme="majorHAnsi" w:hAnsiTheme="majorHAnsi" w:cstheme="majorHAnsi"/>
          <w:color w:val="000000" w:themeColor="text1"/>
          <w:sz w:val="24"/>
          <w:szCs w:val="24"/>
          <w:lang w:val="ro-RO"/>
        </w:rPr>
        <w:t xml:space="preserve">în domeniul </w:t>
      </w:r>
      <w:r w:rsidR="002744B0" w:rsidRPr="00951E56">
        <w:rPr>
          <w:rFonts w:asciiTheme="majorHAnsi" w:hAnsiTheme="majorHAnsi" w:cstheme="majorHAnsi"/>
          <w:color w:val="000000" w:themeColor="text1"/>
          <w:sz w:val="24"/>
          <w:szCs w:val="24"/>
          <w:lang w:val="ro-RO"/>
        </w:rPr>
        <w:t>transfer</w:t>
      </w:r>
      <w:r w:rsidR="000A5E1A">
        <w:rPr>
          <w:rFonts w:asciiTheme="majorHAnsi" w:hAnsiTheme="majorHAnsi" w:cstheme="majorHAnsi"/>
          <w:color w:val="000000" w:themeColor="text1"/>
          <w:sz w:val="24"/>
          <w:szCs w:val="24"/>
          <w:lang w:val="ro-RO"/>
        </w:rPr>
        <w:t>ului</w:t>
      </w:r>
      <w:r w:rsidR="002744B0" w:rsidRPr="00951E56">
        <w:rPr>
          <w:rFonts w:asciiTheme="majorHAnsi" w:hAnsiTheme="majorHAnsi" w:cstheme="majorHAnsi"/>
          <w:color w:val="000000" w:themeColor="text1"/>
          <w:sz w:val="24"/>
          <w:szCs w:val="24"/>
          <w:lang w:val="ro-RO"/>
        </w:rPr>
        <w:t xml:space="preserve"> de tehnologii</w:t>
      </w:r>
      <w:r w:rsidR="00C1221C" w:rsidRPr="00951E56">
        <w:rPr>
          <w:rFonts w:asciiTheme="majorHAnsi" w:hAnsiTheme="majorHAnsi" w:cstheme="majorHAnsi"/>
          <w:color w:val="000000" w:themeColor="text1"/>
          <w:sz w:val="24"/>
          <w:szCs w:val="24"/>
          <w:lang w:val="ro-RO"/>
        </w:rPr>
        <w:t xml:space="preserve"> și </w:t>
      </w:r>
      <w:r w:rsidR="00726111" w:rsidRPr="00951E56">
        <w:rPr>
          <w:rFonts w:asciiTheme="majorHAnsi" w:hAnsiTheme="majorHAnsi" w:cstheme="majorHAnsi"/>
          <w:color w:val="000000" w:themeColor="text1"/>
          <w:sz w:val="24"/>
          <w:szCs w:val="24"/>
          <w:lang w:val="ro-RO"/>
        </w:rPr>
        <w:t xml:space="preserve">22 </w:t>
      </w:r>
      <w:r w:rsidR="00C1221C" w:rsidRPr="00951E56">
        <w:rPr>
          <w:rFonts w:asciiTheme="majorHAnsi" w:hAnsiTheme="majorHAnsi" w:cstheme="majorHAnsi"/>
          <w:color w:val="000000" w:themeColor="text1"/>
          <w:sz w:val="24"/>
          <w:szCs w:val="24"/>
          <w:lang w:val="ro-RO"/>
        </w:rPr>
        <w:t>studii clinice</w:t>
      </w:r>
      <w:r w:rsidRPr="00951E56">
        <w:rPr>
          <w:rFonts w:asciiTheme="majorHAnsi" w:hAnsiTheme="majorHAnsi" w:cstheme="majorHAnsi"/>
          <w:color w:val="000000" w:themeColor="text1"/>
          <w:sz w:val="24"/>
          <w:szCs w:val="24"/>
          <w:lang w:val="ro-RO"/>
        </w:rPr>
        <w:t>.</w:t>
      </w:r>
      <w:r w:rsidR="00D54108">
        <w:rPr>
          <w:rFonts w:asciiTheme="majorHAnsi" w:hAnsiTheme="majorHAnsi" w:cstheme="majorHAnsi"/>
          <w:color w:val="000000" w:themeColor="text1"/>
          <w:sz w:val="24"/>
          <w:szCs w:val="24"/>
          <w:lang w:val="ro-RO"/>
        </w:rPr>
        <w:t xml:space="preserve"> </w:t>
      </w:r>
    </w:p>
    <w:p w14:paraId="0306AFBB" w14:textId="72D1DA20" w:rsidR="00DE321F" w:rsidRPr="00951E56" w:rsidRDefault="00EC65A0" w:rsidP="00AE3E82">
      <w:pPr>
        <w:spacing w:after="0" w:line="276" w:lineRule="auto"/>
        <w:ind w:firstLine="720"/>
        <w:jc w:val="both"/>
        <w:rPr>
          <w:rFonts w:asciiTheme="majorHAnsi" w:hAnsiTheme="majorHAnsi" w:cstheme="majorHAnsi"/>
          <w:sz w:val="24"/>
          <w:szCs w:val="24"/>
          <w:lang w:val="ro-RO"/>
        </w:rPr>
      </w:pPr>
      <w:r w:rsidRPr="00951E56">
        <w:rPr>
          <w:rFonts w:asciiTheme="majorHAnsi" w:hAnsiTheme="majorHAnsi" w:cstheme="majorHAnsi"/>
          <w:sz w:val="24"/>
          <w:szCs w:val="24"/>
          <w:lang w:val="ro-RO"/>
        </w:rPr>
        <w:t xml:space="preserve">Potrivit </w:t>
      </w:r>
      <w:r w:rsidR="00BA29C1" w:rsidRPr="00951E56">
        <w:rPr>
          <w:rFonts w:asciiTheme="majorHAnsi" w:hAnsiTheme="majorHAnsi" w:cstheme="majorHAnsi"/>
          <w:sz w:val="24"/>
          <w:szCs w:val="24"/>
          <w:lang w:val="ro-RO"/>
        </w:rPr>
        <w:t xml:space="preserve">informațiilor </w:t>
      </w:r>
      <w:r w:rsidRPr="00951E56">
        <w:rPr>
          <w:rFonts w:asciiTheme="majorHAnsi" w:hAnsiTheme="majorHAnsi" w:cstheme="majorHAnsi"/>
          <w:sz w:val="24"/>
          <w:szCs w:val="24"/>
          <w:lang w:val="ro-RO"/>
        </w:rPr>
        <w:t>IMPS IO</w:t>
      </w:r>
      <w:r w:rsidR="001D37A1" w:rsidRPr="00951E56">
        <w:rPr>
          <w:rFonts w:asciiTheme="majorHAnsi" w:hAnsiTheme="majorHAnsi" w:cstheme="majorHAnsi"/>
          <w:sz w:val="24"/>
          <w:szCs w:val="24"/>
          <w:lang w:val="ro-RO"/>
        </w:rPr>
        <w:t>,</w:t>
      </w:r>
      <w:r w:rsidRPr="00951E56">
        <w:rPr>
          <w:rFonts w:asciiTheme="majorHAnsi" w:hAnsiTheme="majorHAnsi" w:cstheme="majorHAnsi"/>
          <w:sz w:val="24"/>
          <w:szCs w:val="24"/>
          <w:lang w:val="ro-RO"/>
        </w:rPr>
        <w:t xml:space="preserve"> c</w:t>
      </w:r>
      <w:r w:rsidR="00DE321F" w:rsidRPr="00951E56">
        <w:rPr>
          <w:rFonts w:asciiTheme="majorHAnsi" w:hAnsiTheme="majorHAnsi" w:cstheme="majorHAnsi"/>
          <w:sz w:val="24"/>
          <w:szCs w:val="24"/>
          <w:lang w:val="ro-RO"/>
        </w:rPr>
        <w:t xml:space="preserve">ercetările științifice au fost prezentate la mai multe conferințe internaționale și publicate în diferite reviste științifice, ceea ce denotă recunoașterea internațională a cercetărilor efectuate de către </w:t>
      </w:r>
      <w:r w:rsidR="00FD1CB8">
        <w:rPr>
          <w:rFonts w:asciiTheme="majorHAnsi" w:hAnsiTheme="majorHAnsi" w:cstheme="majorHAnsi"/>
          <w:sz w:val="24"/>
          <w:szCs w:val="24"/>
          <w:lang w:val="ro-RO"/>
        </w:rPr>
        <w:t>medicii</w:t>
      </w:r>
      <w:r w:rsidR="00DE321F" w:rsidRPr="00951E56">
        <w:rPr>
          <w:rFonts w:asciiTheme="majorHAnsi" w:hAnsiTheme="majorHAnsi" w:cstheme="majorHAnsi"/>
          <w:sz w:val="24"/>
          <w:szCs w:val="24"/>
          <w:lang w:val="ro-RO"/>
        </w:rPr>
        <w:t xml:space="preserve"> </w:t>
      </w:r>
      <w:r w:rsidRPr="00951E56">
        <w:rPr>
          <w:rFonts w:asciiTheme="majorHAnsi" w:hAnsiTheme="majorHAnsi" w:cstheme="majorHAnsi"/>
          <w:sz w:val="24"/>
          <w:szCs w:val="24"/>
          <w:lang w:val="ro-RO"/>
        </w:rPr>
        <w:t xml:space="preserve">IMSP </w:t>
      </w:r>
      <w:r w:rsidR="00DE321F" w:rsidRPr="00951E56">
        <w:rPr>
          <w:rFonts w:asciiTheme="majorHAnsi" w:hAnsiTheme="majorHAnsi" w:cstheme="majorHAnsi"/>
          <w:sz w:val="24"/>
          <w:szCs w:val="24"/>
          <w:lang w:val="ro-RO"/>
        </w:rPr>
        <w:t>Institutul Oncologic.</w:t>
      </w:r>
    </w:p>
    <w:p w14:paraId="32905C12" w14:textId="4BCCAA2E" w:rsidR="00DE321F" w:rsidRPr="00951E56" w:rsidRDefault="00FD1CB8" w:rsidP="00AE3E82">
      <w:pPr>
        <w:spacing w:after="0" w:line="276" w:lineRule="auto"/>
        <w:ind w:firstLine="720"/>
        <w:jc w:val="both"/>
        <w:rPr>
          <w:rFonts w:asciiTheme="majorHAnsi" w:hAnsiTheme="majorHAnsi" w:cstheme="majorHAnsi"/>
          <w:sz w:val="24"/>
          <w:szCs w:val="24"/>
          <w:lang w:val="ro-RO"/>
        </w:rPr>
      </w:pPr>
      <w:r>
        <w:rPr>
          <w:rFonts w:asciiTheme="majorHAnsi" w:hAnsiTheme="majorHAnsi" w:cstheme="majorHAnsi"/>
          <w:sz w:val="24"/>
          <w:szCs w:val="24"/>
          <w:lang w:val="ro-RO"/>
        </w:rPr>
        <w:t xml:space="preserve">De remarcat </w:t>
      </w:r>
      <w:r w:rsidR="00804103" w:rsidRPr="00951E56">
        <w:rPr>
          <w:rFonts w:asciiTheme="majorHAnsi" w:hAnsiTheme="majorHAnsi" w:cstheme="majorHAnsi"/>
          <w:sz w:val="24"/>
          <w:szCs w:val="24"/>
          <w:lang w:val="ro-RO"/>
        </w:rPr>
        <w:t>că</w:t>
      </w:r>
      <w:r w:rsidR="00DE321F" w:rsidRPr="00951E56">
        <w:rPr>
          <w:rFonts w:asciiTheme="majorHAnsi" w:hAnsiTheme="majorHAnsi" w:cstheme="majorHAnsi"/>
          <w:sz w:val="24"/>
          <w:szCs w:val="24"/>
          <w:lang w:val="ro-RO"/>
        </w:rPr>
        <w:t xml:space="preserve"> </w:t>
      </w:r>
      <w:r w:rsidR="00804103" w:rsidRPr="00951E56">
        <w:rPr>
          <w:rFonts w:asciiTheme="majorHAnsi" w:hAnsiTheme="majorHAnsi" w:cstheme="majorHAnsi"/>
          <w:sz w:val="24"/>
          <w:szCs w:val="24"/>
          <w:lang w:val="ro-RO"/>
        </w:rPr>
        <w:t>rezultatele</w:t>
      </w:r>
      <w:r w:rsidR="00DE321F" w:rsidRPr="00951E56">
        <w:rPr>
          <w:rFonts w:asciiTheme="majorHAnsi" w:hAnsiTheme="majorHAnsi" w:cstheme="majorHAnsi"/>
          <w:sz w:val="24"/>
          <w:szCs w:val="24"/>
          <w:lang w:val="ro-RO"/>
        </w:rPr>
        <w:t xml:space="preserve"> cercetărilor științifice nu se regăse</w:t>
      </w:r>
      <w:r w:rsidR="00804103" w:rsidRPr="00951E56">
        <w:rPr>
          <w:rFonts w:asciiTheme="majorHAnsi" w:hAnsiTheme="majorHAnsi" w:cstheme="majorHAnsi"/>
          <w:sz w:val="24"/>
          <w:szCs w:val="24"/>
          <w:lang w:val="ro-RO"/>
        </w:rPr>
        <w:t>sc</w:t>
      </w:r>
      <w:r w:rsidR="00DE321F" w:rsidRPr="00951E56">
        <w:rPr>
          <w:rFonts w:asciiTheme="majorHAnsi" w:hAnsiTheme="majorHAnsi" w:cstheme="majorHAnsi"/>
          <w:sz w:val="24"/>
          <w:szCs w:val="24"/>
          <w:lang w:val="ro-RO"/>
        </w:rPr>
        <w:t xml:space="preserve"> în bibliografia Protocoalelor clinice naționale aprobate</w:t>
      </w:r>
      <w:r w:rsidR="006E70CD">
        <w:rPr>
          <w:rFonts w:asciiTheme="majorHAnsi" w:hAnsiTheme="majorHAnsi" w:cstheme="majorHAnsi"/>
          <w:sz w:val="24"/>
          <w:szCs w:val="24"/>
          <w:lang w:val="ro-RO"/>
        </w:rPr>
        <w:t>, din lipsa propunerilor instituțiilor de resort</w:t>
      </w:r>
      <w:r w:rsidR="00DE321F" w:rsidRPr="00951E56">
        <w:rPr>
          <w:rFonts w:asciiTheme="majorHAnsi" w:hAnsiTheme="majorHAnsi" w:cstheme="majorHAnsi"/>
          <w:sz w:val="24"/>
          <w:szCs w:val="24"/>
          <w:lang w:val="ro-RO"/>
        </w:rPr>
        <w:t xml:space="preserve">. </w:t>
      </w:r>
      <w:r w:rsidR="00845FF7" w:rsidRPr="00951E56">
        <w:rPr>
          <w:rFonts w:asciiTheme="majorHAnsi" w:hAnsiTheme="majorHAnsi" w:cstheme="majorHAnsi"/>
          <w:sz w:val="24"/>
          <w:szCs w:val="24"/>
          <w:lang w:val="ro-RO"/>
        </w:rPr>
        <w:t xml:space="preserve">Prin urmare, lipsa utilizării rezultatelor cercetărilor științifice </w:t>
      </w:r>
      <w:r w:rsidR="00501617" w:rsidRPr="00951E56">
        <w:rPr>
          <w:rFonts w:asciiTheme="majorHAnsi" w:hAnsiTheme="majorHAnsi" w:cstheme="majorHAnsi"/>
          <w:sz w:val="24"/>
          <w:szCs w:val="24"/>
          <w:lang w:val="ro-RO"/>
        </w:rPr>
        <w:t>îngrădește</w:t>
      </w:r>
      <w:r w:rsidR="00845FF7" w:rsidRPr="00951E56">
        <w:rPr>
          <w:rFonts w:asciiTheme="majorHAnsi" w:hAnsiTheme="majorHAnsi" w:cstheme="majorHAnsi"/>
          <w:sz w:val="24"/>
          <w:szCs w:val="24"/>
          <w:lang w:val="ro-RO"/>
        </w:rPr>
        <w:t xml:space="preserve"> dreptul pacienților la</w:t>
      </w:r>
      <w:r w:rsidR="00804103" w:rsidRPr="00951E56">
        <w:rPr>
          <w:rFonts w:asciiTheme="majorHAnsi" w:hAnsiTheme="majorHAnsi" w:cstheme="majorHAnsi"/>
          <w:sz w:val="24"/>
          <w:szCs w:val="24"/>
          <w:lang w:val="ro-RO"/>
        </w:rPr>
        <w:t xml:space="preserve"> beneficierea de</w:t>
      </w:r>
      <w:r w:rsidR="00845FF7" w:rsidRPr="00951E56">
        <w:rPr>
          <w:rFonts w:asciiTheme="majorHAnsi" w:hAnsiTheme="majorHAnsi" w:cstheme="majorHAnsi"/>
          <w:sz w:val="24"/>
          <w:szCs w:val="24"/>
          <w:lang w:val="ro-RO"/>
        </w:rPr>
        <w:t xml:space="preserve"> metode noi</w:t>
      </w:r>
      <w:r w:rsidR="0034558E" w:rsidRPr="00951E56">
        <w:rPr>
          <w:rFonts w:asciiTheme="majorHAnsi" w:hAnsiTheme="majorHAnsi" w:cstheme="majorHAnsi"/>
          <w:sz w:val="24"/>
          <w:szCs w:val="24"/>
          <w:lang w:val="ro-RO"/>
        </w:rPr>
        <w:t>,</w:t>
      </w:r>
      <w:r w:rsidR="00845FF7" w:rsidRPr="00951E56">
        <w:rPr>
          <w:rFonts w:asciiTheme="majorHAnsi" w:hAnsiTheme="majorHAnsi" w:cstheme="majorHAnsi"/>
          <w:sz w:val="24"/>
          <w:szCs w:val="24"/>
          <w:lang w:val="ro-RO"/>
        </w:rPr>
        <w:t xml:space="preserve"> începând cu </w:t>
      </w:r>
      <w:r>
        <w:rPr>
          <w:rFonts w:asciiTheme="majorHAnsi" w:hAnsiTheme="majorHAnsi" w:cstheme="majorHAnsi"/>
          <w:sz w:val="24"/>
          <w:szCs w:val="24"/>
          <w:lang w:val="ro-RO"/>
        </w:rPr>
        <w:t xml:space="preserve">etapa de </w:t>
      </w:r>
      <w:r w:rsidR="00845FF7" w:rsidRPr="00951E56">
        <w:rPr>
          <w:rFonts w:asciiTheme="majorHAnsi" w:hAnsiTheme="majorHAnsi" w:cstheme="majorHAnsi"/>
          <w:sz w:val="24"/>
          <w:szCs w:val="24"/>
          <w:lang w:val="ro-RO"/>
        </w:rPr>
        <w:t>diagnostic</w:t>
      </w:r>
      <w:r>
        <w:rPr>
          <w:rFonts w:asciiTheme="majorHAnsi" w:hAnsiTheme="majorHAnsi" w:cstheme="majorHAnsi"/>
          <w:sz w:val="24"/>
          <w:szCs w:val="24"/>
          <w:lang w:val="ro-RO"/>
        </w:rPr>
        <w:t xml:space="preserve"> și</w:t>
      </w:r>
      <w:r w:rsidR="00845FF7" w:rsidRPr="00951E56">
        <w:rPr>
          <w:rFonts w:asciiTheme="majorHAnsi" w:hAnsiTheme="majorHAnsi" w:cstheme="majorHAnsi"/>
          <w:sz w:val="24"/>
          <w:szCs w:val="24"/>
          <w:lang w:val="ro-RO"/>
        </w:rPr>
        <w:t xml:space="preserve"> </w:t>
      </w:r>
      <w:r>
        <w:rPr>
          <w:rFonts w:asciiTheme="majorHAnsi" w:hAnsiTheme="majorHAnsi" w:cstheme="majorHAnsi"/>
          <w:sz w:val="24"/>
          <w:szCs w:val="24"/>
          <w:lang w:val="ro-RO"/>
        </w:rPr>
        <w:t>încheind</w:t>
      </w:r>
      <w:r w:rsidR="00845FF7" w:rsidRPr="00951E56">
        <w:rPr>
          <w:rFonts w:asciiTheme="majorHAnsi" w:hAnsiTheme="majorHAnsi" w:cstheme="majorHAnsi"/>
          <w:sz w:val="24"/>
          <w:szCs w:val="24"/>
          <w:lang w:val="ro-RO"/>
        </w:rPr>
        <w:t xml:space="preserve"> cu tratamentul modern și inovativ.</w:t>
      </w:r>
    </w:p>
    <w:p w14:paraId="29FD2B13" w14:textId="0CA20CD2" w:rsidR="00DE321F" w:rsidRDefault="00DE321F" w:rsidP="00AE3E82">
      <w:pPr>
        <w:spacing w:after="0" w:line="276" w:lineRule="auto"/>
        <w:ind w:firstLine="720"/>
        <w:jc w:val="both"/>
        <w:rPr>
          <w:rFonts w:asciiTheme="majorHAnsi" w:hAnsiTheme="majorHAnsi" w:cstheme="majorHAnsi"/>
          <w:sz w:val="24"/>
          <w:szCs w:val="24"/>
          <w:lang w:val="ro-RO"/>
        </w:rPr>
      </w:pPr>
      <w:r w:rsidRPr="00951E56">
        <w:rPr>
          <w:rFonts w:asciiTheme="majorHAnsi" w:hAnsiTheme="majorHAnsi" w:cstheme="majorHAnsi"/>
          <w:sz w:val="24"/>
          <w:szCs w:val="24"/>
          <w:lang w:val="ro-RO"/>
        </w:rPr>
        <w:t>De menționat că diagnostic</w:t>
      </w:r>
      <w:r w:rsidR="00FD1CB8">
        <w:rPr>
          <w:rFonts w:asciiTheme="majorHAnsi" w:hAnsiTheme="majorHAnsi" w:cstheme="majorHAnsi"/>
          <w:sz w:val="24"/>
          <w:szCs w:val="24"/>
          <w:lang w:val="ro-RO"/>
        </w:rPr>
        <w:t>ul</w:t>
      </w:r>
      <w:r w:rsidRPr="00951E56">
        <w:rPr>
          <w:rFonts w:asciiTheme="majorHAnsi" w:hAnsiTheme="majorHAnsi" w:cstheme="majorHAnsi"/>
          <w:sz w:val="24"/>
          <w:szCs w:val="24"/>
          <w:lang w:val="ro-RO"/>
        </w:rPr>
        <w:t xml:space="preserve"> și tratamentul cancerului se efectuează în baza protocoalelor clinice aprobate de către Ministerul Sănătății. În domeniul cancerului</w:t>
      </w:r>
      <w:r w:rsidR="00FD1CB8">
        <w:rPr>
          <w:rFonts w:asciiTheme="majorHAnsi" w:hAnsiTheme="majorHAnsi" w:cstheme="majorHAnsi"/>
          <w:sz w:val="24"/>
          <w:szCs w:val="24"/>
          <w:lang w:val="ro-RO"/>
        </w:rPr>
        <w:t>,</w:t>
      </w:r>
      <w:r w:rsidRPr="00951E56">
        <w:rPr>
          <w:rFonts w:asciiTheme="majorHAnsi" w:hAnsiTheme="majorHAnsi" w:cstheme="majorHAnsi"/>
          <w:sz w:val="24"/>
          <w:szCs w:val="24"/>
          <w:lang w:val="ro-RO"/>
        </w:rPr>
        <w:t xml:space="preserve"> la moment sunt aprobate 30 </w:t>
      </w:r>
      <w:r w:rsidR="00FD1CB8">
        <w:rPr>
          <w:rFonts w:asciiTheme="majorHAnsi" w:hAnsiTheme="majorHAnsi" w:cstheme="majorHAnsi"/>
          <w:sz w:val="24"/>
          <w:szCs w:val="24"/>
          <w:lang w:val="ro-RO"/>
        </w:rPr>
        <w:t xml:space="preserve">de </w:t>
      </w:r>
      <w:r w:rsidRPr="00951E56">
        <w:rPr>
          <w:rFonts w:asciiTheme="majorHAnsi" w:hAnsiTheme="majorHAnsi" w:cstheme="majorHAnsi"/>
          <w:sz w:val="24"/>
          <w:szCs w:val="24"/>
          <w:lang w:val="ro-RO"/>
        </w:rPr>
        <w:t>protocoale clinice</w:t>
      </w:r>
      <w:r w:rsidR="00BF3E4B" w:rsidRPr="00951E56">
        <w:rPr>
          <w:rFonts w:asciiTheme="majorHAnsi" w:hAnsiTheme="majorHAnsi" w:cstheme="majorHAnsi"/>
          <w:sz w:val="24"/>
          <w:szCs w:val="24"/>
          <w:lang w:val="ro-RO"/>
        </w:rPr>
        <w:t>,</w:t>
      </w:r>
      <w:r w:rsidR="008379E8" w:rsidRPr="00951E56">
        <w:rPr>
          <w:rFonts w:asciiTheme="majorHAnsi" w:hAnsiTheme="majorHAnsi" w:cstheme="majorHAnsi"/>
          <w:sz w:val="24"/>
          <w:szCs w:val="24"/>
          <w:lang w:val="ro-RO"/>
        </w:rPr>
        <w:t xml:space="preserve"> din</w:t>
      </w:r>
      <w:r w:rsidRPr="00951E56">
        <w:rPr>
          <w:rFonts w:asciiTheme="majorHAnsi" w:hAnsiTheme="majorHAnsi" w:cstheme="majorHAnsi"/>
          <w:sz w:val="24"/>
          <w:szCs w:val="24"/>
          <w:lang w:val="ro-RO"/>
        </w:rPr>
        <w:t xml:space="preserve"> care 18 </w:t>
      </w:r>
      <w:r w:rsidR="008379E8" w:rsidRPr="00951E56">
        <w:rPr>
          <w:rFonts w:asciiTheme="majorHAnsi" w:hAnsiTheme="majorHAnsi" w:cstheme="majorHAnsi"/>
          <w:sz w:val="24"/>
          <w:szCs w:val="24"/>
          <w:lang w:val="ro-RO"/>
        </w:rPr>
        <w:t xml:space="preserve">(60%) </w:t>
      </w:r>
      <w:r w:rsidRPr="00951E56">
        <w:rPr>
          <w:rFonts w:asciiTheme="majorHAnsi" w:hAnsiTheme="majorHAnsi" w:cstheme="majorHAnsi"/>
          <w:sz w:val="24"/>
          <w:szCs w:val="24"/>
          <w:lang w:val="ro-RO"/>
        </w:rPr>
        <w:t>necesită actualizare mai bi</w:t>
      </w:r>
      <w:r w:rsidR="00360E6B" w:rsidRPr="00951E56">
        <w:rPr>
          <w:rFonts w:asciiTheme="majorHAnsi" w:hAnsiTheme="majorHAnsi" w:cstheme="majorHAnsi"/>
          <w:sz w:val="24"/>
          <w:szCs w:val="24"/>
          <w:lang w:val="ro-RO"/>
        </w:rPr>
        <w:t xml:space="preserve">ne de 5 ani </w:t>
      </w:r>
      <w:r w:rsidR="008379E8" w:rsidRPr="00951E56">
        <w:rPr>
          <w:rFonts w:asciiTheme="majorHAnsi" w:hAnsiTheme="majorHAnsi" w:cstheme="majorHAnsi"/>
          <w:sz w:val="24"/>
          <w:szCs w:val="24"/>
          <w:lang w:val="ro-RO"/>
        </w:rPr>
        <w:t>(</w:t>
      </w:r>
      <w:r w:rsidR="00501617" w:rsidRPr="00951E56">
        <w:rPr>
          <w:rFonts w:asciiTheme="majorHAnsi" w:hAnsiTheme="majorHAnsi" w:cstheme="majorHAnsi"/>
          <w:sz w:val="24"/>
          <w:szCs w:val="24"/>
          <w:lang w:val="ro-RO"/>
        </w:rPr>
        <w:t>aspecte sintetizat</w:t>
      </w:r>
      <w:r w:rsidR="00FD1CB8">
        <w:rPr>
          <w:rFonts w:asciiTheme="majorHAnsi" w:hAnsiTheme="majorHAnsi" w:cstheme="majorHAnsi"/>
          <w:sz w:val="24"/>
          <w:szCs w:val="24"/>
          <w:lang w:val="ro-RO"/>
        </w:rPr>
        <w:t>e</w:t>
      </w:r>
      <w:r w:rsidR="00501617" w:rsidRPr="00951E56">
        <w:rPr>
          <w:rFonts w:asciiTheme="majorHAnsi" w:hAnsiTheme="majorHAnsi" w:cstheme="majorHAnsi"/>
          <w:sz w:val="24"/>
          <w:szCs w:val="24"/>
          <w:lang w:val="ro-RO"/>
        </w:rPr>
        <w:t xml:space="preserve"> în Anexa</w:t>
      </w:r>
      <w:r w:rsidR="00360E6B" w:rsidRPr="00951E56">
        <w:rPr>
          <w:rFonts w:asciiTheme="majorHAnsi" w:hAnsiTheme="majorHAnsi" w:cstheme="majorHAnsi"/>
          <w:sz w:val="24"/>
          <w:szCs w:val="24"/>
          <w:lang w:val="ro-RO"/>
        </w:rPr>
        <w:t xml:space="preserve"> nr. 7</w:t>
      </w:r>
      <w:r w:rsidR="00501617" w:rsidRPr="00951E56">
        <w:rPr>
          <w:rFonts w:asciiTheme="majorHAnsi" w:hAnsiTheme="majorHAnsi" w:cstheme="majorHAnsi"/>
          <w:sz w:val="24"/>
          <w:szCs w:val="24"/>
          <w:lang w:val="ro-RO"/>
        </w:rPr>
        <w:t xml:space="preserve"> la prezentul Raport</w:t>
      </w:r>
      <w:r w:rsidR="008379E8" w:rsidRPr="00951E56">
        <w:rPr>
          <w:rFonts w:asciiTheme="majorHAnsi" w:hAnsiTheme="majorHAnsi" w:cstheme="majorHAnsi"/>
          <w:sz w:val="24"/>
          <w:szCs w:val="24"/>
          <w:lang w:val="ro-RO"/>
        </w:rPr>
        <w:t>)</w:t>
      </w:r>
      <w:r w:rsidRPr="00951E56">
        <w:rPr>
          <w:rFonts w:asciiTheme="majorHAnsi" w:hAnsiTheme="majorHAnsi" w:cstheme="majorHAnsi"/>
          <w:sz w:val="24"/>
          <w:szCs w:val="24"/>
          <w:lang w:val="ro-RO"/>
        </w:rPr>
        <w:t xml:space="preserve">. Mai mult </w:t>
      </w:r>
      <w:r w:rsidR="00FD1CB8">
        <w:rPr>
          <w:rFonts w:asciiTheme="majorHAnsi" w:hAnsiTheme="majorHAnsi" w:cstheme="majorHAnsi"/>
          <w:sz w:val="24"/>
          <w:szCs w:val="24"/>
          <w:lang w:val="ro-RO"/>
        </w:rPr>
        <w:t>decât</w:t>
      </w:r>
      <w:r w:rsidRPr="00951E56">
        <w:rPr>
          <w:rFonts w:asciiTheme="majorHAnsi" w:hAnsiTheme="majorHAnsi" w:cstheme="majorHAnsi"/>
          <w:sz w:val="24"/>
          <w:szCs w:val="24"/>
          <w:lang w:val="ro-RO"/>
        </w:rPr>
        <w:t xml:space="preserve"> atât, potrivit Ordinului </w:t>
      </w:r>
      <w:r w:rsidR="007B1897" w:rsidRPr="00951E56">
        <w:rPr>
          <w:rFonts w:asciiTheme="majorHAnsi" w:hAnsiTheme="majorHAnsi" w:cstheme="majorHAnsi"/>
          <w:sz w:val="24"/>
          <w:szCs w:val="24"/>
          <w:lang w:val="ro-RO"/>
        </w:rPr>
        <w:t>MS</w:t>
      </w:r>
      <w:r w:rsidR="007B1897" w:rsidRPr="00951E56">
        <w:rPr>
          <w:rStyle w:val="ae"/>
          <w:rFonts w:asciiTheme="majorHAnsi" w:hAnsiTheme="majorHAnsi" w:cstheme="majorHAnsi"/>
          <w:sz w:val="24"/>
          <w:szCs w:val="24"/>
          <w:lang w:val="ro-RO"/>
        </w:rPr>
        <w:footnoteReference w:id="24"/>
      </w:r>
      <w:r w:rsidR="00FD1CB8">
        <w:rPr>
          <w:rFonts w:asciiTheme="majorHAnsi" w:hAnsiTheme="majorHAnsi" w:cstheme="majorHAnsi"/>
          <w:sz w:val="24"/>
          <w:szCs w:val="24"/>
          <w:lang w:val="ro-RO"/>
        </w:rPr>
        <w:t>,</w:t>
      </w:r>
      <w:r w:rsidR="008379E8" w:rsidRPr="00951E56">
        <w:rPr>
          <w:rFonts w:asciiTheme="majorHAnsi" w:hAnsiTheme="majorHAnsi" w:cstheme="majorHAnsi"/>
          <w:sz w:val="24"/>
          <w:szCs w:val="24"/>
          <w:lang w:val="ro-RO"/>
        </w:rPr>
        <w:t xml:space="preserve"> actualizarea P</w:t>
      </w:r>
      <w:r w:rsidRPr="00951E56">
        <w:rPr>
          <w:rFonts w:asciiTheme="majorHAnsi" w:hAnsiTheme="majorHAnsi" w:cstheme="majorHAnsi"/>
          <w:sz w:val="24"/>
          <w:szCs w:val="24"/>
          <w:lang w:val="ro-RO"/>
        </w:rPr>
        <w:t>C</w:t>
      </w:r>
      <w:r w:rsidR="008379E8" w:rsidRPr="00951E56">
        <w:rPr>
          <w:rFonts w:asciiTheme="majorHAnsi" w:hAnsiTheme="majorHAnsi" w:cstheme="majorHAnsi"/>
          <w:sz w:val="24"/>
          <w:szCs w:val="24"/>
          <w:lang w:val="ro-RO"/>
        </w:rPr>
        <w:t>N</w:t>
      </w:r>
      <w:r w:rsidRPr="00951E56">
        <w:rPr>
          <w:rFonts w:asciiTheme="majorHAnsi" w:hAnsiTheme="majorHAnsi" w:cstheme="majorHAnsi"/>
          <w:sz w:val="24"/>
          <w:szCs w:val="24"/>
          <w:lang w:val="ro-RO"/>
        </w:rPr>
        <w:t xml:space="preserve"> se efectuează o dată la </w:t>
      </w:r>
      <w:r w:rsidR="00752443" w:rsidRPr="00951E56">
        <w:rPr>
          <w:rFonts w:asciiTheme="majorHAnsi" w:hAnsiTheme="majorHAnsi" w:cstheme="majorHAnsi"/>
          <w:sz w:val="24"/>
          <w:szCs w:val="24"/>
          <w:lang w:val="ro-RO"/>
        </w:rPr>
        <w:t>5</w:t>
      </w:r>
      <w:r w:rsidRPr="00951E56">
        <w:rPr>
          <w:rFonts w:asciiTheme="majorHAnsi" w:hAnsiTheme="majorHAnsi" w:cstheme="majorHAnsi"/>
          <w:sz w:val="24"/>
          <w:szCs w:val="24"/>
          <w:lang w:val="ro-RO"/>
        </w:rPr>
        <w:t xml:space="preserve"> ani</w:t>
      </w:r>
      <w:r w:rsidR="007715E7" w:rsidRPr="00951E56">
        <w:rPr>
          <w:rFonts w:asciiTheme="majorHAnsi" w:hAnsiTheme="majorHAnsi" w:cstheme="majorHAnsi"/>
          <w:sz w:val="24"/>
          <w:szCs w:val="24"/>
          <w:lang w:val="ro-RO"/>
        </w:rPr>
        <w:t>, situați</w:t>
      </w:r>
      <w:r w:rsidR="00FE72B8" w:rsidRPr="00951E56">
        <w:rPr>
          <w:rFonts w:asciiTheme="majorHAnsi" w:hAnsiTheme="majorHAnsi" w:cstheme="majorHAnsi"/>
          <w:sz w:val="24"/>
          <w:szCs w:val="24"/>
          <w:lang w:val="ro-RO"/>
        </w:rPr>
        <w:t>e</w:t>
      </w:r>
      <w:r w:rsidR="007715E7" w:rsidRPr="00951E56">
        <w:rPr>
          <w:rFonts w:asciiTheme="majorHAnsi" w:hAnsiTheme="majorHAnsi" w:cstheme="majorHAnsi"/>
          <w:sz w:val="24"/>
          <w:szCs w:val="24"/>
          <w:lang w:val="ro-RO"/>
        </w:rPr>
        <w:t xml:space="preserve"> ce denotă realizarea ineficace a acestui proces</w:t>
      </w:r>
      <w:r w:rsidR="00FD1CB8">
        <w:rPr>
          <w:rFonts w:asciiTheme="majorHAnsi" w:hAnsiTheme="majorHAnsi" w:cstheme="majorHAnsi"/>
          <w:sz w:val="24"/>
          <w:szCs w:val="24"/>
          <w:lang w:val="ro-RO"/>
        </w:rPr>
        <w:t xml:space="preserve"> </w:t>
      </w:r>
      <w:r w:rsidR="00FD1CB8" w:rsidRPr="00951E56">
        <w:rPr>
          <w:rFonts w:asciiTheme="majorHAnsi" w:hAnsiTheme="majorHAnsi" w:cstheme="majorHAnsi"/>
          <w:sz w:val="24"/>
          <w:szCs w:val="24"/>
          <w:lang w:val="ro-RO"/>
        </w:rPr>
        <w:t>de către părțile implicate</w:t>
      </w:r>
      <w:r w:rsidR="007715E7" w:rsidRPr="00951E56">
        <w:rPr>
          <w:rFonts w:asciiTheme="majorHAnsi" w:hAnsiTheme="majorHAnsi" w:cstheme="majorHAnsi"/>
          <w:sz w:val="24"/>
          <w:szCs w:val="24"/>
          <w:lang w:val="ro-RO"/>
        </w:rPr>
        <w:t xml:space="preserve">, </w:t>
      </w:r>
      <w:r w:rsidR="00F451D2">
        <w:rPr>
          <w:rFonts w:asciiTheme="majorHAnsi" w:hAnsiTheme="majorHAnsi" w:cstheme="majorHAnsi"/>
          <w:sz w:val="24"/>
          <w:szCs w:val="24"/>
          <w:lang w:val="ro-RO"/>
        </w:rPr>
        <w:t>ceea</w:t>
      </w:r>
      <w:r w:rsidR="007715E7" w:rsidRPr="00951E56">
        <w:rPr>
          <w:rFonts w:asciiTheme="majorHAnsi" w:hAnsiTheme="majorHAnsi" w:cstheme="majorHAnsi"/>
          <w:sz w:val="24"/>
          <w:szCs w:val="24"/>
          <w:lang w:val="ro-RO"/>
        </w:rPr>
        <w:t xml:space="preserve"> ce influențează direct calitatea serviciilor prestate pacienților.</w:t>
      </w:r>
    </w:p>
    <w:p w14:paraId="51EB44B9" w14:textId="77777777" w:rsidR="00CB372C" w:rsidRPr="00951E56" w:rsidRDefault="00CB372C" w:rsidP="00CB372C">
      <w:pPr>
        <w:spacing w:after="0" w:line="276" w:lineRule="auto"/>
        <w:ind w:firstLine="720"/>
        <w:jc w:val="both"/>
        <w:rPr>
          <w:rFonts w:asciiTheme="majorHAnsi" w:hAnsiTheme="majorHAnsi" w:cstheme="majorHAnsi"/>
          <w:sz w:val="24"/>
          <w:szCs w:val="24"/>
          <w:lang w:val="ro-RO"/>
        </w:rPr>
      </w:pPr>
    </w:p>
    <w:p w14:paraId="5A69866C" w14:textId="3FD28A9D" w:rsidR="00F0620E" w:rsidRPr="00951E56" w:rsidRDefault="009774B5" w:rsidP="00CB372C">
      <w:pPr>
        <w:pStyle w:val="aa"/>
        <w:numPr>
          <w:ilvl w:val="2"/>
          <w:numId w:val="2"/>
        </w:numPr>
        <w:spacing w:after="0" w:line="276" w:lineRule="auto"/>
        <w:ind w:left="0" w:firstLine="0"/>
        <w:outlineLvl w:val="1"/>
        <w:rPr>
          <w:rFonts w:asciiTheme="majorHAnsi" w:eastAsiaTheme="minorEastAsia" w:hAnsiTheme="majorHAnsi" w:cstheme="majorHAnsi"/>
          <w:b/>
          <w:bCs/>
          <w:i/>
          <w:color w:val="833C0B" w:themeColor="accent2" w:themeShade="80"/>
          <w:kern w:val="24"/>
          <w:sz w:val="24"/>
          <w:szCs w:val="24"/>
          <w:lang w:val="ro-RO"/>
        </w:rPr>
      </w:pPr>
      <w:bookmarkStart w:id="42" w:name="_Toc120277911"/>
      <w:bookmarkStart w:id="43" w:name="_Toc123197147"/>
      <w:r w:rsidRPr="00951E56">
        <w:rPr>
          <w:rFonts w:asciiTheme="majorHAnsi" w:hAnsiTheme="majorHAnsi" w:cstheme="majorHAnsi"/>
          <w:b/>
          <w:i/>
          <w:noProof/>
          <w:color w:val="833C0B" w:themeColor="accent2" w:themeShade="80"/>
          <w:sz w:val="24"/>
          <w:szCs w:val="24"/>
          <w:lang w:val="ro-RO"/>
        </w:rPr>
        <w:t>Asigurarea accesului pacienților cu cancer la medicamente esențiale și tehnologii pentru diagnostic</w:t>
      </w:r>
      <w:r w:rsidR="00F451D2">
        <w:rPr>
          <w:rFonts w:asciiTheme="majorHAnsi" w:hAnsiTheme="majorHAnsi" w:cstheme="majorHAnsi"/>
          <w:b/>
          <w:i/>
          <w:noProof/>
          <w:color w:val="833C0B" w:themeColor="accent2" w:themeShade="80"/>
          <w:sz w:val="24"/>
          <w:szCs w:val="24"/>
          <w:lang w:val="ro-RO"/>
        </w:rPr>
        <w:t>ul</w:t>
      </w:r>
      <w:r w:rsidRPr="00951E56">
        <w:rPr>
          <w:rFonts w:asciiTheme="majorHAnsi" w:hAnsiTheme="majorHAnsi" w:cstheme="majorHAnsi"/>
          <w:b/>
          <w:i/>
          <w:noProof/>
          <w:color w:val="833C0B" w:themeColor="accent2" w:themeShade="80"/>
          <w:sz w:val="24"/>
          <w:szCs w:val="24"/>
          <w:lang w:val="ro-RO"/>
        </w:rPr>
        <w:t xml:space="preserve"> și tratamentul de calitate </w:t>
      </w:r>
      <w:bookmarkEnd w:id="42"/>
      <w:r w:rsidR="00755640" w:rsidRPr="00951E56">
        <w:rPr>
          <w:rFonts w:asciiTheme="majorHAnsi" w:hAnsiTheme="majorHAnsi" w:cstheme="majorHAnsi"/>
          <w:b/>
          <w:i/>
          <w:noProof/>
          <w:color w:val="833C0B" w:themeColor="accent2" w:themeShade="80"/>
          <w:sz w:val="24"/>
          <w:szCs w:val="24"/>
          <w:lang w:val="ro-RO"/>
        </w:rPr>
        <w:t xml:space="preserve">nu poate fi </w:t>
      </w:r>
      <w:r w:rsidR="00735271" w:rsidRPr="00951E56">
        <w:rPr>
          <w:rFonts w:asciiTheme="majorHAnsi" w:hAnsiTheme="majorHAnsi" w:cstheme="majorHAnsi"/>
          <w:b/>
          <w:i/>
          <w:noProof/>
          <w:color w:val="833C0B" w:themeColor="accent2" w:themeShade="80"/>
          <w:sz w:val="24"/>
          <w:szCs w:val="24"/>
          <w:lang w:val="ro-RO"/>
        </w:rPr>
        <w:t>evaluat</w:t>
      </w:r>
      <w:r w:rsidR="00F451D2">
        <w:rPr>
          <w:rFonts w:asciiTheme="majorHAnsi" w:hAnsiTheme="majorHAnsi" w:cstheme="majorHAnsi"/>
          <w:b/>
          <w:i/>
          <w:noProof/>
          <w:color w:val="833C0B" w:themeColor="accent2" w:themeShade="80"/>
          <w:sz w:val="24"/>
          <w:szCs w:val="24"/>
          <w:lang w:val="ro-RO"/>
        </w:rPr>
        <w:t>.</w:t>
      </w:r>
      <w:bookmarkEnd w:id="43"/>
    </w:p>
    <w:p w14:paraId="5CDE25D2" w14:textId="77777777" w:rsidR="00F725DF" w:rsidRPr="00951E56" w:rsidRDefault="00F725DF" w:rsidP="00CB372C">
      <w:pPr>
        <w:pStyle w:val="aa"/>
        <w:numPr>
          <w:ilvl w:val="0"/>
          <w:numId w:val="9"/>
        </w:numPr>
        <w:spacing w:after="0" w:line="276" w:lineRule="auto"/>
        <w:ind w:left="0" w:firstLine="360"/>
        <w:jc w:val="both"/>
        <w:rPr>
          <w:rFonts w:asciiTheme="majorHAnsi" w:eastAsiaTheme="minorEastAsia" w:hAnsiTheme="majorHAnsi" w:cstheme="majorHAnsi"/>
          <w:b/>
          <w:bCs/>
          <w:i/>
          <w:kern w:val="24"/>
          <w:sz w:val="24"/>
          <w:szCs w:val="24"/>
          <w:lang w:val="ro-RO"/>
        </w:rPr>
      </w:pPr>
      <w:r w:rsidRPr="00951E56">
        <w:rPr>
          <w:rFonts w:asciiTheme="majorHAnsi" w:eastAsiaTheme="minorEastAsia" w:hAnsiTheme="majorHAnsi" w:cstheme="majorHAnsi"/>
          <w:b/>
          <w:bCs/>
          <w:i/>
          <w:kern w:val="24"/>
          <w:sz w:val="24"/>
          <w:szCs w:val="24"/>
          <w:lang w:val="ro-RO"/>
        </w:rPr>
        <w:t>Medicamentele esenţiale sunt cele ce asigură necesităţile majorităţii populaţiei în medicaţia celor mai răspândite boli. La baza selectării lor stau următoarele aspecte:</w:t>
      </w:r>
    </w:p>
    <w:p w14:paraId="515DDC61" w14:textId="2D0787C5" w:rsidR="00F725DF" w:rsidRPr="00951E56" w:rsidRDefault="00F725DF" w:rsidP="00CB372C">
      <w:pPr>
        <w:pStyle w:val="aa"/>
        <w:numPr>
          <w:ilvl w:val="0"/>
          <w:numId w:val="7"/>
        </w:numPr>
        <w:spacing w:after="0" w:line="276" w:lineRule="auto"/>
        <w:ind w:left="0" w:firstLine="360"/>
        <w:contextualSpacing w:val="0"/>
        <w:jc w:val="both"/>
        <w:rPr>
          <w:rFonts w:asciiTheme="majorHAnsi" w:eastAsiaTheme="minorEastAsia" w:hAnsiTheme="majorHAnsi" w:cstheme="majorHAnsi"/>
          <w:bCs/>
          <w:kern w:val="24"/>
          <w:sz w:val="24"/>
          <w:szCs w:val="24"/>
          <w:lang w:val="ro-RO"/>
        </w:rPr>
      </w:pPr>
      <w:r w:rsidRPr="00951E56">
        <w:rPr>
          <w:rFonts w:asciiTheme="majorHAnsi" w:eastAsiaTheme="minorEastAsia" w:hAnsiTheme="majorHAnsi" w:cstheme="majorHAnsi"/>
          <w:bCs/>
          <w:kern w:val="24"/>
          <w:sz w:val="24"/>
          <w:szCs w:val="24"/>
          <w:lang w:val="ro-RO"/>
        </w:rPr>
        <w:t>importanţa pentru sistemul de stat al sănătăţii;</w:t>
      </w:r>
    </w:p>
    <w:p w14:paraId="18DC4F14" w14:textId="77777777" w:rsidR="00F725DF" w:rsidRPr="00951E56" w:rsidRDefault="00F725DF" w:rsidP="00CB372C">
      <w:pPr>
        <w:pStyle w:val="aa"/>
        <w:numPr>
          <w:ilvl w:val="0"/>
          <w:numId w:val="7"/>
        </w:numPr>
        <w:spacing w:after="0" w:line="276" w:lineRule="auto"/>
        <w:ind w:left="0" w:firstLine="360"/>
        <w:contextualSpacing w:val="0"/>
        <w:jc w:val="both"/>
        <w:rPr>
          <w:rFonts w:asciiTheme="majorHAnsi" w:eastAsiaTheme="minorEastAsia" w:hAnsiTheme="majorHAnsi" w:cstheme="majorHAnsi"/>
          <w:bCs/>
          <w:kern w:val="24"/>
          <w:sz w:val="24"/>
          <w:szCs w:val="24"/>
          <w:lang w:val="ro-RO"/>
        </w:rPr>
      </w:pPr>
      <w:r w:rsidRPr="00951E56">
        <w:rPr>
          <w:rFonts w:asciiTheme="majorHAnsi" w:eastAsiaTheme="minorEastAsia" w:hAnsiTheme="majorHAnsi" w:cstheme="majorHAnsi"/>
          <w:bCs/>
          <w:kern w:val="24"/>
          <w:sz w:val="24"/>
          <w:szCs w:val="24"/>
          <w:lang w:val="ro-RO"/>
        </w:rPr>
        <w:t>eficienţa şi inofensivitatea deja demonstrată;</w:t>
      </w:r>
    </w:p>
    <w:p w14:paraId="56D283F0" w14:textId="2B65DF02" w:rsidR="00F725DF" w:rsidRPr="00951E56" w:rsidRDefault="00F725DF" w:rsidP="00CB372C">
      <w:pPr>
        <w:pStyle w:val="aa"/>
        <w:numPr>
          <w:ilvl w:val="0"/>
          <w:numId w:val="7"/>
        </w:numPr>
        <w:spacing w:after="0" w:line="276" w:lineRule="auto"/>
        <w:ind w:left="0" w:firstLine="360"/>
        <w:contextualSpacing w:val="0"/>
        <w:jc w:val="both"/>
        <w:rPr>
          <w:rFonts w:asciiTheme="majorHAnsi" w:eastAsiaTheme="minorEastAsia" w:hAnsiTheme="majorHAnsi" w:cstheme="majorHAnsi"/>
          <w:bCs/>
          <w:kern w:val="24"/>
          <w:sz w:val="24"/>
          <w:szCs w:val="24"/>
          <w:lang w:val="ro-RO"/>
        </w:rPr>
      </w:pPr>
      <w:r w:rsidRPr="00951E56">
        <w:rPr>
          <w:rFonts w:asciiTheme="majorHAnsi" w:eastAsiaTheme="minorEastAsia" w:hAnsiTheme="majorHAnsi" w:cstheme="majorHAnsi"/>
          <w:bCs/>
          <w:kern w:val="24"/>
          <w:sz w:val="24"/>
          <w:szCs w:val="24"/>
          <w:lang w:val="ro-RO"/>
        </w:rPr>
        <w:t>corelaţia comparativă cost-beneficiu-risc</w:t>
      </w:r>
      <w:r w:rsidR="00466562" w:rsidRPr="00951E56">
        <w:rPr>
          <w:rStyle w:val="ae"/>
          <w:rFonts w:asciiTheme="majorHAnsi" w:eastAsiaTheme="minorEastAsia" w:hAnsiTheme="majorHAnsi" w:cstheme="majorHAnsi"/>
          <w:bCs/>
          <w:kern w:val="24"/>
          <w:sz w:val="24"/>
          <w:szCs w:val="24"/>
          <w:lang w:val="ro-RO"/>
        </w:rPr>
        <w:footnoteReference w:id="25"/>
      </w:r>
      <w:r w:rsidRPr="00951E56">
        <w:rPr>
          <w:rFonts w:asciiTheme="majorHAnsi" w:eastAsiaTheme="minorEastAsia" w:hAnsiTheme="majorHAnsi" w:cstheme="majorHAnsi"/>
          <w:bCs/>
          <w:kern w:val="24"/>
          <w:sz w:val="24"/>
          <w:szCs w:val="24"/>
          <w:lang w:val="ro-RO"/>
        </w:rPr>
        <w:t xml:space="preserve">.   </w:t>
      </w:r>
    </w:p>
    <w:p w14:paraId="651C6793" w14:textId="77777777" w:rsidR="00F725DF" w:rsidRPr="00951E56" w:rsidRDefault="00F725DF" w:rsidP="00CB372C">
      <w:pPr>
        <w:spacing w:after="0" w:line="276" w:lineRule="auto"/>
        <w:ind w:firstLine="709"/>
        <w:jc w:val="both"/>
        <w:rPr>
          <w:rFonts w:asciiTheme="majorHAnsi" w:eastAsiaTheme="minorEastAsia" w:hAnsiTheme="majorHAnsi" w:cstheme="majorHAnsi"/>
          <w:bCs/>
          <w:kern w:val="24"/>
          <w:sz w:val="24"/>
          <w:szCs w:val="24"/>
          <w:lang w:val="ro-RO"/>
        </w:rPr>
      </w:pPr>
      <w:r w:rsidRPr="00951E56">
        <w:rPr>
          <w:rFonts w:asciiTheme="majorHAnsi" w:eastAsiaTheme="minorEastAsia" w:hAnsiTheme="majorHAnsi" w:cstheme="majorHAnsi"/>
          <w:bCs/>
          <w:kern w:val="24"/>
          <w:sz w:val="24"/>
          <w:szCs w:val="24"/>
          <w:lang w:val="ro-RO"/>
        </w:rPr>
        <w:t xml:space="preserve">Medicamentele esenţiale trebuie să fie disponibile în orice moment, în cantităţi necesare, forme medicamentoase corespunzătoare, având o calitate garantată, informaţie suficientă despre preparat, un preţ accesibil pentru fiecare pacient şi pentru întreaga populaţie. Realizarea conceptului medicamentelor esenţiale presupune flexibilitate şi capacitate de adaptare la diverse situaţii. </w:t>
      </w:r>
    </w:p>
    <w:p w14:paraId="0DBE66FF" w14:textId="342EACE7" w:rsidR="00F725DF" w:rsidRPr="00951E56" w:rsidRDefault="00E56FCF" w:rsidP="00CB372C">
      <w:pPr>
        <w:pStyle w:val="aa"/>
        <w:numPr>
          <w:ilvl w:val="1"/>
          <w:numId w:val="8"/>
        </w:numPr>
        <w:tabs>
          <w:tab w:val="left" w:pos="284"/>
        </w:tabs>
        <w:spacing w:after="0" w:line="276" w:lineRule="auto"/>
        <w:ind w:left="0" w:firstLine="0"/>
        <w:contextualSpacing w:val="0"/>
        <w:jc w:val="both"/>
        <w:rPr>
          <w:rFonts w:asciiTheme="majorHAnsi" w:eastAsiaTheme="minorEastAsia" w:hAnsiTheme="majorHAnsi" w:cstheme="majorHAnsi"/>
          <w:bCs/>
          <w:i/>
          <w:kern w:val="24"/>
          <w:sz w:val="24"/>
          <w:szCs w:val="24"/>
          <w:lang w:val="ro-RO"/>
        </w:rPr>
      </w:pPr>
      <w:r w:rsidRPr="00951E56">
        <w:rPr>
          <w:rFonts w:asciiTheme="majorHAnsi" w:eastAsiaTheme="minorEastAsia" w:hAnsiTheme="majorHAnsi" w:cstheme="majorHAnsi"/>
          <w:bCs/>
          <w:i/>
          <w:kern w:val="24"/>
          <w:sz w:val="24"/>
          <w:szCs w:val="24"/>
          <w:lang w:val="ro-RO"/>
        </w:rPr>
        <w:t xml:space="preserve">Medicamentele din </w:t>
      </w:r>
      <w:r w:rsidR="00F725DF" w:rsidRPr="00951E56">
        <w:rPr>
          <w:rFonts w:asciiTheme="majorHAnsi" w:eastAsiaTheme="minorEastAsia" w:hAnsiTheme="majorHAnsi" w:cstheme="majorHAnsi"/>
          <w:bCs/>
          <w:i/>
          <w:kern w:val="24"/>
          <w:sz w:val="24"/>
          <w:szCs w:val="24"/>
          <w:lang w:val="ro-RO"/>
        </w:rPr>
        <w:t xml:space="preserve">Lista medicamentelor </w:t>
      </w:r>
      <w:r w:rsidR="00F725DF" w:rsidRPr="00951E56">
        <w:rPr>
          <w:rFonts w:asciiTheme="majorHAnsi" w:eastAsiaTheme="minorEastAsia" w:hAnsiTheme="majorHAnsi" w:cstheme="majorHAnsi"/>
          <w:bCs/>
          <w:i/>
          <w:kern w:val="24"/>
          <w:sz w:val="24"/>
          <w:szCs w:val="24"/>
          <w:shd w:val="clear" w:color="auto" w:fill="FFFFFF" w:themeFill="background1"/>
          <w:lang w:val="ro-RO"/>
        </w:rPr>
        <w:t xml:space="preserve">esențiale nu </w:t>
      </w:r>
      <w:r w:rsidRPr="00951E56">
        <w:rPr>
          <w:rFonts w:asciiTheme="majorHAnsi" w:eastAsiaTheme="minorEastAsia" w:hAnsiTheme="majorHAnsi" w:cstheme="majorHAnsi"/>
          <w:bCs/>
          <w:i/>
          <w:kern w:val="24"/>
          <w:sz w:val="24"/>
          <w:szCs w:val="24"/>
          <w:shd w:val="clear" w:color="auto" w:fill="FFFFFF" w:themeFill="background1"/>
          <w:lang w:val="ro-RO"/>
        </w:rPr>
        <w:t>se</w:t>
      </w:r>
      <w:r w:rsidR="00F725DF" w:rsidRPr="00951E56">
        <w:rPr>
          <w:rFonts w:asciiTheme="majorHAnsi" w:eastAsiaTheme="minorEastAsia" w:hAnsiTheme="majorHAnsi" w:cstheme="majorHAnsi"/>
          <w:bCs/>
          <w:i/>
          <w:kern w:val="24"/>
          <w:sz w:val="24"/>
          <w:szCs w:val="24"/>
          <w:shd w:val="clear" w:color="auto" w:fill="FFFFFF" w:themeFill="background1"/>
          <w:lang w:val="ro-RO"/>
        </w:rPr>
        <w:t xml:space="preserve"> procur</w:t>
      </w:r>
      <w:r w:rsidRPr="00951E56">
        <w:rPr>
          <w:rFonts w:asciiTheme="majorHAnsi" w:eastAsiaTheme="minorEastAsia" w:hAnsiTheme="majorHAnsi" w:cstheme="majorHAnsi"/>
          <w:bCs/>
          <w:i/>
          <w:kern w:val="24"/>
          <w:sz w:val="24"/>
          <w:szCs w:val="24"/>
          <w:shd w:val="clear" w:color="auto" w:fill="FFFFFF" w:themeFill="background1"/>
          <w:lang w:val="ro-RO"/>
        </w:rPr>
        <w:t>ă</w:t>
      </w:r>
      <w:r w:rsidR="00F725DF" w:rsidRPr="00951E56">
        <w:rPr>
          <w:rFonts w:asciiTheme="majorHAnsi" w:eastAsiaTheme="minorEastAsia" w:hAnsiTheme="majorHAnsi" w:cstheme="majorHAnsi"/>
          <w:bCs/>
          <w:i/>
          <w:kern w:val="24"/>
          <w:sz w:val="24"/>
          <w:szCs w:val="24"/>
          <w:shd w:val="clear" w:color="auto" w:fill="FFFFFF" w:themeFill="background1"/>
          <w:lang w:val="ro-RO"/>
        </w:rPr>
        <w:t xml:space="preserve"> </w:t>
      </w:r>
      <w:r w:rsidRPr="00951E56">
        <w:rPr>
          <w:rFonts w:asciiTheme="majorHAnsi" w:eastAsiaTheme="minorEastAsia" w:hAnsiTheme="majorHAnsi" w:cstheme="majorHAnsi"/>
          <w:bCs/>
          <w:i/>
          <w:kern w:val="24"/>
          <w:sz w:val="24"/>
          <w:szCs w:val="24"/>
          <w:shd w:val="clear" w:color="auto" w:fill="FFFFFF" w:themeFill="background1"/>
          <w:lang w:val="ro-RO"/>
        </w:rPr>
        <w:t>în totalitate</w:t>
      </w:r>
      <w:r w:rsidR="00F725DF" w:rsidRPr="00951E56">
        <w:rPr>
          <w:rFonts w:asciiTheme="majorHAnsi" w:eastAsiaTheme="minorEastAsia" w:hAnsiTheme="majorHAnsi" w:cstheme="majorHAnsi"/>
          <w:bCs/>
          <w:i/>
          <w:kern w:val="24"/>
          <w:sz w:val="24"/>
          <w:szCs w:val="24"/>
          <w:shd w:val="clear" w:color="auto" w:fill="FFFFFF" w:themeFill="background1"/>
          <w:lang w:val="ro-RO"/>
        </w:rPr>
        <w:t>, ceea ce</w:t>
      </w:r>
      <w:r w:rsidR="00F725DF" w:rsidRPr="00951E56">
        <w:rPr>
          <w:rFonts w:asciiTheme="majorHAnsi" w:eastAsiaTheme="minorEastAsia" w:hAnsiTheme="majorHAnsi" w:cstheme="majorHAnsi"/>
          <w:bCs/>
          <w:i/>
          <w:kern w:val="24"/>
          <w:sz w:val="24"/>
          <w:szCs w:val="24"/>
          <w:lang w:val="ro-RO"/>
        </w:rPr>
        <w:t xml:space="preserve"> nu asigură necesarul cu medicamente esențiale </w:t>
      </w:r>
      <w:r w:rsidR="00F451D2">
        <w:rPr>
          <w:rFonts w:asciiTheme="majorHAnsi" w:eastAsiaTheme="minorEastAsia" w:hAnsiTheme="majorHAnsi" w:cstheme="majorHAnsi"/>
          <w:bCs/>
          <w:i/>
          <w:kern w:val="24"/>
          <w:sz w:val="24"/>
          <w:szCs w:val="24"/>
          <w:lang w:val="ro-RO"/>
        </w:rPr>
        <w:t xml:space="preserve">pentru </w:t>
      </w:r>
      <w:r w:rsidR="00F725DF" w:rsidRPr="00951E56">
        <w:rPr>
          <w:rFonts w:asciiTheme="majorHAnsi" w:eastAsiaTheme="minorEastAsia" w:hAnsiTheme="majorHAnsi" w:cstheme="majorHAnsi"/>
          <w:bCs/>
          <w:i/>
          <w:kern w:val="24"/>
          <w:sz w:val="24"/>
          <w:szCs w:val="24"/>
          <w:lang w:val="ro-RO"/>
        </w:rPr>
        <w:t>pacienții oncologici, fapt semnalat și de cadrele medicale.</w:t>
      </w:r>
    </w:p>
    <w:p w14:paraId="7A136224" w14:textId="14F051D5" w:rsidR="00F0620E" w:rsidRPr="00951E56" w:rsidRDefault="009504CC" w:rsidP="00AE3E82">
      <w:pPr>
        <w:pStyle w:val="aa"/>
        <w:spacing w:after="0" w:line="276" w:lineRule="auto"/>
        <w:ind w:left="0" w:firstLine="720"/>
        <w:jc w:val="both"/>
        <w:rPr>
          <w:rFonts w:asciiTheme="majorHAnsi" w:eastAsiaTheme="minorEastAsia" w:hAnsiTheme="majorHAnsi" w:cstheme="majorHAnsi"/>
          <w:bCs/>
          <w:kern w:val="24"/>
          <w:sz w:val="24"/>
          <w:szCs w:val="24"/>
          <w:lang w:val="ro-RO"/>
        </w:rPr>
      </w:pPr>
      <w:r w:rsidRPr="00951E56">
        <w:rPr>
          <w:rFonts w:asciiTheme="majorHAnsi" w:eastAsiaTheme="minorEastAsia" w:hAnsiTheme="majorHAnsi" w:cstheme="majorHAnsi"/>
          <w:bCs/>
          <w:kern w:val="24"/>
          <w:sz w:val="24"/>
          <w:szCs w:val="24"/>
          <w:lang w:val="ro-RO"/>
        </w:rPr>
        <w:t>Potrivit cadrului regulator</w:t>
      </w:r>
      <w:r w:rsidRPr="00951E56">
        <w:rPr>
          <w:rFonts w:asciiTheme="majorHAnsi" w:hAnsiTheme="majorHAnsi" w:cstheme="majorHAnsi"/>
          <w:vertAlign w:val="superscript"/>
          <w:lang w:val="ro-RO"/>
        </w:rPr>
        <w:footnoteReference w:id="26"/>
      </w:r>
      <w:r w:rsidR="00F451D2">
        <w:rPr>
          <w:rFonts w:asciiTheme="majorHAnsi" w:eastAsiaTheme="minorEastAsia" w:hAnsiTheme="majorHAnsi" w:cstheme="majorHAnsi"/>
          <w:bCs/>
          <w:kern w:val="24"/>
          <w:sz w:val="24"/>
          <w:szCs w:val="24"/>
          <w:lang w:val="ro-RO"/>
        </w:rPr>
        <w:t>,</w:t>
      </w:r>
      <w:r w:rsidRPr="00951E56">
        <w:rPr>
          <w:rFonts w:asciiTheme="majorHAnsi" w:eastAsiaTheme="minorEastAsia" w:hAnsiTheme="majorHAnsi" w:cstheme="majorHAnsi"/>
          <w:bCs/>
          <w:kern w:val="24"/>
          <w:sz w:val="24"/>
          <w:szCs w:val="24"/>
          <w:lang w:val="ro-RO"/>
        </w:rPr>
        <w:t xml:space="preserve"> elaborarea listei naționale a medicamentelor oncologice esențiale este prioritar necesară</w:t>
      </w:r>
      <w:r w:rsidR="00466562" w:rsidRPr="00951E56">
        <w:rPr>
          <w:rFonts w:asciiTheme="majorHAnsi" w:eastAsiaTheme="minorEastAsia" w:hAnsiTheme="majorHAnsi" w:cstheme="majorHAnsi"/>
          <w:bCs/>
          <w:kern w:val="24"/>
          <w:sz w:val="24"/>
          <w:szCs w:val="24"/>
          <w:lang w:val="ro-RO"/>
        </w:rPr>
        <w:t xml:space="preserve"> pentru tratarea </w:t>
      </w:r>
      <w:r w:rsidR="001071C7" w:rsidRPr="00951E56">
        <w:rPr>
          <w:rFonts w:asciiTheme="majorHAnsi" w:eastAsiaTheme="minorEastAsia" w:hAnsiTheme="majorHAnsi" w:cstheme="majorHAnsi"/>
          <w:bCs/>
          <w:kern w:val="24"/>
          <w:sz w:val="24"/>
          <w:szCs w:val="24"/>
          <w:lang w:val="ro-RO"/>
        </w:rPr>
        <w:t>celor mai răspândite boli</w:t>
      </w:r>
      <w:r w:rsidRPr="00951E56">
        <w:rPr>
          <w:rFonts w:asciiTheme="majorHAnsi" w:eastAsiaTheme="minorEastAsia" w:hAnsiTheme="majorHAnsi" w:cstheme="majorHAnsi"/>
          <w:bCs/>
          <w:kern w:val="24"/>
          <w:sz w:val="24"/>
          <w:szCs w:val="24"/>
          <w:lang w:val="ro-RO"/>
        </w:rPr>
        <w:t xml:space="preserve">. Lista precedentă </w:t>
      </w:r>
      <w:r w:rsidR="00466562" w:rsidRPr="00951E56">
        <w:rPr>
          <w:rFonts w:asciiTheme="majorHAnsi" w:eastAsiaTheme="minorEastAsia" w:hAnsiTheme="majorHAnsi" w:cstheme="majorHAnsi"/>
          <w:bCs/>
          <w:kern w:val="24"/>
          <w:sz w:val="24"/>
          <w:szCs w:val="24"/>
          <w:lang w:val="ro-RO"/>
        </w:rPr>
        <w:t xml:space="preserve">a acestora </w:t>
      </w:r>
      <w:r w:rsidRPr="00951E56">
        <w:rPr>
          <w:rFonts w:asciiTheme="majorHAnsi" w:eastAsiaTheme="minorEastAsia" w:hAnsiTheme="majorHAnsi" w:cstheme="majorHAnsi"/>
          <w:bCs/>
          <w:kern w:val="24"/>
          <w:sz w:val="24"/>
          <w:szCs w:val="24"/>
          <w:lang w:val="ro-RO"/>
        </w:rPr>
        <w:t>a fost elaborată în anul 2011, iar în luna noiembrie 2021</w:t>
      </w:r>
      <w:r w:rsidR="00F451D2">
        <w:rPr>
          <w:rFonts w:asciiTheme="majorHAnsi" w:eastAsiaTheme="minorEastAsia" w:hAnsiTheme="majorHAnsi" w:cstheme="majorHAnsi"/>
          <w:bCs/>
          <w:kern w:val="24"/>
          <w:sz w:val="24"/>
          <w:szCs w:val="24"/>
          <w:lang w:val="ro-RO"/>
        </w:rPr>
        <w:t>,</w:t>
      </w:r>
      <w:r w:rsidRPr="00951E56">
        <w:rPr>
          <w:rFonts w:asciiTheme="majorHAnsi" w:eastAsiaTheme="minorEastAsia" w:hAnsiTheme="majorHAnsi" w:cstheme="majorHAnsi"/>
          <w:bCs/>
          <w:kern w:val="24"/>
          <w:sz w:val="24"/>
          <w:szCs w:val="24"/>
          <w:lang w:val="ro-RO"/>
        </w:rPr>
        <w:t xml:space="preserve"> p</w:t>
      </w:r>
      <w:r w:rsidR="009774B5" w:rsidRPr="00951E56">
        <w:rPr>
          <w:rFonts w:asciiTheme="majorHAnsi" w:eastAsiaTheme="minorEastAsia" w:hAnsiTheme="majorHAnsi" w:cstheme="majorHAnsi"/>
          <w:bCs/>
          <w:kern w:val="24"/>
          <w:sz w:val="24"/>
          <w:szCs w:val="24"/>
          <w:lang w:val="ro-RO"/>
        </w:rPr>
        <w:t>entru prima dată după 10 ani,</w:t>
      </w:r>
      <w:r w:rsidRPr="00951E56">
        <w:rPr>
          <w:rFonts w:asciiTheme="majorHAnsi" w:eastAsiaTheme="minorEastAsia" w:hAnsiTheme="majorHAnsi" w:cstheme="majorHAnsi"/>
          <w:bCs/>
          <w:kern w:val="24"/>
          <w:sz w:val="24"/>
          <w:szCs w:val="24"/>
          <w:lang w:val="ro-RO"/>
        </w:rPr>
        <w:t xml:space="preserve"> </w:t>
      </w:r>
      <w:r w:rsidR="009774B5" w:rsidRPr="00951E56">
        <w:rPr>
          <w:rFonts w:asciiTheme="majorHAnsi" w:eastAsiaTheme="minorEastAsia" w:hAnsiTheme="majorHAnsi" w:cstheme="majorHAnsi"/>
          <w:bCs/>
          <w:kern w:val="24"/>
          <w:sz w:val="24"/>
          <w:szCs w:val="24"/>
          <w:lang w:val="ro-RO"/>
        </w:rPr>
        <w:t>a fost actualizată List</w:t>
      </w:r>
      <w:r w:rsidR="00F0620E" w:rsidRPr="00951E56">
        <w:rPr>
          <w:rFonts w:asciiTheme="majorHAnsi" w:eastAsiaTheme="minorEastAsia" w:hAnsiTheme="majorHAnsi" w:cstheme="majorHAnsi"/>
          <w:bCs/>
          <w:kern w:val="24"/>
          <w:sz w:val="24"/>
          <w:szCs w:val="24"/>
          <w:lang w:val="ro-RO"/>
        </w:rPr>
        <w:t>a Medi</w:t>
      </w:r>
      <w:r w:rsidR="00466562" w:rsidRPr="00951E56">
        <w:rPr>
          <w:rFonts w:asciiTheme="majorHAnsi" w:eastAsiaTheme="minorEastAsia" w:hAnsiTheme="majorHAnsi" w:cstheme="majorHAnsi"/>
          <w:bCs/>
          <w:kern w:val="24"/>
          <w:sz w:val="24"/>
          <w:szCs w:val="24"/>
          <w:lang w:val="ro-RO"/>
        </w:rPr>
        <w:t>camentelor Esențiale, c</w:t>
      </w:r>
      <w:r w:rsidR="00F0620E" w:rsidRPr="00951E56">
        <w:rPr>
          <w:rFonts w:asciiTheme="majorHAnsi" w:eastAsiaTheme="minorEastAsia" w:hAnsiTheme="majorHAnsi" w:cstheme="majorHAnsi"/>
          <w:bCs/>
          <w:kern w:val="24"/>
          <w:sz w:val="24"/>
          <w:szCs w:val="24"/>
          <w:lang w:val="ro-RO"/>
        </w:rPr>
        <w:t xml:space="preserve">are </w:t>
      </w:r>
      <w:r w:rsidR="00466562" w:rsidRPr="00951E56">
        <w:rPr>
          <w:rFonts w:asciiTheme="majorHAnsi" w:eastAsiaTheme="minorEastAsia" w:hAnsiTheme="majorHAnsi" w:cstheme="majorHAnsi"/>
          <w:bCs/>
          <w:kern w:val="24"/>
          <w:sz w:val="24"/>
          <w:szCs w:val="24"/>
          <w:lang w:val="ro-RO"/>
        </w:rPr>
        <w:t xml:space="preserve">servește temei pentru </w:t>
      </w:r>
      <w:r w:rsidR="00F451D2">
        <w:rPr>
          <w:rFonts w:asciiTheme="majorHAnsi" w:eastAsiaTheme="minorEastAsia" w:hAnsiTheme="majorHAnsi" w:cstheme="majorHAnsi"/>
          <w:bCs/>
          <w:kern w:val="24"/>
          <w:sz w:val="24"/>
          <w:szCs w:val="24"/>
          <w:lang w:val="ro-RO"/>
        </w:rPr>
        <w:t>includerea</w:t>
      </w:r>
      <w:r w:rsidR="00F451D2" w:rsidRPr="00951E56">
        <w:rPr>
          <w:rFonts w:asciiTheme="majorHAnsi" w:eastAsiaTheme="minorEastAsia" w:hAnsiTheme="majorHAnsi" w:cstheme="majorHAnsi"/>
          <w:bCs/>
          <w:kern w:val="24"/>
          <w:sz w:val="24"/>
          <w:szCs w:val="24"/>
          <w:lang w:val="ro-RO"/>
        </w:rPr>
        <w:t xml:space="preserve"> </w:t>
      </w:r>
      <w:r w:rsidR="00466562" w:rsidRPr="00951E56">
        <w:rPr>
          <w:rFonts w:asciiTheme="majorHAnsi" w:eastAsiaTheme="minorEastAsia" w:hAnsiTheme="majorHAnsi" w:cstheme="majorHAnsi"/>
          <w:bCs/>
          <w:kern w:val="24"/>
          <w:sz w:val="24"/>
          <w:szCs w:val="24"/>
          <w:lang w:val="ro-RO"/>
        </w:rPr>
        <w:t xml:space="preserve">lor în lista </w:t>
      </w:r>
      <w:r w:rsidR="009774B5" w:rsidRPr="00951E56">
        <w:rPr>
          <w:rFonts w:asciiTheme="majorHAnsi" w:eastAsiaTheme="minorEastAsia" w:hAnsiTheme="majorHAnsi" w:cstheme="majorHAnsi"/>
          <w:bCs/>
          <w:kern w:val="24"/>
          <w:sz w:val="24"/>
          <w:szCs w:val="24"/>
          <w:lang w:val="ro-RO"/>
        </w:rPr>
        <w:t>medicamente</w:t>
      </w:r>
      <w:r w:rsidR="00466562" w:rsidRPr="00951E56">
        <w:rPr>
          <w:rFonts w:asciiTheme="majorHAnsi" w:eastAsiaTheme="minorEastAsia" w:hAnsiTheme="majorHAnsi" w:cstheme="majorHAnsi"/>
          <w:bCs/>
          <w:kern w:val="24"/>
          <w:sz w:val="24"/>
          <w:szCs w:val="24"/>
          <w:lang w:val="ro-RO"/>
        </w:rPr>
        <w:t>lor</w:t>
      </w:r>
      <w:r w:rsidR="009774B5" w:rsidRPr="00951E56">
        <w:rPr>
          <w:rFonts w:asciiTheme="majorHAnsi" w:eastAsiaTheme="minorEastAsia" w:hAnsiTheme="majorHAnsi" w:cstheme="majorHAnsi"/>
          <w:bCs/>
          <w:kern w:val="24"/>
          <w:sz w:val="24"/>
          <w:szCs w:val="24"/>
          <w:lang w:val="ro-RO"/>
        </w:rPr>
        <w:t xml:space="preserve"> compensate din fondurile asigurării obligatorii de asistență medicală</w:t>
      </w:r>
      <w:r w:rsidR="00466562" w:rsidRPr="00951E56">
        <w:rPr>
          <w:rFonts w:asciiTheme="majorHAnsi" w:eastAsiaTheme="minorEastAsia" w:hAnsiTheme="majorHAnsi" w:cstheme="majorHAnsi"/>
          <w:bCs/>
          <w:kern w:val="24"/>
          <w:sz w:val="24"/>
          <w:szCs w:val="24"/>
          <w:lang w:val="ro-RO"/>
        </w:rPr>
        <w:t xml:space="preserve">, a celor </w:t>
      </w:r>
      <w:r w:rsidR="009774B5" w:rsidRPr="00951E56">
        <w:rPr>
          <w:rFonts w:asciiTheme="majorHAnsi" w:eastAsiaTheme="minorEastAsia" w:hAnsiTheme="majorHAnsi" w:cstheme="majorHAnsi"/>
          <w:bCs/>
          <w:kern w:val="24"/>
          <w:sz w:val="24"/>
          <w:szCs w:val="24"/>
          <w:lang w:val="ro-RO"/>
        </w:rPr>
        <w:t>achiziționate în cadrul Programelor Naționale</w:t>
      </w:r>
      <w:r w:rsidR="00466562" w:rsidRPr="00951E56">
        <w:rPr>
          <w:rFonts w:asciiTheme="majorHAnsi" w:eastAsiaTheme="minorEastAsia" w:hAnsiTheme="majorHAnsi" w:cstheme="majorHAnsi"/>
          <w:bCs/>
          <w:kern w:val="24"/>
          <w:sz w:val="24"/>
          <w:szCs w:val="24"/>
          <w:lang w:val="ro-RO"/>
        </w:rPr>
        <w:t xml:space="preserve">, precum și </w:t>
      </w:r>
      <w:r w:rsidR="0034558E" w:rsidRPr="00951E56">
        <w:rPr>
          <w:rFonts w:asciiTheme="majorHAnsi" w:eastAsiaTheme="minorEastAsia" w:hAnsiTheme="majorHAnsi" w:cstheme="majorHAnsi"/>
          <w:bCs/>
          <w:kern w:val="24"/>
          <w:sz w:val="24"/>
          <w:szCs w:val="24"/>
          <w:lang w:val="ro-RO"/>
        </w:rPr>
        <w:t xml:space="preserve">a </w:t>
      </w:r>
      <w:r w:rsidR="00466562" w:rsidRPr="00951E56">
        <w:rPr>
          <w:rFonts w:asciiTheme="majorHAnsi" w:eastAsiaTheme="minorEastAsia" w:hAnsiTheme="majorHAnsi" w:cstheme="majorHAnsi"/>
          <w:bCs/>
          <w:kern w:val="24"/>
          <w:sz w:val="24"/>
          <w:szCs w:val="24"/>
          <w:lang w:val="ro-RO"/>
        </w:rPr>
        <w:t>celor</w:t>
      </w:r>
      <w:r w:rsidR="009774B5" w:rsidRPr="00951E56">
        <w:rPr>
          <w:rFonts w:asciiTheme="majorHAnsi" w:eastAsiaTheme="minorEastAsia" w:hAnsiTheme="majorHAnsi" w:cstheme="majorHAnsi"/>
          <w:bCs/>
          <w:kern w:val="24"/>
          <w:sz w:val="24"/>
          <w:szCs w:val="24"/>
          <w:lang w:val="ro-RO"/>
        </w:rPr>
        <w:t xml:space="preserve"> achiziționate de către instituțiile medico-sanitare publice</w:t>
      </w:r>
      <w:r w:rsidR="00466562" w:rsidRPr="00951E56">
        <w:rPr>
          <w:rFonts w:asciiTheme="majorHAnsi" w:eastAsiaTheme="minorEastAsia" w:hAnsiTheme="majorHAnsi" w:cstheme="majorHAnsi"/>
          <w:bCs/>
          <w:kern w:val="24"/>
          <w:sz w:val="24"/>
          <w:szCs w:val="24"/>
          <w:lang w:val="ro-RO"/>
        </w:rPr>
        <w:t>.</w:t>
      </w:r>
      <w:r w:rsidR="009774B5" w:rsidRPr="00951E56">
        <w:rPr>
          <w:rFonts w:asciiTheme="majorHAnsi" w:eastAsiaTheme="minorEastAsia" w:hAnsiTheme="majorHAnsi" w:cstheme="majorHAnsi"/>
          <w:bCs/>
          <w:kern w:val="24"/>
          <w:sz w:val="24"/>
          <w:szCs w:val="24"/>
          <w:lang w:val="ro-RO"/>
        </w:rPr>
        <w:t xml:space="preserve"> </w:t>
      </w:r>
    </w:p>
    <w:p w14:paraId="186EBA1C" w14:textId="66873464" w:rsidR="00F0620E" w:rsidRPr="00951E56" w:rsidRDefault="00EC0B85" w:rsidP="00AE3E82">
      <w:pPr>
        <w:spacing w:after="0" w:line="276" w:lineRule="auto"/>
        <w:ind w:firstLine="720"/>
        <w:jc w:val="both"/>
        <w:rPr>
          <w:rFonts w:asciiTheme="majorHAnsi" w:eastAsiaTheme="minorEastAsia" w:hAnsiTheme="majorHAnsi" w:cstheme="majorHAnsi"/>
          <w:bCs/>
          <w:kern w:val="24"/>
          <w:sz w:val="24"/>
          <w:szCs w:val="24"/>
          <w:lang w:val="ro-RO"/>
        </w:rPr>
      </w:pPr>
      <w:r w:rsidRPr="00951E56">
        <w:rPr>
          <w:rFonts w:asciiTheme="majorHAnsi" w:eastAsiaTheme="minorEastAsia" w:hAnsiTheme="majorHAnsi" w:cstheme="majorHAnsi"/>
          <w:bCs/>
          <w:kern w:val="24"/>
          <w:sz w:val="24"/>
          <w:szCs w:val="24"/>
          <w:lang w:val="ro-RO"/>
        </w:rPr>
        <w:t xml:space="preserve">Relevant este </w:t>
      </w:r>
      <w:r w:rsidR="00FE1B82">
        <w:rPr>
          <w:rFonts w:asciiTheme="majorHAnsi" w:eastAsiaTheme="minorEastAsia" w:hAnsiTheme="majorHAnsi" w:cstheme="majorHAnsi"/>
          <w:bCs/>
          <w:kern w:val="24"/>
          <w:sz w:val="24"/>
          <w:szCs w:val="24"/>
          <w:lang w:val="ro-RO"/>
        </w:rPr>
        <w:t xml:space="preserve">faptul </w:t>
      </w:r>
      <w:r w:rsidRPr="00951E56">
        <w:rPr>
          <w:rFonts w:asciiTheme="majorHAnsi" w:eastAsiaTheme="minorEastAsia" w:hAnsiTheme="majorHAnsi" w:cstheme="majorHAnsi"/>
          <w:bCs/>
          <w:kern w:val="24"/>
          <w:sz w:val="24"/>
          <w:szCs w:val="24"/>
          <w:lang w:val="ro-RO"/>
        </w:rPr>
        <w:t>că l</w:t>
      </w:r>
      <w:r w:rsidR="00F0620E" w:rsidRPr="00951E56">
        <w:rPr>
          <w:rFonts w:asciiTheme="majorHAnsi" w:eastAsiaTheme="minorEastAsia" w:hAnsiTheme="majorHAnsi" w:cstheme="majorHAnsi"/>
          <w:bCs/>
          <w:kern w:val="24"/>
          <w:sz w:val="24"/>
          <w:szCs w:val="24"/>
          <w:lang w:val="ro-RO"/>
        </w:rPr>
        <w:t xml:space="preserve">istele model de medicamente esențiale </w:t>
      </w:r>
      <w:r w:rsidR="00FE1B82" w:rsidRPr="00951E56">
        <w:rPr>
          <w:rFonts w:asciiTheme="majorHAnsi" w:eastAsiaTheme="minorEastAsia" w:hAnsiTheme="majorHAnsi" w:cstheme="majorHAnsi"/>
          <w:bCs/>
          <w:kern w:val="24"/>
          <w:sz w:val="24"/>
          <w:szCs w:val="24"/>
          <w:lang w:val="ro-RO"/>
        </w:rPr>
        <w:t xml:space="preserve">ale OMS </w:t>
      </w:r>
      <w:r w:rsidR="00F0620E" w:rsidRPr="00951E56">
        <w:rPr>
          <w:rFonts w:asciiTheme="majorHAnsi" w:eastAsiaTheme="minorEastAsia" w:hAnsiTheme="majorHAnsi" w:cstheme="majorHAnsi"/>
          <w:bCs/>
          <w:kern w:val="24"/>
          <w:sz w:val="24"/>
          <w:szCs w:val="24"/>
          <w:lang w:val="ro-RO"/>
        </w:rPr>
        <w:t xml:space="preserve">sunt actualizate la fiecare 2 ani de către Comitetul de experți pentru selecția și utilizarea medicamentelor esențiale. </w:t>
      </w:r>
    </w:p>
    <w:p w14:paraId="4F1E6E48" w14:textId="58BA464F" w:rsidR="00F0620E" w:rsidRPr="00951E56" w:rsidRDefault="00735271" w:rsidP="00AE3E82">
      <w:pPr>
        <w:spacing w:after="0" w:line="276" w:lineRule="auto"/>
        <w:ind w:firstLine="720"/>
        <w:jc w:val="both"/>
        <w:rPr>
          <w:rFonts w:asciiTheme="majorHAnsi" w:eastAsiaTheme="minorEastAsia" w:hAnsiTheme="majorHAnsi" w:cstheme="majorHAnsi"/>
          <w:bCs/>
          <w:kern w:val="24"/>
          <w:sz w:val="24"/>
          <w:szCs w:val="24"/>
          <w:lang w:val="ro-RO"/>
        </w:rPr>
      </w:pPr>
      <w:r w:rsidRPr="00951E56">
        <w:rPr>
          <w:rFonts w:asciiTheme="majorHAnsi" w:eastAsiaTheme="minorEastAsia" w:hAnsiTheme="majorHAnsi" w:cstheme="majorHAnsi"/>
          <w:bCs/>
          <w:kern w:val="24"/>
          <w:sz w:val="24"/>
          <w:szCs w:val="24"/>
          <w:lang w:val="ro-RO"/>
        </w:rPr>
        <w:t>Lista medicamentelor esențiale</w:t>
      </w:r>
      <w:r w:rsidR="00F0620E" w:rsidRPr="00951E56">
        <w:rPr>
          <w:rFonts w:asciiTheme="majorHAnsi" w:eastAsiaTheme="minorEastAsia" w:hAnsiTheme="majorHAnsi" w:cstheme="majorHAnsi"/>
          <w:bCs/>
          <w:kern w:val="24"/>
          <w:sz w:val="24"/>
          <w:szCs w:val="24"/>
          <w:lang w:val="ro-RO"/>
        </w:rPr>
        <w:t xml:space="preserve"> a </w:t>
      </w:r>
      <w:r w:rsidR="00FE1B82">
        <w:rPr>
          <w:rFonts w:asciiTheme="majorHAnsi" w:eastAsiaTheme="minorEastAsia" w:hAnsiTheme="majorHAnsi" w:cstheme="majorHAnsi"/>
          <w:bCs/>
          <w:kern w:val="24"/>
          <w:sz w:val="24"/>
          <w:szCs w:val="24"/>
          <w:lang w:val="ro-RO"/>
        </w:rPr>
        <w:t>fost supusă</w:t>
      </w:r>
      <w:r w:rsidR="00F0620E" w:rsidRPr="00951E56">
        <w:rPr>
          <w:rFonts w:asciiTheme="majorHAnsi" w:eastAsiaTheme="minorEastAsia" w:hAnsiTheme="majorHAnsi" w:cstheme="majorHAnsi"/>
          <w:bCs/>
          <w:kern w:val="24"/>
          <w:sz w:val="24"/>
          <w:szCs w:val="24"/>
          <w:lang w:val="ro-RO"/>
        </w:rPr>
        <w:t xml:space="preserve"> </w:t>
      </w:r>
      <w:r w:rsidR="00FE1B82">
        <w:rPr>
          <w:rFonts w:asciiTheme="majorHAnsi" w:eastAsiaTheme="minorEastAsia" w:hAnsiTheme="majorHAnsi" w:cstheme="majorHAnsi"/>
          <w:bCs/>
          <w:kern w:val="24"/>
          <w:sz w:val="24"/>
          <w:szCs w:val="24"/>
          <w:lang w:val="ro-RO"/>
        </w:rPr>
        <w:t>modificărilor</w:t>
      </w:r>
      <w:r w:rsidR="00FE1B82" w:rsidRPr="00951E56">
        <w:rPr>
          <w:rFonts w:asciiTheme="majorHAnsi" w:eastAsiaTheme="minorEastAsia" w:hAnsiTheme="majorHAnsi" w:cstheme="majorHAnsi"/>
          <w:bCs/>
          <w:kern w:val="24"/>
          <w:sz w:val="24"/>
          <w:szCs w:val="24"/>
          <w:lang w:val="ro-RO"/>
        </w:rPr>
        <w:t xml:space="preserve"> </w:t>
      </w:r>
      <w:r w:rsidR="00F0620E" w:rsidRPr="00951E56">
        <w:rPr>
          <w:rFonts w:asciiTheme="majorHAnsi" w:eastAsiaTheme="minorEastAsia" w:hAnsiTheme="majorHAnsi" w:cstheme="majorHAnsi"/>
          <w:bCs/>
          <w:kern w:val="24"/>
          <w:sz w:val="24"/>
          <w:szCs w:val="24"/>
          <w:lang w:val="ro-RO"/>
        </w:rPr>
        <w:t>majore,  urm</w:t>
      </w:r>
      <w:r w:rsidR="00FE1B82">
        <w:rPr>
          <w:rFonts w:asciiTheme="majorHAnsi" w:eastAsiaTheme="minorEastAsia" w:hAnsiTheme="majorHAnsi" w:cstheme="majorHAnsi"/>
          <w:bCs/>
          <w:kern w:val="24"/>
          <w:sz w:val="24"/>
          <w:szCs w:val="24"/>
          <w:lang w:val="ro-RO"/>
        </w:rPr>
        <w:t>ând</w:t>
      </w:r>
      <w:r w:rsidR="00F0620E" w:rsidRPr="00951E56">
        <w:rPr>
          <w:rFonts w:asciiTheme="majorHAnsi" w:eastAsiaTheme="minorEastAsia" w:hAnsiTheme="majorHAnsi" w:cstheme="majorHAnsi"/>
          <w:bCs/>
          <w:kern w:val="24"/>
          <w:sz w:val="24"/>
          <w:szCs w:val="24"/>
          <w:lang w:val="ro-RO"/>
        </w:rPr>
        <w:t xml:space="preserve"> a fi </w:t>
      </w:r>
      <w:r w:rsidR="00FE1B82">
        <w:rPr>
          <w:rFonts w:asciiTheme="majorHAnsi" w:eastAsiaTheme="minorEastAsia" w:hAnsiTheme="majorHAnsi" w:cstheme="majorHAnsi"/>
          <w:bCs/>
          <w:kern w:val="24"/>
          <w:sz w:val="24"/>
          <w:szCs w:val="24"/>
          <w:lang w:val="ro-RO"/>
        </w:rPr>
        <w:t>completată</w:t>
      </w:r>
      <w:r w:rsidR="00FE1B82" w:rsidRPr="00951E56">
        <w:rPr>
          <w:rFonts w:asciiTheme="majorHAnsi" w:eastAsiaTheme="minorEastAsia" w:hAnsiTheme="majorHAnsi" w:cstheme="majorHAnsi"/>
          <w:bCs/>
          <w:kern w:val="24"/>
          <w:sz w:val="24"/>
          <w:szCs w:val="24"/>
          <w:lang w:val="ro-RO"/>
        </w:rPr>
        <w:t xml:space="preserve"> </w:t>
      </w:r>
      <w:r w:rsidR="00F0620E" w:rsidRPr="00951E56">
        <w:rPr>
          <w:rFonts w:asciiTheme="majorHAnsi" w:eastAsiaTheme="minorEastAsia" w:hAnsiTheme="majorHAnsi" w:cstheme="majorHAnsi"/>
          <w:bCs/>
          <w:kern w:val="24"/>
          <w:sz w:val="24"/>
          <w:szCs w:val="24"/>
          <w:lang w:val="ro-RO"/>
        </w:rPr>
        <w:t>deoarece medicina este într-o continuă dezvoltare</w:t>
      </w:r>
      <w:r w:rsidR="00FE1B82">
        <w:rPr>
          <w:rFonts w:asciiTheme="majorHAnsi" w:eastAsiaTheme="minorEastAsia" w:hAnsiTheme="majorHAnsi" w:cstheme="majorHAnsi"/>
          <w:bCs/>
          <w:kern w:val="24"/>
          <w:sz w:val="24"/>
          <w:szCs w:val="24"/>
          <w:lang w:val="ro-RO"/>
        </w:rPr>
        <w:t xml:space="preserve"> și permanent</w:t>
      </w:r>
      <w:r w:rsidR="00043509" w:rsidRPr="00951E56">
        <w:rPr>
          <w:rFonts w:asciiTheme="majorHAnsi" w:eastAsiaTheme="minorEastAsia" w:hAnsiTheme="majorHAnsi" w:cstheme="majorHAnsi"/>
          <w:bCs/>
          <w:kern w:val="24"/>
          <w:sz w:val="24"/>
          <w:szCs w:val="24"/>
          <w:lang w:val="ro-RO"/>
        </w:rPr>
        <w:t xml:space="preserve"> apar</w:t>
      </w:r>
      <w:r w:rsidR="00F0620E" w:rsidRPr="00951E56">
        <w:rPr>
          <w:rFonts w:asciiTheme="majorHAnsi" w:eastAsiaTheme="minorEastAsia" w:hAnsiTheme="majorHAnsi" w:cstheme="majorHAnsi"/>
          <w:bCs/>
          <w:kern w:val="24"/>
          <w:sz w:val="24"/>
          <w:szCs w:val="24"/>
          <w:lang w:val="ro-RO"/>
        </w:rPr>
        <w:t xml:space="preserve"> </w:t>
      </w:r>
      <w:r w:rsidR="00FE1B82">
        <w:rPr>
          <w:rFonts w:asciiTheme="majorHAnsi" w:eastAsiaTheme="minorEastAsia" w:hAnsiTheme="majorHAnsi" w:cstheme="majorHAnsi"/>
          <w:bCs/>
          <w:kern w:val="24"/>
          <w:sz w:val="24"/>
          <w:szCs w:val="24"/>
          <w:lang w:val="ro-RO"/>
        </w:rPr>
        <w:t>produse</w:t>
      </w:r>
      <w:r w:rsidR="00FE1B82" w:rsidRPr="00951E56">
        <w:rPr>
          <w:rFonts w:asciiTheme="majorHAnsi" w:eastAsiaTheme="minorEastAsia" w:hAnsiTheme="majorHAnsi" w:cstheme="majorHAnsi"/>
          <w:bCs/>
          <w:kern w:val="24"/>
          <w:sz w:val="24"/>
          <w:szCs w:val="24"/>
          <w:lang w:val="ro-RO"/>
        </w:rPr>
        <w:t xml:space="preserve"> </w:t>
      </w:r>
      <w:r w:rsidR="00F0620E" w:rsidRPr="00951E56">
        <w:rPr>
          <w:rFonts w:asciiTheme="majorHAnsi" w:eastAsiaTheme="minorEastAsia" w:hAnsiTheme="majorHAnsi" w:cstheme="majorHAnsi"/>
          <w:bCs/>
          <w:kern w:val="24"/>
          <w:sz w:val="24"/>
          <w:szCs w:val="24"/>
          <w:lang w:val="ro-RO"/>
        </w:rPr>
        <w:t>no</w:t>
      </w:r>
      <w:r w:rsidR="00043509" w:rsidRPr="00951E56">
        <w:rPr>
          <w:rFonts w:asciiTheme="majorHAnsi" w:eastAsiaTheme="minorEastAsia" w:hAnsiTheme="majorHAnsi" w:cstheme="majorHAnsi"/>
          <w:bCs/>
          <w:kern w:val="24"/>
          <w:sz w:val="24"/>
          <w:szCs w:val="24"/>
          <w:lang w:val="ro-RO"/>
        </w:rPr>
        <w:t>i de înaltă performanță</w:t>
      </w:r>
      <w:r w:rsidR="00F0620E" w:rsidRPr="00951E56">
        <w:rPr>
          <w:rFonts w:asciiTheme="majorHAnsi" w:eastAsiaTheme="minorEastAsia" w:hAnsiTheme="majorHAnsi" w:cstheme="majorHAnsi"/>
          <w:bCs/>
          <w:kern w:val="24"/>
          <w:sz w:val="24"/>
          <w:szCs w:val="24"/>
          <w:lang w:val="ro-RO"/>
        </w:rPr>
        <w:t>.</w:t>
      </w:r>
    </w:p>
    <w:p w14:paraId="4FE921CD" w14:textId="2372B0BF" w:rsidR="00F725DF" w:rsidRPr="00AE3E82" w:rsidRDefault="00FE1B82" w:rsidP="00AE3E82">
      <w:pPr>
        <w:spacing w:after="0" w:line="276" w:lineRule="auto"/>
        <w:ind w:firstLine="720"/>
        <w:jc w:val="both"/>
        <w:rPr>
          <w:rFonts w:asciiTheme="majorHAnsi" w:eastAsiaTheme="minorEastAsia" w:hAnsiTheme="majorHAnsi" w:cstheme="majorHAnsi"/>
          <w:bCs/>
          <w:kern w:val="24"/>
          <w:sz w:val="24"/>
          <w:szCs w:val="24"/>
          <w:lang w:val="ro-RO"/>
        </w:rPr>
      </w:pPr>
      <w:r>
        <w:rPr>
          <w:rFonts w:asciiTheme="majorHAnsi" w:eastAsiaTheme="minorEastAsia" w:hAnsiTheme="majorHAnsi" w:cstheme="majorHAnsi"/>
          <w:bCs/>
          <w:kern w:val="24"/>
          <w:sz w:val="24"/>
          <w:szCs w:val="24"/>
          <w:lang w:val="ro-RO"/>
        </w:rPr>
        <w:t xml:space="preserve">La nivel național, </w:t>
      </w:r>
      <w:r w:rsidR="009774B5" w:rsidRPr="00AE3E82">
        <w:rPr>
          <w:rFonts w:asciiTheme="majorHAnsi" w:eastAsiaTheme="minorEastAsia" w:hAnsiTheme="majorHAnsi" w:cstheme="majorHAnsi"/>
          <w:bCs/>
          <w:kern w:val="24"/>
          <w:sz w:val="24"/>
          <w:szCs w:val="24"/>
          <w:lang w:val="ro-RO"/>
        </w:rPr>
        <w:t xml:space="preserve">Lista </w:t>
      </w:r>
      <w:r w:rsidR="00D120B3" w:rsidRPr="00AE3E82">
        <w:rPr>
          <w:rFonts w:asciiTheme="majorHAnsi" w:eastAsiaTheme="minorEastAsia" w:hAnsiTheme="majorHAnsi" w:cstheme="majorHAnsi"/>
          <w:bCs/>
          <w:kern w:val="24"/>
          <w:sz w:val="24"/>
          <w:szCs w:val="24"/>
          <w:lang w:val="ro-RO"/>
        </w:rPr>
        <w:t>medicamentelor ese</w:t>
      </w:r>
      <w:r w:rsidR="0034558E" w:rsidRPr="00AE3E82">
        <w:rPr>
          <w:rFonts w:asciiTheme="majorHAnsi" w:eastAsiaTheme="minorEastAsia" w:hAnsiTheme="majorHAnsi" w:cstheme="majorHAnsi"/>
          <w:bCs/>
          <w:kern w:val="24"/>
          <w:sz w:val="24"/>
          <w:szCs w:val="24"/>
          <w:lang w:val="ro-RO"/>
        </w:rPr>
        <w:t>nțiale a fost</w:t>
      </w:r>
      <w:r w:rsidR="00D120B3" w:rsidRPr="00AE3E82">
        <w:rPr>
          <w:rFonts w:asciiTheme="majorHAnsi" w:eastAsiaTheme="minorEastAsia" w:hAnsiTheme="majorHAnsi" w:cstheme="majorHAnsi"/>
          <w:bCs/>
          <w:kern w:val="24"/>
          <w:sz w:val="24"/>
          <w:szCs w:val="24"/>
          <w:lang w:val="ro-RO"/>
        </w:rPr>
        <w:t xml:space="preserve"> </w:t>
      </w:r>
      <w:r w:rsidR="009774B5" w:rsidRPr="00AE3E82">
        <w:rPr>
          <w:rFonts w:asciiTheme="majorHAnsi" w:eastAsiaTheme="minorEastAsia" w:hAnsiTheme="majorHAnsi" w:cstheme="majorHAnsi"/>
          <w:bCs/>
          <w:kern w:val="24"/>
          <w:sz w:val="24"/>
          <w:szCs w:val="24"/>
          <w:lang w:val="ro-RO"/>
        </w:rPr>
        <w:t xml:space="preserve">actualizată </w:t>
      </w:r>
      <w:r w:rsidR="00BA16A4" w:rsidRPr="00AE3E82">
        <w:rPr>
          <w:rFonts w:asciiTheme="majorHAnsi" w:eastAsiaTheme="minorEastAsia" w:hAnsiTheme="majorHAnsi" w:cstheme="majorHAnsi"/>
          <w:bCs/>
          <w:kern w:val="24"/>
          <w:sz w:val="24"/>
          <w:szCs w:val="24"/>
          <w:lang w:val="ro-RO"/>
        </w:rPr>
        <w:t xml:space="preserve">(anul 2021) </w:t>
      </w:r>
      <w:r w:rsidR="0034558E" w:rsidRPr="00AE3E82">
        <w:rPr>
          <w:rFonts w:asciiTheme="majorHAnsi" w:eastAsiaTheme="minorEastAsia" w:hAnsiTheme="majorHAnsi" w:cstheme="majorHAnsi"/>
          <w:bCs/>
          <w:kern w:val="24"/>
          <w:sz w:val="24"/>
          <w:szCs w:val="24"/>
          <w:lang w:val="ro-RO"/>
        </w:rPr>
        <w:t>și</w:t>
      </w:r>
      <w:r w:rsidR="00D120B3" w:rsidRPr="00AE3E82">
        <w:rPr>
          <w:rFonts w:asciiTheme="majorHAnsi" w:eastAsiaTheme="minorEastAsia" w:hAnsiTheme="majorHAnsi" w:cstheme="majorHAnsi"/>
          <w:bCs/>
          <w:kern w:val="24"/>
          <w:sz w:val="24"/>
          <w:szCs w:val="24"/>
          <w:lang w:val="ro-RO"/>
        </w:rPr>
        <w:t xml:space="preserve"> </w:t>
      </w:r>
      <w:r w:rsidR="009774B5" w:rsidRPr="00AE3E82">
        <w:rPr>
          <w:rFonts w:asciiTheme="majorHAnsi" w:eastAsiaTheme="minorEastAsia" w:hAnsiTheme="majorHAnsi" w:cstheme="majorHAnsi"/>
          <w:bCs/>
          <w:kern w:val="24"/>
          <w:sz w:val="24"/>
          <w:szCs w:val="24"/>
          <w:lang w:val="ro-RO"/>
        </w:rPr>
        <w:t xml:space="preserve">conține 635 </w:t>
      </w:r>
      <w:r>
        <w:rPr>
          <w:rFonts w:asciiTheme="majorHAnsi" w:eastAsiaTheme="minorEastAsia" w:hAnsiTheme="majorHAnsi" w:cstheme="majorHAnsi"/>
          <w:bCs/>
          <w:kern w:val="24"/>
          <w:sz w:val="24"/>
          <w:szCs w:val="24"/>
          <w:lang w:val="ro-RO"/>
        </w:rPr>
        <w:t xml:space="preserve">de </w:t>
      </w:r>
      <w:r w:rsidR="009774B5" w:rsidRPr="00AE3E82">
        <w:rPr>
          <w:rFonts w:asciiTheme="majorHAnsi" w:eastAsiaTheme="minorEastAsia" w:hAnsiTheme="majorHAnsi" w:cstheme="majorHAnsi"/>
          <w:bCs/>
          <w:kern w:val="24"/>
          <w:sz w:val="24"/>
          <w:szCs w:val="24"/>
          <w:lang w:val="ro-RO"/>
        </w:rPr>
        <w:t xml:space="preserve">Denumiri Comune Internaționale (DCI) de medicamente din 29 </w:t>
      </w:r>
      <w:r>
        <w:rPr>
          <w:rFonts w:asciiTheme="majorHAnsi" w:eastAsiaTheme="minorEastAsia" w:hAnsiTheme="majorHAnsi" w:cstheme="majorHAnsi"/>
          <w:bCs/>
          <w:kern w:val="24"/>
          <w:sz w:val="24"/>
          <w:szCs w:val="24"/>
          <w:lang w:val="ro-RO"/>
        </w:rPr>
        <w:t xml:space="preserve">de </w:t>
      </w:r>
      <w:r w:rsidR="009774B5" w:rsidRPr="00AE3E82">
        <w:rPr>
          <w:rFonts w:asciiTheme="majorHAnsi" w:eastAsiaTheme="minorEastAsia" w:hAnsiTheme="majorHAnsi" w:cstheme="majorHAnsi"/>
          <w:bCs/>
          <w:kern w:val="24"/>
          <w:sz w:val="24"/>
          <w:szCs w:val="24"/>
          <w:lang w:val="ro-RO"/>
        </w:rPr>
        <w:t xml:space="preserve">grupe terapeutice. </w:t>
      </w:r>
      <w:r w:rsidR="00462960">
        <w:rPr>
          <w:rFonts w:asciiTheme="majorHAnsi" w:eastAsiaTheme="minorEastAsia" w:hAnsiTheme="majorHAnsi" w:cstheme="majorHAnsi"/>
          <w:bCs/>
          <w:kern w:val="24"/>
          <w:sz w:val="24"/>
          <w:szCs w:val="24"/>
          <w:lang w:val="ro-RO"/>
        </w:rPr>
        <w:t>Lista a</w:t>
      </w:r>
      <w:r w:rsidR="009774B5" w:rsidRPr="00AE3E82">
        <w:rPr>
          <w:rFonts w:asciiTheme="majorHAnsi" w:eastAsiaTheme="minorEastAsia" w:hAnsiTheme="majorHAnsi" w:cstheme="majorHAnsi"/>
          <w:bCs/>
          <w:kern w:val="24"/>
          <w:sz w:val="24"/>
          <w:szCs w:val="24"/>
          <w:lang w:val="ro-RO"/>
        </w:rPr>
        <w:t xml:space="preserve"> fost </w:t>
      </w:r>
      <w:r>
        <w:rPr>
          <w:rFonts w:asciiTheme="majorHAnsi" w:eastAsiaTheme="minorEastAsia" w:hAnsiTheme="majorHAnsi" w:cstheme="majorHAnsi"/>
          <w:bCs/>
          <w:kern w:val="24"/>
          <w:sz w:val="24"/>
          <w:szCs w:val="24"/>
          <w:lang w:val="ro-RO"/>
        </w:rPr>
        <w:t>modificată</w:t>
      </w:r>
      <w:r w:rsidRPr="00AE3E82">
        <w:rPr>
          <w:rFonts w:asciiTheme="majorHAnsi" w:eastAsiaTheme="minorEastAsia" w:hAnsiTheme="majorHAnsi" w:cstheme="majorHAnsi"/>
          <w:bCs/>
          <w:kern w:val="24"/>
          <w:sz w:val="24"/>
          <w:szCs w:val="24"/>
          <w:lang w:val="ro-RO"/>
        </w:rPr>
        <w:t xml:space="preserve"> </w:t>
      </w:r>
      <w:r w:rsidR="009774B5" w:rsidRPr="00AE3E82">
        <w:rPr>
          <w:rFonts w:asciiTheme="majorHAnsi" w:eastAsiaTheme="minorEastAsia" w:hAnsiTheme="majorHAnsi" w:cstheme="majorHAnsi"/>
          <w:bCs/>
          <w:kern w:val="24"/>
          <w:sz w:val="24"/>
          <w:szCs w:val="24"/>
          <w:lang w:val="ro-RO"/>
        </w:rPr>
        <w:t xml:space="preserve">considerabil reieșind din recomandările </w:t>
      </w:r>
      <w:r w:rsidR="00D120B3" w:rsidRPr="00AE3E82">
        <w:rPr>
          <w:rFonts w:asciiTheme="majorHAnsi" w:eastAsiaTheme="minorEastAsia" w:hAnsiTheme="majorHAnsi" w:cstheme="majorHAnsi"/>
          <w:bCs/>
          <w:kern w:val="24"/>
          <w:sz w:val="24"/>
          <w:szCs w:val="24"/>
          <w:lang w:val="ro-RO"/>
        </w:rPr>
        <w:t>OMS</w:t>
      </w:r>
      <w:r w:rsidR="009774B5" w:rsidRPr="00AE3E82">
        <w:rPr>
          <w:rFonts w:asciiTheme="majorHAnsi" w:eastAsiaTheme="minorEastAsia" w:hAnsiTheme="majorHAnsi" w:cstheme="majorHAnsi"/>
          <w:bCs/>
          <w:kern w:val="24"/>
          <w:sz w:val="24"/>
          <w:szCs w:val="24"/>
          <w:lang w:val="ro-RO"/>
        </w:rPr>
        <w:t>, dar și ale comisiilor de specialitate privind eficiența și cost-eficie</w:t>
      </w:r>
      <w:r w:rsidR="00D120B3" w:rsidRPr="00AE3E82">
        <w:rPr>
          <w:rFonts w:asciiTheme="majorHAnsi" w:eastAsiaTheme="minorEastAsia" w:hAnsiTheme="majorHAnsi" w:cstheme="majorHAnsi"/>
          <w:bCs/>
          <w:kern w:val="24"/>
          <w:sz w:val="24"/>
          <w:szCs w:val="24"/>
          <w:lang w:val="ro-RO"/>
        </w:rPr>
        <w:t>nța medicamentelor incluse</w:t>
      </w:r>
      <w:r w:rsidR="009774B5" w:rsidRPr="00AE3E82">
        <w:rPr>
          <w:rFonts w:asciiTheme="majorHAnsi" w:eastAsiaTheme="minorEastAsia" w:hAnsiTheme="majorHAnsi" w:cstheme="majorHAnsi"/>
          <w:bCs/>
          <w:kern w:val="24"/>
          <w:sz w:val="24"/>
          <w:szCs w:val="24"/>
          <w:lang w:val="ro-RO"/>
        </w:rPr>
        <w:t xml:space="preserve">. Astfel, au fost excluse toate medicamentele care nu au cost-eficiența demonstrată. În schimb, au fost introduse mai multe medicamente biologice. </w:t>
      </w:r>
      <w:r w:rsidR="00750305" w:rsidRPr="00AE3E82">
        <w:rPr>
          <w:rFonts w:asciiTheme="majorHAnsi" w:eastAsiaTheme="minorEastAsia" w:hAnsiTheme="majorHAnsi" w:cstheme="majorHAnsi"/>
          <w:bCs/>
          <w:kern w:val="24"/>
          <w:sz w:val="24"/>
          <w:szCs w:val="24"/>
          <w:lang w:val="ro-RO"/>
        </w:rPr>
        <w:t>În premieră, în Lista medicamentelor esențiale</w:t>
      </w:r>
      <w:r w:rsidR="00F37F77" w:rsidRPr="00AE3E82">
        <w:rPr>
          <w:rFonts w:asciiTheme="majorHAnsi" w:eastAsiaTheme="minorEastAsia" w:hAnsiTheme="majorHAnsi" w:cstheme="majorHAnsi"/>
          <w:bCs/>
          <w:kern w:val="24"/>
          <w:sz w:val="24"/>
          <w:szCs w:val="24"/>
          <w:vertAlign w:val="superscript"/>
          <w:lang w:val="ro-RO"/>
        </w:rPr>
        <w:t>24</w:t>
      </w:r>
      <w:r w:rsidR="00750305" w:rsidRPr="00AE3E82">
        <w:rPr>
          <w:rFonts w:asciiTheme="majorHAnsi" w:eastAsiaTheme="minorEastAsia" w:hAnsiTheme="majorHAnsi" w:cstheme="majorHAnsi"/>
          <w:bCs/>
          <w:kern w:val="24"/>
          <w:sz w:val="24"/>
          <w:szCs w:val="24"/>
          <w:lang w:val="ro-RO"/>
        </w:rPr>
        <w:t xml:space="preserve"> a fost inclusă o secțiune distinctă pentru medicația antidoloră și tratament paliativ, care include medicamente în forme farmaceutice și concentrații recomandate atât pentru adulți</w:t>
      </w:r>
      <w:r>
        <w:rPr>
          <w:rFonts w:asciiTheme="majorHAnsi" w:eastAsiaTheme="minorEastAsia" w:hAnsiTheme="majorHAnsi" w:cstheme="majorHAnsi"/>
          <w:bCs/>
          <w:kern w:val="24"/>
          <w:sz w:val="24"/>
          <w:szCs w:val="24"/>
          <w:lang w:val="ro-RO"/>
        </w:rPr>
        <w:t>,</w:t>
      </w:r>
      <w:r w:rsidR="00750305" w:rsidRPr="00AE3E82">
        <w:rPr>
          <w:rFonts w:asciiTheme="majorHAnsi" w:eastAsiaTheme="minorEastAsia" w:hAnsiTheme="majorHAnsi" w:cstheme="majorHAnsi"/>
          <w:bCs/>
          <w:kern w:val="24"/>
          <w:sz w:val="24"/>
          <w:szCs w:val="24"/>
          <w:lang w:val="ro-RO"/>
        </w:rPr>
        <w:t xml:space="preserve"> cât și pentru copii, precum și </w:t>
      </w:r>
      <w:r>
        <w:rPr>
          <w:rFonts w:asciiTheme="majorHAnsi" w:eastAsiaTheme="minorEastAsia" w:hAnsiTheme="majorHAnsi" w:cstheme="majorHAnsi"/>
          <w:bCs/>
          <w:kern w:val="24"/>
          <w:sz w:val="24"/>
          <w:szCs w:val="24"/>
          <w:lang w:val="ro-RO"/>
        </w:rPr>
        <w:t>produse</w:t>
      </w:r>
      <w:r w:rsidRPr="00AE3E82">
        <w:rPr>
          <w:rFonts w:asciiTheme="majorHAnsi" w:eastAsiaTheme="minorEastAsia" w:hAnsiTheme="majorHAnsi" w:cstheme="majorHAnsi"/>
          <w:bCs/>
          <w:kern w:val="24"/>
          <w:sz w:val="24"/>
          <w:szCs w:val="24"/>
          <w:lang w:val="ro-RO"/>
        </w:rPr>
        <w:t xml:space="preserve"> </w:t>
      </w:r>
      <w:r w:rsidR="009774B5" w:rsidRPr="00AE3E82">
        <w:rPr>
          <w:rFonts w:asciiTheme="majorHAnsi" w:eastAsiaTheme="minorEastAsia" w:hAnsiTheme="majorHAnsi" w:cstheme="majorHAnsi"/>
          <w:bCs/>
          <w:kern w:val="24"/>
          <w:sz w:val="24"/>
          <w:szCs w:val="24"/>
          <w:lang w:val="ro-RO"/>
        </w:rPr>
        <w:t>de ultim</w:t>
      </w:r>
      <w:r w:rsidR="00DE7ADD" w:rsidRPr="00AE3E82">
        <w:rPr>
          <w:rFonts w:asciiTheme="majorHAnsi" w:eastAsiaTheme="minorEastAsia" w:hAnsiTheme="majorHAnsi" w:cstheme="majorHAnsi"/>
          <w:bCs/>
          <w:kern w:val="24"/>
          <w:sz w:val="24"/>
          <w:szCs w:val="24"/>
          <w:lang w:val="ro-RO"/>
        </w:rPr>
        <w:t>ă</w:t>
      </w:r>
      <w:r w:rsidR="009774B5" w:rsidRPr="00AE3E82">
        <w:rPr>
          <w:rFonts w:asciiTheme="majorHAnsi" w:eastAsiaTheme="minorEastAsia" w:hAnsiTheme="majorHAnsi" w:cstheme="majorHAnsi"/>
          <w:bCs/>
          <w:kern w:val="24"/>
          <w:sz w:val="24"/>
          <w:szCs w:val="24"/>
          <w:lang w:val="ro-RO"/>
        </w:rPr>
        <w:t xml:space="preserve"> generație pentru tratamentul cancerului, terapiile dedicate cancerului. La fel, a fost implementată clasificarea antibiot</w:t>
      </w:r>
      <w:r w:rsidR="00FF496E" w:rsidRPr="00AE3E82">
        <w:rPr>
          <w:rFonts w:asciiTheme="majorHAnsi" w:eastAsiaTheme="minorEastAsia" w:hAnsiTheme="majorHAnsi" w:cstheme="majorHAnsi"/>
          <w:bCs/>
          <w:kern w:val="24"/>
          <w:sz w:val="24"/>
          <w:szCs w:val="24"/>
          <w:lang w:val="ro-RO"/>
        </w:rPr>
        <w:t>icelor conform clasificării OMS.</w:t>
      </w:r>
    </w:p>
    <w:p w14:paraId="59806CE6" w14:textId="05315D7A" w:rsidR="009774B5" w:rsidRPr="00951E56" w:rsidRDefault="00052133" w:rsidP="00CB372C">
      <w:pPr>
        <w:pStyle w:val="aa"/>
        <w:numPr>
          <w:ilvl w:val="0"/>
          <w:numId w:val="9"/>
        </w:numPr>
        <w:spacing w:after="0" w:line="276" w:lineRule="auto"/>
        <w:ind w:left="0" w:firstLine="360"/>
        <w:contextualSpacing w:val="0"/>
        <w:rPr>
          <w:rFonts w:asciiTheme="majorHAnsi" w:eastAsiaTheme="minorEastAsia" w:hAnsiTheme="majorHAnsi" w:cstheme="majorHAnsi"/>
          <w:b/>
          <w:bCs/>
          <w:i/>
          <w:iCs/>
          <w:kern w:val="24"/>
          <w:sz w:val="24"/>
          <w:szCs w:val="24"/>
          <w:lang w:val="ro-RO"/>
        </w:rPr>
      </w:pPr>
      <w:r w:rsidRPr="00951E56">
        <w:rPr>
          <w:rFonts w:asciiTheme="majorHAnsi" w:hAnsiTheme="majorHAnsi" w:cstheme="majorHAnsi"/>
          <w:noProof/>
          <w:lang w:val="ru-RU" w:eastAsia="ru-RU"/>
        </w:rPr>
        <w:drawing>
          <wp:anchor distT="0" distB="0" distL="114300" distR="114300" simplePos="0" relativeHeight="251713536" behindDoc="0" locked="0" layoutInCell="1" allowOverlap="1" wp14:anchorId="0067FE93" wp14:editId="341839BA">
            <wp:simplePos x="0" y="0"/>
            <wp:positionH relativeFrom="column">
              <wp:posOffset>37465</wp:posOffset>
            </wp:positionH>
            <wp:positionV relativeFrom="paragraph">
              <wp:posOffset>506730</wp:posOffset>
            </wp:positionV>
            <wp:extent cx="2724150" cy="2073910"/>
            <wp:effectExtent l="0" t="0" r="0" b="8890"/>
            <wp:wrapSquare wrapText="bothSides"/>
            <wp:docPr id="7" name="Рисунок 14"/>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1">
                      <a:extLst>
                        <a:ext uri="{28A0092B-C50C-407E-A947-70E740481C1C}">
                          <a14:useLocalDpi xmlns:a14="http://schemas.microsoft.com/office/drawing/2010/main" val="0"/>
                        </a:ext>
                      </a:extLst>
                    </a:blip>
                    <a:stretch>
                      <a:fillRect/>
                    </a:stretch>
                  </pic:blipFill>
                  <pic:spPr>
                    <a:xfrm>
                      <a:off x="0" y="0"/>
                      <a:ext cx="2724150" cy="2073910"/>
                    </a:xfrm>
                    <a:prstGeom prst="rect">
                      <a:avLst/>
                    </a:prstGeom>
                  </pic:spPr>
                </pic:pic>
              </a:graphicData>
            </a:graphic>
            <wp14:sizeRelH relativeFrom="margin">
              <wp14:pctWidth>0</wp14:pctWidth>
            </wp14:sizeRelH>
            <wp14:sizeRelV relativeFrom="margin">
              <wp14:pctHeight>0</wp14:pctHeight>
            </wp14:sizeRelV>
          </wp:anchor>
        </w:drawing>
      </w:r>
      <w:r w:rsidR="003033F0" w:rsidRPr="00951E56">
        <w:rPr>
          <w:rFonts w:asciiTheme="majorHAnsi" w:eastAsiaTheme="minorEastAsia" w:hAnsiTheme="majorHAnsi" w:cstheme="majorHAnsi"/>
          <w:b/>
          <w:bCs/>
          <w:i/>
          <w:kern w:val="24"/>
          <w:sz w:val="24"/>
          <w:szCs w:val="24"/>
          <w:lang w:val="ro-RO"/>
        </w:rPr>
        <w:t>Procesul de p</w:t>
      </w:r>
      <w:r w:rsidR="009774B5" w:rsidRPr="00951E56">
        <w:rPr>
          <w:rFonts w:asciiTheme="majorHAnsi" w:eastAsiaTheme="minorEastAsia" w:hAnsiTheme="majorHAnsi" w:cstheme="majorHAnsi"/>
          <w:b/>
          <w:bCs/>
          <w:i/>
          <w:kern w:val="24"/>
          <w:sz w:val="24"/>
          <w:szCs w:val="24"/>
          <w:lang w:val="ro-RO"/>
        </w:rPr>
        <w:t>rocura</w:t>
      </w:r>
      <w:r w:rsidR="00895C48" w:rsidRPr="00951E56">
        <w:rPr>
          <w:rFonts w:asciiTheme="majorHAnsi" w:eastAsiaTheme="minorEastAsia" w:hAnsiTheme="majorHAnsi" w:cstheme="majorHAnsi"/>
          <w:b/>
          <w:bCs/>
          <w:i/>
          <w:kern w:val="24"/>
          <w:sz w:val="24"/>
          <w:szCs w:val="24"/>
          <w:lang w:val="ro-RO"/>
        </w:rPr>
        <w:t>r</w:t>
      </w:r>
      <w:r w:rsidR="009774B5" w:rsidRPr="00951E56">
        <w:rPr>
          <w:rFonts w:asciiTheme="majorHAnsi" w:eastAsiaTheme="minorEastAsia" w:hAnsiTheme="majorHAnsi" w:cstheme="majorHAnsi"/>
          <w:b/>
          <w:bCs/>
          <w:i/>
          <w:kern w:val="24"/>
          <w:sz w:val="24"/>
          <w:szCs w:val="24"/>
          <w:lang w:val="ro-RO"/>
        </w:rPr>
        <w:t xml:space="preserve">e </w:t>
      </w:r>
      <w:r w:rsidR="001B39BD" w:rsidRPr="00951E56">
        <w:rPr>
          <w:rFonts w:asciiTheme="majorHAnsi" w:eastAsiaTheme="minorEastAsia" w:hAnsiTheme="majorHAnsi" w:cstheme="majorHAnsi"/>
          <w:b/>
          <w:bCs/>
          <w:i/>
          <w:kern w:val="24"/>
          <w:sz w:val="24"/>
          <w:szCs w:val="24"/>
          <w:lang w:val="ro-RO"/>
        </w:rPr>
        <w:t xml:space="preserve">a </w:t>
      </w:r>
      <w:r w:rsidR="009774B5" w:rsidRPr="00951E56">
        <w:rPr>
          <w:rFonts w:asciiTheme="majorHAnsi" w:eastAsiaTheme="minorEastAsia" w:hAnsiTheme="majorHAnsi" w:cstheme="majorHAnsi"/>
          <w:b/>
          <w:bCs/>
          <w:i/>
          <w:kern w:val="24"/>
          <w:sz w:val="24"/>
          <w:szCs w:val="24"/>
          <w:lang w:val="ro-RO"/>
        </w:rPr>
        <w:t>medicamentel</w:t>
      </w:r>
      <w:r w:rsidR="001B39BD" w:rsidRPr="00951E56">
        <w:rPr>
          <w:rFonts w:asciiTheme="majorHAnsi" w:eastAsiaTheme="minorEastAsia" w:hAnsiTheme="majorHAnsi" w:cstheme="majorHAnsi"/>
          <w:b/>
          <w:bCs/>
          <w:i/>
          <w:kern w:val="24"/>
          <w:sz w:val="24"/>
          <w:szCs w:val="24"/>
          <w:lang w:val="ro-RO"/>
        </w:rPr>
        <w:t>or</w:t>
      </w:r>
      <w:r w:rsidR="009774B5" w:rsidRPr="00951E56">
        <w:rPr>
          <w:rFonts w:asciiTheme="majorHAnsi" w:eastAsiaTheme="minorEastAsia" w:hAnsiTheme="majorHAnsi" w:cstheme="majorHAnsi"/>
          <w:b/>
          <w:bCs/>
          <w:i/>
          <w:kern w:val="24"/>
          <w:sz w:val="24"/>
          <w:szCs w:val="24"/>
          <w:lang w:val="ro-RO"/>
        </w:rPr>
        <w:t xml:space="preserve"> </w:t>
      </w:r>
      <w:r w:rsidR="001B39BD" w:rsidRPr="00951E56">
        <w:rPr>
          <w:rFonts w:asciiTheme="majorHAnsi" w:eastAsiaTheme="minorEastAsia" w:hAnsiTheme="majorHAnsi" w:cstheme="majorHAnsi"/>
          <w:b/>
          <w:bCs/>
          <w:i/>
          <w:kern w:val="24"/>
          <w:sz w:val="24"/>
          <w:szCs w:val="24"/>
          <w:lang w:val="ro-RO"/>
        </w:rPr>
        <w:t>potrivit</w:t>
      </w:r>
      <w:r w:rsidR="009774B5" w:rsidRPr="00951E56">
        <w:rPr>
          <w:rFonts w:asciiTheme="majorHAnsi" w:eastAsiaTheme="minorEastAsia" w:hAnsiTheme="majorHAnsi" w:cstheme="majorHAnsi"/>
          <w:b/>
          <w:bCs/>
          <w:i/>
          <w:kern w:val="24"/>
          <w:sz w:val="24"/>
          <w:szCs w:val="24"/>
          <w:lang w:val="ro-RO"/>
        </w:rPr>
        <w:t xml:space="preserve"> listei naționale</w:t>
      </w:r>
      <w:r w:rsidR="001B39BD" w:rsidRPr="00951E56">
        <w:rPr>
          <w:rFonts w:asciiTheme="majorHAnsi" w:eastAsiaTheme="minorEastAsia" w:hAnsiTheme="majorHAnsi" w:cstheme="majorHAnsi"/>
          <w:b/>
          <w:bCs/>
          <w:i/>
          <w:kern w:val="24"/>
          <w:sz w:val="24"/>
          <w:szCs w:val="24"/>
          <w:lang w:val="ro-RO"/>
        </w:rPr>
        <w:t>,</w:t>
      </w:r>
      <w:r w:rsidR="009774B5" w:rsidRPr="00951E56">
        <w:rPr>
          <w:rFonts w:asciiTheme="majorHAnsi" w:eastAsiaTheme="minorEastAsia" w:hAnsiTheme="majorHAnsi" w:cstheme="majorHAnsi"/>
          <w:b/>
          <w:bCs/>
          <w:i/>
          <w:kern w:val="24"/>
          <w:sz w:val="24"/>
          <w:szCs w:val="24"/>
          <w:lang w:val="ro-RO"/>
        </w:rPr>
        <w:t xml:space="preserve"> pentru a asigura accesul a cel puțin 80% din pacienții oncolog</w:t>
      </w:r>
      <w:r w:rsidR="003033F0" w:rsidRPr="00951E56">
        <w:rPr>
          <w:rFonts w:asciiTheme="majorHAnsi" w:eastAsiaTheme="minorEastAsia" w:hAnsiTheme="majorHAnsi" w:cstheme="majorHAnsi"/>
          <w:b/>
          <w:bCs/>
          <w:i/>
          <w:kern w:val="24"/>
          <w:sz w:val="24"/>
          <w:szCs w:val="24"/>
          <w:lang w:val="ro-RO"/>
        </w:rPr>
        <w:t>ici la medicamentele esențiale</w:t>
      </w:r>
      <w:r w:rsidR="001B39BD" w:rsidRPr="00951E56">
        <w:rPr>
          <w:rFonts w:asciiTheme="majorHAnsi" w:eastAsiaTheme="minorEastAsia" w:hAnsiTheme="majorHAnsi" w:cstheme="majorHAnsi"/>
          <w:b/>
          <w:bCs/>
          <w:i/>
          <w:kern w:val="24"/>
          <w:sz w:val="24"/>
          <w:szCs w:val="24"/>
          <w:lang w:val="ro-RO"/>
        </w:rPr>
        <w:t>,</w:t>
      </w:r>
      <w:r w:rsidR="003033F0" w:rsidRPr="00951E56">
        <w:rPr>
          <w:rFonts w:asciiTheme="majorHAnsi" w:eastAsiaTheme="minorEastAsia" w:hAnsiTheme="majorHAnsi" w:cstheme="majorHAnsi"/>
          <w:b/>
          <w:bCs/>
          <w:i/>
          <w:kern w:val="24"/>
          <w:sz w:val="24"/>
          <w:szCs w:val="24"/>
          <w:lang w:val="ro-RO"/>
        </w:rPr>
        <w:t xml:space="preserve"> urmează a fi îmbunătățit</w:t>
      </w:r>
      <w:r w:rsidR="00462960">
        <w:rPr>
          <w:rFonts w:asciiTheme="majorHAnsi" w:eastAsiaTheme="minorEastAsia" w:hAnsiTheme="majorHAnsi" w:cstheme="majorHAnsi"/>
          <w:b/>
          <w:bCs/>
          <w:i/>
          <w:kern w:val="24"/>
          <w:sz w:val="24"/>
          <w:szCs w:val="24"/>
          <w:lang w:val="ro-RO"/>
        </w:rPr>
        <w:t>.</w:t>
      </w:r>
    </w:p>
    <w:p w14:paraId="2B5066F8" w14:textId="2912BEC2" w:rsidR="006923D1" w:rsidRPr="00951E56" w:rsidRDefault="006923D1" w:rsidP="00CB372C">
      <w:pPr>
        <w:spacing w:after="0" w:line="276" w:lineRule="auto"/>
        <w:ind w:firstLine="360"/>
        <w:jc w:val="both"/>
        <w:rPr>
          <w:rFonts w:asciiTheme="majorHAnsi" w:eastAsiaTheme="minorEastAsia" w:hAnsiTheme="majorHAnsi" w:cstheme="majorHAnsi"/>
          <w:bCs/>
          <w:kern w:val="24"/>
          <w:sz w:val="24"/>
          <w:szCs w:val="24"/>
          <w:lang w:val="ro-RO"/>
        </w:rPr>
      </w:pPr>
      <w:r w:rsidRPr="00951E56">
        <w:rPr>
          <w:rFonts w:asciiTheme="majorHAnsi" w:eastAsiaTheme="minorEastAsia" w:hAnsiTheme="majorHAnsi" w:cstheme="majorHAnsi"/>
          <w:bCs/>
          <w:kern w:val="24"/>
          <w:sz w:val="24"/>
          <w:szCs w:val="24"/>
          <w:lang w:val="ro-RO"/>
        </w:rPr>
        <w:t xml:space="preserve">Desfășurarea corectă a achizițiilor publice este legată de modul cum au fost identificate necesitățile reale ale autorității contractante.  </w:t>
      </w:r>
    </w:p>
    <w:p w14:paraId="468B0EC9" w14:textId="6CC904E9" w:rsidR="006923D1" w:rsidRPr="00951E56" w:rsidRDefault="006923D1" w:rsidP="00CB372C">
      <w:pPr>
        <w:spacing w:before="240" w:after="0" w:line="276" w:lineRule="auto"/>
        <w:ind w:firstLine="360"/>
        <w:jc w:val="both"/>
      </w:pPr>
      <w:r w:rsidRPr="00951E56">
        <w:rPr>
          <w:rFonts w:asciiTheme="majorHAnsi" w:eastAsiaTheme="minorEastAsia" w:hAnsiTheme="majorHAnsi" w:cstheme="majorHAnsi"/>
          <w:bCs/>
          <w:kern w:val="24"/>
          <w:sz w:val="24"/>
          <w:szCs w:val="24"/>
          <w:lang w:val="ro-RO"/>
        </w:rPr>
        <w:t>Astfel</w:t>
      </w:r>
      <w:r w:rsidR="00462960">
        <w:rPr>
          <w:rFonts w:asciiTheme="majorHAnsi" w:eastAsiaTheme="minorEastAsia" w:hAnsiTheme="majorHAnsi" w:cstheme="majorHAnsi"/>
          <w:bCs/>
          <w:kern w:val="24"/>
          <w:sz w:val="24"/>
          <w:szCs w:val="24"/>
          <w:lang w:val="ro-RO"/>
        </w:rPr>
        <w:t>,</w:t>
      </w:r>
      <w:r w:rsidRPr="00951E56">
        <w:rPr>
          <w:rFonts w:asciiTheme="majorHAnsi" w:eastAsiaTheme="minorEastAsia" w:hAnsiTheme="majorHAnsi" w:cstheme="majorHAnsi"/>
          <w:bCs/>
          <w:kern w:val="24"/>
          <w:sz w:val="24"/>
          <w:szCs w:val="24"/>
          <w:lang w:val="ro-RO"/>
        </w:rPr>
        <w:t xml:space="preserve"> s-a constatat că nu există un mecanism bine definit de estimare a necesităților </w:t>
      </w:r>
      <w:r w:rsidR="00462960">
        <w:rPr>
          <w:rFonts w:asciiTheme="majorHAnsi" w:eastAsiaTheme="minorEastAsia" w:hAnsiTheme="majorHAnsi" w:cstheme="majorHAnsi"/>
          <w:bCs/>
          <w:kern w:val="24"/>
          <w:sz w:val="24"/>
          <w:szCs w:val="24"/>
          <w:lang w:val="ro-RO"/>
        </w:rPr>
        <w:t xml:space="preserve">pacienților </w:t>
      </w:r>
      <w:r w:rsidR="0039770F" w:rsidRPr="00951E56">
        <w:rPr>
          <w:rFonts w:asciiTheme="majorHAnsi" w:eastAsiaTheme="minorEastAsia" w:hAnsiTheme="majorHAnsi" w:cstheme="majorHAnsi"/>
          <w:bCs/>
          <w:kern w:val="24"/>
          <w:sz w:val="24"/>
          <w:szCs w:val="24"/>
          <w:lang w:val="ro-RO"/>
        </w:rPr>
        <w:t>privind medicamentele esențiale</w:t>
      </w:r>
      <w:r w:rsidR="009223C3" w:rsidRPr="00951E56">
        <w:rPr>
          <w:rFonts w:asciiTheme="majorHAnsi" w:eastAsiaTheme="minorEastAsia" w:hAnsiTheme="majorHAnsi" w:cstheme="majorHAnsi"/>
          <w:bCs/>
          <w:kern w:val="24"/>
          <w:sz w:val="24"/>
          <w:szCs w:val="24"/>
          <w:lang w:val="ro-RO"/>
        </w:rPr>
        <w:t xml:space="preserve"> și opioide</w:t>
      </w:r>
      <w:r w:rsidRPr="00951E56">
        <w:rPr>
          <w:rFonts w:asciiTheme="majorHAnsi" w:eastAsiaTheme="minorEastAsia" w:hAnsiTheme="majorHAnsi" w:cstheme="majorHAnsi"/>
          <w:bCs/>
          <w:kern w:val="24"/>
          <w:sz w:val="24"/>
          <w:szCs w:val="24"/>
          <w:lang w:val="ro-RO"/>
        </w:rPr>
        <w:t>. Medicii de familie prezintă informați</w:t>
      </w:r>
      <w:r w:rsidR="00462960">
        <w:rPr>
          <w:rFonts w:asciiTheme="majorHAnsi" w:eastAsiaTheme="minorEastAsia" w:hAnsiTheme="majorHAnsi" w:cstheme="majorHAnsi"/>
          <w:bCs/>
          <w:kern w:val="24"/>
          <w:sz w:val="24"/>
          <w:szCs w:val="24"/>
          <w:lang w:val="ro-RO"/>
        </w:rPr>
        <w:t>i</w:t>
      </w:r>
      <w:r w:rsidRPr="00951E56">
        <w:rPr>
          <w:rFonts w:asciiTheme="majorHAnsi" w:eastAsiaTheme="minorEastAsia" w:hAnsiTheme="majorHAnsi" w:cstheme="majorHAnsi"/>
          <w:bCs/>
          <w:kern w:val="24"/>
          <w:sz w:val="24"/>
          <w:szCs w:val="24"/>
          <w:lang w:val="ro-RO"/>
        </w:rPr>
        <w:t xml:space="preserve"> potrivit Listei pacienților din anul precedent, prin urmare este o estimare </w:t>
      </w:r>
      <w:r w:rsidR="0039770F" w:rsidRPr="00951E56">
        <w:rPr>
          <w:rFonts w:asciiTheme="majorHAnsi" w:eastAsiaTheme="minorEastAsia" w:hAnsiTheme="majorHAnsi" w:cstheme="majorHAnsi"/>
          <w:bCs/>
          <w:kern w:val="24"/>
          <w:sz w:val="24"/>
          <w:szCs w:val="24"/>
          <w:lang w:val="ro-RO"/>
        </w:rPr>
        <w:t>cu aproximație a necesităților</w:t>
      </w:r>
      <w:r w:rsidR="00462960">
        <w:rPr>
          <w:rFonts w:asciiTheme="majorHAnsi" w:eastAsiaTheme="minorEastAsia" w:hAnsiTheme="majorHAnsi" w:cstheme="majorHAnsi"/>
          <w:bCs/>
          <w:kern w:val="24"/>
          <w:sz w:val="24"/>
          <w:szCs w:val="24"/>
          <w:lang w:val="ro-RO"/>
        </w:rPr>
        <w:t xml:space="preserve"> acestora</w:t>
      </w:r>
      <w:r w:rsidRPr="00951E56">
        <w:rPr>
          <w:rFonts w:asciiTheme="majorHAnsi" w:eastAsiaTheme="minorEastAsia" w:hAnsiTheme="majorHAnsi" w:cstheme="majorHAnsi"/>
          <w:bCs/>
          <w:kern w:val="24"/>
          <w:sz w:val="24"/>
          <w:szCs w:val="24"/>
          <w:lang w:val="ro-RO"/>
        </w:rPr>
        <w:t>, care poate determina dificultăți în asigu</w:t>
      </w:r>
      <w:r w:rsidR="009223C3" w:rsidRPr="00951E56">
        <w:rPr>
          <w:rFonts w:asciiTheme="majorHAnsi" w:eastAsiaTheme="minorEastAsia" w:hAnsiTheme="majorHAnsi" w:cstheme="majorHAnsi"/>
          <w:bCs/>
          <w:kern w:val="24"/>
          <w:sz w:val="24"/>
          <w:szCs w:val="24"/>
          <w:lang w:val="ro-RO"/>
        </w:rPr>
        <w:t>rarea tratamentului pacienților</w:t>
      </w:r>
      <w:r w:rsidRPr="00951E56">
        <w:rPr>
          <w:rFonts w:asciiTheme="majorHAnsi" w:eastAsiaTheme="minorEastAsia" w:hAnsiTheme="majorHAnsi" w:cstheme="majorHAnsi"/>
          <w:bCs/>
          <w:kern w:val="24"/>
          <w:sz w:val="24"/>
          <w:szCs w:val="24"/>
          <w:lang w:val="ro-RO"/>
        </w:rPr>
        <w:t>.</w:t>
      </w:r>
      <w:r w:rsidR="000A3DF9" w:rsidRPr="00951E56">
        <w:t xml:space="preserve"> </w:t>
      </w:r>
      <w:r w:rsidR="005D1FCD" w:rsidRPr="00951E56">
        <w:rPr>
          <w:rFonts w:asciiTheme="majorHAnsi" w:eastAsiaTheme="minorEastAsia" w:hAnsiTheme="majorHAnsi" w:cstheme="majorHAnsi"/>
          <w:bCs/>
          <w:kern w:val="24"/>
          <w:sz w:val="24"/>
          <w:szCs w:val="24"/>
          <w:lang w:val="ro-RO"/>
        </w:rPr>
        <w:t>O planificare inexactă poate contribui și la utilizarea ineficientă a banilor publici</w:t>
      </w:r>
      <w:r w:rsidR="00462960">
        <w:rPr>
          <w:rFonts w:asciiTheme="majorHAnsi" w:eastAsiaTheme="minorEastAsia" w:hAnsiTheme="majorHAnsi" w:cstheme="majorHAnsi"/>
          <w:bCs/>
          <w:kern w:val="24"/>
          <w:sz w:val="24"/>
          <w:szCs w:val="24"/>
          <w:lang w:val="ro-RO"/>
        </w:rPr>
        <w:t>,</w:t>
      </w:r>
      <w:r w:rsidR="005D1FCD" w:rsidRPr="00951E56">
        <w:rPr>
          <w:rFonts w:asciiTheme="majorHAnsi" w:eastAsiaTheme="minorEastAsia" w:hAnsiTheme="majorHAnsi" w:cstheme="majorHAnsi"/>
          <w:bCs/>
          <w:kern w:val="24"/>
          <w:sz w:val="24"/>
          <w:szCs w:val="24"/>
          <w:lang w:val="ro-RO"/>
        </w:rPr>
        <w:t xml:space="preserve"> cu încălcarea principiilor </w:t>
      </w:r>
      <w:r w:rsidR="00462960">
        <w:rPr>
          <w:rFonts w:asciiTheme="majorHAnsi" w:eastAsiaTheme="minorEastAsia" w:hAnsiTheme="majorHAnsi" w:cstheme="majorHAnsi"/>
          <w:bCs/>
          <w:kern w:val="24"/>
          <w:sz w:val="24"/>
          <w:szCs w:val="24"/>
          <w:lang w:val="ro-RO"/>
        </w:rPr>
        <w:t>î</w:t>
      </w:r>
      <w:r w:rsidR="005D1FCD" w:rsidRPr="00951E56">
        <w:rPr>
          <w:rFonts w:asciiTheme="majorHAnsi" w:eastAsiaTheme="minorEastAsia" w:hAnsiTheme="majorHAnsi" w:cstheme="majorHAnsi"/>
          <w:bCs/>
          <w:kern w:val="24"/>
          <w:sz w:val="24"/>
          <w:szCs w:val="24"/>
          <w:lang w:val="ro-RO"/>
        </w:rPr>
        <w:t xml:space="preserve">n domeniul achizițiilor publice. </w:t>
      </w:r>
    </w:p>
    <w:p w14:paraId="5FC314ED" w14:textId="5439A263" w:rsidR="006923D1" w:rsidRPr="00951E56" w:rsidRDefault="006923D1" w:rsidP="00AE3E82">
      <w:pPr>
        <w:spacing w:after="0" w:line="276" w:lineRule="auto"/>
        <w:ind w:firstLine="720"/>
        <w:jc w:val="both"/>
        <w:rPr>
          <w:rFonts w:asciiTheme="majorHAnsi" w:hAnsiTheme="majorHAnsi" w:cstheme="majorHAnsi"/>
          <w:sz w:val="24"/>
          <w:szCs w:val="24"/>
          <w:lang w:val="ro-RO"/>
        </w:rPr>
      </w:pPr>
      <w:r w:rsidRPr="00951E56">
        <w:rPr>
          <w:rFonts w:asciiTheme="majorHAnsi" w:eastAsiaTheme="minorEastAsia" w:hAnsiTheme="majorHAnsi" w:cstheme="majorHAnsi"/>
          <w:bCs/>
          <w:kern w:val="24"/>
          <w:sz w:val="24"/>
          <w:szCs w:val="24"/>
          <w:lang w:val="ro-RO"/>
        </w:rPr>
        <w:t>În urma analizei auditului (Anex</w:t>
      </w:r>
      <w:r w:rsidR="00462960">
        <w:rPr>
          <w:rFonts w:asciiTheme="majorHAnsi" w:eastAsiaTheme="minorEastAsia" w:hAnsiTheme="majorHAnsi" w:cstheme="majorHAnsi"/>
          <w:bCs/>
          <w:kern w:val="24"/>
          <w:sz w:val="24"/>
          <w:szCs w:val="24"/>
          <w:lang w:val="ro-RO"/>
        </w:rPr>
        <w:t>a</w:t>
      </w:r>
      <w:r w:rsidRPr="00951E56">
        <w:rPr>
          <w:rFonts w:asciiTheme="majorHAnsi" w:eastAsiaTheme="minorEastAsia" w:hAnsiTheme="majorHAnsi" w:cstheme="majorHAnsi"/>
          <w:bCs/>
          <w:kern w:val="24"/>
          <w:sz w:val="24"/>
          <w:szCs w:val="24"/>
          <w:lang w:val="ro-RO"/>
        </w:rPr>
        <w:t xml:space="preserve"> nr. 10</w:t>
      </w:r>
      <w:r w:rsidR="00462960">
        <w:rPr>
          <w:rFonts w:asciiTheme="majorHAnsi" w:eastAsiaTheme="minorEastAsia" w:hAnsiTheme="majorHAnsi" w:cstheme="majorHAnsi"/>
          <w:bCs/>
          <w:kern w:val="24"/>
          <w:sz w:val="24"/>
          <w:szCs w:val="24"/>
          <w:lang w:val="ro-RO"/>
        </w:rPr>
        <w:t xml:space="preserve"> la prezentul Raport</w:t>
      </w:r>
      <w:r w:rsidRPr="00951E56">
        <w:rPr>
          <w:rFonts w:asciiTheme="majorHAnsi" w:eastAsiaTheme="minorEastAsia" w:hAnsiTheme="majorHAnsi" w:cstheme="majorHAnsi"/>
          <w:bCs/>
          <w:kern w:val="24"/>
          <w:sz w:val="24"/>
          <w:szCs w:val="24"/>
          <w:lang w:val="ro-RO"/>
        </w:rPr>
        <w:t>)</w:t>
      </w:r>
      <w:r w:rsidR="00462960">
        <w:rPr>
          <w:rFonts w:asciiTheme="majorHAnsi" w:eastAsiaTheme="minorEastAsia" w:hAnsiTheme="majorHAnsi" w:cstheme="majorHAnsi"/>
          <w:bCs/>
          <w:kern w:val="24"/>
          <w:sz w:val="24"/>
          <w:szCs w:val="24"/>
          <w:lang w:val="ro-RO"/>
        </w:rPr>
        <w:t>,</w:t>
      </w:r>
      <w:r w:rsidRPr="00951E56">
        <w:rPr>
          <w:rFonts w:asciiTheme="majorHAnsi" w:eastAsiaTheme="minorEastAsia" w:hAnsiTheme="majorHAnsi" w:cstheme="majorHAnsi"/>
          <w:bCs/>
          <w:kern w:val="24"/>
          <w:sz w:val="24"/>
          <w:szCs w:val="24"/>
          <w:lang w:val="ro-RO"/>
        </w:rPr>
        <w:t xml:space="preserve"> </w:t>
      </w:r>
      <w:r w:rsidRPr="00951E56">
        <w:rPr>
          <w:rFonts w:asciiTheme="majorHAnsi" w:hAnsiTheme="majorHAnsi" w:cstheme="majorHAnsi"/>
          <w:sz w:val="24"/>
          <w:szCs w:val="24"/>
          <w:lang w:val="ro-RO"/>
        </w:rPr>
        <w:t>din 49 de medicamente analizate, pentru 13 poziții (26%) necesarul estimat este satisfăcut de can</w:t>
      </w:r>
      <w:r w:rsidR="00D4724D" w:rsidRPr="00951E56">
        <w:rPr>
          <w:rFonts w:asciiTheme="majorHAnsi" w:hAnsiTheme="majorHAnsi" w:cstheme="majorHAnsi"/>
          <w:sz w:val="24"/>
          <w:szCs w:val="24"/>
          <w:lang w:val="ro-RO"/>
        </w:rPr>
        <w:t>titatea recepționată în Farmacia IMSP IO</w:t>
      </w:r>
      <w:r w:rsidRPr="00951E56">
        <w:rPr>
          <w:rFonts w:asciiTheme="majorHAnsi" w:hAnsiTheme="majorHAnsi" w:cstheme="majorHAnsi"/>
          <w:sz w:val="24"/>
          <w:szCs w:val="24"/>
          <w:lang w:val="ro-RO"/>
        </w:rPr>
        <w:t>, pe</w:t>
      </w:r>
      <w:r w:rsidR="00462960">
        <w:rPr>
          <w:rFonts w:asciiTheme="majorHAnsi" w:hAnsiTheme="majorHAnsi" w:cstheme="majorHAnsi"/>
          <w:sz w:val="24"/>
          <w:szCs w:val="24"/>
          <w:lang w:val="ro-RO"/>
        </w:rPr>
        <w:t>ntru</w:t>
      </w:r>
      <w:r w:rsidRPr="00951E56">
        <w:rPr>
          <w:rFonts w:asciiTheme="majorHAnsi" w:hAnsiTheme="majorHAnsi" w:cstheme="majorHAnsi"/>
          <w:sz w:val="24"/>
          <w:szCs w:val="24"/>
          <w:lang w:val="ro-RO"/>
        </w:rPr>
        <w:t xml:space="preserve"> 22 </w:t>
      </w:r>
      <w:r w:rsidR="00462960">
        <w:rPr>
          <w:rFonts w:asciiTheme="majorHAnsi" w:hAnsiTheme="majorHAnsi" w:cstheme="majorHAnsi"/>
          <w:sz w:val="24"/>
          <w:szCs w:val="24"/>
          <w:lang w:val="ro-RO"/>
        </w:rPr>
        <w:t xml:space="preserve">de </w:t>
      </w:r>
      <w:r w:rsidRPr="00951E56">
        <w:rPr>
          <w:rFonts w:asciiTheme="majorHAnsi" w:hAnsiTheme="majorHAnsi" w:cstheme="majorHAnsi"/>
          <w:sz w:val="24"/>
          <w:szCs w:val="24"/>
          <w:lang w:val="ro-RO"/>
        </w:rPr>
        <w:t xml:space="preserve">poziții, </w:t>
      </w:r>
      <w:r w:rsidR="00D4724D" w:rsidRPr="00951E56">
        <w:rPr>
          <w:rFonts w:asciiTheme="majorHAnsi" w:hAnsiTheme="majorHAnsi" w:cstheme="majorHAnsi"/>
          <w:sz w:val="24"/>
          <w:szCs w:val="24"/>
          <w:lang w:val="ro-RO"/>
        </w:rPr>
        <w:t>cantitatea intrată în Farmacie este mai mică decât necesarul estimat</w:t>
      </w:r>
      <w:r w:rsidR="00462960">
        <w:rPr>
          <w:rFonts w:asciiTheme="majorHAnsi" w:hAnsiTheme="majorHAnsi" w:cstheme="majorHAnsi"/>
          <w:sz w:val="24"/>
          <w:szCs w:val="24"/>
          <w:lang w:val="ro-RO"/>
        </w:rPr>
        <w:t>,</w:t>
      </w:r>
      <w:r w:rsidR="00D4724D" w:rsidRPr="00951E56">
        <w:rPr>
          <w:rFonts w:asciiTheme="majorHAnsi" w:hAnsiTheme="majorHAnsi" w:cstheme="majorHAnsi"/>
          <w:sz w:val="24"/>
          <w:szCs w:val="24"/>
          <w:lang w:val="ro-RO"/>
        </w:rPr>
        <w:t xml:space="preserve"> </w:t>
      </w:r>
      <w:r w:rsidRPr="00951E56">
        <w:rPr>
          <w:rFonts w:asciiTheme="majorHAnsi" w:hAnsiTheme="majorHAnsi" w:cstheme="majorHAnsi"/>
          <w:sz w:val="24"/>
          <w:szCs w:val="24"/>
          <w:lang w:val="ro-RO"/>
        </w:rPr>
        <w:t>ceea ce corespunde cu 45% din medicamentele ana</w:t>
      </w:r>
      <w:r w:rsidR="00D4724D" w:rsidRPr="00951E56">
        <w:rPr>
          <w:rFonts w:asciiTheme="majorHAnsi" w:hAnsiTheme="majorHAnsi" w:cstheme="majorHAnsi"/>
          <w:sz w:val="24"/>
          <w:szCs w:val="24"/>
          <w:lang w:val="ro-RO"/>
        </w:rPr>
        <w:t>lizate</w:t>
      </w:r>
      <w:r w:rsidRPr="00951E56">
        <w:rPr>
          <w:rFonts w:asciiTheme="majorHAnsi" w:hAnsiTheme="majorHAnsi" w:cstheme="majorHAnsi"/>
          <w:sz w:val="24"/>
          <w:szCs w:val="24"/>
          <w:lang w:val="ro-RO"/>
        </w:rPr>
        <w:t xml:space="preserve">. </w:t>
      </w:r>
      <w:r w:rsidR="00462960">
        <w:rPr>
          <w:rFonts w:asciiTheme="majorHAnsi" w:hAnsiTheme="majorHAnsi" w:cstheme="majorHAnsi"/>
          <w:sz w:val="24"/>
          <w:szCs w:val="24"/>
          <w:lang w:val="ro-RO"/>
        </w:rPr>
        <w:t>Pentru</w:t>
      </w:r>
      <w:r w:rsidR="00462960" w:rsidRPr="00951E56">
        <w:rPr>
          <w:rFonts w:asciiTheme="majorHAnsi" w:hAnsiTheme="majorHAnsi" w:cstheme="majorHAnsi"/>
          <w:sz w:val="24"/>
          <w:szCs w:val="24"/>
          <w:lang w:val="ro-RO"/>
        </w:rPr>
        <w:t xml:space="preserve"> </w:t>
      </w:r>
      <w:r w:rsidRPr="00951E56">
        <w:rPr>
          <w:rFonts w:asciiTheme="majorHAnsi" w:hAnsiTheme="majorHAnsi" w:cstheme="majorHAnsi"/>
          <w:sz w:val="24"/>
          <w:szCs w:val="24"/>
          <w:lang w:val="ro-RO"/>
        </w:rPr>
        <w:t xml:space="preserve">9 poziții (29%) se constată o cantitate recepționată mai mare decât </w:t>
      </w:r>
      <w:r w:rsidR="00462960">
        <w:rPr>
          <w:rFonts w:asciiTheme="majorHAnsi" w:hAnsiTheme="majorHAnsi" w:cstheme="majorHAnsi"/>
          <w:sz w:val="24"/>
          <w:szCs w:val="24"/>
          <w:lang w:val="ro-RO"/>
        </w:rPr>
        <w:t xml:space="preserve">cea </w:t>
      </w:r>
      <w:r w:rsidRPr="00951E56">
        <w:rPr>
          <w:rFonts w:asciiTheme="majorHAnsi" w:hAnsiTheme="majorHAnsi" w:cstheme="majorHAnsi"/>
          <w:sz w:val="24"/>
          <w:szCs w:val="24"/>
          <w:lang w:val="ro-RO"/>
        </w:rPr>
        <w:t>estimat</w:t>
      </w:r>
      <w:r w:rsidR="00462960">
        <w:rPr>
          <w:rFonts w:asciiTheme="majorHAnsi" w:hAnsiTheme="majorHAnsi" w:cstheme="majorHAnsi"/>
          <w:sz w:val="24"/>
          <w:szCs w:val="24"/>
          <w:lang w:val="ro-RO"/>
        </w:rPr>
        <w:t>ă</w:t>
      </w:r>
      <w:r w:rsidR="00D4724D" w:rsidRPr="00951E56">
        <w:rPr>
          <w:rFonts w:asciiTheme="majorHAnsi" w:hAnsiTheme="majorHAnsi" w:cstheme="majorHAnsi"/>
          <w:sz w:val="24"/>
          <w:szCs w:val="24"/>
          <w:lang w:val="ro-RO"/>
        </w:rPr>
        <w:t>,</w:t>
      </w:r>
      <w:r w:rsidRPr="00951E56">
        <w:rPr>
          <w:rFonts w:asciiTheme="majorHAnsi" w:hAnsiTheme="majorHAnsi" w:cstheme="majorHAnsi"/>
          <w:sz w:val="24"/>
          <w:szCs w:val="24"/>
          <w:lang w:val="ro-RO"/>
        </w:rPr>
        <w:t xml:space="preserve"> ace</w:t>
      </w:r>
      <w:r w:rsidR="00462960">
        <w:rPr>
          <w:rFonts w:asciiTheme="majorHAnsi" w:hAnsiTheme="majorHAnsi" w:cstheme="majorHAnsi"/>
          <w:sz w:val="24"/>
          <w:szCs w:val="24"/>
          <w:lang w:val="ro-RO"/>
        </w:rPr>
        <w:t>a</w:t>
      </w:r>
      <w:r w:rsidRPr="00951E56">
        <w:rPr>
          <w:rFonts w:asciiTheme="majorHAnsi" w:hAnsiTheme="majorHAnsi" w:cstheme="majorHAnsi"/>
          <w:sz w:val="24"/>
          <w:szCs w:val="24"/>
          <w:lang w:val="ro-RO"/>
        </w:rPr>
        <w:t>sta fiind procurat</w:t>
      </w:r>
      <w:r w:rsidR="00462960">
        <w:rPr>
          <w:rFonts w:asciiTheme="majorHAnsi" w:hAnsiTheme="majorHAnsi" w:cstheme="majorHAnsi"/>
          <w:sz w:val="24"/>
          <w:szCs w:val="24"/>
          <w:lang w:val="ro-RO"/>
        </w:rPr>
        <w:t>ă</w:t>
      </w:r>
      <w:r w:rsidRPr="00951E56">
        <w:rPr>
          <w:rFonts w:asciiTheme="majorHAnsi" w:hAnsiTheme="majorHAnsi" w:cstheme="majorHAnsi"/>
          <w:sz w:val="24"/>
          <w:szCs w:val="24"/>
          <w:lang w:val="ro-RO"/>
        </w:rPr>
        <w:t xml:space="preserve"> ulterior pe parcursul anului, reieșind din numărul pacienților noi, pentru care nu este posibil de estimat necesarul. </w:t>
      </w:r>
    </w:p>
    <w:p w14:paraId="5A06B51E" w14:textId="00DDCB43" w:rsidR="006923D1" w:rsidRPr="00951E56" w:rsidRDefault="006923D1" w:rsidP="00AE3E82">
      <w:pPr>
        <w:spacing w:after="0" w:line="276" w:lineRule="auto"/>
        <w:ind w:firstLine="720"/>
        <w:jc w:val="both"/>
        <w:rPr>
          <w:rFonts w:asciiTheme="majorHAnsi" w:hAnsiTheme="majorHAnsi" w:cstheme="majorHAnsi"/>
          <w:sz w:val="24"/>
          <w:szCs w:val="24"/>
          <w:lang w:val="ro-RO"/>
        </w:rPr>
      </w:pPr>
      <w:r w:rsidRPr="00951E56">
        <w:rPr>
          <w:rFonts w:asciiTheme="majorHAnsi" w:hAnsiTheme="majorHAnsi" w:cstheme="majorHAnsi"/>
          <w:sz w:val="24"/>
          <w:szCs w:val="24"/>
          <w:lang w:val="ro-RO"/>
        </w:rPr>
        <w:t>Auditul a constatat că procedurile de achiziții publice a medicamentelor pentru PNCC au fost însoțite de probleme</w:t>
      </w:r>
      <w:r w:rsidR="00462960">
        <w:rPr>
          <w:rFonts w:asciiTheme="majorHAnsi" w:hAnsiTheme="majorHAnsi" w:cstheme="majorHAnsi"/>
          <w:sz w:val="24"/>
          <w:szCs w:val="24"/>
          <w:lang w:val="ro-RO"/>
        </w:rPr>
        <w:t>, în special</w:t>
      </w:r>
      <w:r w:rsidRPr="00951E56">
        <w:rPr>
          <w:rFonts w:asciiTheme="majorHAnsi" w:hAnsiTheme="majorHAnsi" w:cstheme="majorHAnsi"/>
          <w:sz w:val="24"/>
          <w:szCs w:val="24"/>
          <w:lang w:val="ro-RO"/>
        </w:rPr>
        <w:t xml:space="preserve"> cauzate de neparticiparea agenților economici/ofertanți. Astfel, în perioada 2018-2022, a</w:t>
      </w:r>
      <w:r w:rsidR="00462960">
        <w:rPr>
          <w:rFonts w:asciiTheme="majorHAnsi" w:hAnsiTheme="majorHAnsi" w:cstheme="majorHAnsi"/>
          <w:sz w:val="24"/>
          <w:szCs w:val="24"/>
          <w:lang w:val="ro-RO"/>
        </w:rPr>
        <w:t>u</w:t>
      </w:r>
      <w:r w:rsidRPr="00951E56">
        <w:rPr>
          <w:rFonts w:asciiTheme="majorHAnsi" w:hAnsiTheme="majorHAnsi" w:cstheme="majorHAnsi"/>
          <w:sz w:val="24"/>
          <w:szCs w:val="24"/>
          <w:lang w:val="ro-RO"/>
        </w:rPr>
        <w:t xml:space="preserve"> fost anulat</w:t>
      </w:r>
      <w:r w:rsidR="00A65B4B" w:rsidRPr="00951E56">
        <w:rPr>
          <w:rFonts w:asciiTheme="majorHAnsi" w:hAnsiTheme="majorHAnsi" w:cstheme="majorHAnsi"/>
          <w:sz w:val="24"/>
          <w:szCs w:val="24"/>
          <w:lang w:val="ro-RO"/>
        </w:rPr>
        <w:t>e</w:t>
      </w:r>
      <w:r w:rsidRPr="00951E56">
        <w:rPr>
          <w:rFonts w:asciiTheme="majorHAnsi" w:hAnsiTheme="majorHAnsi" w:cstheme="majorHAnsi"/>
          <w:sz w:val="24"/>
          <w:szCs w:val="24"/>
          <w:lang w:val="ro-RO"/>
        </w:rPr>
        <w:t xml:space="preserve"> de 8 ori procedurile de atribuire a contractelor privind achiziționarea medicamentelor, pe</w:t>
      </w:r>
      <w:r w:rsidR="00462960">
        <w:rPr>
          <w:rFonts w:asciiTheme="majorHAnsi" w:hAnsiTheme="majorHAnsi" w:cstheme="majorHAnsi"/>
          <w:sz w:val="24"/>
          <w:szCs w:val="24"/>
          <w:lang w:val="ro-RO"/>
        </w:rPr>
        <w:t>ntru</w:t>
      </w:r>
      <w:r w:rsidRPr="00951E56">
        <w:rPr>
          <w:rFonts w:asciiTheme="majorHAnsi" w:hAnsiTheme="majorHAnsi" w:cstheme="majorHAnsi"/>
          <w:sz w:val="24"/>
          <w:szCs w:val="24"/>
          <w:lang w:val="ro-RO"/>
        </w:rPr>
        <w:t xml:space="preserve"> loturile rămase fără oferte și/sau nesuplinirea dosarelor de participare din partea operatorilor economici. Prin urmare</w:t>
      </w:r>
      <w:r w:rsidR="00B94634">
        <w:rPr>
          <w:rFonts w:asciiTheme="majorHAnsi" w:hAnsiTheme="majorHAnsi" w:cstheme="majorHAnsi"/>
          <w:sz w:val="24"/>
          <w:szCs w:val="24"/>
          <w:lang w:val="ro-RO"/>
        </w:rPr>
        <w:t>,</w:t>
      </w:r>
      <w:r w:rsidRPr="00951E56">
        <w:rPr>
          <w:rFonts w:asciiTheme="majorHAnsi" w:hAnsiTheme="majorHAnsi" w:cstheme="majorHAnsi"/>
          <w:sz w:val="24"/>
          <w:szCs w:val="24"/>
          <w:lang w:val="ro-RO"/>
        </w:rPr>
        <w:t xml:space="preserve"> s-a tergiversat perioada de recontractare a medicamentelor </w:t>
      </w:r>
      <w:r w:rsidR="00B94634">
        <w:rPr>
          <w:rFonts w:asciiTheme="majorHAnsi" w:hAnsiTheme="majorHAnsi" w:cstheme="majorHAnsi"/>
          <w:sz w:val="24"/>
          <w:szCs w:val="24"/>
          <w:lang w:val="ro-RO"/>
        </w:rPr>
        <w:t>cu</w:t>
      </w:r>
      <w:r w:rsidRPr="00951E56">
        <w:rPr>
          <w:rFonts w:asciiTheme="majorHAnsi" w:hAnsiTheme="majorHAnsi" w:cstheme="majorHAnsi"/>
          <w:sz w:val="24"/>
          <w:szCs w:val="24"/>
          <w:lang w:val="ro-RO"/>
        </w:rPr>
        <w:t xml:space="preserve"> peste 3 luni, ceea ce a influențat </w:t>
      </w:r>
      <w:r w:rsidR="00D066F9">
        <w:rPr>
          <w:rFonts w:asciiTheme="majorHAnsi" w:hAnsiTheme="majorHAnsi" w:cstheme="majorHAnsi"/>
          <w:sz w:val="24"/>
          <w:szCs w:val="24"/>
          <w:lang w:val="ro-RO"/>
        </w:rPr>
        <w:t>in</w:t>
      </w:r>
      <w:r w:rsidRPr="00951E56">
        <w:rPr>
          <w:rFonts w:asciiTheme="majorHAnsi" w:hAnsiTheme="majorHAnsi" w:cstheme="majorHAnsi"/>
          <w:sz w:val="24"/>
          <w:szCs w:val="24"/>
          <w:lang w:val="ro-RO"/>
        </w:rPr>
        <w:t>disponibilitatea medicamentelor (fentanylum, cod</w:t>
      </w:r>
      <w:r w:rsidR="00152D99">
        <w:rPr>
          <w:rFonts w:asciiTheme="majorHAnsi" w:hAnsiTheme="majorHAnsi" w:cstheme="majorHAnsi"/>
          <w:sz w:val="24"/>
          <w:szCs w:val="24"/>
          <w:lang w:val="ro-RO"/>
        </w:rPr>
        <w:t>einum, onoponum) pentru tratamentul</w:t>
      </w:r>
      <w:r w:rsidRPr="00951E56">
        <w:rPr>
          <w:rFonts w:asciiTheme="majorHAnsi" w:hAnsiTheme="majorHAnsi" w:cstheme="majorHAnsi"/>
          <w:sz w:val="24"/>
          <w:szCs w:val="24"/>
          <w:lang w:val="ro-RO"/>
        </w:rPr>
        <w:t xml:space="preserve"> pacienților </w:t>
      </w:r>
      <w:r w:rsidR="00152D99">
        <w:rPr>
          <w:rFonts w:asciiTheme="majorHAnsi" w:hAnsiTheme="majorHAnsi" w:cstheme="majorHAnsi"/>
          <w:sz w:val="24"/>
          <w:szCs w:val="24"/>
          <w:lang w:val="ro-RO"/>
        </w:rPr>
        <w:t>cu</w:t>
      </w:r>
      <w:r w:rsidRPr="00951E56">
        <w:rPr>
          <w:rFonts w:asciiTheme="majorHAnsi" w:hAnsiTheme="majorHAnsi" w:cstheme="majorHAnsi"/>
          <w:sz w:val="24"/>
          <w:szCs w:val="24"/>
          <w:lang w:val="ro-RO"/>
        </w:rPr>
        <w:t xml:space="preserve"> cancer de către IMSP IO, necesare în perioad</w:t>
      </w:r>
      <w:r w:rsidR="00B94634">
        <w:rPr>
          <w:rFonts w:asciiTheme="majorHAnsi" w:hAnsiTheme="majorHAnsi" w:cstheme="majorHAnsi"/>
          <w:sz w:val="24"/>
          <w:szCs w:val="24"/>
          <w:lang w:val="ro-RO"/>
        </w:rPr>
        <w:t>a</w:t>
      </w:r>
      <w:r w:rsidRPr="00951E56">
        <w:rPr>
          <w:rFonts w:asciiTheme="majorHAnsi" w:hAnsiTheme="majorHAnsi" w:cstheme="majorHAnsi"/>
          <w:sz w:val="24"/>
          <w:szCs w:val="24"/>
          <w:lang w:val="ro-RO"/>
        </w:rPr>
        <w:t xml:space="preserve"> operațională.</w:t>
      </w:r>
    </w:p>
    <w:p w14:paraId="4E5F24C0" w14:textId="6D5AA8BE" w:rsidR="006923D1" w:rsidRPr="00951E56" w:rsidRDefault="006923D1" w:rsidP="00AE3E82">
      <w:pPr>
        <w:spacing w:after="0" w:line="276" w:lineRule="auto"/>
        <w:ind w:firstLine="720"/>
        <w:jc w:val="both"/>
        <w:rPr>
          <w:rFonts w:asciiTheme="majorHAnsi" w:eastAsiaTheme="minorEastAsia" w:hAnsiTheme="majorHAnsi" w:cstheme="majorHAnsi"/>
          <w:b/>
          <w:bCs/>
          <w:kern w:val="24"/>
          <w:sz w:val="24"/>
          <w:szCs w:val="24"/>
          <w:lang w:val="ro-RO"/>
        </w:rPr>
      </w:pPr>
      <w:r w:rsidRPr="00951E56">
        <w:rPr>
          <w:rFonts w:asciiTheme="majorHAnsi" w:eastAsiaTheme="minorEastAsia" w:hAnsiTheme="majorHAnsi" w:cstheme="majorHAnsi"/>
          <w:b/>
          <w:bCs/>
          <w:kern w:val="24"/>
          <w:sz w:val="24"/>
          <w:szCs w:val="24"/>
          <w:lang w:val="ro-RO"/>
        </w:rPr>
        <w:t xml:space="preserve">Totodată, auditul </w:t>
      </w:r>
      <w:r w:rsidR="00BA16A4" w:rsidRPr="00951E56">
        <w:rPr>
          <w:rFonts w:asciiTheme="majorHAnsi" w:eastAsiaTheme="minorEastAsia" w:hAnsiTheme="majorHAnsi" w:cstheme="majorHAnsi"/>
          <w:b/>
          <w:bCs/>
          <w:kern w:val="24"/>
          <w:sz w:val="24"/>
          <w:szCs w:val="24"/>
          <w:lang w:val="ro-RO"/>
        </w:rPr>
        <w:t>a fost în imposibilitate de a</w:t>
      </w:r>
      <w:r w:rsidRPr="00951E56">
        <w:rPr>
          <w:rFonts w:asciiTheme="majorHAnsi" w:eastAsiaTheme="minorEastAsia" w:hAnsiTheme="majorHAnsi" w:cstheme="majorHAnsi"/>
          <w:b/>
          <w:bCs/>
          <w:kern w:val="24"/>
          <w:sz w:val="24"/>
          <w:szCs w:val="24"/>
          <w:lang w:val="ro-RO"/>
        </w:rPr>
        <w:t xml:space="preserve"> evalua asigurarea cu medicamente a cel puțin 80% din pacienții oncologici, deoarece:</w:t>
      </w:r>
    </w:p>
    <w:p w14:paraId="3311C652" w14:textId="3411A6F8" w:rsidR="006923D1" w:rsidRPr="00951E56" w:rsidRDefault="00156CAC" w:rsidP="00CB372C">
      <w:pPr>
        <w:pStyle w:val="aa"/>
        <w:numPr>
          <w:ilvl w:val="0"/>
          <w:numId w:val="14"/>
        </w:numPr>
        <w:tabs>
          <w:tab w:val="left" w:pos="284"/>
        </w:tabs>
        <w:spacing w:after="0" w:line="276" w:lineRule="auto"/>
        <w:ind w:left="0" w:firstLine="0"/>
        <w:contextualSpacing w:val="0"/>
        <w:jc w:val="both"/>
        <w:rPr>
          <w:rFonts w:asciiTheme="majorHAnsi" w:eastAsiaTheme="minorEastAsia" w:hAnsiTheme="majorHAnsi" w:cstheme="majorHAnsi"/>
          <w:bCs/>
          <w:kern w:val="24"/>
          <w:sz w:val="24"/>
          <w:szCs w:val="24"/>
          <w:lang w:val="ro-RO"/>
        </w:rPr>
      </w:pPr>
      <w:r>
        <w:rPr>
          <w:rFonts w:asciiTheme="majorHAnsi" w:eastAsiaTheme="minorEastAsia" w:hAnsiTheme="majorHAnsi" w:cstheme="majorHAnsi"/>
          <w:bCs/>
          <w:kern w:val="24"/>
          <w:sz w:val="24"/>
          <w:szCs w:val="24"/>
          <w:lang w:val="ro-RO"/>
        </w:rPr>
        <w:t xml:space="preserve">SI </w:t>
      </w:r>
      <w:r w:rsidR="006923D1" w:rsidRPr="00951E56">
        <w:rPr>
          <w:rFonts w:asciiTheme="majorHAnsi" w:eastAsiaTheme="minorEastAsia" w:hAnsiTheme="majorHAnsi" w:cstheme="majorHAnsi"/>
          <w:bCs/>
          <w:kern w:val="24"/>
          <w:sz w:val="24"/>
          <w:szCs w:val="24"/>
          <w:lang w:val="ro-RO"/>
        </w:rPr>
        <w:t>Registrul</w:t>
      </w:r>
      <w:r w:rsidR="00D33C6D">
        <w:rPr>
          <w:rFonts w:asciiTheme="majorHAnsi" w:eastAsiaTheme="minorEastAsia" w:hAnsiTheme="majorHAnsi" w:cstheme="majorHAnsi"/>
          <w:bCs/>
          <w:kern w:val="24"/>
          <w:sz w:val="24"/>
          <w:szCs w:val="24"/>
          <w:lang w:val="ro-RO"/>
        </w:rPr>
        <w:t xml:space="preserve"> Național</w:t>
      </w:r>
      <w:r w:rsidR="006923D1" w:rsidRPr="00951E56">
        <w:rPr>
          <w:rFonts w:asciiTheme="majorHAnsi" w:eastAsiaTheme="minorEastAsia" w:hAnsiTheme="majorHAnsi" w:cstheme="majorHAnsi"/>
          <w:bCs/>
          <w:kern w:val="24"/>
          <w:sz w:val="24"/>
          <w:szCs w:val="24"/>
          <w:lang w:val="ro-RO"/>
        </w:rPr>
        <w:t xml:space="preserve"> de Cancer deținut de IMSP IO nu </w:t>
      </w:r>
      <w:r w:rsidR="00B94634">
        <w:rPr>
          <w:rFonts w:asciiTheme="majorHAnsi" w:eastAsiaTheme="minorEastAsia" w:hAnsiTheme="majorHAnsi" w:cstheme="majorHAnsi"/>
          <w:bCs/>
          <w:kern w:val="24"/>
          <w:sz w:val="24"/>
          <w:szCs w:val="24"/>
          <w:lang w:val="ro-RO"/>
        </w:rPr>
        <w:t>conține</w:t>
      </w:r>
      <w:r w:rsidR="00B94634" w:rsidRPr="00951E56">
        <w:rPr>
          <w:rFonts w:asciiTheme="majorHAnsi" w:eastAsiaTheme="minorEastAsia" w:hAnsiTheme="majorHAnsi" w:cstheme="majorHAnsi"/>
          <w:bCs/>
          <w:kern w:val="24"/>
          <w:sz w:val="24"/>
          <w:szCs w:val="24"/>
          <w:lang w:val="ro-RO"/>
        </w:rPr>
        <w:t xml:space="preserve"> </w:t>
      </w:r>
      <w:r w:rsidR="006923D1" w:rsidRPr="00951E56">
        <w:rPr>
          <w:rFonts w:asciiTheme="majorHAnsi" w:eastAsiaTheme="minorEastAsia" w:hAnsiTheme="majorHAnsi" w:cstheme="majorHAnsi"/>
          <w:bCs/>
          <w:kern w:val="24"/>
          <w:sz w:val="24"/>
          <w:szCs w:val="24"/>
          <w:lang w:val="ro-RO"/>
        </w:rPr>
        <w:t>date depline privind numărul de pacienți oncologici la nivel național</w:t>
      </w:r>
      <w:r w:rsidR="00726111" w:rsidRPr="00951E56">
        <w:rPr>
          <w:rFonts w:asciiTheme="majorHAnsi" w:eastAsiaTheme="minorEastAsia" w:hAnsiTheme="majorHAnsi" w:cstheme="majorHAnsi"/>
          <w:bCs/>
          <w:kern w:val="24"/>
          <w:sz w:val="24"/>
          <w:szCs w:val="24"/>
          <w:lang w:val="ro-RO"/>
        </w:rPr>
        <w:t xml:space="preserve">, </w:t>
      </w:r>
      <w:r>
        <w:rPr>
          <w:rFonts w:asciiTheme="majorHAnsi" w:eastAsiaTheme="minorEastAsia" w:hAnsiTheme="majorHAnsi" w:cstheme="majorHAnsi"/>
          <w:bCs/>
          <w:kern w:val="24"/>
          <w:sz w:val="24"/>
          <w:szCs w:val="24"/>
          <w:lang w:val="ro-RO"/>
        </w:rPr>
        <w:t>întrucât</w:t>
      </w:r>
      <w:r w:rsidR="00726111" w:rsidRPr="00951E56">
        <w:rPr>
          <w:rFonts w:asciiTheme="majorHAnsi" w:eastAsiaTheme="minorEastAsia" w:hAnsiTheme="majorHAnsi" w:cstheme="majorHAnsi"/>
          <w:bCs/>
          <w:kern w:val="24"/>
          <w:sz w:val="24"/>
          <w:szCs w:val="24"/>
          <w:lang w:val="ro-RO"/>
        </w:rPr>
        <w:t xml:space="preserve"> nu au fost aprobate reglementări în acest sens,</w:t>
      </w:r>
      <w:r>
        <w:rPr>
          <w:rFonts w:asciiTheme="majorHAnsi" w:eastAsiaTheme="minorEastAsia" w:hAnsiTheme="majorHAnsi" w:cstheme="majorHAnsi"/>
          <w:bCs/>
          <w:kern w:val="24"/>
          <w:sz w:val="24"/>
          <w:szCs w:val="24"/>
          <w:lang w:val="ro-RO"/>
        </w:rPr>
        <w:t xml:space="preserve"> iar</w:t>
      </w:r>
      <w:r w:rsidR="00726111" w:rsidRPr="00951E56">
        <w:rPr>
          <w:rFonts w:asciiTheme="majorHAnsi" w:eastAsiaTheme="minorEastAsia" w:hAnsiTheme="majorHAnsi" w:cstheme="majorHAnsi"/>
          <w:bCs/>
          <w:kern w:val="24"/>
          <w:sz w:val="24"/>
          <w:szCs w:val="24"/>
          <w:lang w:val="ro-RO"/>
        </w:rPr>
        <w:t xml:space="preserve"> instituțiile medicale nu sunt obliga</w:t>
      </w:r>
      <w:r w:rsidR="00B94634">
        <w:rPr>
          <w:rFonts w:asciiTheme="majorHAnsi" w:eastAsiaTheme="minorEastAsia" w:hAnsiTheme="majorHAnsi" w:cstheme="majorHAnsi"/>
          <w:bCs/>
          <w:kern w:val="24"/>
          <w:sz w:val="24"/>
          <w:szCs w:val="24"/>
          <w:lang w:val="ro-RO"/>
        </w:rPr>
        <w:t>te</w:t>
      </w:r>
      <w:r w:rsidR="00726111" w:rsidRPr="00951E56">
        <w:rPr>
          <w:rFonts w:asciiTheme="majorHAnsi" w:eastAsiaTheme="minorEastAsia" w:hAnsiTheme="majorHAnsi" w:cstheme="majorHAnsi"/>
          <w:bCs/>
          <w:kern w:val="24"/>
          <w:sz w:val="24"/>
          <w:szCs w:val="24"/>
          <w:lang w:val="ro-RO"/>
        </w:rPr>
        <w:t xml:space="preserve"> să prezinte informațiile </w:t>
      </w:r>
      <w:r>
        <w:rPr>
          <w:rFonts w:asciiTheme="majorHAnsi" w:eastAsiaTheme="minorEastAsia" w:hAnsiTheme="majorHAnsi" w:cstheme="majorHAnsi"/>
          <w:bCs/>
          <w:kern w:val="24"/>
          <w:sz w:val="24"/>
          <w:szCs w:val="24"/>
          <w:lang w:val="ro-RO"/>
        </w:rPr>
        <w:t>respective</w:t>
      </w:r>
      <w:r w:rsidR="006923D1" w:rsidRPr="00951E56">
        <w:rPr>
          <w:rFonts w:asciiTheme="majorHAnsi" w:eastAsiaTheme="minorEastAsia" w:hAnsiTheme="majorHAnsi" w:cstheme="majorHAnsi"/>
          <w:bCs/>
          <w:kern w:val="24"/>
          <w:sz w:val="24"/>
          <w:szCs w:val="24"/>
          <w:lang w:val="ro-RO"/>
        </w:rPr>
        <w:t>;</w:t>
      </w:r>
    </w:p>
    <w:p w14:paraId="4BF21932" w14:textId="7E9B7D5F" w:rsidR="006923D1" w:rsidRPr="00951E56" w:rsidRDefault="006923D1" w:rsidP="00CB372C">
      <w:pPr>
        <w:pStyle w:val="aa"/>
        <w:numPr>
          <w:ilvl w:val="0"/>
          <w:numId w:val="14"/>
        </w:numPr>
        <w:tabs>
          <w:tab w:val="left" w:pos="284"/>
        </w:tabs>
        <w:spacing w:after="0" w:line="276" w:lineRule="auto"/>
        <w:ind w:left="0" w:firstLine="0"/>
        <w:contextualSpacing w:val="0"/>
        <w:jc w:val="both"/>
        <w:rPr>
          <w:rFonts w:asciiTheme="majorHAnsi" w:eastAsiaTheme="minorEastAsia" w:hAnsiTheme="majorHAnsi" w:cstheme="majorHAnsi"/>
          <w:bCs/>
          <w:kern w:val="24"/>
          <w:sz w:val="24"/>
          <w:szCs w:val="24"/>
          <w:lang w:val="ro-RO"/>
        </w:rPr>
      </w:pPr>
      <w:r w:rsidRPr="00951E56">
        <w:rPr>
          <w:rFonts w:asciiTheme="majorHAnsi" w:eastAsiaTheme="minorEastAsia" w:hAnsiTheme="majorHAnsi" w:cstheme="majorHAnsi"/>
          <w:bCs/>
          <w:kern w:val="24"/>
          <w:sz w:val="24"/>
          <w:szCs w:val="24"/>
          <w:lang w:val="ro-RO"/>
        </w:rPr>
        <w:t xml:space="preserve">nu toți pacienții sunt deserviți de sistemul medical de stat, unii recurg la investigații și tratament în sectorul </w:t>
      </w:r>
      <w:r w:rsidR="00152D99">
        <w:rPr>
          <w:rFonts w:asciiTheme="majorHAnsi" w:eastAsiaTheme="minorEastAsia" w:hAnsiTheme="majorHAnsi" w:cstheme="majorHAnsi"/>
          <w:bCs/>
          <w:kern w:val="24"/>
          <w:sz w:val="24"/>
          <w:szCs w:val="24"/>
          <w:lang w:val="ro-RO"/>
        </w:rPr>
        <w:t xml:space="preserve">medical </w:t>
      </w:r>
      <w:r w:rsidRPr="00951E56">
        <w:rPr>
          <w:rFonts w:asciiTheme="majorHAnsi" w:eastAsiaTheme="minorEastAsia" w:hAnsiTheme="majorHAnsi" w:cstheme="majorHAnsi"/>
          <w:bCs/>
          <w:kern w:val="24"/>
          <w:sz w:val="24"/>
          <w:szCs w:val="24"/>
          <w:lang w:val="ro-RO"/>
        </w:rPr>
        <w:t xml:space="preserve">privat și/sau </w:t>
      </w:r>
      <w:r w:rsidR="00B94634">
        <w:rPr>
          <w:rFonts w:asciiTheme="majorHAnsi" w:eastAsiaTheme="minorEastAsia" w:hAnsiTheme="majorHAnsi" w:cstheme="majorHAnsi"/>
          <w:bCs/>
          <w:kern w:val="24"/>
          <w:sz w:val="24"/>
          <w:szCs w:val="24"/>
          <w:lang w:val="ro-RO"/>
        </w:rPr>
        <w:t xml:space="preserve">în </w:t>
      </w:r>
      <w:r w:rsidRPr="00951E56">
        <w:rPr>
          <w:rFonts w:asciiTheme="majorHAnsi" w:eastAsiaTheme="minorEastAsia" w:hAnsiTheme="majorHAnsi" w:cstheme="majorHAnsi"/>
          <w:bCs/>
          <w:kern w:val="24"/>
          <w:sz w:val="24"/>
          <w:szCs w:val="24"/>
          <w:lang w:val="ro-RO"/>
        </w:rPr>
        <w:t xml:space="preserve">străinătate, ulterior se adresează la </w:t>
      </w:r>
      <w:r w:rsidR="00B94634">
        <w:rPr>
          <w:rFonts w:asciiTheme="majorHAnsi" w:eastAsiaTheme="minorEastAsia" w:hAnsiTheme="majorHAnsi" w:cstheme="majorHAnsi"/>
          <w:bCs/>
          <w:kern w:val="24"/>
          <w:sz w:val="24"/>
          <w:szCs w:val="24"/>
          <w:lang w:val="ro-RO"/>
        </w:rPr>
        <w:t xml:space="preserve">instituțiile din </w:t>
      </w:r>
      <w:r w:rsidRPr="00951E56">
        <w:rPr>
          <w:rFonts w:asciiTheme="majorHAnsi" w:eastAsiaTheme="minorEastAsia" w:hAnsiTheme="majorHAnsi" w:cstheme="majorHAnsi"/>
          <w:bCs/>
          <w:kern w:val="24"/>
          <w:sz w:val="24"/>
          <w:szCs w:val="24"/>
          <w:lang w:val="ro-RO"/>
        </w:rPr>
        <w:t>sistemul de stat cu solicitări de tratament sau de compensare a cheltuielilor efectuate în țară sau în străinătate;</w:t>
      </w:r>
    </w:p>
    <w:p w14:paraId="21BD721A" w14:textId="6F21B059" w:rsidR="006923D1" w:rsidRPr="00951E56" w:rsidRDefault="006923D1" w:rsidP="00CB372C">
      <w:pPr>
        <w:pStyle w:val="aa"/>
        <w:numPr>
          <w:ilvl w:val="0"/>
          <w:numId w:val="14"/>
        </w:numPr>
        <w:tabs>
          <w:tab w:val="left" w:pos="284"/>
        </w:tabs>
        <w:spacing w:after="0" w:line="276" w:lineRule="auto"/>
        <w:ind w:left="0" w:firstLine="0"/>
        <w:contextualSpacing w:val="0"/>
        <w:jc w:val="both"/>
        <w:rPr>
          <w:rFonts w:asciiTheme="majorHAnsi" w:eastAsiaTheme="minorEastAsia" w:hAnsiTheme="majorHAnsi" w:cstheme="majorHAnsi"/>
          <w:bCs/>
          <w:kern w:val="24"/>
          <w:sz w:val="24"/>
          <w:szCs w:val="24"/>
          <w:lang w:val="ro-RO"/>
        </w:rPr>
      </w:pPr>
      <w:r w:rsidRPr="00951E56">
        <w:rPr>
          <w:rFonts w:asciiTheme="majorHAnsi" w:eastAsiaTheme="minorEastAsia" w:hAnsiTheme="majorHAnsi" w:cstheme="majorHAnsi"/>
          <w:bCs/>
          <w:kern w:val="24"/>
          <w:sz w:val="24"/>
          <w:szCs w:val="24"/>
          <w:lang w:val="ro-RO"/>
        </w:rPr>
        <w:t xml:space="preserve">lipsa unor medicamente de bază </w:t>
      </w:r>
      <w:r w:rsidR="0056379C">
        <w:rPr>
          <w:rFonts w:asciiTheme="majorHAnsi" w:eastAsiaTheme="minorEastAsia" w:hAnsiTheme="majorHAnsi" w:cstheme="majorHAnsi"/>
          <w:bCs/>
          <w:kern w:val="24"/>
          <w:sz w:val="24"/>
          <w:szCs w:val="24"/>
          <w:lang w:val="ro-RO"/>
        </w:rPr>
        <w:t>ne</w:t>
      </w:r>
      <w:r w:rsidRPr="00951E56">
        <w:rPr>
          <w:rFonts w:asciiTheme="majorHAnsi" w:eastAsiaTheme="minorEastAsia" w:hAnsiTheme="majorHAnsi" w:cstheme="majorHAnsi"/>
          <w:bCs/>
          <w:kern w:val="24"/>
          <w:sz w:val="24"/>
          <w:szCs w:val="24"/>
          <w:lang w:val="ro-RO"/>
        </w:rPr>
        <w:t>incluse în lista medicamentelor esențiale, care se actualizează tardiv (reactualiza</w:t>
      </w:r>
      <w:r w:rsidR="0056379C">
        <w:rPr>
          <w:rFonts w:asciiTheme="majorHAnsi" w:eastAsiaTheme="minorEastAsia" w:hAnsiTheme="majorHAnsi" w:cstheme="majorHAnsi"/>
          <w:bCs/>
          <w:kern w:val="24"/>
          <w:sz w:val="24"/>
          <w:szCs w:val="24"/>
          <w:lang w:val="ro-RO"/>
        </w:rPr>
        <w:t>t</w:t>
      </w:r>
      <w:r w:rsidR="0056379C">
        <w:rPr>
          <w:rFonts w:asciiTheme="majorHAnsi" w:eastAsiaTheme="minorEastAsia" w:hAnsiTheme="majorHAnsi" w:cstheme="majorHAnsi"/>
          <w:bCs/>
          <w:kern w:val="24"/>
          <w:sz w:val="24"/>
          <w:szCs w:val="24"/>
          <w:lang w:val="ro-MD"/>
        </w:rPr>
        <w:t>ă</w:t>
      </w:r>
      <w:r w:rsidRPr="00951E56">
        <w:rPr>
          <w:rFonts w:asciiTheme="majorHAnsi" w:eastAsiaTheme="minorEastAsia" w:hAnsiTheme="majorHAnsi" w:cstheme="majorHAnsi"/>
          <w:bCs/>
          <w:kern w:val="24"/>
          <w:sz w:val="24"/>
          <w:szCs w:val="24"/>
          <w:lang w:val="ro-RO"/>
        </w:rPr>
        <w:t xml:space="preserve"> în anul 2021, deși </w:t>
      </w:r>
      <w:r w:rsidR="0056379C">
        <w:rPr>
          <w:rFonts w:asciiTheme="majorHAnsi" w:eastAsiaTheme="minorEastAsia" w:hAnsiTheme="majorHAnsi" w:cstheme="majorHAnsi"/>
          <w:bCs/>
          <w:kern w:val="24"/>
          <w:sz w:val="24"/>
          <w:szCs w:val="24"/>
          <w:lang w:val="ro-RO"/>
        </w:rPr>
        <w:t xml:space="preserve">trebuia </w:t>
      </w:r>
      <w:r w:rsidRPr="00951E56">
        <w:rPr>
          <w:rFonts w:asciiTheme="majorHAnsi" w:eastAsiaTheme="minorEastAsia" w:hAnsiTheme="majorHAnsi" w:cstheme="majorHAnsi"/>
          <w:bCs/>
          <w:kern w:val="24"/>
          <w:sz w:val="24"/>
          <w:szCs w:val="24"/>
          <w:lang w:val="ro-RO"/>
        </w:rPr>
        <w:t>în anul 2017) etc.</w:t>
      </w:r>
    </w:p>
    <w:p w14:paraId="1E4C363A" w14:textId="328F8847" w:rsidR="00C210B2" w:rsidRPr="00951E56" w:rsidRDefault="006923D1" w:rsidP="00AE3E82">
      <w:pPr>
        <w:spacing w:after="0" w:line="276" w:lineRule="auto"/>
        <w:ind w:firstLine="720"/>
        <w:jc w:val="both"/>
        <w:rPr>
          <w:rFonts w:asciiTheme="majorHAnsi" w:eastAsiaTheme="minorEastAsia" w:hAnsiTheme="majorHAnsi" w:cstheme="majorHAnsi"/>
          <w:bCs/>
          <w:kern w:val="24"/>
          <w:sz w:val="24"/>
          <w:szCs w:val="24"/>
          <w:lang w:val="ro-RO"/>
        </w:rPr>
      </w:pPr>
      <w:r w:rsidRPr="00951E56">
        <w:rPr>
          <w:rFonts w:asciiTheme="majorHAnsi" w:eastAsiaTheme="minorEastAsia" w:hAnsiTheme="majorHAnsi" w:cstheme="majorHAnsi"/>
          <w:bCs/>
          <w:kern w:val="24"/>
          <w:sz w:val="24"/>
          <w:szCs w:val="24"/>
          <w:lang w:val="ro-RO"/>
        </w:rPr>
        <w:t xml:space="preserve">Echipa de audit a examinat și petițiile pacienților din ultimii 2 ani, </w:t>
      </w:r>
      <w:r w:rsidR="00FE6DDF">
        <w:rPr>
          <w:rFonts w:asciiTheme="majorHAnsi" w:eastAsiaTheme="minorEastAsia" w:hAnsiTheme="majorHAnsi" w:cstheme="majorHAnsi"/>
          <w:bCs/>
          <w:kern w:val="24"/>
          <w:sz w:val="24"/>
          <w:szCs w:val="24"/>
          <w:lang w:val="ro-RO"/>
        </w:rPr>
        <w:t>în care</w:t>
      </w:r>
      <w:r w:rsidR="00870324" w:rsidRPr="00951E56">
        <w:rPr>
          <w:rFonts w:asciiTheme="majorHAnsi" w:eastAsiaTheme="minorEastAsia" w:hAnsiTheme="majorHAnsi" w:cstheme="majorHAnsi"/>
          <w:bCs/>
          <w:kern w:val="24"/>
          <w:sz w:val="24"/>
          <w:szCs w:val="24"/>
          <w:lang w:val="ro-RO"/>
        </w:rPr>
        <w:t xml:space="preserve"> s-au identificat plângeri </w:t>
      </w:r>
      <w:r w:rsidR="00FE6DDF">
        <w:rPr>
          <w:rFonts w:asciiTheme="majorHAnsi" w:eastAsiaTheme="minorEastAsia" w:hAnsiTheme="majorHAnsi" w:cstheme="majorHAnsi"/>
          <w:bCs/>
          <w:kern w:val="24"/>
          <w:sz w:val="24"/>
          <w:szCs w:val="24"/>
          <w:lang w:val="ro-RO"/>
        </w:rPr>
        <w:t>privind</w:t>
      </w:r>
      <w:r w:rsidR="00870324" w:rsidRPr="00951E56">
        <w:rPr>
          <w:rFonts w:asciiTheme="majorHAnsi" w:eastAsiaTheme="minorEastAsia" w:hAnsiTheme="majorHAnsi" w:cstheme="majorHAnsi"/>
          <w:bCs/>
          <w:kern w:val="24"/>
          <w:sz w:val="24"/>
          <w:szCs w:val="24"/>
          <w:lang w:val="ro-RO"/>
        </w:rPr>
        <w:t xml:space="preserve"> </w:t>
      </w:r>
      <w:r w:rsidR="00D066F9" w:rsidRPr="00951E56">
        <w:rPr>
          <w:rFonts w:asciiTheme="majorHAnsi" w:eastAsiaTheme="minorEastAsia" w:hAnsiTheme="majorHAnsi" w:cstheme="majorHAnsi"/>
          <w:bCs/>
          <w:kern w:val="24"/>
          <w:sz w:val="24"/>
          <w:szCs w:val="24"/>
          <w:lang w:val="ro-RO"/>
        </w:rPr>
        <w:t>indisponibilitatea</w:t>
      </w:r>
      <w:r w:rsidRPr="00951E56">
        <w:rPr>
          <w:rFonts w:asciiTheme="majorHAnsi" w:eastAsiaTheme="minorEastAsia" w:hAnsiTheme="majorHAnsi" w:cstheme="majorHAnsi"/>
          <w:bCs/>
          <w:kern w:val="24"/>
          <w:sz w:val="24"/>
          <w:szCs w:val="24"/>
          <w:lang w:val="ro-RO"/>
        </w:rPr>
        <w:t xml:space="preserve"> unor medicamente, de exemplu: </w:t>
      </w:r>
      <w:r w:rsidRPr="00951E56">
        <w:rPr>
          <w:rFonts w:asciiTheme="majorHAnsi" w:eastAsiaTheme="minorEastAsia" w:hAnsiTheme="majorHAnsi" w:cstheme="majorHAnsi"/>
          <w:bCs/>
          <w:i/>
          <w:kern w:val="24"/>
          <w:sz w:val="24"/>
          <w:szCs w:val="24"/>
          <w:lang w:val="ro-RO"/>
        </w:rPr>
        <w:t>Bevaas  (Bevacizumabum); T-Mab (Trastazumabum, Herceptin); Perjeta (Pertuzumabum)</w:t>
      </w:r>
      <w:r w:rsidRPr="00951E56">
        <w:rPr>
          <w:rFonts w:asciiTheme="majorHAnsi" w:eastAsiaTheme="minorEastAsia" w:hAnsiTheme="majorHAnsi" w:cstheme="majorHAnsi"/>
          <w:bCs/>
          <w:kern w:val="24"/>
          <w:sz w:val="24"/>
          <w:szCs w:val="24"/>
          <w:lang w:val="ro-RO"/>
        </w:rPr>
        <w:t xml:space="preserve">  în anumite perioade ale anului. </w:t>
      </w:r>
      <w:r w:rsidR="00FE6DDF">
        <w:rPr>
          <w:rFonts w:asciiTheme="majorHAnsi" w:eastAsiaTheme="minorEastAsia" w:hAnsiTheme="majorHAnsi" w:cstheme="majorHAnsi"/>
          <w:bCs/>
          <w:kern w:val="24"/>
          <w:sz w:val="24"/>
          <w:szCs w:val="24"/>
          <w:lang w:val="ro-RO"/>
        </w:rPr>
        <w:t>Astfel</w:t>
      </w:r>
      <w:r w:rsidRPr="00951E56">
        <w:rPr>
          <w:rFonts w:asciiTheme="majorHAnsi" w:eastAsiaTheme="minorEastAsia" w:hAnsiTheme="majorHAnsi" w:cstheme="majorHAnsi"/>
          <w:bCs/>
          <w:kern w:val="24"/>
          <w:sz w:val="24"/>
          <w:szCs w:val="24"/>
          <w:lang w:val="ro-RO"/>
        </w:rPr>
        <w:t xml:space="preserve">, în luna ianuarie curent stocurile din anul precedent </w:t>
      </w:r>
      <w:r w:rsidR="00903F73">
        <w:rPr>
          <w:rFonts w:asciiTheme="majorHAnsi" w:eastAsiaTheme="minorEastAsia" w:hAnsiTheme="majorHAnsi" w:cstheme="majorHAnsi"/>
          <w:bCs/>
          <w:kern w:val="24"/>
          <w:sz w:val="24"/>
          <w:szCs w:val="24"/>
          <w:lang w:val="ro-RO"/>
        </w:rPr>
        <w:t>erau</w:t>
      </w:r>
      <w:r w:rsidRPr="00951E56">
        <w:rPr>
          <w:rFonts w:asciiTheme="majorHAnsi" w:eastAsiaTheme="minorEastAsia" w:hAnsiTheme="majorHAnsi" w:cstheme="majorHAnsi"/>
          <w:bCs/>
          <w:kern w:val="24"/>
          <w:sz w:val="24"/>
          <w:szCs w:val="24"/>
          <w:lang w:val="ro-RO"/>
        </w:rPr>
        <w:t xml:space="preserve"> epuizate, </w:t>
      </w:r>
      <w:r w:rsidR="00FE6DDF">
        <w:rPr>
          <w:rFonts w:asciiTheme="majorHAnsi" w:eastAsiaTheme="minorEastAsia" w:hAnsiTheme="majorHAnsi" w:cstheme="majorHAnsi"/>
          <w:bCs/>
          <w:kern w:val="24"/>
          <w:sz w:val="24"/>
          <w:szCs w:val="24"/>
          <w:lang w:val="ro-RO"/>
        </w:rPr>
        <w:t>iar</w:t>
      </w:r>
      <w:r w:rsidR="00691BCD" w:rsidRPr="00951E56">
        <w:rPr>
          <w:rFonts w:asciiTheme="majorHAnsi" w:eastAsiaTheme="minorEastAsia" w:hAnsiTheme="majorHAnsi" w:cstheme="majorHAnsi"/>
          <w:bCs/>
          <w:kern w:val="24"/>
          <w:sz w:val="24"/>
          <w:szCs w:val="24"/>
          <w:lang w:val="ro-RO"/>
        </w:rPr>
        <w:t xml:space="preserve"> </w:t>
      </w:r>
      <w:r w:rsidRPr="00951E56">
        <w:rPr>
          <w:rFonts w:asciiTheme="majorHAnsi" w:eastAsiaTheme="minorEastAsia" w:hAnsiTheme="majorHAnsi" w:cstheme="majorHAnsi"/>
          <w:bCs/>
          <w:kern w:val="24"/>
          <w:sz w:val="24"/>
          <w:szCs w:val="24"/>
          <w:lang w:val="ro-RO"/>
        </w:rPr>
        <w:t>aprovizionarea s-a realizat cu întârziere</w:t>
      </w:r>
      <w:r w:rsidR="00FE6DDF">
        <w:rPr>
          <w:rFonts w:asciiTheme="majorHAnsi" w:eastAsiaTheme="minorEastAsia" w:hAnsiTheme="majorHAnsi" w:cstheme="majorHAnsi"/>
          <w:bCs/>
          <w:kern w:val="24"/>
          <w:sz w:val="24"/>
          <w:szCs w:val="24"/>
          <w:lang w:val="ro-RO"/>
        </w:rPr>
        <w:t>, abia</w:t>
      </w:r>
      <w:r w:rsidRPr="00951E56">
        <w:rPr>
          <w:rFonts w:asciiTheme="majorHAnsi" w:eastAsiaTheme="minorEastAsia" w:hAnsiTheme="majorHAnsi" w:cstheme="majorHAnsi"/>
          <w:bCs/>
          <w:kern w:val="24"/>
          <w:sz w:val="24"/>
          <w:szCs w:val="24"/>
          <w:lang w:val="ro-RO"/>
        </w:rPr>
        <w:t xml:space="preserve"> în lunile septembrie și octombrie ale anului 2022. De menționat că în această perioadă cantitățile estimate și disponibile au fost suprasolicitate și de numărul pacienților </w:t>
      </w:r>
      <w:r w:rsidR="00FE6DDF">
        <w:rPr>
          <w:rFonts w:asciiTheme="majorHAnsi" w:eastAsiaTheme="minorEastAsia" w:hAnsiTheme="majorHAnsi" w:cstheme="majorHAnsi"/>
          <w:bCs/>
          <w:kern w:val="24"/>
          <w:sz w:val="24"/>
          <w:szCs w:val="24"/>
          <w:lang w:val="ro-RO"/>
        </w:rPr>
        <w:t xml:space="preserve">din </w:t>
      </w:r>
      <w:r w:rsidRPr="00951E56">
        <w:rPr>
          <w:rFonts w:asciiTheme="majorHAnsi" w:eastAsiaTheme="minorEastAsia" w:hAnsiTheme="majorHAnsi" w:cstheme="majorHAnsi"/>
          <w:bCs/>
          <w:kern w:val="24"/>
          <w:sz w:val="24"/>
          <w:szCs w:val="24"/>
          <w:lang w:val="ro-RO"/>
        </w:rPr>
        <w:t xml:space="preserve">anul curent. </w:t>
      </w:r>
    </w:p>
    <w:p w14:paraId="7BCF083D" w14:textId="4CD6342B" w:rsidR="006923D1" w:rsidRPr="00951E56" w:rsidRDefault="00C210B2" w:rsidP="00AE3E82">
      <w:pPr>
        <w:spacing w:after="0" w:line="276" w:lineRule="auto"/>
        <w:ind w:firstLine="720"/>
        <w:jc w:val="both"/>
        <w:rPr>
          <w:rFonts w:asciiTheme="majorHAnsi" w:eastAsiaTheme="minorEastAsia" w:hAnsiTheme="majorHAnsi" w:cstheme="majorHAnsi"/>
          <w:bCs/>
          <w:kern w:val="24"/>
          <w:sz w:val="24"/>
          <w:szCs w:val="24"/>
          <w:lang w:val="ro-RO"/>
        </w:rPr>
      </w:pPr>
      <w:r w:rsidRPr="00951E56">
        <w:rPr>
          <w:rFonts w:asciiTheme="majorHAnsi" w:eastAsiaTheme="minorEastAsia" w:hAnsiTheme="majorHAnsi" w:cstheme="majorHAnsi"/>
          <w:bCs/>
          <w:kern w:val="24"/>
          <w:sz w:val="24"/>
          <w:szCs w:val="24"/>
          <w:lang w:val="ro-RO"/>
        </w:rPr>
        <w:t xml:space="preserve">Entitatea a informat că aceste probleme au fost abordate </w:t>
      </w:r>
      <w:r w:rsidR="00903F73">
        <w:rPr>
          <w:rFonts w:asciiTheme="majorHAnsi" w:eastAsiaTheme="minorEastAsia" w:hAnsiTheme="majorHAnsi" w:cstheme="majorHAnsi"/>
          <w:bCs/>
          <w:kern w:val="24"/>
          <w:sz w:val="24"/>
          <w:szCs w:val="24"/>
          <w:lang w:val="ro-RO"/>
        </w:rPr>
        <w:t>la</w:t>
      </w:r>
      <w:r w:rsidRPr="00951E56">
        <w:rPr>
          <w:rFonts w:asciiTheme="majorHAnsi" w:eastAsiaTheme="minorEastAsia" w:hAnsiTheme="majorHAnsi" w:cstheme="majorHAnsi"/>
          <w:bCs/>
          <w:kern w:val="24"/>
          <w:sz w:val="24"/>
          <w:szCs w:val="24"/>
          <w:lang w:val="ro-RO"/>
        </w:rPr>
        <w:t xml:space="preserve"> MS și </w:t>
      </w:r>
      <w:r w:rsidR="00903F73">
        <w:rPr>
          <w:rFonts w:asciiTheme="majorHAnsi" w:eastAsiaTheme="minorEastAsia" w:hAnsiTheme="majorHAnsi" w:cstheme="majorHAnsi"/>
          <w:bCs/>
          <w:kern w:val="24"/>
          <w:sz w:val="24"/>
          <w:szCs w:val="24"/>
          <w:lang w:val="ro-RO"/>
        </w:rPr>
        <w:t xml:space="preserve">au fost </w:t>
      </w:r>
      <w:r w:rsidRPr="00951E56">
        <w:rPr>
          <w:rFonts w:asciiTheme="majorHAnsi" w:eastAsiaTheme="minorEastAsia" w:hAnsiTheme="majorHAnsi" w:cstheme="majorHAnsi"/>
          <w:bCs/>
          <w:kern w:val="24"/>
          <w:sz w:val="24"/>
          <w:szCs w:val="24"/>
          <w:lang w:val="ro-RO"/>
        </w:rPr>
        <w:t>întreprinse măsuri</w:t>
      </w:r>
      <w:r w:rsidR="00903F73">
        <w:rPr>
          <w:rFonts w:asciiTheme="majorHAnsi" w:eastAsiaTheme="minorEastAsia" w:hAnsiTheme="majorHAnsi" w:cstheme="majorHAnsi"/>
          <w:bCs/>
          <w:kern w:val="24"/>
          <w:sz w:val="24"/>
          <w:szCs w:val="24"/>
          <w:lang w:val="ro-RO"/>
        </w:rPr>
        <w:t>le necesare</w:t>
      </w:r>
      <w:r w:rsidRPr="00951E56">
        <w:rPr>
          <w:rFonts w:asciiTheme="majorHAnsi" w:eastAsiaTheme="minorEastAsia" w:hAnsiTheme="majorHAnsi" w:cstheme="majorHAnsi"/>
          <w:bCs/>
          <w:kern w:val="24"/>
          <w:sz w:val="24"/>
          <w:szCs w:val="24"/>
          <w:lang w:val="ro-RO"/>
        </w:rPr>
        <w:t xml:space="preserve">, iar pentru anul 2023 a fost depusă solicitarea de medicamente în aprilie curent. În același timp </w:t>
      </w:r>
      <w:r w:rsidR="00903F73">
        <w:rPr>
          <w:rFonts w:asciiTheme="majorHAnsi" w:eastAsiaTheme="minorEastAsia" w:hAnsiTheme="majorHAnsi" w:cstheme="majorHAnsi"/>
          <w:bCs/>
          <w:kern w:val="24"/>
          <w:sz w:val="24"/>
          <w:szCs w:val="24"/>
          <w:lang w:val="ro-RO"/>
        </w:rPr>
        <w:t>s-</w:t>
      </w:r>
      <w:r w:rsidRPr="00951E56">
        <w:rPr>
          <w:rFonts w:asciiTheme="majorHAnsi" w:eastAsiaTheme="minorEastAsia" w:hAnsiTheme="majorHAnsi" w:cstheme="majorHAnsi"/>
          <w:bCs/>
          <w:kern w:val="24"/>
          <w:sz w:val="24"/>
          <w:szCs w:val="24"/>
          <w:lang w:val="ro-RO"/>
        </w:rPr>
        <w:t xml:space="preserve">a fost relatat că pacienții </w:t>
      </w:r>
      <w:r w:rsidR="003E6C34" w:rsidRPr="00951E56">
        <w:rPr>
          <w:rFonts w:asciiTheme="majorHAnsi" w:eastAsiaTheme="minorEastAsia" w:hAnsiTheme="majorHAnsi" w:cstheme="majorHAnsi"/>
          <w:bCs/>
          <w:kern w:val="24"/>
          <w:sz w:val="24"/>
          <w:szCs w:val="24"/>
          <w:lang w:val="ro-RO"/>
        </w:rPr>
        <w:t>p</w:t>
      </w:r>
      <w:r w:rsidRPr="00951E56">
        <w:rPr>
          <w:rFonts w:asciiTheme="majorHAnsi" w:eastAsiaTheme="minorEastAsia" w:hAnsiTheme="majorHAnsi" w:cstheme="majorHAnsi"/>
          <w:bCs/>
          <w:kern w:val="24"/>
          <w:sz w:val="24"/>
          <w:szCs w:val="24"/>
          <w:lang w:val="ro-RO"/>
        </w:rPr>
        <w:t xml:space="preserve">ost </w:t>
      </w:r>
      <w:r w:rsidR="00903F73">
        <w:rPr>
          <w:rFonts w:asciiTheme="majorHAnsi" w:eastAsiaTheme="minorEastAsia" w:hAnsiTheme="majorHAnsi" w:cstheme="majorHAnsi"/>
          <w:bCs/>
          <w:kern w:val="24"/>
          <w:sz w:val="24"/>
          <w:szCs w:val="24"/>
          <w:lang w:val="ro-RO"/>
        </w:rPr>
        <w:t>COVID</w:t>
      </w:r>
      <w:r w:rsidRPr="00951E56">
        <w:rPr>
          <w:rFonts w:asciiTheme="majorHAnsi" w:eastAsiaTheme="minorEastAsia" w:hAnsiTheme="majorHAnsi" w:cstheme="majorHAnsi"/>
          <w:bCs/>
          <w:kern w:val="24"/>
          <w:sz w:val="24"/>
          <w:szCs w:val="24"/>
          <w:lang w:val="ro-RO"/>
        </w:rPr>
        <w:t xml:space="preserve"> au </w:t>
      </w:r>
      <w:r w:rsidR="00903F73">
        <w:rPr>
          <w:rFonts w:asciiTheme="majorHAnsi" w:eastAsiaTheme="minorEastAsia" w:hAnsiTheme="majorHAnsi" w:cstheme="majorHAnsi"/>
          <w:bCs/>
          <w:kern w:val="24"/>
          <w:sz w:val="24"/>
          <w:szCs w:val="24"/>
          <w:lang w:val="ro-RO"/>
        </w:rPr>
        <w:t>prezentat</w:t>
      </w:r>
      <w:r w:rsidRPr="00951E56">
        <w:rPr>
          <w:rFonts w:asciiTheme="majorHAnsi" w:eastAsiaTheme="minorEastAsia" w:hAnsiTheme="majorHAnsi" w:cstheme="majorHAnsi"/>
          <w:bCs/>
          <w:kern w:val="24"/>
          <w:sz w:val="24"/>
          <w:szCs w:val="24"/>
          <w:lang w:val="ro-RO"/>
        </w:rPr>
        <w:t xml:space="preserve"> stări mai avansate, ceea ce a determinat mai multe solicitări pentru</w:t>
      </w:r>
      <w:r w:rsidR="007F046E" w:rsidRPr="00951E56">
        <w:rPr>
          <w:rFonts w:asciiTheme="majorHAnsi" w:eastAsiaTheme="minorEastAsia" w:hAnsiTheme="majorHAnsi" w:cstheme="majorHAnsi"/>
          <w:bCs/>
          <w:kern w:val="24"/>
          <w:sz w:val="24"/>
          <w:szCs w:val="24"/>
          <w:lang w:val="ro-RO"/>
        </w:rPr>
        <w:t xml:space="preserve"> tratament avansat</w:t>
      </w:r>
      <w:r w:rsidRPr="00951E56">
        <w:rPr>
          <w:rFonts w:asciiTheme="majorHAnsi" w:eastAsiaTheme="minorEastAsia" w:hAnsiTheme="majorHAnsi" w:cstheme="majorHAnsi"/>
          <w:bCs/>
          <w:kern w:val="24"/>
          <w:sz w:val="24"/>
          <w:szCs w:val="24"/>
          <w:lang w:val="ro-RO"/>
        </w:rPr>
        <w:t>.</w:t>
      </w:r>
    </w:p>
    <w:p w14:paraId="507C0039" w14:textId="080E0131" w:rsidR="006923D1" w:rsidRPr="00951E56" w:rsidRDefault="00921B83" w:rsidP="00AE3E82">
      <w:pPr>
        <w:spacing w:after="0" w:line="276" w:lineRule="auto"/>
        <w:ind w:firstLine="720"/>
        <w:jc w:val="both"/>
        <w:rPr>
          <w:rFonts w:asciiTheme="majorHAnsi" w:eastAsiaTheme="minorEastAsia" w:hAnsiTheme="majorHAnsi" w:cstheme="majorHAnsi"/>
          <w:bCs/>
          <w:kern w:val="24"/>
          <w:sz w:val="24"/>
          <w:szCs w:val="24"/>
          <w:lang w:val="ro-RO"/>
        </w:rPr>
      </w:pPr>
      <w:r w:rsidRPr="00951E56">
        <w:rPr>
          <w:rFonts w:asciiTheme="majorHAnsi" w:eastAsiaTheme="minorEastAsia" w:hAnsiTheme="majorHAnsi" w:cstheme="majorHAnsi"/>
          <w:bCs/>
          <w:kern w:val="24"/>
          <w:sz w:val="24"/>
          <w:szCs w:val="24"/>
          <w:lang w:val="ro-RO"/>
        </w:rPr>
        <w:t>F</w:t>
      </w:r>
      <w:r w:rsidR="006923D1" w:rsidRPr="00951E56">
        <w:rPr>
          <w:rFonts w:asciiTheme="majorHAnsi" w:eastAsiaTheme="minorEastAsia" w:hAnsiTheme="majorHAnsi" w:cstheme="majorHAnsi"/>
          <w:bCs/>
          <w:kern w:val="24"/>
          <w:sz w:val="24"/>
          <w:szCs w:val="24"/>
          <w:lang w:val="ro-RO"/>
        </w:rPr>
        <w:t xml:space="preserve">urnizarea </w:t>
      </w:r>
      <w:r w:rsidR="00903F73" w:rsidRPr="00951E56">
        <w:rPr>
          <w:rFonts w:asciiTheme="majorHAnsi" w:eastAsiaTheme="minorEastAsia" w:hAnsiTheme="majorHAnsi" w:cstheme="majorHAnsi"/>
          <w:bCs/>
          <w:kern w:val="24"/>
          <w:sz w:val="24"/>
          <w:szCs w:val="24"/>
          <w:lang w:val="ro-RO"/>
        </w:rPr>
        <w:t xml:space="preserve">cu întârziere </w:t>
      </w:r>
      <w:r w:rsidR="00903F73">
        <w:rPr>
          <w:rFonts w:asciiTheme="majorHAnsi" w:eastAsiaTheme="minorEastAsia" w:hAnsiTheme="majorHAnsi" w:cstheme="majorHAnsi"/>
          <w:bCs/>
          <w:kern w:val="24"/>
          <w:sz w:val="24"/>
          <w:szCs w:val="24"/>
          <w:lang w:val="ro-RO"/>
        </w:rPr>
        <w:t xml:space="preserve">a </w:t>
      </w:r>
      <w:r w:rsidR="006923D1" w:rsidRPr="00951E56">
        <w:rPr>
          <w:rFonts w:asciiTheme="majorHAnsi" w:eastAsiaTheme="minorEastAsia" w:hAnsiTheme="majorHAnsi" w:cstheme="majorHAnsi"/>
          <w:bCs/>
          <w:kern w:val="24"/>
          <w:sz w:val="24"/>
          <w:szCs w:val="24"/>
          <w:lang w:val="ro-RO"/>
        </w:rPr>
        <w:t>medicamentelor achiziționate determină insuficiența medicamentelor necesare pentru tratament și, respectiv</w:t>
      </w:r>
      <w:r w:rsidR="00903F73">
        <w:rPr>
          <w:rFonts w:asciiTheme="majorHAnsi" w:eastAsiaTheme="minorEastAsia" w:hAnsiTheme="majorHAnsi" w:cstheme="majorHAnsi"/>
          <w:bCs/>
          <w:kern w:val="24"/>
          <w:sz w:val="24"/>
          <w:szCs w:val="24"/>
          <w:lang w:val="ro-RO"/>
        </w:rPr>
        <w:t>,</w:t>
      </w:r>
      <w:r w:rsidR="006923D1" w:rsidRPr="00951E56">
        <w:rPr>
          <w:rFonts w:asciiTheme="majorHAnsi" w:eastAsiaTheme="minorEastAsia" w:hAnsiTheme="majorHAnsi" w:cstheme="majorHAnsi"/>
          <w:bCs/>
          <w:kern w:val="24"/>
          <w:sz w:val="24"/>
          <w:szCs w:val="24"/>
          <w:lang w:val="ro-RO"/>
        </w:rPr>
        <w:t xml:space="preserve"> influențează calitatea serviciilor medicale</w:t>
      </w:r>
      <w:r w:rsidR="00903F73">
        <w:rPr>
          <w:rFonts w:asciiTheme="majorHAnsi" w:eastAsiaTheme="minorEastAsia" w:hAnsiTheme="majorHAnsi" w:cstheme="majorHAnsi"/>
          <w:bCs/>
          <w:kern w:val="24"/>
          <w:sz w:val="24"/>
          <w:szCs w:val="24"/>
          <w:lang w:val="ro-RO"/>
        </w:rPr>
        <w:t xml:space="preserve">. </w:t>
      </w:r>
      <w:r w:rsidR="00F00F76">
        <w:rPr>
          <w:rFonts w:asciiTheme="majorHAnsi" w:eastAsiaTheme="minorEastAsia" w:hAnsiTheme="majorHAnsi" w:cstheme="majorHAnsi"/>
          <w:bCs/>
          <w:kern w:val="24"/>
          <w:sz w:val="24"/>
          <w:szCs w:val="24"/>
          <w:lang w:val="ro-RO"/>
        </w:rPr>
        <w:t>În special,</w:t>
      </w:r>
      <w:r w:rsidR="006923D1" w:rsidRPr="00951E56">
        <w:rPr>
          <w:rFonts w:asciiTheme="majorHAnsi" w:eastAsiaTheme="minorEastAsia" w:hAnsiTheme="majorHAnsi" w:cstheme="majorHAnsi"/>
          <w:bCs/>
          <w:kern w:val="24"/>
          <w:sz w:val="24"/>
          <w:szCs w:val="24"/>
          <w:lang w:val="ro-RO"/>
        </w:rPr>
        <w:t xml:space="preserve"> </w:t>
      </w:r>
      <w:r w:rsidR="00F00F76">
        <w:rPr>
          <w:rFonts w:asciiTheme="majorHAnsi" w:eastAsiaTheme="minorEastAsia" w:hAnsiTheme="majorHAnsi" w:cstheme="majorHAnsi"/>
          <w:bCs/>
          <w:kern w:val="24"/>
          <w:sz w:val="24"/>
          <w:szCs w:val="24"/>
          <w:lang w:val="ro-RO"/>
        </w:rPr>
        <w:t xml:space="preserve">este acută </w:t>
      </w:r>
      <w:r w:rsidR="006923D1" w:rsidRPr="00951E56">
        <w:rPr>
          <w:rFonts w:asciiTheme="majorHAnsi" w:eastAsiaTheme="minorEastAsia" w:hAnsiTheme="majorHAnsi" w:cstheme="majorHAnsi"/>
          <w:bCs/>
          <w:kern w:val="24"/>
          <w:sz w:val="24"/>
          <w:szCs w:val="24"/>
          <w:lang w:val="ro-RO"/>
        </w:rPr>
        <w:t xml:space="preserve">lipsa </w:t>
      </w:r>
      <w:r w:rsidR="00F00F76">
        <w:rPr>
          <w:rFonts w:asciiTheme="majorHAnsi" w:eastAsiaTheme="minorEastAsia" w:hAnsiTheme="majorHAnsi" w:cstheme="majorHAnsi"/>
          <w:bCs/>
          <w:kern w:val="24"/>
          <w:sz w:val="24"/>
          <w:szCs w:val="24"/>
          <w:lang w:val="ro-RO"/>
        </w:rPr>
        <w:t>medicamentelor</w:t>
      </w:r>
      <w:r w:rsidR="00F00F76" w:rsidRPr="00951E56">
        <w:rPr>
          <w:rFonts w:asciiTheme="majorHAnsi" w:eastAsiaTheme="minorEastAsia" w:hAnsiTheme="majorHAnsi" w:cstheme="majorHAnsi"/>
          <w:bCs/>
          <w:kern w:val="24"/>
          <w:sz w:val="24"/>
          <w:szCs w:val="24"/>
          <w:lang w:val="ro-RO"/>
        </w:rPr>
        <w:t xml:space="preserve"> </w:t>
      </w:r>
      <w:r w:rsidR="006923D1" w:rsidRPr="00951E56">
        <w:rPr>
          <w:rFonts w:asciiTheme="majorHAnsi" w:eastAsiaTheme="minorEastAsia" w:hAnsiTheme="majorHAnsi" w:cstheme="majorHAnsi"/>
          <w:bCs/>
          <w:kern w:val="24"/>
          <w:sz w:val="24"/>
          <w:szCs w:val="24"/>
          <w:lang w:val="ro-RO"/>
        </w:rPr>
        <w:t xml:space="preserve">esențiale, prioritar vitale, care nu pot fi substituite cu alte </w:t>
      </w:r>
      <w:r w:rsidR="00F00F76">
        <w:rPr>
          <w:rFonts w:asciiTheme="majorHAnsi" w:eastAsiaTheme="minorEastAsia" w:hAnsiTheme="majorHAnsi" w:cstheme="majorHAnsi"/>
          <w:bCs/>
          <w:kern w:val="24"/>
          <w:sz w:val="24"/>
          <w:szCs w:val="24"/>
          <w:lang w:val="ro-RO"/>
        </w:rPr>
        <w:t>produse</w:t>
      </w:r>
      <w:r w:rsidR="006923D1" w:rsidRPr="00951E56">
        <w:rPr>
          <w:rFonts w:asciiTheme="majorHAnsi" w:eastAsiaTheme="minorEastAsia" w:hAnsiTheme="majorHAnsi" w:cstheme="majorHAnsi"/>
          <w:bCs/>
          <w:kern w:val="24"/>
          <w:sz w:val="24"/>
          <w:szCs w:val="24"/>
          <w:lang w:val="ro-RO"/>
        </w:rPr>
        <w:t>/substanțe chimice (</w:t>
      </w:r>
      <w:r w:rsidR="00F00F76">
        <w:rPr>
          <w:rFonts w:asciiTheme="majorHAnsi" w:eastAsiaTheme="minorEastAsia" w:hAnsiTheme="majorHAnsi" w:cstheme="majorHAnsi"/>
          <w:bCs/>
          <w:kern w:val="24"/>
          <w:sz w:val="24"/>
          <w:szCs w:val="24"/>
          <w:lang w:val="ro-RO"/>
        </w:rPr>
        <w:t xml:space="preserve">a se vedea </w:t>
      </w:r>
      <w:r w:rsidR="006923D1" w:rsidRPr="00951E56">
        <w:rPr>
          <w:rFonts w:asciiTheme="majorHAnsi" w:eastAsiaTheme="minorEastAsia" w:hAnsiTheme="majorHAnsi" w:cstheme="majorHAnsi"/>
          <w:bCs/>
          <w:kern w:val="24"/>
          <w:sz w:val="24"/>
          <w:szCs w:val="24"/>
          <w:lang w:val="ro-RO"/>
        </w:rPr>
        <w:t>Anexa nr. 11</w:t>
      </w:r>
      <w:r w:rsidR="00F00F76">
        <w:rPr>
          <w:rFonts w:asciiTheme="majorHAnsi" w:eastAsiaTheme="minorEastAsia" w:hAnsiTheme="majorHAnsi" w:cstheme="majorHAnsi"/>
          <w:bCs/>
          <w:kern w:val="24"/>
          <w:sz w:val="24"/>
          <w:szCs w:val="24"/>
          <w:lang w:val="ro-RO"/>
        </w:rPr>
        <w:t xml:space="preserve"> la prezentul Raport</w:t>
      </w:r>
      <w:r w:rsidR="006923D1" w:rsidRPr="00951E56">
        <w:rPr>
          <w:rFonts w:asciiTheme="majorHAnsi" w:eastAsiaTheme="minorEastAsia" w:hAnsiTheme="majorHAnsi" w:cstheme="majorHAnsi"/>
          <w:bCs/>
          <w:kern w:val="24"/>
          <w:sz w:val="24"/>
          <w:szCs w:val="24"/>
          <w:lang w:val="ro-RO"/>
        </w:rPr>
        <w:t xml:space="preserve">). Această situație a fost cauzată de </w:t>
      </w:r>
      <w:r w:rsidR="00412C64" w:rsidRPr="00951E56">
        <w:rPr>
          <w:rFonts w:asciiTheme="majorHAnsi" w:eastAsiaTheme="minorEastAsia" w:hAnsiTheme="majorHAnsi" w:cstheme="majorHAnsi"/>
          <w:bCs/>
          <w:kern w:val="24"/>
          <w:sz w:val="24"/>
          <w:szCs w:val="24"/>
          <w:lang w:val="ro-RO"/>
        </w:rPr>
        <w:t>indisponibilitatea</w:t>
      </w:r>
      <w:r w:rsidR="006923D1" w:rsidRPr="00951E56">
        <w:rPr>
          <w:rFonts w:asciiTheme="majorHAnsi" w:eastAsiaTheme="minorEastAsia" w:hAnsiTheme="majorHAnsi" w:cstheme="majorHAnsi"/>
          <w:bCs/>
          <w:kern w:val="24"/>
          <w:sz w:val="24"/>
          <w:szCs w:val="24"/>
          <w:lang w:val="ro-RO"/>
        </w:rPr>
        <w:t xml:space="preserve"> </w:t>
      </w:r>
      <w:r w:rsidR="006932F4">
        <w:rPr>
          <w:rFonts w:asciiTheme="majorHAnsi" w:eastAsiaTheme="minorEastAsia" w:hAnsiTheme="majorHAnsi" w:cstheme="majorHAnsi"/>
          <w:bCs/>
          <w:kern w:val="24"/>
          <w:sz w:val="24"/>
          <w:szCs w:val="24"/>
          <w:lang w:val="ro-RO"/>
        </w:rPr>
        <w:t xml:space="preserve">la </w:t>
      </w:r>
      <w:r w:rsidR="006923D1" w:rsidRPr="00951E56">
        <w:rPr>
          <w:rFonts w:asciiTheme="majorHAnsi" w:eastAsiaTheme="minorEastAsia" w:hAnsiTheme="majorHAnsi" w:cstheme="majorHAnsi"/>
          <w:bCs/>
          <w:kern w:val="24"/>
          <w:sz w:val="24"/>
          <w:szCs w:val="24"/>
          <w:lang w:val="ro-RO"/>
        </w:rPr>
        <w:t>CAPCS a informațiilor aferent</w:t>
      </w:r>
      <w:r w:rsidR="006932F4">
        <w:rPr>
          <w:rFonts w:asciiTheme="majorHAnsi" w:eastAsiaTheme="minorEastAsia" w:hAnsiTheme="majorHAnsi" w:cstheme="majorHAnsi"/>
          <w:bCs/>
          <w:kern w:val="24"/>
          <w:sz w:val="24"/>
          <w:szCs w:val="24"/>
          <w:lang w:val="ro-RO"/>
        </w:rPr>
        <w:t>e</w:t>
      </w:r>
      <w:r w:rsidR="006923D1" w:rsidRPr="00951E56">
        <w:rPr>
          <w:rFonts w:asciiTheme="majorHAnsi" w:eastAsiaTheme="minorEastAsia" w:hAnsiTheme="majorHAnsi" w:cstheme="majorHAnsi"/>
          <w:bCs/>
          <w:kern w:val="24"/>
          <w:sz w:val="24"/>
          <w:szCs w:val="24"/>
          <w:lang w:val="ro-RO"/>
        </w:rPr>
        <w:t xml:space="preserve"> bonurilor de comandă a</w:t>
      </w:r>
      <w:r w:rsidR="006932F4">
        <w:rPr>
          <w:rFonts w:asciiTheme="majorHAnsi" w:eastAsiaTheme="minorEastAsia" w:hAnsiTheme="majorHAnsi" w:cstheme="majorHAnsi"/>
          <w:bCs/>
          <w:kern w:val="24"/>
          <w:sz w:val="24"/>
          <w:szCs w:val="24"/>
          <w:lang w:val="ro-RO"/>
        </w:rPr>
        <w:t>le</w:t>
      </w:r>
      <w:r w:rsidR="006923D1" w:rsidRPr="00951E56">
        <w:rPr>
          <w:rFonts w:asciiTheme="majorHAnsi" w:eastAsiaTheme="minorEastAsia" w:hAnsiTheme="majorHAnsi" w:cstheme="majorHAnsi"/>
          <w:bCs/>
          <w:kern w:val="24"/>
          <w:sz w:val="24"/>
          <w:szCs w:val="24"/>
          <w:lang w:val="ro-RO"/>
        </w:rPr>
        <w:t xml:space="preserve"> IMSP IO adresate operatorului economic.</w:t>
      </w:r>
    </w:p>
    <w:p w14:paraId="4021727C" w14:textId="469EF947" w:rsidR="006923D1" w:rsidRPr="001F329E" w:rsidRDefault="006923D1" w:rsidP="00AE3E82">
      <w:pPr>
        <w:spacing w:after="0" w:line="276" w:lineRule="auto"/>
        <w:ind w:firstLine="720"/>
        <w:jc w:val="both"/>
        <w:rPr>
          <w:rFonts w:asciiTheme="majorHAnsi" w:eastAsiaTheme="minorEastAsia" w:hAnsiTheme="majorHAnsi" w:cstheme="majorHAnsi"/>
          <w:bCs/>
          <w:kern w:val="24"/>
          <w:sz w:val="24"/>
          <w:szCs w:val="24"/>
          <w:lang w:val="ro-RO"/>
        </w:rPr>
      </w:pPr>
      <w:r w:rsidRPr="00951E56">
        <w:rPr>
          <w:rFonts w:asciiTheme="majorHAnsi" w:eastAsiaTheme="minorEastAsia" w:hAnsiTheme="majorHAnsi" w:cstheme="majorHAnsi"/>
          <w:bCs/>
          <w:kern w:val="24"/>
          <w:sz w:val="24"/>
          <w:szCs w:val="24"/>
          <w:lang w:val="ro-RO"/>
        </w:rPr>
        <w:t xml:space="preserve">Deși IMSP IO </w:t>
      </w:r>
      <w:r w:rsidR="006932F4">
        <w:rPr>
          <w:rFonts w:asciiTheme="majorHAnsi" w:eastAsiaTheme="minorEastAsia" w:hAnsiTheme="majorHAnsi" w:cstheme="majorHAnsi"/>
          <w:bCs/>
          <w:kern w:val="24"/>
          <w:sz w:val="24"/>
          <w:szCs w:val="24"/>
          <w:lang w:val="ro-RO"/>
        </w:rPr>
        <w:t>deține</w:t>
      </w:r>
      <w:r w:rsidRPr="00951E56">
        <w:rPr>
          <w:rFonts w:asciiTheme="majorHAnsi" w:eastAsiaTheme="minorEastAsia" w:hAnsiTheme="majorHAnsi" w:cstheme="majorHAnsi"/>
          <w:bCs/>
          <w:kern w:val="24"/>
          <w:sz w:val="24"/>
          <w:szCs w:val="24"/>
          <w:lang w:val="ro-RO"/>
        </w:rPr>
        <w:t xml:space="preserve"> Sistemul informațional sistematizat </w:t>
      </w:r>
      <w:r w:rsidR="006932F4">
        <w:rPr>
          <w:rFonts w:asciiTheme="majorHAnsi" w:eastAsiaTheme="minorEastAsia" w:hAnsiTheme="majorHAnsi" w:cstheme="majorHAnsi"/>
          <w:bCs/>
          <w:kern w:val="24"/>
          <w:sz w:val="24"/>
          <w:szCs w:val="24"/>
          <w:lang w:val="ro-RO"/>
        </w:rPr>
        <w:t>„</w:t>
      </w:r>
      <w:r w:rsidRPr="00951E56">
        <w:rPr>
          <w:rFonts w:asciiTheme="majorHAnsi" w:eastAsiaTheme="minorEastAsia" w:hAnsiTheme="majorHAnsi" w:cstheme="majorHAnsi"/>
          <w:bCs/>
          <w:kern w:val="24"/>
          <w:sz w:val="24"/>
          <w:szCs w:val="24"/>
          <w:lang w:val="ro-RO"/>
        </w:rPr>
        <w:t xml:space="preserve">Asistența medicală spitalicească” (SIA AMS din 24.01.2017), care asigură </w:t>
      </w:r>
      <w:r w:rsidR="0071485E" w:rsidRPr="00951E56">
        <w:rPr>
          <w:rFonts w:asciiTheme="majorHAnsi" w:eastAsiaTheme="minorEastAsia" w:hAnsiTheme="majorHAnsi" w:cstheme="majorHAnsi"/>
          <w:bCs/>
          <w:kern w:val="24"/>
          <w:sz w:val="24"/>
          <w:szCs w:val="24"/>
          <w:lang w:val="ro-RO"/>
        </w:rPr>
        <w:t xml:space="preserve"> </w:t>
      </w:r>
      <w:r w:rsidRPr="00951E56">
        <w:rPr>
          <w:rFonts w:asciiTheme="majorHAnsi" w:eastAsiaTheme="minorEastAsia" w:hAnsiTheme="majorHAnsi" w:cstheme="majorHAnsi"/>
          <w:bCs/>
          <w:kern w:val="24"/>
          <w:sz w:val="24"/>
          <w:szCs w:val="24"/>
          <w:lang w:val="ro-RO"/>
        </w:rPr>
        <w:t xml:space="preserve">determinarea necesităților </w:t>
      </w:r>
      <w:r w:rsidR="006932F4">
        <w:rPr>
          <w:rFonts w:asciiTheme="majorHAnsi" w:eastAsiaTheme="minorEastAsia" w:hAnsiTheme="majorHAnsi" w:cstheme="majorHAnsi"/>
          <w:bCs/>
          <w:kern w:val="24"/>
          <w:sz w:val="24"/>
          <w:szCs w:val="24"/>
          <w:lang w:val="ro-RO"/>
        </w:rPr>
        <w:t xml:space="preserve">de medicamente </w:t>
      </w:r>
      <w:r w:rsidRPr="00951E56">
        <w:rPr>
          <w:rFonts w:asciiTheme="majorHAnsi" w:eastAsiaTheme="minorEastAsia" w:hAnsiTheme="majorHAnsi" w:cstheme="majorHAnsi"/>
          <w:bCs/>
          <w:kern w:val="24"/>
          <w:sz w:val="24"/>
          <w:szCs w:val="24"/>
          <w:lang w:val="ro-RO"/>
        </w:rPr>
        <w:t xml:space="preserve">pe fiecare secție, </w:t>
      </w:r>
      <w:r w:rsidR="006932F4">
        <w:rPr>
          <w:rFonts w:asciiTheme="majorHAnsi" w:eastAsiaTheme="minorEastAsia" w:hAnsiTheme="majorHAnsi" w:cstheme="majorHAnsi"/>
          <w:bCs/>
          <w:kern w:val="24"/>
          <w:sz w:val="24"/>
          <w:szCs w:val="24"/>
          <w:lang w:val="ro-RO"/>
        </w:rPr>
        <w:t>transmiterea</w:t>
      </w:r>
      <w:r w:rsidRPr="00951E56">
        <w:rPr>
          <w:rFonts w:asciiTheme="majorHAnsi" w:eastAsiaTheme="minorEastAsia" w:hAnsiTheme="majorHAnsi" w:cstheme="majorHAnsi"/>
          <w:bCs/>
          <w:kern w:val="24"/>
          <w:sz w:val="24"/>
          <w:szCs w:val="24"/>
          <w:lang w:val="ro-RO"/>
        </w:rPr>
        <w:t xml:space="preserve"> acestora la depozitul farmaciei, examinarea și eliberarea medicamentelor în secție, primirea, administrarea ș</w:t>
      </w:r>
      <w:r w:rsidR="0071485E" w:rsidRPr="00951E56">
        <w:rPr>
          <w:rFonts w:asciiTheme="majorHAnsi" w:eastAsiaTheme="minorEastAsia" w:hAnsiTheme="majorHAnsi" w:cstheme="majorHAnsi"/>
          <w:bCs/>
          <w:kern w:val="24"/>
          <w:sz w:val="24"/>
          <w:szCs w:val="24"/>
          <w:lang w:val="ro-RO"/>
        </w:rPr>
        <w:t xml:space="preserve">i trecerea </w:t>
      </w:r>
      <w:r w:rsidR="006932F4">
        <w:rPr>
          <w:rFonts w:asciiTheme="majorHAnsi" w:eastAsiaTheme="minorEastAsia" w:hAnsiTheme="majorHAnsi" w:cstheme="majorHAnsi"/>
          <w:bCs/>
          <w:kern w:val="24"/>
          <w:sz w:val="24"/>
          <w:szCs w:val="24"/>
          <w:lang w:val="ro-RO"/>
        </w:rPr>
        <w:t xml:space="preserve">lor </w:t>
      </w:r>
      <w:r w:rsidR="0071485E" w:rsidRPr="00951E56">
        <w:rPr>
          <w:rFonts w:asciiTheme="majorHAnsi" w:eastAsiaTheme="minorEastAsia" w:hAnsiTheme="majorHAnsi" w:cstheme="majorHAnsi"/>
          <w:bCs/>
          <w:kern w:val="24"/>
          <w:sz w:val="24"/>
          <w:szCs w:val="24"/>
          <w:lang w:val="ro-RO"/>
        </w:rPr>
        <w:t>la cheltuieli reale</w:t>
      </w:r>
      <w:r w:rsidRPr="00951E56">
        <w:rPr>
          <w:rFonts w:asciiTheme="majorHAnsi" w:eastAsiaTheme="minorEastAsia" w:hAnsiTheme="majorHAnsi" w:cstheme="majorHAnsi"/>
          <w:bCs/>
          <w:kern w:val="24"/>
          <w:sz w:val="24"/>
          <w:szCs w:val="24"/>
          <w:lang w:val="ro-RO"/>
        </w:rPr>
        <w:t xml:space="preserve">, </w:t>
      </w:r>
      <w:r w:rsidR="006932F4">
        <w:rPr>
          <w:rFonts w:asciiTheme="majorHAnsi" w:eastAsiaTheme="minorEastAsia" w:hAnsiTheme="majorHAnsi" w:cstheme="majorHAnsi"/>
          <w:bCs/>
          <w:kern w:val="24"/>
          <w:sz w:val="24"/>
          <w:szCs w:val="24"/>
          <w:lang w:val="ro-RO"/>
        </w:rPr>
        <w:t>SIA</w:t>
      </w:r>
      <w:r w:rsidR="00885C96" w:rsidRPr="00951E56">
        <w:rPr>
          <w:rFonts w:asciiTheme="majorHAnsi" w:eastAsiaTheme="minorEastAsia" w:hAnsiTheme="majorHAnsi" w:cstheme="majorHAnsi"/>
          <w:bCs/>
          <w:kern w:val="24"/>
          <w:sz w:val="24"/>
          <w:szCs w:val="24"/>
          <w:lang w:val="ro-RO"/>
        </w:rPr>
        <w:t xml:space="preserve"> întâmpină dificultăți. Astfel, auditul a constatat</w:t>
      </w:r>
      <w:r w:rsidRPr="00951E56">
        <w:rPr>
          <w:rFonts w:asciiTheme="majorHAnsi" w:eastAsiaTheme="minorEastAsia" w:hAnsiTheme="majorHAnsi" w:cstheme="majorHAnsi"/>
          <w:bCs/>
          <w:kern w:val="24"/>
          <w:sz w:val="24"/>
          <w:szCs w:val="24"/>
          <w:lang w:val="ro-RO"/>
        </w:rPr>
        <w:t xml:space="preserve"> o problemă de soft</w:t>
      </w:r>
      <w:r w:rsidR="006932F4">
        <w:rPr>
          <w:rFonts w:asciiTheme="majorHAnsi" w:eastAsiaTheme="minorEastAsia" w:hAnsiTheme="majorHAnsi" w:cstheme="majorHAnsi"/>
          <w:bCs/>
          <w:kern w:val="24"/>
          <w:sz w:val="24"/>
          <w:szCs w:val="24"/>
          <w:lang w:val="ro-RO"/>
        </w:rPr>
        <w:t>,</w:t>
      </w:r>
      <w:r w:rsidRPr="00951E56">
        <w:rPr>
          <w:rFonts w:asciiTheme="majorHAnsi" w:eastAsiaTheme="minorEastAsia" w:hAnsiTheme="majorHAnsi" w:cstheme="majorHAnsi"/>
          <w:bCs/>
          <w:kern w:val="24"/>
          <w:sz w:val="24"/>
          <w:szCs w:val="24"/>
          <w:lang w:val="ro-RO"/>
        </w:rPr>
        <w:t xml:space="preserve"> și anume imposibilitatea vizualizării termenelor de expirare a medicamentelor la </w:t>
      </w:r>
      <w:r w:rsidR="006932F4">
        <w:rPr>
          <w:rFonts w:asciiTheme="majorHAnsi" w:eastAsiaTheme="minorEastAsia" w:hAnsiTheme="majorHAnsi" w:cstheme="majorHAnsi"/>
          <w:bCs/>
          <w:kern w:val="24"/>
          <w:sz w:val="24"/>
          <w:szCs w:val="24"/>
          <w:lang w:val="ro-RO"/>
        </w:rPr>
        <w:t>data</w:t>
      </w:r>
      <w:r w:rsidR="006932F4" w:rsidRPr="00951E56">
        <w:rPr>
          <w:rFonts w:asciiTheme="majorHAnsi" w:eastAsiaTheme="minorEastAsia" w:hAnsiTheme="majorHAnsi" w:cstheme="majorHAnsi"/>
          <w:bCs/>
          <w:kern w:val="24"/>
          <w:sz w:val="24"/>
          <w:szCs w:val="24"/>
          <w:lang w:val="ro-RO"/>
        </w:rPr>
        <w:t xml:space="preserve"> </w:t>
      </w:r>
      <w:r w:rsidR="006932F4">
        <w:rPr>
          <w:rFonts w:asciiTheme="majorHAnsi" w:eastAsiaTheme="minorEastAsia" w:hAnsiTheme="majorHAnsi" w:cstheme="majorHAnsi"/>
          <w:bCs/>
          <w:kern w:val="24"/>
          <w:sz w:val="24"/>
          <w:szCs w:val="24"/>
          <w:lang w:val="ro-RO"/>
        </w:rPr>
        <w:t>depunerii</w:t>
      </w:r>
      <w:r w:rsidR="00691BCD" w:rsidRPr="00951E56">
        <w:rPr>
          <w:rFonts w:asciiTheme="majorHAnsi" w:eastAsiaTheme="minorEastAsia" w:hAnsiTheme="majorHAnsi" w:cstheme="majorHAnsi"/>
          <w:bCs/>
          <w:kern w:val="24"/>
          <w:sz w:val="24"/>
          <w:szCs w:val="24"/>
          <w:lang w:val="ro-RO"/>
        </w:rPr>
        <w:t xml:space="preserve"> cererii la farmacia IMSP IO</w:t>
      </w:r>
      <w:r w:rsidRPr="00951E56">
        <w:rPr>
          <w:rFonts w:asciiTheme="majorHAnsi" w:eastAsiaTheme="minorEastAsia" w:hAnsiTheme="majorHAnsi" w:cstheme="majorHAnsi"/>
          <w:bCs/>
          <w:kern w:val="24"/>
          <w:sz w:val="24"/>
          <w:szCs w:val="24"/>
          <w:lang w:val="ro-RO"/>
        </w:rPr>
        <w:t>, ceea ce duce ulterior la eliberarea medicamentelor cu termen</w:t>
      </w:r>
      <w:r w:rsidR="006932F4">
        <w:rPr>
          <w:rFonts w:asciiTheme="majorHAnsi" w:eastAsiaTheme="minorEastAsia" w:hAnsiTheme="majorHAnsi" w:cstheme="majorHAnsi"/>
          <w:bCs/>
          <w:kern w:val="24"/>
          <w:sz w:val="24"/>
          <w:szCs w:val="24"/>
          <w:lang w:val="ro-RO"/>
        </w:rPr>
        <w:t>ul</w:t>
      </w:r>
      <w:r w:rsidRPr="00951E56">
        <w:rPr>
          <w:rFonts w:asciiTheme="majorHAnsi" w:eastAsiaTheme="minorEastAsia" w:hAnsiTheme="majorHAnsi" w:cstheme="majorHAnsi"/>
          <w:bCs/>
          <w:kern w:val="24"/>
          <w:sz w:val="24"/>
          <w:szCs w:val="24"/>
          <w:lang w:val="ro-RO"/>
        </w:rPr>
        <w:t xml:space="preserve"> de valabilitate diferit și </w:t>
      </w:r>
      <w:r w:rsidR="006932F4">
        <w:rPr>
          <w:rFonts w:asciiTheme="majorHAnsi" w:eastAsiaTheme="minorEastAsia" w:hAnsiTheme="majorHAnsi" w:cstheme="majorHAnsi"/>
          <w:bCs/>
          <w:kern w:val="24"/>
          <w:sz w:val="24"/>
          <w:szCs w:val="24"/>
          <w:lang w:val="ro-RO"/>
        </w:rPr>
        <w:t>imposibilitatea</w:t>
      </w:r>
      <w:r w:rsidRPr="00951E56">
        <w:rPr>
          <w:rFonts w:asciiTheme="majorHAnsi" w:eastAsiaTheme="minorEastAsia" w:hAnsiTheme="majorHAnsi" w:cstheme="majorHAnsi"/>
          <w:bCs/>
          <w:kern w:val="24"/>
          <w:sz w:val="24"/>
          <w:szCs w:val="24"/>
          <w:lang w:val="ro-RO"/>
        </w:rPr>
        <w:t xml:space="preserve"> </w:t>
      </w:r>
      <w:r w:rsidR="00F640A6">
        <w:rPr>
          <w:rFonts w:asciiTheme="majorHAnsi" w:eastAsiaTheme="minorEastAsia" w:hAnsiTheme="majorHAnsi" w:cstheme="majorHAnsi"/>
          <w:bCs/>
          <w:kern w:val="24"/>
          <w:sz w:val="24"/>
          <w:szCs w:val="24"/>
          <w:lang w:val="ro-RO"/>
        </w:rPr>
        <w:t>stabilirii</w:t>
      </w:r>
      <w:r w:rsidRPr="00951E56">
        <w:rPr>
          <w:rFonts w:asciiTheme="majorHAnsi" w:eastAsiaTheme="minorEastAsia" w:hAnsiTheme="majorHAnsi" w:cstheme="majorHAnsi"/>
          <w:bCs/>
          <w:kern w:val="24"/>
          <w:sz w:val="24"/>
          <w:szCs w:val="24"/>
          <w:lang w:val="ro-RO"/>
        </w:rPr>
        <w:t xml:space="preserve"> exactit</w:t>
      </w:r>
      <w:r w:rsidR="006932F4">
        <w:rPr>
          <w:rFonts w:asciiTheme="majorHAnsi" w:eastAsiaTheme="minorEastAsia" w:hAnsiTheme="majorHAnsi" w:cstheme="majorHAnsi"/>
          <w:bCs/>
          <w:kern w:val="24"/>
          <w:sz w:val="24"/>
          <w:szCs w:val="24"/>
          <w:lang w:val="ro-RO"/>
        </w:rPr>
        <w:t>ății</w:t>
      </w:r>
      <w:r w:rsidRPr="00951E56">
        <w:rPr>
          <w:rFonts w:asciiTheme="majorHAnsi" w:eastAsiaTheme="minorEastAsia" w:hAnsiTheme="majorHAnsi" w:cstheme="majorHAnsi"/>
          <w:bCs/>
          <w:kern w:val="24"/>
          <w:sz w:val="24"/>
          <w:szCs w:val="24"/>
          <w:lang w:val="ro-RO"/>
        </w:rPr>
        <w:t xml:space="preserve"> </w:t>
      </w:r>
      <w:r w:rsidR="006932F4">
        <w:rPr>
          <w:rFonts w:asciiTheme="majorHAnsi" w:eastAsiaTheme="minorEastAsia" w:hAnsiTheme="majorHAnsi" w:cstheme="majorHAnsi"/>
          <w:bCs/>
          <w:kern w:val="24"/>
          <w:sz w:val="24"/>
          <w:szCs w:val="24"/>
          <w:lang w:val="ro-RO"/>
        </w:rPr>
        <w:t>medicamentelor</w:t>
      </w:r>
      <w:r w:rsidR="006932F4" w:rsidRPr="00951E56">
        <w:rPr>
          <w:rFonts w:asciiTheme="majorHAnsi" w:eastAsiaTheme="minorEastAsia" w:hAnsiTheme="majorHAnsi" w:cstheme="majorHAnsi"/>
          <w:bCs/>
          <w:kern w:val="24"/>
          <w:sz w:val="24"/>
          <w:szCs w:val="24"/>
          <w:lang w:val="ro-RO"/>
        </w:rPr>
        <w:t xml:space="preserve"> </w:t>
      </w:r>
      <w:r w:rsidRPr="001F329E">
        <w:rPr>
          <w:rFonts w:asciiTheme="majorHAnsi" w:eastAsiaTheme="minorEastAsia" w:hAnsiTheme="majorHAnsi" w:cstheme="majorHAnsi"/>
          <w:bCs/>
          <w:kern w:val="24"/>
          <w:sz w:val="24"/>
          <w:szCs w:val="24"/>
          <w:lang w:val="ro-RO"/>
        </w:rPr>
        <w:t>decontate.</w:t>
      </w:r>
    </w:p>
    <w:p w14:paraId="5E31C87A" w14:textId="2EBC9BFD" w:rsidR="006923D1" w:rsidRPr="00951E56" w:rsidRDefault="006923D1" w:rsidP="00AE3E82">
      <w:pPr>
        <w:spacing w:after="0" w:line="276" w:lineRule="auto"/>
        <w:ind w:firstLine="720"/>
        <w:jc w:val="both"/>
        <w:rPr>
          <w:rFonts w:asciiTheme="majorHAnsi" w:eastAsiaTheme="minorEastAsia" w:hAnsiTheme="majorHAnsi" w:cstheme="majorHAnsi"/>
          <w:bCs/>
          <w:kern w:val="24"/>
          <w:sz w:val="24"/>
          <w:szCs w:val="24"/>
          <w:lang w:val="ro-RO"/>
        </w:rPr>
      </w:pPr>
      <w:r w:rsidRPr="001F329E">
        <w:rPr>
          <w:rFonts w:asciiTheme="majorHAnsi" w:eastAsiaTheme="minorEastAsia" w:hAnsiTheme="majorHAnsi" w:cstheme="majorHAnsi"/>
          <w:bCs/>
          <w:kern w:val="24"/>
          <w:sz w:val="24"/>
          <w:szCs w:val="24"/>
          <w:lang w:val="ro-RO"/>
        </w:rPr>
        <w:t>De</w:t>
      </w:r>
      <w:r w:rsidR="0071485E" w:rsidRPr="001F329E">
        <w:rPr>
          <w:rFonts w:asciiTheme="majorHAnsi" w:eastAsiaTheme="minorEastAsia" w:hAnsiTheme="majorHAnsi" w:cstheme="majorHAnsi"/>
          <w:bCs/>
          <w:kern w:val="24"/>
          <w:sz w:val="24"/>
          <w:szCs w:val="24"/>
          <w:lang w:val="ro-RO"/>
        </w:rPr>
        <w:t xml:space="preserve"> </w:t>
      </w:r>
      <w:r w:rsidRPr="001F329E">
        <w:rPr>
          <w:rFonts w:asciiTheme="majorHAnsi" w:eastAsiaTheme="minorEastAsia" w:hAnsiTheme="majorHAnsi" w:cstheme="majorHAnsi"/>
          <w:bCs/>
          <w:kern w:val="24"/>
          <w:sz w:val="24"/>
          <w:szCs w:val="24"/>
          <w:lang w:val="ro-RO"/>
        </w:rPr>
        <w:t xml:space="preserve">asemenea, s-a constatat neintroducerea în SIA AMS a </w:t>
      </w:r>
      <w:r w:rsidR="00F640A6" w:rsidRPr="001F329E">
        <w:rPr>
          <w:rFonts w:asciiTheme="majorHAnsi" w:eastAsiaTheme="minorEastAsia" w:hAnsiTheme="majorHAnsi" w:cstheme="majorHAnsi"/>
          <w:bCs/>
          <w:kern w:val="24"/>
          <w:sz w:val="24"/>
          <w:szCs w:val="24"/>
          <w:lang w:val="ro-RO"/>
        </w:rPr>
        <w:t xml:space="preserve">datelor privind prescrierea medicamentelor din </w:t>
      </w:r>
      <w:r w:rsidRPr="001F329E">
        <w:rPr>
          <w:rFonts w:asciiTheme="majorHAnsi" w:eastAsiaTheme="minorEastAsia" w:hAnsiTheme="majorHAnsi" w:cstheme="majorHAnsi"/>
          <w:bCs/>
          <w:kern w:val="24"/>
          <w:sz w:val="24"/>
          <w:szCs w:val="24"/>
          <w:lang w:val="ro-RO"/>
        </w:rPr>
        <w:t>fișel</w:t>
      </w:r>
      <w:r w:rsidR="00F640A6" w:rsidRPr="001F329E">
        <w:rPr>
          <w:rFonts w:asciiTheme="majorHAnsi" w:eastAsiaTheme="minorEastAsia" w:hAnsiTheme="majorHAnsi" w:cstheme="majorHAnsi"/>
          <w:bCs/>
          <w:kern w:val="24"/>
          <w:sz w:val="24"/>
          <w:szCs w:val="24"/>
          <w:lang w:val="ro-RO"/>
        </w:rPr>
        <w:t>e</w:t>
      </w:r>
      <w:r w:rsidRPr="001F329E">
        <w:rPr>
          <w:rFonts w:asciiTheme="majorHAnsi" w:eastAsiaTheme="minorEastAsia" w:hAnsiTheme="majorHAnsi" w:cstheme="majorHAnsi"/>
          <w:bCs/>
          <w:kern w:val="24"/>
          <w:sz w:val="24"/>
          <w:szCs w:val="24"/>
          <w:lang w:val="ro-RO"/>
        </w:rPr>
        <w:t xml:space="preserve"> pacienților din ultimele 3 săptămâni (secția Hematologie II</w:t>
      </w:r>
      <w:r w:rsidR="00856028" w:rsidRPr="001F329E">
        <w:rPr>
          <w:rFonts w:asciiTheme="majorHAnsi" w:eastAsiaTheme="minorEastAsia" w:hAnsiTheme="majorHAnsi" w:cstheme="majorHAnsi"/>
          <w:bCs/>
          <w:kern w:val="24"/>
          <w:sz w:val="24"/>
          <w:szCs w:val="24"/>
          <w:lang w:val="ro-RO"/>
        </w:rPr>
        <w:t>, octombrie 2022</w:t>
      </w:r>
      <w:r w:rsidRPr="001F329E">
        <w:rPr>
          <w:rFonts w:asciiTheme="majorHAnsi" w:eastAsiaTheme="minorEastAsia" w:hAnsiTheme="majorHAnsi" w:cstheme="majorHAnsi"/>
          <w:bCs/>
          <w:kern w:val="24"/>
          <w:sz w:val="24"/>
          <w:szCs w:val="24"/>
          <w:lang w:val="ro-RO"/>
        </w:rPr>
        <w:t xml:space="preserve">), situație </w:t>
      </w:r>
      <w:r w:rsidR="00F640A6" w:rsidRPr="001F329E">
        <w:rPr>
          <w:rFonts w:asciiTheme="majorHAnsi" w:eastAsiaTheme="minorEastAsia" w:hAnsiTheme="majorHAnsi" w:cstheme="majorHAnsi"/>
          <w:b/>
          <w:bCs/>
          <w:kern w:val="24"/>
          <w:sz w:val="24"/>
          <w:szCs w:val="24"/>
          <w:lang w:val="ro-RO"/>
        </w:rPr>
        <w:t xml:space="preserve">cauzată </w:t>
      </w:r>
      <w:r w:rsidRPr="001F329E">
        <w:rPr>
          <w:rFonts w:asciiTheme="majorHAnsi" w:eastAsiaTheme="minorEastAsia" w:hAnsiTheme="majorHAnsi" w:cstheme="majorHAnsi"/>
          <w:b/>
          <w:bCs/>
          <w:kern w:val="24"/>
          <w:sz w:val="24"/>
          <w:szCs w:val="24"/>
          <w:lang w:val="ro-RO"/>
        </w:rPr>
        <w:t>de blocarea utilizatorilor SIA AMS în această perioadă</w:t>
      </w:r>
      <w:r w:rsidRPr="001F329E">
        <w:rPr>
          <w:rFonts w:asciiTheme="majorHAnsi" w:eastAsiaTheme="minorEastAsia" w:hAnsiTheme="majorHAnsi" w:cstheme="majorHAnsi"/>
          <w:bCs/>
          <w:kern w:val="24"/>
          <w:sz w:val="24"/>
          <w:szCs w:val="24"/>
          <w:lang w:val="ro-RO"/>
        </w:rPr>
        <w:t>. Problema este determinată de expirarea contractului de mentenanță</w:t>
      </w:r>
      <w:r w:rsidRPr="00951E56">
        <w:rPr>
          <w:rFonts w:asciiTheme="majorHAnsi" w:eastAsiaTheme="minorEastAsia" w:hAnsiTheme="majorHAnsi" w:cstheme="majorHAnsi"/>
          <w:bCs/>
          <w:kern w:val="24"/>
          <w:sz w:val="24"/>
          <w:szCs w:val="24"/>
          <w:lang w:val="ro-RO"/>
        </w:rPr>
        <w:t xml:space="preserve"> a </w:t>
      </w:r>
      <w:r w:rsidR="00DC0C19">
        <w:rPr>
          <w:rFonts w:asciiTheme="majorHAnsi" w:eastAsiaTheme="minorEastAsia" w:hAnsiTheme="majorHAnsi" w:cstheme="majorHAnsi"/>
          <w:bCs/>
          <w:kern w:val="24"/>
          <w:sz w:val="24"/>
          <w:szCs w:val="24"/>
          <w:lang w:val="ro-RO"/>
        </w:rPr>
        <w:t>soft-ului</w:t>
      </w:r>
      <w:r w:rsidRPr="00951E56">
        <w:rPr>
          <w:rFonts w:asciiTheme="majorHAnsi" w:eastAsiaTheme="minorEastAsia" w:hAnsiTheme="majorHAnsi" w:cstheme="majorHAnsi"/>
          <w:b/>
          <w:bCs/>
          <w:kern w:val="24"/>
          <w:sz w:val="24"/>
          <w:szCs w:val="24"/>
          <w:lang w:val="ro-RO"/>
        </w:rPr>
        <w:t xml:space="preserve"> la finele anului 2021, care </w:t>
      </w:r>
      <w:r w:rsidR="00F640A6">
        <w:rPr>
          <w:rFonts w:asciiTheme="majorHAnsi" w:eastAsiaTheme="minorEastAsia" w:hAnsiTheme="majorHAnsi" w:cstheme="majorHAnsi"/>
          <w:b/>
          <w:bCs/>
          <w:kern w:val="24"/>
          <w:sz w:val="24"/>
          <w:szCs w:val="24"/>
          <w:lang w:val="ro-RO"/>
        </w:rPr>
        <w:t>provoacă</w:t>
      </w:r>
      <w:r w:rsidRPr="00951E56">
        <w:rPr>
          <w:rFonts w:asciiTheme="majorHAnsi" w:eastAsiaTheme="minorEastAsia" w:hAnsiTheme="majorHAnsi" w:cstheme="majorHAnsi"/>
          <w:b/>
          <w:bCs/>
          <w:kern w:val="24"/>
          <w:sz w:val="24"/>
          <w:szCs w:val="24"/>
          <w:lang w:val="ro-RO"/>
        </w:rPr>
        <w:t xml:space="preserve"> aceste blocaje periodice. Neintroducerea</w:t>
      </w:r>
      <w:r w:rsidR="00B01503">
        <w:rPr>
          <w:rFonts w:asciiTheme="majorHAnsi" w:eastAsiaTheme="minorEastAsia" w:hAnsiTheme="majorHAnsi" w:cstheme="majorHAnsi"/>
          <w:b/>
          <w:bCs/>
          <w:kern w:val="24"/>
          <w:sz w:val="24"/>
          <w:szCs w:val="24"/>
          <w:lang w:val="ro-RO"/>
        </w:rPr>
        <w:t xml:space="preserve"> datelor fișelor pacienților</w:t>
      </w:r>
      <w:r w:rsidRPr="00951E56">
        <w:rPr>
          <w:rFonts w:asciiTheme="majorHAnsi" w:eastAsiaTheme="minorEastAsia" w:hAnsiTheme="majorHAnsi" w:cstheme="majorHAnsi"/>
          <w:b/>
          <w:bCs/>
          <w:kern w:val="24"/>
          <w:sz w:val="24"/>
          <w:szCs w:val="24"/>
          <w:lang w:val="ro-RO"/>
        </w:rPr>
        <w:t xml:space="preserve"> în termen (până pe data de 5 a lunii curente</w:t>
      </w:r>
      <w:r w:rsidR="00FF51D2" w:rsidRPr="00951E56">
        <w:rPr>
          <w:rFonts w:asciiTheme="majorHAnsi" w:eastAsiaTheme="minorEastAsia" w:hAnsiTheme="majorHAnsi" w:cstheme="majorHAnsi"/>
          <w:b/>
          <w:bCs/>
          <w:kern w:val="24"/>
          <w:sz w:val="24"/>
          <w:szCs w:val="24"/>
          <w:lang w:val="ro-RO"/>
        </w:rPr>
        <w:t>/octombrie 2022</w:t>
      </w:r>
      <w:r w:rsidRPr="00951E56">
        <w:rPr>
          <w:rFonts w:asciiTheme="majorHAnsi" w:eastAsiaTheme="minorEastAsia" w:hAnsiTheme="majorHAnsi" w:cstheme="majorHAnsi"/>
          <w:b/>
          <w:bCs/>
          <w:kern w:val="24"/>
          <w:sz w:val="24"/>
          <w:szCs w:val="24"/>
          <w:lang w:val="ro-RO"/>
        </w:rPr>
        <w:t>), determină decontarea neconformă a medicamentelor.</w:t>
      </w:r>
      <w:r w:rsidRPr="00951E56">
        <w:rPr>
          <w:rFonts w:asciiTheme="majorHAnsi" w:eastAsiaTheme="minorEastAsia" w:hAnsiTheme="majorHAnsi" w:cstheme="majorHAnsi"/>
          <w:bCs/>
          <w:kern w:val="24"/>
          <w:sz w:val="24"/>
          <w:szCs w:val="24"/>
          <w:lang w:val="ro-RO"/>
        </w:rPr>
        <w:t xml:space="preserve"> </w:t>
      </w:r>
    </w:p>
    <w:p w14:paraId="36E4CA76" w14:textId="260F4193" w:rsidR="006923D1" w:rsidRPr="00951E56" w:rsidRDefault="006923D1" w:rsidP="00AE3E82">
      <w:pPr>
        <w:spacing w:after="0" w:line="276" w:lineRule="auto"/>
        <w:ind w:firstLine="720"/>
        <w:jc w:val="both"/>
        <w:rPr>
          <w:rFonts w:asciiTheme="majorHAnsi" w:eastAsiaTheme="minorEastAsia" w:hAnsiTheme="majorHAnsi" w:cstheme="majorHAnsi"/>
          <w:bCs/>
          <w:kern w:val="24"/>
          <w:sz w:val="24"/>
          <w:szCs w:val="24"/>
          <w:lang w:val="ro-RO"/>
        </w:rPr>
      </w:pPr>
      <w:r w:rsidRPr="00951E56">
        <w:rPr>
          <w:rFonts w:asciiTheme="majorHAnsi" w:eastAsiaTheme="minorEastAsia" w:hAnsiTheme="majorHAnsi" w:cstheme="majorHAnsi"/>
          <w:bCs/>
          <w:kern w:val="24"/>
          <w:sz w:val="24"/>
          <w:szCs w:val="24"/>
          <w:lang w:val="ro-RO"/>
        </w:rPr>
        <w:t>Pentru pacienții cu maladii oncologice care nu pot fi tratați în Republica Moldova se oferă posibilitatea de a beneficia de servicii medicale peste hotare</w:t>
      </w:r>
      <w:r w:rsidRPr="00951E56">
        <w:rPr>
          <w:rStyle w:val="ae"/>
          <w:rFonts w:asciiTheme="majorHAnsi" w:eastAsiaTheme="minorEastAsia" w:hAnsiTheme="majorHAnsi" w:cstheme="majorHAnsi"/>
          <w:bCs/>
          <w:kern w:val="24"/>
          <w:sz w:val="24"/>
          <w:szCs w:val="24"/>
          <w:lang w:val="ro-RO"/>
        </w:rPr>
        <w:footnoteReference w:id="27"/>
      </w:r>
      <w:r w:rsidRPr="00951E56">
        <w:rPr>
          <w:rFonts w:asciiTheme="majorHAnsi" w:eastAsiaTheme="minorEastAsia" w:hAnsiTheme="majorHAnsi" w:cstheme="majorHAnsi"/>
          <w:bCs/>
          <w:kern w:val="24"/>
          <w:sz w:val="24"/>
          <w:szCs w:val="24"/>
          <w:lang w:val="ro-RO"/>
        </w:rPr>
        <w:t>.</w:t>
      </w:r>
      <w:r w:rsidR="00FF51D2" w:rsidRPr="00951E56">
        <w:rPr>
          <w:rFonts w:asciiTheme="majorHAnsi" w:eastAsiaTheme="minorEastAsia" w:hAnsiTheme="majorHAnsi" w:cstheme="majorHAnsi"/>
          <w:bCs/>
          <w:kern w:val="24"/>
          <w:sz w:val="24"/>
          <w:szCs w:val="24"/>
          <w:lang w:val="ro-RO"/>
        </w:rPr>
        <w:t xml:space="preserve"> MS deține funcția de selectare a pacienților pentru tratament și/sau investigații costisitoare în țară sau peste hotarele țării.</w:t>
      </w:r>
      <w:r w:rsidRPr="00951E56">
        <w:rPr>
          <w:rFonts w:asciiTheme="majorHAnsi" w:eastAsiaTheme="minorEastAsia" w:hAnsiTheme="majorHAnsi" w:cstheme="majorHAnsi"/>
          <w:bCs/>
          <w:kern w:val="24"/>
          <w:sz w:val="24"/>
          <w:szCs w:val="24"/>
          <w:lang w:val="ro-RO"/>
        </w:rPr>
        <w:t xml:space="preserve"> </w:t>
      </w:r>
      <w:r w:rsidR="00DC0C19">
        <w:rPr>
          <w:rFonts w:asciiTheme="majorHAnsi" w:eastAsiaTheme="minorEastAsia" w:hAnsiTheme="majorHAnsi" w:cstheme="majorHAnsi"/>
          <w:bCs/>
          <w:kern w:val="24"/>
          <w:sz w:val="24"/>
          <w:szCs w:val="24"/>
          <w:lang w:val="ro-RO"/>
        </w:rPr>
        <w:t>La a</w:t>
      </w:r>
      <w:r w:rsidRPr="00951E56">
        <w:rPr>
          <w:rFonts w:asciiTheme="majorHAnsi" w:eastAsiaTheme="minorEastAsia" w:hAnsiTheme="majorHAnsi" w:cstheme="majorHAnsi"/>
          <w:bCs/>
          <w:kern w:val="24"/>
          <w:sz w:val="24"/>
          <w:szCs w:val="24"/>
          <w:lang w:val="ro-RO"/>
        </w:rPr>
        <w:t>naliza situațiilor de compensare a cheltuielilor pentru pacienții cu cancer care necesitau tratament și/sau investigații costisitoare</w:t>
      </w:r>
      <w:r w:rsidR="00DC0C19">
        <w:rPr>
          <w:rFonts w:asciiTheme="majorHAnsi" w:eastAsiaTheme="minorEastAsia" w:hAnsiTheme="majorHAnsi" w:cstheme="majorHAnsi"/>
          <w:bCs/>
          <w:kern w:val="24"/>
          <w:sz w:val="24"/>
          <w:szCs w:val="24"/>
          <w:lang w:val="ro-RO"/>
        </w:rPr>
        <w:t>, auditul a stabilit că</w:t>
      </w:r>
      <w:r w:rsidRPr="00951E56">
        <w:rPr>
          <w:rFonts w:asciiTheme="majorHAnsi" w:eastAsiaTheme="minorEastAsia" w:hAnsiTheme="majorHAnsi" w:cstheme="majorHAnsi"/>
          <w:bCs/>
          <w:kern w:val="24"/>
          <w:sz w:val="24"/>
          <w:szCs w:val="24"/>
          <w:lang w:val="ro-RO"/>
        </w:rPr>
        <w:t xml:space="preserve"> au fost acordate  mijloace financiare în sumă de 493,4 mii </w:t>
      </w:r>
      <w:r w:rsidR="000B2093" w:rsidRPr="00951E56">
        <w:rPr>
          <w:rFonts w:asciiTheme="majorHAnsi" w:eastAsiaTheme="minorEastAsia" w:hAnsiTheme="majorHAnsi" w:cstheme="majorHAnsi"/>
          <w:bCs/>
          <w:kern w:val="24"/>
          <w:sz w:val="24"/>
          <w:szCs w:val="24"/>
          <w:lang w:val="ro-RO"/>
        </w:rPr>
        <w:t>lei</w:t>
      </w:r>
      <w:r w:rsidR="00DC0C19">
        <w:rPr>
          <w:rFonts w:asciiTheme="majorHAnsi" w:eastAsiaTheme="minorEastAsia" w:hAnsiTheme="majorHAnsi" w:cstheme="majorHAnsi"/>
          <w:bCs/>
          <w:kern w:val="24"/>
          <w:sz w:val="24"/>
          <w:szCs w:val="24"/>
          <w:lang w:val="ro-RO"/>
        </w:rPr>
        <w:t xml:space="preserve"> </w:t>
      </w:r>
      <w:r w:rsidR="00DC0C19" w:rsidRPr="00951E56">
        <w:rPr>
          <w:rFonts w:asciiTheme="majorHAnsi" w:eastAsiaTheme="minorEastAsia" w:hAnsiTheme="majorHAnsi" w:cstheme="majorHAnsi"/>
          <w:bCs/>
          <w:kern w:val="24"/>
          <w:sz w:val="24"/>
          <w:szCs w:val="24"/>
          <w:lang w:val="ro-RO"/>
        </w:rPr>
        <w:t>(</w:t>
      </w:r>
      <w:r w:rsidR="00DC0C19">
        <w:rPr>
          <w:rFonts w:asciiTheme="majorHAnsi" w:eastAsiaTheme="minorEastAsia" w:hAnsiTheme="majorHAnsi" w:cstheme="majorHAnsi"/>
          <w:bCs/>
          <w:kern w:val="24"/>
          <w:sz w:val="24"/>
          <w:szCs w:val="24"/>
          <w:lang w:val="ro-RO"/>
        </w:rPr>
        <w:t xml:space="preserve">pentru </w:t>
      </w:r>
      <w:r w:rsidR="00DC0C19" w:rsidRPr="00951E56">
        <w:rPr>
          <w:rFonts w:asciiTheme="majorHAnsi" w:eastAsiaTheme="minorEastAsia" w:hAnsiTheme="majorHAnsi" w:cstheme="majorHAnsi"/>
          <w:bCs/>
          <w:kern w:val="24"/>
          <w:sz w:val="24"/>
          <w:szCs w:val="24"/>
          <w:lang w:val="ro-RO"/>
        </w:rPr>
        <w:t>4 cazuri)</w:t>
      </w:r>
      <w:r w:rsidRPr="00951E56">
        <w:rPr>
          <w:rFonts w:asciiTheme="majorHAnsi" w:eastAsiaTheme="minorEastAsia" w:hAnsiTheme="majorHAnsi" w:cstheme="majorHAnsi"/>
          <w:bCs/>
          <w:kern w:val="24"/>
          <w:sz w:val="24"/>
          <w:szCs w:val="24"/>
          <w:lang w:val="ro-RO"/>
        </w:rPr>
        <w:t xml:space="preserve">, în timp ce </w:t>
      </w:r>
      <w:r w:rsidR="00570CB8">
        <w:rPr>
          <w:rFonts w:asciiTheme="majorHAnsi" w:eastAsiaTheme="minorEastAsia" w:hAnsiTheme="majorHAnsi" w:cstheme="majorHAnsi"/>
          <w:bCs/>
          <w:kern w:val="24"/>
          <w:sz w:val="24"/>
          <w:szCs w:val="24"/>
          <w:lang w:val="ro-RO"/>
        </w:rPr>
        <w:t>reprezentanții comisiei de specialitate</w:t>
      </w:r>
      <w:r w:rsidR="0071485E" w:rsidRPr="00951E56">
        <w:rPr>
          <w:rFonts w:asciiTheme="majorHAnsi" w:eastAsiaTheme="minorEastAsia" w:hAnsiTheme="majorHAnsi" w:cstheme="majorHAnsi"/>
          <w:bCs/>
          <w:kern w:val="24"/>
          <w:sz w:val="24"/>
          <w:szCs w:val="24"/>
          <w:lang w:val="ro-RO"/>
        </w:rPr>
        <w:t xml:space="preserve"> a</w:t>
      </w:r>
      <w:r w:rsidR="00DC0C19">
        <w:rPr>
          <w:rFonts w:asciiTheme="majorHAnsi" w:eastAsiaTheme="minorEastAsia" w:hAnsiTheme="majorHAnsi" w:cstheme="majorHAnsi"/>
          <w:bCs/>
          <w:kern w:val="24"/>
          <w:sz w:val="24"/>
          <w:szCs w:val="24"/>
          <w:lang w:val="ro-RO"/>
        </w:rPr>
        <w:t>u</w:t>
      </w:r>
      <w:r w:rsidR="0071485E" w:rsidRPr="00951E56">
        <w:rPr>
          <w:rFonts w:asciiTheme="majorHAnsi" w:eastAsiaTheme="minorEastAsia" w:hAnsiTheme="majorHAnsi" w:cstheme="majorHAnsi"/>
          <w:bCs/>
          <w:kern w:val="24"/>
          <w:sz w:val="24"/>
          <w:szCs w:val="24"/>
          <w:lang w:val="ro-RO"/>
        </w:rPr>
        <w:t xml:space="preserve"> relatat că </w:t>
      </w:r>
      <w:r w:rsidRPr="00951E56">
        <w:rPr>
          <w:rFonts w:asciiTheme="majorHAnsi" w:eastAsiaTheme="minorEastAsia" w:hAnsiTheme="majorHAnsi" w:cstheme="majorHAnsi"/>
          <w:bCs/>
          <w:kern w:val="24"/>
          <w:sz w:val="24"/>
          <w:szCs w:val="24"/>
          <w:lang w:val="ro-RO"/>
        </w:rPr>
        <w:t xml:space="preserve">aceste servicii </w:t>
      </w:r>
      <w:r w:rsidR="00DC0C19">
        <w:rPr>
          <w:rFonts w:asciiTheme="majorHAnsi" w:eastAsiaTheme="minorEastAsia" w:hAnsiTheme="majorHAnsi" w:cstheme="majorHAnsi"/>
          <w:bCs/>
          <w:kern w:val="24"/>
          <w:sz w:val="24"/>
          <w:szCs w:val="24"/>
          <w:lang w:val="ro-RO"/>
        </w:rPr>
        <w:t>puteau fi</w:t>
      </w:r>
      <w:r w:rsidR="0071485E" w:rsidRPr="00951E56">
        <w:rPr>
          <w:rFonts w:asciiTheme="majorHAnsi" w:eastAsiaTheme="minorEastAsia" w:hAnsiTheme="majorHAnsi" w:cstheme="majorHAnsi"/>
          <w:bCs/>
          <w:kern w:val="24"/>
          <w:sz w:val="24"/>
          <w:szCs w:val="24"/>
          <w:lang w:val="ro-RO"/>
        </w:rPr>
        <w:t xml:space="preserve"> acordat</w:t>
      </w:r>
      <w:r w:rsidR="00DC0C19">
        <w:rPr>
          <w:rFonts w:asciiTheme="majorHAnsi" w:eastAsiaTheme="minorEastAsia" w:hAnsiTheme="majorHAnsi" w:cstheme="majorHAnsi"/>
          <w:bCs/>
          <w:kern w:val="24"/>
          <w:sz w:val="24"/>
          <w:szCs w:val="24"/>
          <w:lang w:val="ro-RO"/>
        </w:rPr>
        <w:t>e</w:t>
      </w:r>
      <w:r w:rsidR="0071485E" w:rsidRPr="00951E56">
        <w:rPr>
          <w:rFonts w:asciiTheme="majorHAnsi" w:eastAsiaTheme="minorEastAsia" w:hAnsiTheme="majorHAnsi" w:cstheme="majorHAnsi"/>
          <w:bCs/>
          <w:kern w:val="24"/>
          <w:sz w:val="24"/>
          <w:szCs w:val="24"/>
          <w:lang w:val="ro-RO"/>
        </w:rPr>
        <w:t xml:space="preserve"> de IMSP IO.</w:t>
      </w:r>
    </w:p>
    <w:p w14:paraId="04FC4E19" w14:textId="35416D88" w:rsidR="007C3252" w:rsidRDefault="006923D1" w:rsidP="00AE3E82">
      <w:pPr>
        <w:spacing w:after="0" w:line="276" w:lineRule="auto"/>
        <w:ind w:firstLine="720"/>
        <w:jc w:val="both"/>
        <w:rPr>
          <w:rFonts w:asciiTheme="majorHAnsi" w:hAnsiTheme="majorHAnsi" w:cstheme="majorHAnsi"/>
          <w:sz w:val="24"/>
          <w:shd w:val="clear" w:color="auto" w:fill="FFFFFF"/>
          <w:lang w:val="ro-RO"/>
        </w:rPr>
      </w:pPr>
      <w:r w:rsidRPr="00951E56">
        <w:rPr>
          <w:rFonts w:asciiTheme="majorHAnsi" w:hAnsiTheme="majorHAnsi" w:cstheme="majorHAnsi"/>
          <w:sz w:val="24"/>
          <w:shd w:val="clear" w:color="auto" w:fill="FFFFFF"/>
          <w:lang w:val="ro-RO"/>
        </w:rPr>
        <w:t xml:space="preserve">Potrivit cadrului </w:t>
      </w:r>
      <w:r w:rsidRPr="00951E56">
        <w:rPr>
          <w:rFonts w:asciiTheme="majorHAnsi" w:hAnsiTheme="majorHAnsi" w:cstheme="majorHAnsi"/>
          <w:sz w:val="24"/>
          <w:szCs w:val="24"/>
          <w:lang w:val="ro-RO"/>
        </w:rPr>
        <w:t>normativ</w:t>
      </w:r>
      <w:r w:rsidRPr="00951E56">
        <w:rPr>
          <w:rStyle w:val="ae"/>
          <w:rFonts w:asciiTheme="majorHAnsi" w:hAnsiTheme="majorHAnsi" w:cstheme="majorHAnsi"/>
          <w:sz w:val="24"/>
          <w:szCs w:val="24"/>
          <w:lang w:val="ro-RO"/>
        </w:rPr>
        <w:footnoteReference w:id="28"/>
      </w:r>
      <w:r w:rsidRPr="00951E56">
        <w:rPr>
          <w:rFonts w:asciiTheme="majorHAnsi" w:hAnsiTheme="majorHAnsi" w:cstheme="majorHAnsi"/>
          <w:sz w:val="24"/>
          <w:szCs w:val="24"/>
          <w:lang w:val="ro-RO"/>
        </w:rPr>
        <w:t>,</w:t>
      </w:r>
      <w:r w:rsidRPr="00951E56">
        <w:rPr>
          <w:rFonts w:asciiTheme="majorHAnsi" w:hAnsiTheme="majorHAnsi" w:cstheme="majorHAnsi"/>
          <w:sz w:val="24"/>
          <w:shd w:val="clear" w:color="auto" w:fill="FFFFFF"/>
          <w:lang w:val="ro-RO"/>
        </w:rPr>
        <w:t xml:space="preserve"> pentru planificarea, desfășurarea procedurilor de achiziţie, executarea, monitorizarea și supravegherea executării contractului de achiziţie, </w:t>
      </w:r>
      <w:r w:rsidR="00F5247B" w:rsidRPr="00951E56">
        <w:rPr>
          <w:rFonts w:asciiTheme="majorHAnsi" w:hAnsiTheme="majorHAnsi" w:cstheme="majorHAnsi"/>
          <w:sz w:val="24"/>
          <w:shd w:val="clear" w:color="auto" w:fill="FFFFFF"/>
          <w:lang w:val="ro-RO"/>
        </w:rPr>
        <w:t>instituțiile medico-sanitare publice implicate în realizarea Programelor Naționale sunt scutite de taxe pentru achiziții publice în sănătate</w:t>
      </w:r>
      <w:r w:rsidRPr="00951E56">
        <w:rPr>
          <w:rFonts w:asciiTheme="majorHAnsi" w:hAnsiTheme="majorHAnsi" w:cstheme="majorHAnsi"/>
          <w:sz w:val="24"/>
          <w:shd w:val="clear" w:color="auto" w:fill="FFFFFF"/>
          <w:lang w:val="ro-RO"/>
        </w:rPr>
        <w:t>. Totodată, potrivit Regulamentului privind achizițiile publice centralizate de bunuri și servicii pentru necesitățile sistemului de sănătate</w:t>
      </w:r>
      <w:r w:rsidRPr="00951E56">
        <w:rPr>
          <w:rStyle w:val="ae"/>
          <w:rFonts w:asciiTheme="majorHAnsi" w:hAnsiTheme="majorHAnsi" w:cstheme="majorHAnsi"/>
          <w:sz w:val="24"/>
          <w:shd w:val="clear" w:color="auto" w:fill="FFFFFF"/>
          <w:lang w:val="ro-RO"/>
        </w:rPr>
        <w:footnoteReference w:id="29"/>
      </w:r>
      <w:r w:rsidR="00DC0C19">
        <w:rPr>
          <w:rFonts w:asciiTheme="majorHAnsi" w:hAnsiTheme="majorHAnsi" w:cstheme="majorHAnsi"/>
          <w:sz w:val="24"/>
          <w:shd w:val="clear" w:color="auto" w:fill="FFFFFF"/>
          <w:lang w:val="ro-RO"/>
        </w:rPr>
        <w:t>,</w:t>
      </w:r>
      <w:r w:rsidRPr="00951E56">
        <w:rPr>
          <w:rFonts w:asciiTheme="majorHAnsi" w:hAnsiTheme="majorHAnsi" w:cstheme="majorHAnsi"/>
          <w:i/>
          <w:sz w:val="24"/>
          <w:szCs w:val="24"/>
          <w:lang w:val="ro-RO"/>
        </w:rPr>
        <w:t xml:space="preserve"> Ministerul Sănătății urmează, până la data de 1 iunie a fiecărui an de gestiune, să identifice și să transmită Centrului necesarul de bunuri și servicii destinate realizării programelor naționale și speciale, precum și a altor obiective de sănătate publică</w:t>
      </w:r>
      <w:r w:rsidRPr="00951E56">
        <w:rPr>
          <w:rFonts w:asciiTheme="majorHAnsi" w:hAnsiTheme="majorHAnsi" w:cstheme="majorHAnsi"/>
          <w:sz w:val="24"/>
          <w:szCs w:val="24"/>
          <w:lang w:val="ro-RO"/>
        </w:rPr>
        <w:t>.</w:t>
      </w:r>
    </w:p>
    <w:p w14:paraId="336833A1" w14:textId="14B374E4" w:rsidR="006923D1" w:rsidRPr="009C234A" w:rsidRDefault="006923D1" w:rsidP="00AE3E82">
      <w:pPr>
        <w:spacing w:after="0" w:line="276" w:lineRule="auto"/>
        <w:ind w:firstLine="720"/>
        <w:jc w:val="both"/>
        <w:rPr>
          <w:rFonts w:asciiTheme="majorHAnsi" w:hAnsiTheme="majorHAnsi" w:cstheme="majorHAnsi"/>
          <w:sz w:val="24"/>
          <w:shd w:val="clear" w:color="auto" w:fill="FFFFFF"/>
          <w:lang w:val="ro-RO"/>
        </w:rPr>
      </w:pPr>
      <w:r w:rsidRPr="00951E56">
        <w:rPr>
          <w:rFonts w:asciiTheme="majorHAnsi" w:hAnsiTheme="majorHAnsi" w:cstheme="majorHAnsi"/>
          <w:sz w:val="24"/>
          <w:shd w:val="clear" w:color="auto" w:fill="FFFFFF"/>
          <w:lang w:val="ro-RO"/>
        </w:rPr>
        <w:t xml:space="preserve">Auditul a constatat </w:t>
      </w:r>
      <w:r w:rsidRPr="00951E56">
        <w:rPr>
          <w:rFonts w:asciiTheme="majorHAnsi" w:hAnsiTheme="majorHAnsi" w:cstheme="majorHAnsi"/>
          <w:sz w:val="24"/>
          <w:lang w:val="ro-RO"/>
        </w:rPr>
        <w:t>că</w:t>
      </w:r>
      <w:r w:rsidR="00DC0C19">
        <w:rPr>
          <w:rFonts w:asciiTheme="majorHAnsi" w:hAnsiTheme="majorHAnsi" w:cstheme="majorHAnsi"/>
          <w:sz w:val="24"/>
          <w:lang w:val="ro-RO"/>
        </w:rPr>
        <w:t>,</w:t>
      </w:r>
      <w:r w:rsidRPr="00951E56">
        <w:rPr>
          <w:rFonts w:asciiTheme="majorHAnsi" w:hAnsiTheme="majorHAnsi" w:cstheme="majorHAnsi"/>
          <w:sz w:val="24"/>
          <w:lang w:val="ro-RO"/>
        </w:rPr>
        <w:t xml:space="preserve"> </w:t>
      </w:r>
      <w:r w:rsidR="00DC0C19">
        <w:rPr>
          <w:rFonts w:asciiTheme="majorHAnsi" w:hAnsiTheme="majorHAnsi" w:cstheme="majorHAnsi"/>
          <w:sz w:val="24"/>
          <w:lang w:val="ro-RO"/>
        </w:rPr>
        <w:t xml:space="preserve">deși </w:t>
      </w:r>
      <w:r w:rsidRPr="00951E56">
        <w:rPr>
          <w:rFonts w:asciiTheme="majorHAnsi" w:hAnsiTheme="majorHAnsi" w:cstheme="majorHAnsi"/>
          <w:sz w:val="24"/>
          <w:lang w:val="ro-RO"/>
        </w:rPr>
        <w:t>IMSP IO este implicat direct în realizarea Programului național de control a</w:t>
      </w:r>
      <w:r w:rsidR="00DC0C19">
        <w:rPr>
          <w:rFonts w:asciiTheme="majorHAnsi" w:hAnsiTheme="majorHAnsi" w:cstheme="majorHAnsi"/>
          <w:sz w:val="24"/>
          <w:lang w:val="ro-RO"/>
        </w:rPr>
        <w:t>l</w:t>
      </w:r>
      <w:r w:rsidRPr="00951E56">
        <w:rPr>
          <w:rFonts w:asciiTheme="majorHAnsi" w:hAnsiTheme="majorHAnsi" w:cstheme="majorHAnsi"/>
          <w:sz w:val="24"/>
          <w:lang w:val="ro-RO"/>
        </w:rPr>
        <w:t xml:space="preserve"> cancerului, </w:t>
      </w:r>
      <w:r w:rsidR="00DC0C19" w:rsidRPr="00951E56">
        <w:rPr>
          <w:rFonts w:asciiTheme="majorHAnsi" w:hAnsiTheme="majorHAnsi" w:cstheme="majorHAnsi"/>
          <w:sz w:val="24"/>
          <w:lang w:val="ro-RO"/>
        </w:rPr>
        <w:t xml:space="preserve">în </w:t>
      </w:r>
      <w:r w:rsidR="00DC0C19" w:rsidRPr="00951E56">
        <w:rPr>
          <w:rFonts w:asciiTheme="majorHAnsi" w:hAnsiTheme="majorHAnsi" w:cstheme="majorHAnsi"/>
          <w:sz w:val="24"/>
          <w:szCs w:val="24"/>
          <w:shd w:val="clear" w:color="auto" w:fill="FFFFFF"/>
          <w:lang w:val="ro-RO"/>
        </w:rPr>
        <w:t>perioada 2016-2022</w:t>
      </w:r>
      <w:r w:rsidR="00DC0C19">
        <w:rPr>
          <w:rFonts w:asciiTheme="majorHAnsi" w:hAnsiTheme="majorHAnsi" w:cstheme="majorHAnsi"/>
          <w:sz w:val="24"/>
          <w:szCs w:val="24"/>
          <w:shd w:val="clear" w:color="auto" w:fill="FFFFFF"/>
          <w:lang w:val="ro-RO"/>
        </w:rPr>
        <w:t xml:space="preserve"> </w:t>
      </w:r>
      <w:r w:rsidR="00DC0C19">
        <w:rPr>
          <w:rFonts w:asciiTheme="majorHAnsi" w:hAnsiTheme="majorHAnsi" w:cstheme="majorHAnsi"/>
          <w:sz w:val="24"/>
          <w:lang w:val="ro-RO"/>
        </w:rPr>
        <w:t xml:space="preserve">instituția </w:t>
      </w:r>
      <w:r w:rsidRPr="00951E56">
        <w:rPr>
          <w:rFonts w:asciiTheme="majorHAnsi" w:hAnsiTheme="majorHAnsi" w:cstheme="majorHAnsi"/>
          <w:sz w:val="24"/>
          <w:lang w:val="ro-RO"/>
        </w:rPr>
        <w:t xml:space="preserve">a achitat taxe CAPCS pentru achiziții publice </w:t>
      </w:r>
      <w:r w:rsidR="000B2093" w:rsidRPr="00951E56">
        <w:rPr>
          <w:rFonts w:asciiTheme="majorHAnsi" w:hAnsiTheme="majorHAnsi" w:cstheme="majorHAnsi"/>
          <w:sz w:val="24"/>
          <w:szCs w:val="24"/>
          <w:shd w:val="clear" w:color="auto" w:fill="FFFFFF"/>
          <w:lang w:val="ro-RO"/>
        </w:rPr>
        <w:t>în sumă de 1</w:t>
      </w:r>
      <w:r w:rsidR="00DC0C19">
        <w:rPr>
          <w:rFonts w:asciiTheme="majorHAnsi" w:hAnsiTheme="majorHAnsi" w:cstheme="majorHAnsi"/>
          <w:sz w:val="24"/>
          <w:szCs w:val="24"/>
          <w:shd w:val="clear" w:color="auto" w:fill="FFFFFF"/>
          <w:lang w:val="ro-RO"/>
        </w:rPr>
        <w:t xml:space="preserve"> </w:t>
      </w:r>
      <w:r w:rsidR="000B2093" w:rsidRPr="00951E56">
        <w:rPr>
          <w:rFonts w:asciiTheme="majorHAnsi" w:hAnsiTheme="majorHAnsi" w:cstheme="majorHAnsi"/>
          <w:sz w:val="24"/>
          <w:szCs w:val="24"/>
          <w:shd w:val="clear" w:color="auto" w:fill="FFFFFF"/>
          <w:lang w:val="ro-RO"/>
        </w:rPr>
        <w:t>026,0 mii lei</w:t>
      </w:r>
      <w:r w:rsidRPr="00951E56">
        <w:rPr>
          <w:rFonts w:asciiTheme="majorHAnsi" w:hAnsiTheme="majorHAnsi" w:cstheme="majorHAnsi"/>
          <w:sz w:val="24"/>
          <w:szCs w:val="24"/>
          <w:shd w:val="clear" w:color="auto" w:fill="FFFFFF"/>
          <w:lang w:val="ro-RO"/>
        </w:rPr>
        <w:t xml:space="preserve">. IMSP IO nu a prezentat auditului adresările către MS </w:t>
      </w:r>
      <w:r w:rsidR="00F90037">
        <w:rPr>
          <w:rFonts w:asciiTheme="majorHAnsi" w:hAnsiTheme="majorHAnsi" w:cstheme="majorHAnsi"/>
          <w:sz w:val="24"/>
          <w:szCs w:val="24"/>
          <w:shd w:val="clear" w:color="auto" w:fill="FFFFFF"/>
          <w:lang w:val="ro-RO"/>
        </w:rPr>
        <w:t>privind</w:t>
      </w:r>
      <w:r w:rsidR="00F90037" w:rsidRPr="00951E56">
        <w:rPr>
          <w:rFonts w:asciiTheme="majorHAnsi" w:hAnsiTheme="majorHAnsi" w:cstheme="majorHAnsi"/>
          <w:sz w:val="24"/>
          <w:szCs w:val="24"/>
          <w:shd w:val="clear" w:color="auto" w:fill="FFFFFF"/>
          <w:lang w:val="ro-RO"/>
        </w:rPr>
        <w:t xml:space="preserve"> </w:t>
      </w:r>
      <w:r w:rsidRPr="00951E56">
        <w:rPr>
          <w:rFonts w:asciiTheme="majorHAnsi" w:hAnsiTheme="majorHAnsi" w:cstheme="majorHAnsi"/>
          <w:sz w:val="24"/>
          <w:szCs w:val="24"/>
          <w:lang w:val="ro-RO"/>
        </w:rPr>
        <w:t xml:space="preserve">necesarul </w:t>
      </w:r>
      <w:r w:rsidRPr="009C234A">
        <w:rPr>
          <w:rFonts w:asciiTheme="majorHAnsi" w:hAnsiTheme="majorHAnsi" w:cstheme="majorHAnsi"/>
          <w:sz w:val="24"/>
          <w:szCs w:val="24"/>
          <w:lang w:val="ro-RO"/>
        </w:rPr>
        <w:t>de bunuri și servicii destinate realizării PNCC în vederea valorificării dreptului de scutire de taxă, ceea ce a determinat cheltuieli ineficiente.</w:t>
      </w:r>
    </w:p>
    <w:p w14:paraId="0D205131" w14:textId="0FF68E07" w:rsidR="009774B5" w:rsidRPr="009C234A" w:rsidRDefault="00DE10EA" w:rsidP="00CB372C">
      <w:pPr>
        <w:pStyle w:val="aa"/>
        <w:numPr>
          <w:ilvl w:val="0"/>
          <w:numId w:val="9"/>
        </w:numPr>
        <w:spacing w:after="0" w:line="276" w:lineRule="auto"/>
        <w:ind w:left="0" w:firstLine="360"/>
        <w:contextualSpacing w:val="0"/>
        <w:rPr>
          <w:rFonts w:asciiTheme="majorHAnsi" w:eastAsiaTheme="minorEastAsia" w:hAnsiTheme="majorHAnsi" w:cstheme="majorHAnsi"/>
          <w:b/>
          <w:bCs/>
          <w:i/>
          <w:iCs/>
          <w:kern w:val="24"/>
          <w:sz w:val="24"/>
          <w:szCs w:val="24"/>
          <w:lang w:val="ro-RO"/>
        </w:rPr>
      </w:pPr>
      <w:r w:rsidRPr="009C234A">
        <w:rPr>
          <w:rFonts w:asciiTheme="majorHAnsi" w:eastAsiaTheme="minorEastAsia" w:hAnsiTheme="majorHAnsi" w:cstheme="majorHAnsi"/>
          <w:b/>
          <w:bCs/>
          <w:i/>
          <w:kern w:val="24"/>
          <w:sz w:val="24"/>
          <w:szCs w:val="24"/>
          <w:lang w:val="ro-RO"/>
        </w:rPr>
        <w:t>Lipsește</w:t>
      </w:r>
      <w:r w:rsidR="009774B5" w:rsidRPr="009C234A">
        <w:rPr>
          <w:rFonts w:asciiTheme="majorHAnsi" w:eastAsiaTheme="minorEastAsia" w:hAnsiTheme="majorHAnsi" w:cstheme="majorHAnsi"/>
          <w:b/>
          <w:bCs/>
          <w:i/>
          <w:kern w:val="24"/>
          <w:sz w:val="24"/>
          <w:szCs w:val="24"/>
          <w:lang w:val="ro-RO"/>
        </w:rPr>
        <w:t xml:space="preserve"> actua</w:t>
      </w:r>
      <w:r w:rsidRPr="009C234A">
        <w:rPr>
          <w:rFonts w:asciiTheme="majorHAnsi" w:eastAsiaTheme="minorEastAsia" w:hAnsiTheme="majorHAnsi" w:cstheme="majorHAnsi"/>
          <w:b/>
          <w:bCs/>
          <w:i/>
          <w:kern w:val="24"/>
          <w:sz w:val="24"/>
          <w:szCs w:val="24"/>
          <w:lang w:val="ro-RO"/>
        </w:rPr>
        <w:t>lizarea procedurilor</w:t>
      </w:r>
      <w:r w:rsidR="009774B5" w:rsidRPr="009C234A">
        <w:rPr>
          <w:rFonts w:asciiTheme="majorHAnsi" w:eastAsiaTheme="minorEastAsia" w:hAnsiTheme="majorHAnsi" w:cstheme="majorHAnsi"/>
          <w:b/>
          <w:bCs/>
          <w:i/>
          <w:kern w:val="24"/>
          <w:sz w:val="24"/>
          <w:szCs w:val="24"/>
          <w:lang w:val="ro-RO"/>
        </w:rPr>
        <w:t xml:space="preserve"> de diagnostic utilizate în oncologie.</w:t>
      </w:r>
    </w:p>
    <w:p w14:paraId="2BD775CE" w14:textId="4D4181ED" w:rsidR="009774B5" w:rsidRPr="00951E56" w:rsidRDefault="00167300" w:rsidP="00167300">
      <w:pPr>
        <w:spacing w:after="0" w:line="276" w:lineRule="auto"/>
        <w:ind w:firstLine="720"/>
        <w:jc w:val="both"/>
        <w:rPr>
          <w:rFonts w:asciiTheme="majorHAnsi" w:eastAsiaTheme="minorEastAsia" w:hAnsiTheme="majorHAnsi" w:cstheme="majorHAnsi"/>
          <w:bCs/>
          <w:kern w:val="24"/>
          <w:sz w:val="24"/>
          <w:szCs w:val="24"/>
          <w:lang w:val="ro-RO"/>
        </w:rPr>
      </w:pPr>
      <w:r w:rsidRPr="009C234A">
        <w:rPr>
          <w:rFonts w:asciiTheme="majorHAnsi" w:eastAsiaTheme="minorEastAsia" w:hAnsiTheme="majorHAnsi" w:cstheme="majorHAnsi"/>
          <w:bCs/>
          <w:kern w:val="24"/>
          <w:sz w:val="24"/>
          <w:szCs w:val="24"/>
          <w:lang w:val="ro-RO"/>
        </w:rPr>
        <w:t xml:space="preserve">În vederea asigurării pacienților cu tehnologii </w:t>
      </w:r>
      <w:r w:rsidR="001E6F6A" w:rsidRPr="009C234A">
        <w:rPr>
          <w:rFonts w:asciiTheme="majorHAnsi" w:eastAsiaTheme="minorEastAsia" w:hAnsiTheme="majorHAnsi" w:cstheme="majorHAnsi"/>
          <w:bCs/>
          <w:kern w:val="24"/>
          <w:sz w:val="24"/>
          <w:szCs w:val="24"/>
          <w:lang w:val="ro-RO"/>
        </w:rPr>
        <w:t>p</w:t>
      </w:r>
      <w:r w:rsidRPr="009C234A">
        <w:rPr>
          <w:rFonts w:asciiTheme="majorHAnsi" w:eastAsiaTheme="minorEastAsia" w:hAnsiTheme="majorHAnsi" w:cstheme="majorHAnsi"/>
          <w:bCs/>
          <w:kern w:val="24"/>
          <w:sz w:val="24"/>
          <w:szCs w:val="24"/>
          <w:lang w:val="ro-RO"/>
        </w:rPr>
        <w:t>entru diagnosticare și tratament de calitate</w:t>
      </w:r>
      <w:r w:rsidR="001E6F6A" w:rsidRPr="009C234A">
        <w:rPr>
          <w:rFonts w:asciiTheme="majorHAnsi" w:eastAsiaTheme="minorEastAsia" w:hAnsiTheme="majorHAnsi" w:cstheme="majorHAnsi"/>
          <w:bCs/>
          <w:kern w:val="24"/>
          <w:sz w:val="24"/>
          <w:szCs w:val="24"/>
          <w:lang w:val="ro-RO"/>
        </w:rPr>
        <w:t>,</w:t>
      </w:r>
      <w:r w:rsidRPr="009C234A">
        <w:rPr>
          <w:rFonts w:asciiTheme="majorHAnsi" w:eastAsiaTheme="minorEastAsia" w:hAnsiTheme="majorHAnsi" w:cstheme="majorHAnsi"/>
          <w:bCs/>
          <w:kern w:val="24"/>
          <w:sz w:val="24"/>
          <w:szCs w:val="24"/>
          <w:lang w:val="ro-RO"/>
        </w:rPr>
        <w:t xml:space="preserve"> urma a fi implementat auditul calității procedurilor de diagnostic al cancerului</w:t>
      </w:r>
      <w:r w:rsidRPr="009C234A">
        <w:rPr>
          <w:rStyle w:val="ae"/>
          <w:rFonts w:asciiTheme="majorHAnsi" w:eastAsiaTheme="minorEastAsia" w:hAnsiTheme="majorHAnsi" w:cstheme="majorHAnsi"/>
          <w:bCs/>
          <w:kern w:val="24"/>
          <w:sz w:val="24"/>
          <w:szCs w:val="24"/>
          <w:lang w:val="ro-RO"/>
        </w:rPr>
        <w:footnoteReference w:id="30"/>
      </w:r>
      <w:r w:rsidRPr="009C234A">
        <w:rPr>
          <w:rFonts w:asciiTheme="majorHAnsi" w:eastAsiaTheme="minorEastAsia" w:hAnsiTheme="majorHAnsi" w:cstheme="majorHAnsi"/>
          <w:bCs/>
          <w:kern w:val="24"/>
          <w:sz w:val="24"/>
          <w:szCs w:val="24"/>
          <w:lang w:val="ro-RO"/>
        </w:rPr>
        <w:t xml:space="preserve">. </w:t>
      </w:r>
      <w:r w:rsidR="009774B5" w:rsidRPr="009C234A">
        <w:rPr>
          <w:rFonts w:asciiTheme="majorHAnsi" w:eastAsiaTheme="minorEastAsia" w:hAnsiTheme="majorHAnsi" w:cstheme="majorHAnsi"/>
          <w:bCs/>
          <w:kern w:val="24"/>
          <w:sz w:val="24"/>
          <w:szCs w:val="24"/>
          <w:lang w:val="ro-RO"/>
        </w:rPr>
        <w:t xml:space="preserve">Pentru procedurile standard de diagnostic în oncologie se stabilesc metodologii clare şi unitare, care </w:t>
      </w:r>
      <w:r w:rsidR="005554D4" w:rsidRPr="009C234A">
        <w:rPr>
          <w:rFonts w:asciiTheme="majorHAnsi" w:eastAsiaTheme="minorEastAsia" w:hAnsiTheme="majorHAnsi" w:cstheme="majorHAnsi"/>
          <w:bCs/>
          <w:kern w:val="24"/>
          <w:sz w:val="24"/>
          <w:szCs w:val="24"/>
          <w:lang w:val="ro-RO"/>
        </w:rPr>
        <w:t>trebuie să cuprindă instrucțiuni</w:t>
      </w:r>
      <w:r w:rsidR="00103143" w:rsidRPr="009C234A">
        <w:rPr>
          <w:rFonts w:asciiTheme="majorHAnsi" w:eastAsiaTheme="minorEastAsia" w:hAnsiTheme="majorHAnsi" w:cstheme="majorHAnsi"/>
          <w:bCs/>
          <w:kern w:val="24"/>
          <w:sz w:val="24"/>
          <w:szCs w:val="24"/>
          <w:lang w:val="ro-RO"/>
        </w:rPr>
        <w:t>le</w:t>
      </w:r>
      <w:r w:rsidR="009774B5" w:rsidRPr="009C234A">
        <w:rPr>
          <w:rFonts w:asciiTheme="majorHAnsi" w:eastAsiaTheme="minorEastAsia" w:hAnsiTheme="majorHAnsi" w:cstheme="majorHAnsi"/>
          <w:bCs/>
          <w:kern w:val="24"/>
          <w:sz w:val="24"/>
          <w:szCs w:val="24"/>
          <w:lang w:val="ro-RO"/>
        </w:rPr>
        <w:t xml:space="preserve">, </w:t>
      </w:r>
      <w:r w:rsidR="005554D4" w:rsidRPr="009C234A">
        <w:rPr>
          <w:rFonts w:asciiTheme="majorHAnsi" w:eastAsiaTheme="minorEastAsia" w:hAnsiTheme="majorHAnsi" w:cstheme="majorHAnsi"/>
          <w:bCs/>
          <w:kern w:val="24"/>
          <w:sz w:val="24"/>
          <w:szCs w:val="24"/>
          <w:lang w:val="ro-RO"/>
        </w:rPr>
        <w:t>pașii</w:t>
      </w:r>
      <w:r w:rsidR="009774B5" w:rsidRPr="009C234A">
        <w:rPr>
          <w:rFonts w:asciiTheme="majorHAnsi" w:eastAsiaTheme="minorEastAsia" w:hAnsiTheme="majorHAnsi" w:cstheme="majorHAnsi"/>
          <w:bCs/>
          <w:kern w:val="24"/>
          <w:sz w:val="24"/>
          <w:szCs w:val="24"/>
          <w:lang w:val="ro-RO"/>
        </w:rPr>
        <w:t xml:space="preserve"> de lucru, formularele necesare şi responsabilităţile pentru</w:t>
      </w:r>
      <w:r w:rsidR="009774B5" w:rsidRPr="00951E56">
        <w:rPr>
          <w:rFonts w:asciiTheme="majorHAnsi" w:eastAsiaTheme="minorEastAsia" w:hAnsiTheme="majorHAnsi" w:cstheme="majorHAnsi"/>
          <w:bCs/>
          <w:kern w:val="24"/>
          <w:sz w:val="24"/>
          <w:szCs w:val="24"/>
          <w:lang w:val="ro-RO"/>
        </w:rPr>
        <w:t xml:space="preserve"> asigurarea unui proces corect şi complet, utilizat</w:t>
      </w:r>
      <w:r w:rsidR="004369A2">
        <w:rPr>
          <w:rFonts w:asciiTheme="majorHAnsi" w:eastAsiaTheme="minorEastAsia" w:hAnsiTheme="majorHAnsi" w:cstheme="majorHAnsi"/>
          <w:bCs/>
          <w:kern w:val="24"/>
          <w:sz w:val="24"/>
          <w:szCs w:val="24"/>
          <w:lang w:val="ro-RO"/>
        </w:rPr>
        <w:t>e</w:t>
      </w:r>
      <w:r w:rsidR="009774B5" w:rsidRPr="00951E56">
        <w:rPr>
          <w:rFonts w:asciiTheme="majorHAnsi" w:eastAsiaTheme="minorEastAsia" w:hAnsiTheme="majorHAnsi" w:cstheme="majorHAnsi"/>
          <w:bCs/>
          <w:kern w:val="24"/>
          <w:sz w:val="24"/>
          <w:szCs w:val="24"/>
          <w:lang w:val="ro-RO"/>
        </w:rPr>
        <w:t xml:space="preserve"> de către tot personalul din cadrul instituţiei medico-sanitare.</w:t>
      </w:r>
    </w:p>
    <w:p w14:paraId="3420F835" w14:textId="5C063B86" w:rsidR="009774B5" w:rsidRPr="00951E56" w:rsidRDefault="00FF51D2" w:rsidP="00AE3E82">
      <w:pPr>
        <w:spacing w:after="0" w:line="276" w:lineRule="auto"/>
        <w:ind w:firstLine="720"/>
        <w:jc w:val="both"/>
        <w:rPr>
          <w:rFonts w:asciiTheme="majorHAnsi" w:eastAsiaTheme="minorEastAsia" w:hAnsiTheme="majorHAnsi" w:cstheme="majorHAnsi"/>
          <w:bCs/>
          <w:kern w:val="24"/>
          <w:sz w:val="24"/>
          <w:szCs w:val="24"/>
          <w:lang w:val="ro-RO"/>
        </w:rPr>
      </w:pPr>
      <w:r w:rsidRPr="00951E56">
        <w:rPr>
          <w:rFonts w:asciiTheme="majorHAnsi" w:eastAsiaTheme="minorEastAsia" w:hAnsiTheme="majorHAnsi" w:cstheme="majorHAnsi"/>
          <w:bCs/>
          <w:kern w:val="24"/>
          <w:sz w:val="24"/>
          <w:szCs w:val="24"/>
          <w:lang w:val="ro-RO"/>
        </w:rPr>
        <w:t>L</w:t>
      </w:r>
      <w:r w:rsidR="009774B5" w:rsidRPr="00951E56">
        <w:rPr>
          <w:rFonts w:asciiTheme="majorHAnsi" w:eastAsiaTheme="minorEastAsia" w:hAnsiTheme="majorHAnsi" w:cstheme="majorHAnsi"/>
          <w:bCs/>
          <w:kern w:val="24"/>
          <w:sz w:val="24"/>
          <w:szCs w:val="24"/>
          <w:lang w:val="ro-RO"/>
        </w:rPr>
        <w:t>a finele anului 2017 s-a inițiat identificarea și descrierea proceselor care nu sunt reglementate în alte acte normative.</w:t>
      </w:r>
      <w:r w:rsidR="00DE10EA" w:rsidRPr="00951E56">
        <w:rPr>
          <w:rFonts w:asciiTheme="majorHAnsi" w:eastAsiaTheme="minorEastAsia" w:hAnsiTheme="majorHAnsi" w:cstheme="majorHAnsi"/>
          <w:bCs/>
          <w:kern w:val="24"/>
          <w:sz w:val="24"/>
          <w:szCs w:val="24"/>
          <w:lang w:val="ro-RO"/>
        </w:rPr>
        <w:t xml:space="preserve"> </w:t>
      </w:r>
      <w:r w:rsidR="004369A2">
        <w:rPr>
          <w:rFonts w:asciiTheme="majorHAnsi" w:eastAsiaTheme="minorEastAsia" w:hAnsiTheme="majorHAnsi" w:cstheme="majorHAnsi"/>
          <w:bCs/>
          <w:kern w:val="24"/>
          <w:sz w:val="24"/>
          <w:szCs w:val="24"/>
          <w:lang w:val="ro-RO"/>
        </w:rPr>
        <w:t>Ca u</w:t>
      </w:r>
      <w:r w:rsidRPr="00951E56">
        <w:rPr>
          <w:rFonts w:asciiTheme="majorHAnsi" w:eastAsiaTheme="minorEastAsia" w:hAnsiTheme="majorHAnsi" w:cstheme="majorHAnsi"/>
          <w:bCs/>
          <w:kern w:val="24"/>
          <w:sz w:val="24"/>
          <w:szCs w:val="24"/>
          <w:lang w:val="ro-RO"/>
        </w:rPr>
        <w:t>rmare a verificărilor efectuate</w:t>
      </w:r>
      <w:r w:rsidR="004369A2">
        <w:rPr>
          <w:rFonts w:asciiTheme="majorHAnsi" w:eastAsiaTheme="minorEastAsia" w:hAnsiTheme="majorHAnsi" w:cstheme="majorHAnsi"/>
          <w:bCs/>
          <w:kern w:val="24"/>
          <w:sz w:val="24"/>
          <w:szCs w:val="24"/>
          <w:lang w:val="ro-RO"/>
        </w:rPr>
        <w:t>,</w:t>
      </w:r>
      <w:r w:rsidRPr="00951E56">
        <w:rPr>
          <w:rFonts w:asciiTheme="majorHAnsi" w:eastAsiaTheme="minorEastAsia" w:hAnsiTheme="majorHAnsi" w:cstheme="majorHAnsi"/>
          <w:bCs/>
          <w:kern w:val="24"/>
          <w:sz w:val="24"/>
          <w:szCs w:val="24"/>
          <w:lang w:val="ro-RO"/>
        </w:rPr>
        <w:t xml:space="preserve"> s-a stabilit </w:t>
      </w:r>
      <w:r w:rsidRPr="001F329E">
        <w:rPr>
          <w:rFonts w:asciiTheme="majorHAnsi" w:eastAsiaTheme="minorEastAsia" w:hAnsiTheme="majorHAnsi" w:cstheme="majorHAnsi"/>
          <w:bCs/>
          <w:kern w:val="24"/>
          <w:sz w:val="24"/>
          <w:szCs w:val="24"/>
          <w:lang w:val="ro-RO"/>
        </w:rPr>
        <w:t>că</w:t>
      </w:r>
      <w:r w:rsidR="009774B5" w:rsidRPr="001F329E">
        <w:rPr>
          <w:rFonts w:asciiTheme="majorHAnsi" w:eastAsiaTheme="minorEastAsia" w:hAnsiTheme="majorHAnsi" w:cstheme="majorHAnsi"/>
          <w:bCs/>
          <w:kern w:val="24"/>
          <w:sz w:val="24"/>
          <w:szCs w:val="24"/>
          <w:lang w:val="ro-RO"/>
        </w:rPr>
        <w:t xml:space="preserve"> proceduril</w:t>
      </w:r>
      <w:r w:rsidRPr="001F329E">
        <w:rPr>
          <w:rFonts w:asciiTheme="majorHAnsi" w:eastAsiaTheme="minorEastAsia" w:hAnsiTheme="majorHAnsi" w:cstheme="majorHAnsi"/>
          <w:bCs/>
          <w:kern w:val="24"/>
          <w:sz w:val="24"/>
          <w:szCs w:val="24"/>
          <w:lang w:val="ro-RO"/>
        </w:rPr>
        <w:t>e</w:t>
      </w:r>
      <w:r w:rsidR="009774B5" w:rsidRPr="001F329E">
        <w:rPr>
          <w:rFonts w:asciiTheme="majorHAnsi" w:eastAsiaTheme="minorEastAsia" w:hAnsiTheme="majorHAnsi" w:cstheme="majorHAnsi"/>
          <w:bCs/>
          <w:kern w:val="24"/>
          <w:sz w:val="24"/>
          <w:szCs w:val="24"/>
          <w:lang w:val="ro-RO"/>
        </w:rPr>
        <w:t xml:space="preserve"> operaționale au fo</w:t>
      </w:r>
      <w:r w:rsidR="001F329E" w:rsidRPr="001F329E">
        <w:rPr>
          <w:rFonts w:asciiTheme="majorHAnsi" w:eastAsiaTheme="minorEastAsia" w:hAnsiTheme="majorHAnsi" w:cstheme="majorHAnsi"/>
          <w:bCs/>
          <w:kern w:val="24"/>
          <w:sz w:val="24"/>
          <w:szCs w:val="24"/>
          <w:lang w:val="ro-RO"/>
        </w:rPr>
        <w:t>st întocmite</w:t>
      </w:r>
      <w:r w:rsidR="004369A2" w:rsidRPr="001F329E">
        <w:rPr>
          <w:rFonts w:asciiTheme="majorHAnsi" w:eastAsiaTheme="minorEastAsia" w:hAnsiTheme="majorHAnsi" w:cstheme="majorHAnsi"/>
          <w:bCs/>
          <w:kern w:val="24"/>
          <w:sz w:val="24"/>
          <w:szCs w:val="24"/>
          <w:lang w:val="ro-RO"/>
        </w:rPr>
        <w:t>, fiind</w:t>
      </w:r>
      <w:r w:rsidR="009774B5" w:rsidRPr="001F329E">
        <w:rPr>
          <w:rFonts w:asciiTheme="majorHAnsi" w:eastAsiaTheme="minorEastAsia" w:hAnsiTheme="majorHAnsi" w:cstheme="majorHAnsi"/>
          <w:bCs/>
          <w:kern w:val="24"/>
          <w:sz w:val="24"/>
          <w:szCs w:val="24"/>
          <w:lang w:val="ro-RO"/>
        </w:rPr>
        <w:t xml:space="preserve"> aprobat</w:t>
      </w:r>
      <w:r w:rsidR="004369A2" w:rsidRPr="001F329E">
        <w:rPr>
          <w:rFonts w:asciiTheme="majorHAnsi" w:eastAsiaTheme="minorEastAsia" w:hAnsiTheme="majorHAnsi" w:cstheme="majorHAnsi"/>
          <w:bCs/>
          <w:kern w:val="24"/>
          <w:sz w:val="24"/>
          <w:szCs w:val="24"/>
          <w:lang w:val="ro-RO"/>
        </w:rPr>
        <w:t>e</w:t>
      </w:r>
      <w:r w:rsidR="009774B5" w:rsidRPr="001F329E">
        <w:rPr>
          <w:rFonts w:asciiTheme="majorHAnsi" w:eastAsiaTheme="minorEastAsia" w:hAnsiTheme="majorHAnsi" w:cstheme="majorHAnsi"/>
          <w:bCs/>
          <w:kern w:val="24"/>
          <w:sz w:val="24"/>
          <w:szCs w:val="24"/>
          <w:lang w:val="ro-RO"/>
        </w:rPr>
        <w:t xml:space="preserve"> prin O</w:t>
      </w:r>
      <w:r w:rsidR="009774B5" w:rsidRPr="001F329E">
        <w:rPr>
          <w:rFonts w:asciiTheme="majorHAnsi" w:eastAsiaTheme="minorEastAsia" w:hAnsiTheme="majorHAnsi" w:cstheme="majorHAnsi"/>
          <w:bCs/>
          <w:i/>
          <w:kern w:val="24"/>
          <w:sz w:val="24"/>
          <w:szCs w:val="24"/>
          <w:lang w:val="ro-RO"/>
        </w:rPr>
        <w:t>rdinul intern nr.166 din 02.11.2017</w:t>
      </w:r>
      <w:r w:rsidR="009774B5" w:rsidRPr="001F329E">
        <w:rPr>
          <w:rFonts w:asciiTheme="majorHAnsi" w:eastAsiaTheme="minorEastAsia" w:hAnsiTheme="majorHAnsi" w:cstheme="majorHAnsi"/>
          <w:bCs/>
          <w:kern w:val="24"/>
          <w:sz w:val="24"/>
          <w:szCs w:val="24"/>
          <w:lang w:val="ro-RO"/>
        </w:rPr>
        <w:t>, care stipulează modalitatea descrierii proceselor instituționale în Proceduri Operaționale sau Proceduri Specifice. Însă</w:t>
      </w:r>
      <w:r w:rsidR="004369A2" w:rsidRPr="001F329E">
        <w:rPr>
          <w:rFonts w:asciiTheme="majorHAnsi" w:eastAsiaTheme="minorEastAsia" w:hAnsiTheme="majorHAnsi" w:cstheme="majorHAnsi"/>
          <w:bCs/>
          <w:kern w:val="24"/>
          <w:sz w:val="24"/>
          <w:szCs w:val="24"/>
          <w:lang w:val="ro-RO"/>
        </w:rPr>
        <w:t>,</w:t>
      </w:r>
      <w:r w:rsidR="009774B5" w:rsidRPr="001F329E">
        <w:rPr>
          <w:rFonts w:asciiTheme="majorHAnsi" w:eastAsiaTheme="minorEastAsia" w:hAnsiTheme="majorHAnsi" w:cstheme="majorHAnsi"/>
          <w:bCs/>
          <w:kern w:val="24"/>
          <w:sz w:val="24"/>
          <w:szCs w:val="24"/>
          <w:lang w:val="ro-RO"/>
        </w:rPr>
        <w:t xml:space="preserve"> în lipsa audit</w:t>
      </w:r>
      <w:r w:rsidR="004369A2" w:rsidRPr="001F329E">
        <w:rPr>
          <w:rFonts w:asciiTheme="majorHAnsi" w:eastAsiaTheme="minorEastAsia" w:hAnsiTheme="majorHAnsi" w:cstheme="majorHAnsi"/>
          <w:bCs/>
          <w:kern w:val="24"/>
          <w:sz w:val="24"/>
          <w:szCs w:val="24"/>
          <w:lang w:val="ro-RO"/>
        </w:rPr>
        <w:t>uri</w:t>
      </w:r>
      <w:r w:rsidR="009774B5" w:rsidRPr="001F329E">
        <w:rPr>
          <w:rFonts w:asciiTheme="majorHAnsi" w:eastAsiaTheme="minorEastAsia" w:hAnsiTheme="majorHAnsi" w:cstheme="majorHAnsi"/>
          <w:bCs/>
          <w:kern w:val="24"/>
          <w:sz w:val="24"/>
          <w:szCs w:val="24"/>
          <w:lang w:val="ro-RO"/>
        </w:rPr>
        <w:t>lor</w:t>
      </w:r>
      <w:r w:rsidR="0025284F" w:rsidRPr="001F329E">
        <w:rPr>
          <w:rFonts w:asciiTheme="majorHAnsi" w:eastAsiaTheme="minorEastAsia" w:hAnsiTheme="majorHAnsi" w:cstheme="majorHAnsi"/>
          <w:bCs/>
          <w:kern w:val="24"/>
          <w:sz w:val="24"/>
          <w:szCs w:val="24"/>
          <w:lang w:val="ro-RO"/>
        </w:rPr>
        <w:t xml:space="preserve"> calității procedurilor de diagnostic al cancerului în</w:t>
      </w:r>
      <w:r w:rsidR="0025284F" w:rsidRPr="00951E56">
        <w:rPr>
          <w:rFonts w:asciiTheme="majorHAnsi" w:eastAsiaTheme="minorEastAsia" w:hAnsiTheme="majorHAnsi" w:cstheme="majorHAnsi"/>
          <w:bCs/>
          <w:kern w:val="24"/>
          <w:sz w:val="24"/>
          <w:szCs w:val="24"/>
          <w:lang w:val="ro-RO"/>
        </w:rPr>
        <w:t xml:space="preserve"> baza procedurilor standard</w:t>
      </w:r>
      <w:r w:rsidR="009774B5" w:rsidRPr="00951E56">
        <w:rPr>
          <w:rFonts w:asciiTheme="majorHAnsi" w:eastAsiaTheme="minorEastAsia" w:hAnsiTheme="majorHAnsi" w:cstheme="majorHAnsi"/>
          <w:bCs/>
          <w:kern w:val="24"/>
          <w:sz w:val="24"/>
          <w:szCs w:val="24"/>
          <w:lang w:val="ro-RO"/>
        </w:rPr>
        <w:t xml:space="preserve"> și a analizelor asupra procedurilor din cadrul IMSP IO, este imposibilă aprecierea calității acestora.</w:t>
      </w:r>
      <w:r w:rsidR="00167300">
        <w:rPr>
          <w:rFonts w:asciiTheme="majorHAnsi" w:eastAsiaTheme="minorEastAsia" w:hAnsiTheme="majorHAnsi" w:cstheme="majorHAnsi"/>
          <w:bCs/>
          <w:kern w:val="24"/>
          <w:sz w:val="24"/>
          <w:szCs w:val="24"/>
          <w:lang w:val="ro-RO"/>
        </w:rPr>
        <w:t xml:space="preserve"> </w:t>
      </w:r>
    </w:p>
    <w:p w14:paraId="5FC299D2" w14:textId="01984AB8" w:rsidR="009774B5" w:rsidRPr="00951E56" w:rsidRDefault="00DE10EA" w:rsidP="00AE3E82">
      <w:pPr>
        <w:pStyle w:val="aa"/>
        <w:numPr>
          <w:ilvl w:val="0"/>
          <w:numId w:val="9"/>
        </w:numPr>
        <w:spacing w:after="0" w:line="276" w:lineRule="auto"/>
        <w:ind w:left="0" w:firstLine="284"/>
        <w:contextualSpacing w:val="0"/>
        <w:jc w:val="both"/>
        <w:rPr>
          <w:rFonts w:asciiTheme="majorHAnsi" w:eastAsiaTheme="minorEastAsia" w:hAnsiTheme="majorHAnsi" w:cstheme="majorHAnsi"/>
          <w:b/>
          <w:bCs/>
          <w:i/>
          <w:iCs/>
          <w:kern w:val="24"/>
          <w:sz w:val="24"/>
          <w:szCs w:val="24"/>
          <w:lang w:val="ro-RO"/>
        </w:rPr>
      </w:pPr>
      <w:r w:rsidRPr="00951E56">
        <w:rPr>
          <w:rFonts w:asciiTheme="majorHAnsi" w:eastAsiaTheme="minorEastAsia" w:hAnsiTheme="majorHAnsi" w:cstheme="majorHAnsi"/>
          <w:b/>
          <w:bCs/>
          <w:i/>
          <w:kern w:val="24"/>
          <w:sz w:val="24"/>
          <w:szCs w:val="24"/>
          <w:lang w:val="ro-RO"/>
        </w:rPr>
        <w:t>Neimplementarea</w:t>
      </w:r>
      <w:r w:rsidR="009774B5" w:rsidRPr="00951E56">
        <w:rPr>
          <w:rFonts w:asciiTheme="majorHAnsi" w:eastAsiaTheme="minorEastAsia" w:hAnsiTheme="majorHAnsi" w:cstheme="majorHAnsi"/>
          <w:b/>
          <w:bCs/>
          <w:i/>
          <w:kern w:val="24"/>
          <w:sz w:val="24"/>
          <w:szCs w:val="24"/>
          <w:lang w:val="ro-RO"/>
        </w:rPr>
        <w:t xml:space="preserve"> auditul</w:t>
      </w:r>
      <w:r w:rsidRPr="00951E56">
        <w:rPr>
          <w:rFonts w:asciiTheme="majorHAnsi" w:eastAsiaTheme="minorEastAsia" w:hAnsiTheme="majorHAnsi" w:cstheme="majorHAnsi"/>
          <w:b/>
          <w:bCs/>
          <w:i/>
          <w:kern w:val="24"/>
          <w:sz w:val="24"/>
          <w:szCs w:val="24"/>
          <w:lang w:val="ro-RO"/>
        </w:rPr>
        <w:t>ui</w:t>
      </w:r>
      <w:r w:rsidR="009774B5" w:rsidRPr="00951E56">
        <w:rPr>
          <w:rFonts w:asciiTheme="majorHAnsi" w:eastAsiaTheme="minorEastAsia" w:hAnsiTheme="majorHAnsi" w:cstheme="majorHAnsi"/>
          <w:b/>
          <w:bCs/>
          <w:i/>
          <w:kern w:val="24"/>
          <w:sz w:val="24"/>
          <w:szCs w:val="24"/>
          <w:lang w:val="ro-RO"/>
        </w:rPr>
        <w:t xml:space="preserve"> calității </w:t>
      </w:r>
      <w:r w:rsidR="009F27C2">
        <w:rPr>
          <w:rFonts w:asciiTheme="majorHAnsi" w:eastAsiaTheme="minorEastAsia" w:hAnsiTheme="majorHAnsi" w:cstheme="majorHAnsi"/>
          <w:b/>
          <w:bCs/>
          <w:i/>
          <w:kern w:val="24"/>
          <w:sz w:val="24"/>
          <w:szCs w:val="24"/>
          <w:lang w:val="ro-RO"/>
        </w:rPr>
        <w:t xml:space="preserve">asupra </w:t>
      </w:r>
      <w:r w:rsidR="009774B5" w:rsidRPr="00951E56">
        <w:rPr>
          <w:rFonts w:asciiTheme="majorHAnsi" w:eastAsiaTheme="minorEastAsia" w:hAnsiTheme="majorHAnsi" w:cstheme="majorHAnsi"/>
          <w:b/>
          <w:bCs/>
          <w:i/>
          <w:kern w:val="24"/>
          <w:sz w:val="24"/>
          <w:szCs w:val="24"/>
          <w:lang w:val="ro-RO"/>
        </w:rPr>
        <w:t>procedurilor de diagnostic al cancerului în baza procedurilor standard</w:t>
      </w:r>
    </w:p>
    <w:p w14:paraId="503FC9E9" w14:textId="76511022" w:rsidR="00C53F3F" w:rsidRPr="00951E56" w:rsidRDefault="0025284F" w:rsidP="00AE3E82">
      <w:pPr>
        <w:spacing w:after="0" w:line="276" w:lineRule="auto"/>
        <w:ind w:firstLine="720"/>
        <w:jc w:val="both"/>
        <w:rPr>
          <w:rFonts w:ascii="Calibri Light" w:hAnsi="Calibri Light" w:cs="Calibri Light"/>
          <w:bCs/>
          <w:sz w:val="24"/>
          <w:szCs w:val="24"/>
          <w:lang w:val="ro-MD"/>
        </w:rPr>
      </w:pPr>
      <w:r w:rsidRPr="00951E56">
        <w:rPr>
          <w:rFonts w:asciiTheme="majorHAnsi" w:eastAsiaTheme="minorEastAsia" w:hAnsiTheme="majorHAnsi" w:cstheme="majorHAnsi"/>
          <w:bCs/>
          <w:iCs/>
          <w:kern w:val="24"/>
          <w:sz w:val="24"/>
          <w:szCs w:val="24"/>
          <w:lang w:val="ro-RO"/>
        </w:rPr>
        <w:t xml:space="preserve">Examinând </w:t>
      </w:r>
      <w:r w:rsidR="009774B5" w:rsidRPr="00951E56">
        <w:rPr>
          <w:rFonts w:asciiTheme="majorHAnsi" w:eastAsiaTheme="minorEastAsia" w:hAnsiTheme="majorHAnsi" w:cstheme="majorHAnsi"/>
          <w:bCs/>
          <w:iCs/>
          <w:kern w:val="24"/>
          <w:sz w:val="24"/>
          <w:szCs w:val="24"/>
          <w:lang w:val="ro-RO"/>
        </w:rPr>
        <w:t>organigram</w:t>
      </w:r>
      <w:r w:rsidR="009F27C2">
        <w:rPr>
          <w:rFonts w:asciiTheme="majorHAnsi" w:eastAsiaTheme="minorEastAsia" w:hAnsiTheme="majorHAnsi" w:cstheme="majorHAnsi"/>
          <w:bCs/>
          <w:iCs/>
          <w:kern w:val="24"/>
          <w:sz w:val="24"/>
          <w:szCs w:val="24"/>
          <w:lang w:val="ro-RO"/>
        </w:rPr>
        <w:t>a</w:t>
      </w:r>
      <w:r w:rsidR="009774B5" w:rsidRPr="00951E56">
        <w:rPr>
          <w:rFonts w:asciiTheme="majorHAnsi" w:eastAsiaTheme="minorEastAsia" w:hAnsiTheme="majorHAnsi" w:cstheme="majorHAnsi"/>
          <w:bCs/>
          <w:iCs/>
          <w:kern w:val="24"/>
          <w:sz w:val="24"/>
          <w:szCs w:val="24"/>
          <w:lang w:val="ro-RO"/>
        </w:rPr>
        <w:t xml:space="preserve"> IMSP IO, </w:t>
      </w:r>
      <w:r w:rsidRPr="00951E56">
        <w:rPr>
          <w:rFonts w:asciiTheme="majorHAnsi" w:eastAsiaTheme="minorEastAsia" w:hAnsiTheme="majorHAnsi" w:cstheme="majorHAnsi"/>
          <w:bCs/>
          <w:iCs/>
          <w:kern w:val="24"/>
          <w:sz w:val="24"/>
          <w:szCs w:val="24"/>
          <w:lang w:val="ro-RO"/>
        </w:rPr>
        <w:t>auditul a constat</w:t>
      </w:r>
      <w:r w:rsidR="009F27C2">
        <w:rPr>
          <w:rFonts w:asciiTheme="majorHAnsi" w:eastAsiaTheme="minorEastAsia" w:hAnsiTheme="majorHAnsi" w:cstheme="majorHAnsi"/>
          <w:bCs/>
          <w:iCs/>
          <w:kern w:val="24"/>
          <w:sz w:val="24"/>
          <w:szCs w:val="24"/>
          <w:lang w:val="ro-RO"/>
        </w:rPr>
        <w:t>at</w:t>
      </w:r>
      <w:r w:rsidRPr="00951E56">
        <w:rPr>
          <w:rFonts w:asciiTheme="majorHAnsi" w:eastAsiaTheme="minorEastAsia" w:hAnsiTheme="majorHAnsi" w:cstheme="majorHAnsi"/>
          <w:bCs/>
          <w:iCs/>
          <w:kern w:val="24"/>
          <w:sz w:val="24"/>
          <w:szCs w:val="24"/>
          <w:lang w:val="ro-RO"/>
        </w:rPr>
        <w:t xml:space="preserve"> l</w:t>
      </w:r>
      <w:r w:rsidR="009774B5" w:rsidRPr="00951E56">
        <w:rPr>
          <w:rFonts w:asciiTheme="majorHAnsi" w:eastAsiaTheme="minorEastAsia" w:hAnsiTheme="majorHAnsi" w:cstheme="majorHAnsi"/>
          <w:bCs/>
          <w:iCs/>
          <w:kern w:val="24"/>
          <w:sz w:val="24"/>
          <w:szCs w:val="24"/>
          <w:lang w:val="ro-RO"/>
        </w:rPr>
        <w:t>ips</w:t>
      </w:r>
      <w:r w:rsidRPr="00951E56">
        <w:rPr>
          <w:rFonts w:asciiTheme="majorHAnsi" w:eastAsiaTheme="minorEastAsia" w:hAnsiTheme="majorHAnsi" w:cstheme="majorHAnsi"/>
          <w:bCs/>
          <w:iCs/>
          <w:kern w:val="24"/>
          <w:sz w:val="24"/>
          <w:szCs w:val="24"/>
          <w:lang w:val="ro-RO"/>
        </w:rPr>
        <w:t xml:space="preserve">a unei subdiviziuni de </w:t>
      </w:r>
      <w:r w:rsidR="009F27C2">
        <w:rPr>
          <w:rFonts w:asciiTheme="majorHAnsi" w:eastAsiaTheme="minorEastAsia" w:hAnsiTheme="majorHAnsi" w:cstheme="majorHAnsi"/>
          <w:bCs/>
          <w:iCs/>
          <w:kern w:val="24"/>
          <w:sz w:val="24"/>
          <w:szCs w:val="24"/>
          <w:lang w:val="ro-RO"/>
        </w:rPr>
        <w:t>a</w:t>
      </w:r>
      <w:r w:rsidRPr="00951E56">
        <w:rPr>
          <w:rFonts w:asciiTheme="majorHAnsi" w:eastAsiaTheme="minorEastAsia" w:hAnsiTheme="majorHAnsi" w:cstheme="majorHAnsi"/>
          <w:bCs/>
          <w:iCs/>
          <w:kern w:val="24"/>
          <w:sz w:val="24"/>
          <w:szCs w:val="24"/>
          <w:lang w:val="ro-RO"/>
        </w:rPr>
        <w:t>udit al</w:t>
      </w:r>
      <w:r w:rsidR="009774B5" w:rsidRPr="00951E56">
        <w:rPr>
          <w:rFonts w:asciiTheme="majorHAnsi" w:eastAsiaTheme="minorEastAsia" w:hAnsiTheme="majorHAnsi" w:cstheme="majorHAnsi"/>
          <w:bCs/>
          <w:iCs/>
          <w:kern w:val="24"/>
          <w:sz w:val="24"/>
          <w:szCs w:val="24"/>
          <w:lang w:val="ro-RO"/>
        </w:rPr>
        <w:t xml:space="preserve"> </w:t>
      </w:r>
      <w:r w:rsidR="009F27C2">
        <w:rPr>
          <w:rFonts w:asciiTheme="majorHAnsi" w:eastAsiaTheme="minorEastAsia" w:hAnsiTheme="majorHAnsi" w:cstheme="majorHAnsi"/>
          <w:bCs/>
          <w:iCs/>
          <w:kern w:val="24"/>
          <w:sz w:val="24"/>
          <w:szCs w:val="24"/>
          <w:lang w:val="ro-RO"/>
        </w:rPr>
        <w:t>c</w:t>
      </w:r>
      <w:r w:rsidR="009774B5" w:rsidRPr="00951E56">
        <w:rPr>
          <w:rFonts w:asciiTheme="majorHAnsi" w:eastAsiaTheme="minorEastAsia" w:hAnsiTheme="majorHAnsi" w:cstheme="majorHAnsi"/>
          <w:bCs/>
          <w:iCs/>
          <w:kern w:val="24"/>
          <w:sz w:val="24"/>
          <w:szCs w:val="24"/>
          <w:lang w:val="ro-RO"/>
        </w:rPr>
        <w:t>alității</w:t>
      </w:r>
      <w:r w:rsidR="009F27C2">
        <w:rPr>
          <w:rFonts w:asciiTheme="majorHAnsi" w:eastAsiaTheme="minorEastAsia" w:hAnsiTheme="majorHAnsi" w:cstheme="majorHAnsi"/>
          <w:bCs/>
          <w:iCs/>
          <w:kern w:val="24"/>
          <w:sz w:val="24"/>
          <w:szCs w:val="24"/>
          <w:lang w:val="ro-RO"/>
        </w:rPr>
        <w:t>,</w:t>
      </w:r>
      <w:r w:rsidR="009774B5" w:rsidRPr="00951E56">
        <w:rPr>
          <w:rFonts w:asciiTheme="majorHAnsi" w:eastAsiaTheme="minorEastAsia" w:hAnsiTheme="majorHAnsi" w:cstheme="majorHAnsi"/>
          <w:bCs/>
          <w:iCs/>
          <w:kern w:val="24"/>
          <w:sz w:val="24"/>
          <w:szCs w:val="24"/>
          <w:lang w:val="ro-RO"/>
        </w:rPr>
        <w:t xml:space="preserve"> </w:t>
      </w:r>
      <w:r w:rsidR="005260C3" w:rsidRPr="00951E56">
        <w:rPr>
          <w:rFonts w:asciiTheme="majorHAnsi" w:eastAsiaTheme="minorEastAsia" w:hAnsiTheme="majorHAnsi" w:cstheme="majorHAnsi"/>
          <w:bCs/>
          <w:iCs/>
          <w:kern w:val="24"/>
          <w:sz w:val="24"/>
          <w:szCs w:val="24"/>
          <w:lang w:val="ro-RO"/>
        </w:rPr>
        <w:t>care urma să evalueze procedurile de diagnostic al cancerului</w:t>
      </w:r>
      <w:r w:rsidRPr="00951E56">
        <w:rPr>
          <w:rFonts w:asciiTheme="majorHAnsi" w:eastAsiaTheme="minorEastAsia" w:hAnsiTheme="majorHAnsi" w:cstheme="majorHAnsi"/>
          <w:bCs/>
          <w:iCs/>
          <w:kern w:val="24"/>
          <w:sz w:val="24"/>
          <w:szCs w:val="24"/>
          <w:vertAlign w:val="superscript"/>
          <w:lang w:val="ro-RO"/>
        </w:rPr>
        <w:t>27</w:t>
      </w:r>
      <w:r w:rsidR="005260C3" w:rsidRPr="00951E56">
        <w:rPr>
          <w:rFonts w:asciiTheme="majorHAnsi" w:eastAsiaTheme="minorEastAsia" w:hAnsiTheme="majorHAnsi" w:cstheme="majorHAnsi"/>
          <w:bCs/>
          <w:iCs/>
          <w:kern w:val="24"/>
          <w:sz w:val="24"/>
          <w:szCs w:val="24"/>
          <w:lang w:val="ro-RO"/>
        </w:rPr>
        <w:t>. Prin urmare, calitatea procedurilor standard de diagnostic utilizate în oncologie nu a fost auditat</w:t>
      </w:r>
      <w:r w:rsidR="009F27C2">
        <w:rPr>
          <w:rFonts w:asciiTheme="majorHAnsi" w:eastAsiaTheme="minorEastAsia" w:hAnsiTheme="majorHAnsi" w:cstheme="majorHAnsi"/>
          <w:bCs/>
          <w:iCs/>
          <w:kern w:val="24"/>
          <w:sz w:val="24"/>
          <w:szCs w:val="24"/>
          <w:lang w:val="ro-RO"/>
        </w:rPr>
        <w:t>ă</w:t>
      </w:r>
      <w:r w:rsidR="005260C3" w:rsidRPr="00951E56">
        <w:rPr>
          <w:rFonts w:asciiTheme="majorHAnsi" w:eastAsiaTheme="minorEastAsia" w:hAnsiTheme="majorHAnsi" w:cstheme="majorHAnsi"/>
          <w:bCs/>
          <w:iCs/>
          <w:kern w:val="24"/>
          <w:sz w:val="24"/>
          <w:szCs w:val="24"/>
          <w:lang w:val="ro-RO"/>
        </w:rPr>
        <w:t xml:space="preserve"> și raportat</w:t>
      </w:r>
      <w:r w:rsidR="009F27C2">
        <w:rPr>
          <w:rFonts w:asciiTheme="majorHAnsi" w:eastAsiaTheme="minorEastAsia" w:hAnsiTheme="majorHAnsi" w:cstheme="majorHAnsi"/>
          <w:bCs/>
          <w:iCs/>
          <w:kern w:val="24"/>
          <w:sz w:val="24"/>
          <w:szCs w:val="24"/>
          <w:lang w:val="ro-RO"/>
        </w:rPr>
        <w:t>ă</w:t>
      </w:r>
      <w:r w:rsidR="00627BE8" w:rsidRPr="00951E56">
        <w:rPr>
          <w:rFonts w:asciiTheme="majorHAnsi" w:eastAsiaTheme="minorEastAsia" w:hAnsiTheme="majorHAnsi" w:cstheme="majorHAnsi"/>
          <w:bCs/>
          <w:iCs/>
          <w:kern w:val="24"/>
          <w:sz w:val="24"/>
          <w:szCs w:val="24"/>
          <w:lang w:val="ro-RO"/>
        </w:rPr>
        <w:t xml:space="preserve">. </w:t>
      </w:r>
      <w:r w:rsidR="00627BE8" w:rsidRPr="00951E56">
        <w:rPr>
          <w:rFonts w:ascii="Calibri Light" w:hAnsi="Calibri Light" w:cs="Calibri Light"/>
          <w:bCs/>
          <w:sz w:val="24"/>
          <w:szCs w:val="24"/>
          <w:lang w:val="ro-MD"/>
        </w:rPr>
        <w:t xml:space="preserve">Astfel, nu este posibilă evaluarea și cuantificarea eficacității procedurilor întreprinse. </w:t>
      </w:r>
      <w:r w:rsidR="00380D12" w:rsidRPr="00951E56">
        <w:rPr>
          <w:rFonts w:asciiTheme="majorHAnsi" w:eastAsiaTheme="minorEastAsia" w:hAnsiTheme="majorHAnsi" w:cstheme="majorHAnsi"/>
          <w:bCs/>
          <w:iCs/>
          <w:kern w:val="24"/>
          <w:sz w:val="24"/>
          <w:szCs w:val="24"/>
          <w:lang w:val="ro-RO"/>
        </w:rPr>
        <w:t>IMSP IO a aprobat prin ordine</w:t>
      </w:r>
      <w:r w:rsidR="009F27C2">
        <w:rPr>
          <w:rFonts w:asciiTheme="majorHAnsi" w:eastAsiaTheme="minorEastAsia" w:hAnsiTheme="majorHAnsi" w:cstheme="majorHAnsi"/>
          <w:bCs/>
          <w:iCs/>
          <w:kern w:val="24"/>
          <w:sz w:val="24"/>
          <w:szCs w:val="24"/>
          <w:lang w:val="ro-RO"/>
        </w:rPr>
        <w:t xml:space="preserve"> interne</w:t>
      </w:r>
      <w:r w:rsidR="00380D12" w:rsidRPr="00951E56">
        <w:rPr>
          <w:rStyle w:val="ae"/>
          <w:rFonts w:asciiTheme="majorHAnsi" w:eastAsiaTheme="minorEastAsia" w:hAnsiTheme="majorHAnsi" w:cstheme="majorHAnsi"/>
          <w:bCs/>
          <w:iCs/>
          <w:kern w:val="24"/>
          <w:sz w:val="24"/>
          <w:szCs w:val="24"/>
          <w:lang w:val="ro-RO"/>
        </w:rPr>
        <w:footnoteReference w:id="31"/>
      </w:r>
      <w:r w:rsidR="00380D12" w:rsidRPr="00951E56">
        <w:rPr>
          <w:rFonts w:asciiTheme="majorHAnsi" w:eastAsiaTheme="minorEastAsia" w:hAnsiTheme="majorHAnsi" w:cstheme="majorHAnsi"/>
          <w:bCs/>
          <w:iCs/>
          <w:kern w:val="24"/>
          <w:sz w:val="24"/>
          <w:szCs w:val="24"/>
          <w:lang w:val="ro-RO"/>
        </w:rPr>
        <w:t xml:space="preserve"> componența Comitetului auditului medical intern. În același timp</w:t>
      </w:r>
      <w:r w:rsidR="007C32CC">
        <w:rPr>
          <w:rFonts w:asciiTheme="majorHAnsi" w:eastAsiaTheme="minorEastAsia" w:hAnsiTheme="majorHAnsi" w:cstheme="majorHAnsi"/>
          <w:bCs/>
          <w:iCs/>
          <w:kern w:val="24"/>
          <w:sz w:val="24"/>
          <w:szCs w:val="24"/>
          <w:lang w:val="ro-RO"/>
        </w:rPr>
        <w:t>,</w:t>
      </w:r>
      <w:r w:rsidR="00380D12" w:rsidRPr="00951E56">
        <w:rPr>
          <w:rFonts w:asciiTheme="majorHAnsi" w:eastAsiaTheme="minorEastAsia" w:hAnsiTheme="majorHAnsi" w:cstheme="majorHAnsi"/>
          <w:bCs/>
          <w:iCs/>
          <w:kern w:val="24"/>
          <w:sz w:val="24"/>
          <w:szCs w:val="24"/>
          <w:lang w:val="ro-RO"/>
        </w:rPr>
        <w:t xml:space="preserve"> auditului nu i-au fost prezentate </w:t>
      </w:r>
      <w:r w:rsidR="007C32CC">
        <w:rPr>
          <w:rFonts w:asciiTheme="majorHAnsi" w:eastAsiaTheme="minorEastAsia" w:hAnsiTheme="majorHAnsi" w:cstheme="majorHAnsi"/>
          <w:bCs/>
          <w:iCs/>
          <w:kern w:val="24"/>
          <w:sz w:val="24"/>
          <w:szCs w:val="24"/>
          <w:lang w:val="ro-RO"/>
        </w:rPr>
        <w:t xml:space="preserve">actele aferente </w:t>
      </w:r>
      <w:r w:rsidR="00380D12" w:rsidRPr="00951E56">
        <w:rPr>
          <w:rFonts w:asciiTheme="majorHAnsi" w:eastAsiaTheme="minorEastAsia" w:hAnsiTheme="majorHAnsi" w:cstheme="majorHAnsi"/>
          <w:bCs/>
          <w:iCs/>
          <w:kern w:val="24"/>
          <w:sz w:val="24"/>
          <w:szCs w:val="24"/>
          <w:lang w:val="ro-RO"/>
        </w:rPr>
        <w:t>misiuni</w:t>
      </w:r>
      <w:r w:rsidR="007C32CC">
        <w:rPr>
          <w:rFonts w:asciiTheme="majorHAnsi" w:eastAsiaTheme="minorEastAsia" w:hAnsiTheme="majorHAnsi" w:cstheme="majorHAnsi"/>
          <w:bCs/>
          <w:iCs/>
          <w:kern w:val="24"/>
          <w:sz w:val="24"/>
          <w:szCs w:val="24"/>
          <w:lang w:val="ro-RO"/>
        </w:rPr>
        <w:t>lor</w:t>
      </w:r>
      <w:r w:rsidR="00380D12" w:rsidRPr="00951E56">
        <w:rPr>
          <w:rFonts w:asciiTheme="majorHAnsi" w:eastAsiaTheme="minorEastAsia" w:hAnsiTheme="majorHAnsi" w:cstheme="majorHAnsi"/>
          <w:bCs/>
          <w:iCs/>
          <w:kern w:val="24"/>
          <w:sz w:val="24"/>
          <w:szCs w:val="24"/>
          <w:lang w:val="ro-RO"/>
        </w:rPr>
        <w:t xml:space="preserve"> de audit realizate privind calitatea procedurilor de diagnostic al cancerului.</w:t>
      </w:r>
    </w:p>
    <w:p w14:paraId="1331CE16" w14:textId="50A94452" w:rsidR="009774B5" w:rsidRPr="00951E56" w:rsidRDefault="009774B5" w:rsidP="00AE3E82">
      <w:pPr>
        <w:spacing w:after="0" w:line="276" w:lineRule="auto"/>
        <w:ind w:firstLine="720"/>
        <w:jc w:val="both"/>
        <w:rPr>
          <w:rFonts w:asciiTheme="majorHAnsi" w:eastAsiaTheme="minorEastAsia" w:hAnsiTheme="majorHAnsi" w:cstheme="majorHAnsi"/>
          <w:bCs/>
          <w:kern w:val="24"/>
          <w:sz w:val="24"/>
          <w:szCs w:val="24"/>
          <w:lang w:val="ro-RO"/>
        </w:rPr>
      </w:pPr>
      <w:r w:rsidRPr="00951E56">
        <w:rPr>
          <w:rFonts w:asciiTheme="majorHAnsi" w:eastAsiaTheme="minorEastAsia" w:hAnsiTheme="majorHAnsi" w:cstheme="majorHAnsi"/>
          <w:bCs/>
          <w:kern w:val="24"/>
          <w:sz w:val="24"/>
          <w:szCs w:val="24"/>
          <w:lang w:val="ro-RO"/>
        </w:rPr>
        <w:t xml:space="preserve">La baza </w:t>
      </w:r>
      <w:r w:rsidR="00C53F3F" w:rsidRPr="00951E56">
        <w:rPr>
          <w:rFonts w:asciiTheme="majorHAnsi" w:eastAsiaTheme="minorEastAsia" w:hAnsiTheme="majorHAnsi" w:cstheme="majorHAnsi"/>
          <w:bCs/>
          <w:kern w:val="24"/>
          <w:sz w:val="24"/>
          <w:szCs w:val="24"/>
          <w:lang w:val="ro-RO"/>
        </w:rPr>
        <w:t xml:space="preserve">necesității </w:t>
      </w:r>
      <w:r w:rsidR="00CC6CD8">
        <w:rPr>
          <w:rFonts w:asciiTheme="majorHAnsi" w:eastAsiaTheme="minorEastAsia" w:hAnsiTheme="majorHAnsi" w:cstheme="majorHAnsi"/>
          <w:bCs/>
          <w:kern w:val="24"/>
          <w:sz w:val="24"/>
          <w:szCs w:val="24"/>
          <w:lang w:val="ro-RO"/>
        </w:rPr>
        <w:t xml:space="preserve">de </w:t>
      </w:r>
      <w:r w:rsidRPr="00951E56">
        <w:rPr>
          <w:rFonts w:asciiTheme="majorHAnsi" w:eastAsiaTheme="minorEastAsia" w:hAnsiTheme="majorHAnsi" w:cstheme="majorHAnsi"/>
          <w:bCs/>
          <w:kern w:val="24"/>
          <w:sz w:val="24"/>
          <w:szCs w:val="24"/>
          <w:lang w:val="ro-RO"/>
        </w:rPr>
        <w:t>elabor</w:t>
      </w:r>
      <w:r w:rsidR="00CC6CD8">
        <w:rPr>
          <w:rFonts w:asciiTheme="majorHAnsi" w:eastAsiaTheme="minorEastAsia" w:hAnsiTheme="majorHAnsi" w:cstheme="majorHAnsi"/>
          <w:bCs/>
          <w:kern w:val="24"/>
          <w:sz w:val="24"/>
          <w:szCs w:val="24"/>
          <w:lang w:val="ro-RO"/>
        </w:rPr>
        <w:t>are a</w:t>
      </w:r>
      <w:r w:rsidRPr="00951E56">
        <w:rPr>
          <w:rFonts w:asciiTheme="majorHAnsi" w:eastAsiaTheme="minorEastAsia" w:hAnsiTheme="majorHAnsi" w:cstheme="majorHAnsi"/>
          <w:bCs/>
          <w:kern w:val="24"/>
          <w:sz w:val="24"/>
          <w:szCs w:val="24"/>
          <w:lang w:val="ro-RO"/>
        </w:rPr>
        <w:t xml:space="preserve"> mecanismului </w:t>
      </w:r>
      <w:r w:rsidR="00C53F3F" w:rsidRPr="00951E56">
        <w:rPr>
          <w:rFonts w:asciiTheme="majorHAnsi" w:eastAsiaTheme="minorEastAsia" w:hAnsiTheme="majorHAnsi" w:cstheme="majorHAnsi"/>
          <w:bCs/>
          <w:kern w:val="24"/>
          <w:sz w:val="24"/>
          <w:szCs w:val="24"/>
          <w:lang w:val="ro-RO"/>
        </w:rPr>
        <w:t>de evaluare a</w:t>
      </w:r>
      <w:r w:rsidRPr="00951E56">
        <w:rPr>
          <w:rFonts w:asciiTheme="majorHAnsi" w:eastAsiaTheme="minorEastAsia" w:hAnsiTheme="majorHAnsi" w:cstheme="majorHAnsi"/>
          <w:bCs/>
          <w:kern w:val="24"/>
          <w:sz w:val="24"/>
          <w:szCs w:val="24"/>
          <w:lang w:val="ro-RO"/>
        </w:rPr>
        <w:t xml:space="preserve"> </w:t>
      </w:r>
      <w:r w:rsidR="00C53F3F" w:rsidRPr="00951E56">
        <w:rPr>
          <w:rFonts w:asciiTheme="majorHAnsi" w:eastAsiaTheme="minorEastAsia" w:hAnsiTheme="majorHAnsi" w:cstheme="majorHAnsi"/>
          <w:bCs/>
          <w:kern w:val="24"/>
          <w:sz w:val="24"/>
          <w:szCs w:val="24"/>
          <w:lang w:val="ro-RO"/>
        </w:rPr>
        <w:t>asigurării</w:t>
      </w:r>
      <w:r w:rsidRPr="00951E56">
        <w:rPr>
          <w:rFonts w:asciiTheme="majorHAnsi" w:eastAsiaTheme="minorEastAsia" w:hAnsiTheme="majorHAnsi" w:cstheme="majorHAnsi"/>
          <w:bCs/>
          <w:kern w:val="24"/>
          <w:sz w:val="24"/>
          <w:szCs w:val="24"/>
          <w:lang w:val="ro-RO"/>
        </w:rPr>
        <w:t xml:space="preserve"> calității </w:t>
      </w:r>
      <w:r w:rsidR="00C53F3F" w:rsidRPr="00951E56">
        <w:rPr>
          <w:rFonts w:asciiTheme="majorHAnsi" w:eastAsiaTheme="minorEastAsia" w:hAnsiTheme="majorHAnsi" w:cstheme="majorHAnsi"/>
          <w:bCs/>
          <w:kern w:val="24"/>
          <w:sz w:val="24"/>
          <w:szCs w:val="24"/>
          <w:lang w:val="ro-RO"/>
        </w:rPr>
        <w:t xml:space="preserve">serviciilor medicale </w:t>
      </w:r>
      <w:r w:rsidRPr="00951E56">
        <w:rPr>
          <w:rFonts w:asciiTheme="majorHAnsi" w:eastAsiaTheme="minorEastAsia" w:hAnsiTheme="majorHAnsi" w:cstheme="majorHAnsi"/>
          <w:bCs/>
          <w:kern w:val="24"/>
          <w:sz w:val="24"/>
          <w:szCs w:val="24"/>
          <w:lang w:val="ro-RO"/>
        </w:rPr>
        <w:t>stă i</w:t>
      </w:r>
      <w:r w:rsidR="00C53F3F" w:rsidRPr="00951E56">
        <w:rPr>
          <w:rFonts w:asciiTheme="majorHAnsi" w:eastAsiaTheme="minorEastAsia" w:hAnsiTheme="majorHAnsi" w:cstheme="majorHAnsi"/>
          <w:bCs/>
          <w:kern w:val="24"/>
          <w:sz w:val="24"/>
          <w:szCs w:val="24"/>
          <w:lang w:val="ro-RO"/>
        </w:rPr>
        <w:t>ncidența cancerului în creștere.</w:t>
      </w:r>
      <w:r w:rsidRPr="00951E56">
        <w:rPr>
          <w:rFonts w:asciiTheme="majorHAnsi" w:eastAsiaTheme="minorEastAsia" w:hAnsiTheme="majorHAnsi" w:cstheme="majorHAnsi"/>
          <w:bCs/>
          <w:kern w:val="24"/>
          <w:sz w:val="24"/>
          <w:szCs w:val="24"/>
          <w:lang w:val="ro-RO"/>
        </w:rPr>
        <w:t xml:space="preserve"> </w:t>
      </w:r>
      <w:r w:rsidR="00C53F3F" w:rsidRPr="00951E56">
        <w:rPr>
          <w:rFonts w:asciiTheme="majorHAnsi" w:eastAsiaTheme="minorEastAsia" w:hAnsiTheme="majorHAnsi" w:cstheme="majorHAnsi"/>
          <w:bCs/>
          <w:kern w:val="24"/>
          <w:sz w:val="24"/>
          <w:szCs w:val="24"/>
          <w:lang w:val="ro-RO"/>
        </w:rPr>
        <w:t>A</w:t>
      </w:r>
      <w:r w:rsidR="00A03A74" w:rsidRPr="00951E56">
        <w:rPr>
          <w:rFonts w:asciiTheme="majorHAnsi" w:eastAsiaTheme="minorEastAsia" w:hAnsiTheme="majorHAnsi" w:cstheme="majorHAnsi"/>
          <w:bCs/>
          <w:kern w:val="24"/>
          <w:sz w:val="24"/>
          <w:szCs w:val="24"/>
          <w:lang w:val="ro-RO"/>
        </w:rPr>
        <w:t>stfel</w:t>
      </w:r>
      <w:r w:rsidR="00C53F3F" w:rsidRPr="00951E56">
        <w:rPr>
          <w:rFonts w:asciiTheme="majorHAnsi" w:eastAsiaTheme="minorEastAsia" w:hAnsiTheme="majorHAnsi" w:cstheme="majorHAnsi"/>
          <w:bCs/>
          <w:kern w:val="24"/>
          <w:sz w:val="24"/>
          <w:szCs w:val="24"/>
          <w:lang w:val="ro-RO"/>
        </w:rPr>
        <w:t>,</w:t>
      </w:r>
      <w:r w:rsidRPr="00951E56">
        <w:rPr>
          <w:rFonts w:asciiTheme="majorHAnsi" w:eastAsiaTheme="minorEastAsia" w:hAnsiTheme="majorHAnsi" w:cstheme="majorHAnsi"/>
          <w:bCs/>
          <w:kern w:val="24"/>
          <w:sz w:val="24"/>
          <w:szCs w:val="24"/>
          <w:lang w:val="ro-RO"/>
        </w:rPr>
        <w:t xml:space="preserve"> pentru a oferi servicii </w:t>
      </w:r>
      <w:r w:rsidR="00C53F3F" w:rsidRPr="00951E56">
        <w:rPr>
          <w:rFonts w:asciiTheme="majorHAnsi" w:eastAsiaTheme="minorEastAsia" w:hAnsiTheme="majorHAnsi" w:cstheme="majorHAnsi"/>
          <w:bCs/>
          <w:kern w:val="24"/>
          <w:sz w:val="24"/>
          <w:szCs w:val="24"/>
          <w:lang w:val="ro-RO"/>
        </w:rPr>
        <w:t>performante</w:t>
      </w:r>
      <w:r w:rsidRPr="00951E56">
        <w:rPr>
          <w:rFonts w:asciiTheme="majorHAnsi" w:eastAsiaTheme="minorEastAsia" w:hAnsiTheme="majorHAnsi" w:cstheme="majorHAnsi"/>
          <w:bCs/>
          <w:kern w:val="24"/>
          <w:sz w:val="24"/>
          <w:szCs w:val="24"/>
          <w:lang w:val="ro-RO"/>
        </w:rPr>
        <w:t xml:space="preserve"> este necesar să fie elaborate programe care să asi</w:t>
      </w:r>
      <w:r w:rsidR="00C53F3F" w:rsidRPr="00951E56">
        <w:rPr>
          <w:rFonts w:asciiTheme="majorHAnsi" w:eastAsiaTheme="minorEastAsia" w:hAnsiTheme="majorHAnsi" w:cstheme="majorHAnsi"/>
          <w:bCs/>
          <w:kern w:val="24"/>
          <w:sz w:val="24"/>
          <w:szCs w:val="24"/>
          <w:lang w:val="ro-RO"/>
        </w:rPr>
        <w:t>gure calitatea acestora,</w:t>
      </w:r>
      <w:r w:rsidRPr="00951E56">
        <w:rPr>
          <w:rFonts w:asciiTheme="majorHAnsi" w:eastAsiaTheme="minorEastAsia" w:hAnsiTheme="majorHAnsi" w:cstheme="majorHAnsi"/>
          <w:bCs/>
          <w:kern w:val="24"/>
          <w:sz w:val="24"/>
          <w:szCs w:val="24"/>
          <w:lang w:val="ro-RO"/>
        </w:rPr>
        <w:t xml:space="preserve"> ur</w:t>
      </w:r>
      <w:r w:rsidR="00A03A74" w:rsidRPr="00951E56">
        <w:rPr>
          <w:rFonts w:asciiTheme="majorHAnsi" w:eastAsiaTheme="minorEastAsia" w:hAnsiTheme="majorHAnsi" w:cstheme="majorHAnsi"/>
          <w:bCs/>
          <w:kern w:val="24"/>
          <w:sz w:val="24"/>
          <w:szCs w:val="24"/>
          <w:lang w:val="ro-RO"/>
        </w:rPr>
        <w:t xml:space="preserve">mate de îmbunătățirea </w:t>
      </w:r>
      <w:r w:rsidR="00C53F3F" w:rsidRPr="00951E56">
        <w:rPr>
          <w:rFonts w:asciiTheme="majorHAnsi" w:eastAsiaTheme="minorEastAsia" w:hAnsiTheme="majorHAnsi" w:cstheme="majorHAnsi"/>
          <w:bCs/>
          <w:kern w:val="24"/>
          <w:sz w:val="24"/>
          <w:szCs w:val="24"/>
          <w:lang w:val="ro-RO"/>
        </w:rPr>
        <w:t>lor</w:t>
      </w:r>
      <w:r w:rsidR="00A03A74" w:rsidRPr="00951E56">
        <w:rPr>
          <w:rFonts w:asciiTheme="majorHAnsi" w:eastAsiaTheme="minorEastAsia" w:hAnsiTheme="majorHAnsi" w:cstheme="majorHAnsi"/>
          <w:bCs/>
          <w:kern w:val="24"/>
          <w:sz w:val="24"/>
          <w:szCs w:val="24"/>
          <w:lang w:val="ro-RO"/>
        </w:rPr>
        <w:t xml:space="preserve"> ș</w:t>
      </w:r>
      <w:r w:rsidRPr="00951E56">
        <w:rPr>
          <w:rFonts w:asciiTheme="majorHAnsi" w:eastAsiaTheme="minorEastAsia" w:hAnsiTheme="majorHAnsi" w:cstheme="majorHAnsi"/>
          <w:bCs/>
          <w:kern w:val="24"/>
          <w:sz w:val="24"/>
          <w:szCs w:val="24"/>
          <w:lang w:val="ro-RO"/>
        </w:rPr>
        <w:t>i</w:t>
      </w:r>
      <w:r w:rsidR="00CC6CD8">
        <w:rPr>
          <w:rFonts w:asciiTheme="majorHAnsi" w:eastAsiaTheme="minorEastAsia" w:hAnsiTheme="majorHAnsi" w:cstheme="majorHAnsi"/>
          <w:bCs/>
          <w:kern w:val="24"/>
          <w:sz w:val="24"/>
          <w:szCs w:val="24"/>
          <w:lang w:val="ro-RO"/>
        </w:rPr>
        <w:t>,</w:t>
      </w:r>
      <w:r w:rsidRPr="00951E56">
        <w:rPr>
          <w:rFonts w:asciiTheme="majorHAnsi" w:eastAsiaTheme="minorEastAsia" w:hAnsiTheme="majorHAnsi" w:cstheme="majorHAnsi"/>
          <w:bCs/>
          <w:kern w:val="24"/>
          <w:sz w:val="24"/>
          <w:szCs w:val="24"/>
          <w:lang w:val="ro-RO"/>
        </w:rPr>
        <w:t xml:space="preserve"> nu în ultimul rând</w:t>
      </w:r>
      <w:r w:rsidR="00CC6CD8">
        <w:rPr>
          <w:rFonts w:asciiTheme="majorHAnsi" w:eastAsiaTheme="minorEastAsia" w:hAnsiTheme="majorHAnsi" w:cstheme="majorHAnsi"/>
          <w:bCs/>
          <w:kern w:val="24"/>
          <w:sz w:val="24"/>
          <w:szCs w:val="24"/>
          <w:lang w:val="ro-RO"/>
        </w:rPr>
        <w:t>,</w:t>
      </w:r>
      <w:r w:rsidRPr="00951E56">
        <w:rPr>
          <w:rFonts w:asciiTheme="majorHAnsi" w:eastAsiaTheme="minorEastAsia" w:hAnsiTheme="majorHAnsi" w:cstheme="majorHAnsi"/>
          <w:bCs/>
          <w:kern w:val="24"/>
          <w:sz w:val="24"/>
          <w:szCs w:val="24"/>
          <w:lang w:val="ro-RO"/>
        </w:rPr>
        <w:t xml:space="preserve"> evaluarea continuă, inclusiv </w:t>
      </w:r>
      <w:r w:rsidR="00CC6CD8">
        <w:rPr>
          <w:rFonts w:asciiTheme="majorHAnsi" w:eastAsiaTheme="minorEastAsia" w:hAnsiTheme="majorHAnsi" w:cstheme="majorHAnsi"/>
          <w:bCs/>
          <w:kern w:val="24"/>
          <w:sz w:val="24"/>
          <w:szCs w:val="24"/>
          <w:lang w:val="ro-RO"/>
        </w:rPr>
        <w:t xml:space="preserve">de </w:t>
      </w:r>
      <w:r w:rsidRPr="00951E56">
        <w:rPr>
          <w:rFonts w:asciiTheme="majorHAnsi" w:eastAsiaTheme="minorEastAsia" w:hAnsiTheme="majorHAnsi" w:cstheme="majorHAnsi"/>
          <w:bCs/>
          <w:kern w:val="24"/>
          <w:sz w:val="24"/>
          <w:szCs w:val="24"/>
          <w:lang w:val="ro-RO"/>
        </w:rPr>
        <w:t>audit</w:t>
      </w:r>
      <w:r w:rsidR="00CC6CD8">
        <w:rPr>
          <w:rFonts w:asciiTheme="majorHAnsi" w:eastAsiaTheme="minorEastAsia" w:hAnsiTheme="majorHAnsi" w:cstheme="majorHAnsi"/>
          <w:bCs/>
          <w:kern w:val="24"/>
          <w:sz w:val="24"/>
          <w:szCs w:val="24"/>
          <w:lang w:val="ro-RO"/>
        </w:rPr>
        <w:t>ul</w:t>
      </w:r>
      <w:r w:rsidRPr="00951E56">
        <w:rPr>
          <w:rFonts w:asciiTheme="majorHAnsi" w:eastAsiaTheme="minorEastAsia" w:hAnsiTheme="majorHAnsi" w:cstheme="majorHAnsi"/>
          <w:bCs/>
          <w:kern w:val="24"/>
          <w:sz w:val="24"/>
          <w:szCs w:val="24"/>
          <w:lang w:val="ro-RO"/>
        </w:rPr>
        <w:t xml:space="preserve"> intern.</w:t>
      </w:r>
    </w:p>
    <w:p w14:paraId="5B705924" w14:textId="680501C7" w:rsidR="009774B5" w:rsidRPr="00951E56" w:rsidRDefault="009774B5" w:rsidP="00AE3E82">
      <w:pPr>
        <w:spacing w:after="0" w:line="276" w:lineRule="auto"/>
        <w:ind w:firstLine="720"/>
        <w:jc w:val="both"/>
        <w:rPr>
          <w:rFonts w:asciiTheme="majorHAnsi" w:eastAsiaTheme="minorEastAsia" w:hAnsiTheme="majorHAnsi" w:cstheme="majorHAnsi"/>
          <w:bCs/>
          <w:kern w:val="24"/>
          <w:sz w:val="24"/>
          <w:szCs w:val="24"/>
          <w:lang w:val="ro-RO"/>
        </w:rPr>
      </w:pPr>
      <w:r w:rsidRPr="00951E56">
        <w:rPr>
          <w:rFonts w:asciiTheme="majorHAnsi" w:eastAsiaTheme="minorEastAsia" w:hAnsiTheme="majorHAnsi" w:cstheme="majorHAnsi"/>
          <w:bCs/>
          <w:kern w:val="24"/>
          <w:sz w:val="24"/>
          <w:szCs w:val="24"/>
          <w:lang w:val="ro-RO"/>
        </w:rPr>
        <w:t xml:space="preserve">Asigurarea </w:t>
      </w:r>
      <w:r w:rsidR="00B32239" w:rsidRPr="00951E56">
        <w:rPr>
          <w:rFonts w:asciiTheme="majorHAnsi" w:eastAsiaTheme="minorEastAsia" w:hAnsiTheme="majorHAnsi" w:cstheme="majorHAnsi"/>
          <w:bCs/>
          <w:kern w:val="24"/>
          <w:sz w:val="24"/>
          <w:szCs w:val="24"/>
          <w:lang w:val="ro-RO"/>
        </w:rPr>
        <w:t>calității</w:t>
      </w:r>
      <w:r w:rsidRPr="00951E56">
        <w:rPr>
          <w:rFonts w:asciiTheme="majorHAnsi" w:eastAsiaTheme="minorEastAsia" w:hAnsiTheme="majorHAnsi" w:cstheme="majorHAnsi"/>
          <w:bCs/>
          <w:kern w:val="24"/>
          <w:sz w:val="24"/>
          <w:szCs w:val="24"/>
          <w:lang w:val="ro-RO"/>
        </w:rPr>
        <w:t xml:space="preserve"> serviciilor medicale este unul din scopurile prioritare ale reformei în sistemul de sănătate. Actele normative care reglementează serviciile medicale permit introducerea şi funcţionarea efectivă a sistemelor calităţii în instituţiile medicale. Scopul lor este de a garanta calitatea serviciilor medicale prestate. Conducătorii instituţiilor medico-sanitare, conform resurselor disponibile, </w:t>
      </w:r>
      <w:r w:rsidR="00A03A74" w:rsidRPr="00951E56">
        <w:rPr>
          <w:rFonts w:asciiTheme="majorHAnsi" w:eastAsiaTheme="minorEastAsia" w:hAnsiTheme="majorHAnsi" w:cstheme="majorHAnsi"/>
          <w:bCs/>
          <w:kern w:val="24"/>
          <w:sz w:val="24"/>
          <w:szCs w:val="24"/>
          <w:lang w:val="ro-RO"/>
        </w:rPr>
        <w:t>urmează</w:t>
      </w:r>
      <w:r w:rsidRPr="00951E56">
        <w:rPr>
          <w:rFonts w:asciiTheme="majorHAnsi" w:eastAsiaTheme="minorEastAsia" w:hAnsiTheme="majorHAnsi" w:cstheme="majorHAnsi"/>
          <w:bCs/>
          <w:kern w:val="24"/>
          <w:sz w:val="24"/>
          <w:szCs w:val="24"/>
          <w:lang w:val="ro-RO"/>
        </w:rPr>
        <w:t xml:space="preserve"> să implementeze şi să menţină un sistem de asigurare a calităţii serviciilor medicale prestate potrivit</w:t>
      </w:r>
      <w:r w:rsidR="00BB71BB" w:rsidRPr="00951E56">
        <w:rPr>
          <w:rFonts w:asciiTheme="majorHAnsi" w:eastAsiaTheme="minorEastAsia" w:hAnsiTheme="majorHAnsi" w:cstheme="majorHAnsi"/>
          <w:bCs/>
          <w:kern w:val="24"/>
          <w:sz w:val="24"/>
          <w:szCs w:val="24"/>
          <w:lang w:val="ro-RO"/>
        </w:rPr>
        <w:t>e</w:t>
      </w:r>
      <w:r w:rsidRPr="00951E56">
        <w:rPr>
          <w:rFonts w:asciiTheme="majorHAnsi" w:eastAsiaTheme="minorEastAsia" w:hAnsiTheme="majorHAnsi" w:cstheme="majorHAnsi"/>
          <w:bCs/>
          <w:kern w:val="24"/>
          <w:sz w:val="24"/>
          <w:szCs w:val="24"/>
          <w:lang w:val="ro-RO"/>
        </w:rPr>
        <w:t xml:space="preserve"> pentru garantarea calităţii permanente în instituţie, pentru dezvoltarea instituţiei, precum şi în scopul îmbu</w:t>
      </w:r>
      <w:r w:rsidR="00103E81" w:rsidRPr="00951E56">
        <w:rPr>
          <w:rFonts w:asciiTheme="majorHAnsi" w:eastAsiaTheme="minorEastAsia" w:hAnsiTheme="majorHAnsi" w:cstheme="majorHAnsi"/>
          <w:bCs/>
          <w:kern w:val="24"/>
          <w:sz w:val="24"/>
          <w:szCs w:val="24"/>
          <w:lang w:val="ro-RO"/>
        </w:rPr>
        <w:t>nătăţirii eficienţei economice.</w:t>
      </w:r>
      <w:r w:rsidRPr="00951E56">
        <w:rPr>
          <w:rFonts w:asciiTheme="majorHAnsi" w:eastAsiaTheme="minorEastAsia" w:hAnsiTheme="majorHAnsi" w:cstheme="majorHAnsi"/>
          <w:bCs/>
          <w:kern w:val="24"/>
          <w:sz w:val="24"/>
          <w:szCs w:val="24"/>
          <w:lang w:val="ro-RO"/>
        </w:rPr>
        <w:t xml:space="preserve"> </w:t>
      </w:r>
      <w:r w:rsidR="00A03A74" w:rsidRPr="00951E56">
        <w:rPr>
          <w:rFonts w:asciiTheme="majorHAnsi" w:eastAsiaTheme="minorEastAsia" w:hAnsiTheme="majorHAnsi" w:cstheme="majorHAnsi"/>
          <w:bCs/>
          <w:kern w:val="24"/>
          <w:sz w:val="24"/>
          <w:szCs w:val="24"/>
          <w:lang w:val="ro-RO"/>
        </w:rPr>
        <w:t>Angajații</w:t>
      </w:r>
      <w:r w:rsidRPr="00951E56">
        <w:rPr>
          <w:rFonts w:asciiTheme="majorHAnsi" w:eastAsiaTheme="minorEastAsia" w:hAnsiTheme="majorHAnsi" w:cstheme="majorHAnsi"/>
          <w:bCs/>
          <w:kern w:val="24"/>
          <w:sz w:val="24"/>
          <w:szCs w:val="24"/>
          <w:lang w:val="ro-RO"/>
        </w:rPr>
        <w:t xml:space="preserve"> </w:t>
      </w:r>
      <w:r w:rsidR="00A03A74" w:rsidRPr="00951E56">
        <w:rPr>
          <w:rFonts w:asciiTheme="majorHAnsi" w:eastAsiaTheme="minorEastAsia" w:hAnsiTheme="majorHAnsi" w:cstheme="majorHAnsi"/>
          <w:bCs/>
          <w:kern w:val="24"/>
          <w:sz w:val="24"/>
          <w:szCs w:val="24"/>
          <w:lang w:val="ro-RO"/>
        </w:rPr>
        <w:t>IMSP</w:t>
      </w:r>
      <w:r w:rsidRPr="00951E56">
        <w:rPr>
          <w:rFonts w:asciiTheme="majorHAnsi" w:eastAsiaTheme="minorEastAsia" w:hAnsiTheme="majorHAnsi" w:cstheme="majorHAnsi"/>
          <w:bCs/>
          <w:kern w:val="24"/>
          <w:sz w:val="24"/>
          <w:szCs w:val="24"/>
          <w:lang w:val="ro-RO"/>
        </w:rPr>
        <w:t xml:space="preserve"> </w:t>
      </w:r>
      <w:r w:rsidR="00A03A74" w:rsidRPr="00951E56">
        <w:rPr>
          <w:rFonts w:asciiTheme="majorHAnsi" w:eastAsiaTheme="minorEastAsia" w:hAnsiTheme="majorHAnsi" w:cstheme="majorHAnsi"/>
          <w:bCs/>
          <w:kern w:val="24"/>
          <w:sz w:val="24"/>
          <w:szCs w:val="24"/>
          <w:lang w:val="ro-RO"/>
        </w:rPr>
        <w:t>urmează</w:t>
      </w:r>
      <w:r w:rsidRPr="00951E56">
        <w:rPr>
          <w:rFonts w:asciiTheme="majorHAnsi" w:eastAsiaTheme="minorEastAsia" w:hAnsiTheme="majorHAnsi" w:cstheme="majorHAnsi"/>
          <w:bCs/>
          <w:kern w:val="24"/>
          <w:sz w:val="24"/>
          <w:szCs w:val="24"/>
          <w:lang w:val="ro-RO"/>
        </w:rPr>
        <w:t xml:space="preserve"> să garanteze, prin </w:t>
      </w:r>
      <w:r w:rsidR="0096798F">
        <w:rPr>
          <w:rFonts w:asciiTheme="majorHAnsi" w:eastAsiaTheme="minorEastAsia" w:hAnsiTheme="majorHAnsi" w:cstheme="majorHAnsi"/>
          <w:bCs/>
          <w:kern w:val="24"/>
          <w:sz w:val="24"/>
          <w:szCs w:val="24"/>
          <w:lang w:val="ro-RO"/>
        </w:rPr>
        <w:t>activitatea</w:t>
      </w:r>
      <w:r w:rsidR="0096798F" w:rsidRPr="00951E56">
        <w:rPr>
          <w:rFonts w:asciiTheme="majorHAnsi" w:eastAsiaTheme="minorEastAsia" w:hAnsiTheme="majorHAnsi" w:cstheme="majorHAnsi"/>
          <w:bCs/>
          <w:kern w:val="24"/>
          <w:sz w:val="24"/>
          <w:szCs w:val="24"/>
          <w:lang w:val="ro-RO"/>
        </w:rPr>
        <w:t xml:space="preserve"> </w:t>
      </w:r>
      <w:r w:rsidRPr="00951E56">
        <w:rPr>
          <w:rFonts w:asciiTheme="majorHAnsi" w:eastAsiaTheme="minorEastAsia" w:hAnsiTheme="majorHAnsi" w:cstheme="majorHAnsi"/>
          <w:bCs/>
          <w:kern w:val="24"/>
          <w:sz w:val="24"/>
          <w:szCs w:val="24"/>
          <w:lang w:val="ro-RO"/>
        </w:rPr>
        <w:t xml:space="preserve">lor, realizarea sarcinilor </w:t>
      </w:r>
      <w:r w:rsidR="0096798F">
        <w:rPr>
          <w:rFonts w:asciiTheme="majorHAnsi" w:eastAsiaTheme="minorEastAsia" w:hAnsiTheme="majorHAnsi" w:cstheme="majorHAnsi"/>
          <w:bCs/>
          <w:kern w:val="24"/>
          <w:sz w:val="24"/>
          <w:szCs w:val="24"/>
          <w:lang w:val="ro-RO"/>
        </w:rPr>
        <w:t xml:space="preserve">privind </w:t>
      </w:r>
      <w:r w:rsidRPr="00951E56">
        <w:rPr>
          <w:rFonts w:asciiTheme="majorHAnsi" w:eastAsiaTheme="minorEastAsia" w:hAnsiTheme="majorHAnsi" w:cstheme="majorHAnsi"/>
          <w:bCs/>
          <w:kern w:val="24"/>
          <w:sz w:val="24"/>
          <w:szCs w:val="24"/>
          <w:lang w:val="ro-RO"/>
        </w:rPr>
        <w:t>calit</w:t>
      </w:r>
      <w:r w:rsidR="0096798F">
        <w:rPr>
          <w:rFonts w:asciiTheme="majorHAnsi" w:eastAsiaTheme="minorEastAsia" w:hAnsiTheme="majorHAnsi" w:cstheme="majorHAnsi"/>
          <w:bCs/>
          <w:kern w:val="24"/>
          <w:sz w:val="24"/>
          <w:szCs w:val="24"/>
          <w:lang w:val="ro-RO"/>
        </w:rPr>
        <w:t>atea</w:t>
      </w:r>
      <w:r w:rsidRPr="00951E56">
        <w:rPr>
          <w:rFonts w:asciiTheme="majorHAnsi" w:eastAsiaTheme="minorEastAsia" w:hAnsiTheme="majorHAnsi" w:cstheme="majorHAnsi"/>
          <w:bCs/>
          <w:kern w:val="24"/>
          <w:sz w:val="24"/>
          <w:szCs w:val="24"/>
          <w:lang w:val="ro-RO"/>
        </w:rPr>
        <w:t xml:space="preserve"> </w:t>
      </w:r>
      <w:r w:rsidR="0096798F">
        <w:rPr>
          <w:rFonts w:asciiTheme="majorHAnsi" w:eastAsiaTheme="minorEastAsia" w:hAnsiTheme="majorHAnsi" w:cstheme="majorHAnsi"/>
          <w:bCs/>
          <w:kern w:val="24"/>
          <w:sz w:val="24"/>
          <w:szCs w:val="24"/>
          <w:lang w:val="ro-RO"/>
        </w:rPr>
        <w:t xml:space="preserve">serviciilor prestate, </w:t>
      </w:r>
      <w:r w:rsidRPr="00951E56">
        <w:rPr>
          <w:rFonts w:asciiTheme="majorHAnsi" w:eastAsiaTheme="minorEastAsia" w:hAnsiTheme="majorHAnsi" w:cstheme="majorHAnsi"/>
          <w:bCs/>
          <w:kern w:val="24"/>
          <w:sz w:val="24"/>
          <w:szCs w:val="24"/>
          <w:lang w:val="ro-RO"/>
        </w:rPr>
        <w:t xml:space="preserve">stabilite de către fondator sau </w:t>
      </w:r>
      <w:r w:rsidR="0096798F">
        <w:rPr>
          <w:rFonts w:asciiTheme="majorHAnsi" w:eastAsiaTheme="minorEastAsia" w:hAnsiTheme="majorHAnsi" w:cstheme="majorHAnsi"/>
          <w:bCs/>
          <w:kern w:val="24"/>
          <w:sz w:val="24"/>
          <w:szCs w:val="24"/>
          <w:lang w:val="ro-RO"/>
        </w:rPr>
        <w:t xml:space="preserve">de </w:t>
      </w:r>
      <w:r w:rsidRPr="00951E56">
        <w:rPr>
          <w:rFonts w:asciiTheme="majorHAnsi" w:eastAsiaTheme="minorEastAsia" w:hAnsiTheme="majorHAnsi" w:cstheme="majorHAnsi"/>
          <w:bCs/>
          <w:kern w:val="24"/>
          <w:sz w:val="24"/>
          <w:szCs w:val="24"/>
          <w:lang w:val="ro-RO"/>
        </w:rPr>
        <w:t xml:space="preserve">conducerea instituţiei.  </w:t>
      </w:r>
    </w:p>
    <w:p w14:paraId="4B926328" w14:textId="58E59DFE" w:rsidR="00757588" w:rsidRPr="00951E56" w:rsidRDefault="00813F55" w:rsidP="00CB372C">
      <w:pPr>
        <w:pStyle w:val="aa"/>
        <w:numPr>
          <w:ilvl w:val="0"/>
          <w:numId w:val="9"/>
        </w:numPr>
        <w:spacing w:after="0" w:line="276" w:lineRule="auto"/>
        <w:ind w:left="0" w:firstLine="360"/>
        <w:contextualSpacing w:val="0"/>
        <w:jc w:val="both"/>
        <w:rPr>
          <w:rFonts w:asciiTheme="majorHAnsi" w:eastAsiaTheme="minorEastAsia" w:hAnsiTheme="majorHAnsi" w:cstheme="majorHAnsi"/>
          <w:b/>
          <w:bCs/>
          <w:i/>
          <w:iCs/>
          <w:kern w:val="24"/>
          <w:sz w:val="24"/>
          <w:szCs w:val="24"/>
          <w:lang w:val="ro-RO"/>
        </w:rPr>
      </w:pPr>
      <w:r w:rsidRPr="00951E56">
        <w:rPr>
          <w:rFonts w:asciiTheme="majorHAnsi" w:eastAsiaTheme="minorEastAsia" w:hAnsiTheme="majorHAnsi" w:cstheme="majorHAnsi"/>
          <w:b/>
          <w:bCs/>
          <w:i/>
          <w:kern w:val="24"/>
          <w:sz w:val="24"/>
          <w:szCs w:val="24"/>
          <w:lang w:val="ro-RO"/>
        </w:rPr>
        <w:t>Chestionarea</w:t>
      </w:r>
      <w:r w:rsidR="00757588" w:rsidRPr="00951E56">
        <w:rPr>
          <w:rFonts w:asciiTheme="majorHAnsi" w:eastAsiaTheme="minorEastAsia" w:hAnsiTheme="majorHAnsi" w:cstheme="majorHAnsi"/>
          <w:b/>
          <w:bCs/>
          <w:i/>
          <w:iCs/>
          <w:kern w:val="24"/>
          <w:sz w:val="24"/>
          <w:szCs w:val="24"/>
          <w:lang w:val="ro-RO"/>
        </w:rPr>
        <w:t xml:space="preserve"> </w:t>
      </w:r>
      <w:r w:rsidRPr="00951E56">
        <w:rPr>
          <w:rFonts w:asciiTheme="majorHAnsi" w:eastAsiaTheme="minorEastAsia" w:hAnsiTheme="majorHAnsi" w:cstheme="majorHAnsi"/>
          <w:b/>
          <w:bCs/>
          <w:i/>
          <w:iCs/>
          <w:kern w:val="24"/>
          <w:sz w:val="24"/>
          <w:szCs w:val="24"/>
          <w:lang w:val="ro-RO"/>
        </w:rPr>
        <w:t xml:space="preserve">pacienților </w:t>
      </w:r>
      <w:r w:rsidR="00757588" w:rsidRPr="00951E56">
        <w:rPr>
          <w:rFonts w:asciiTheme="majorHAnsi" w:eastAsiaTheme="minorEastAsia" w:hAnsiTheme="majorHAnsi" w:cstheme="majorHAnsi"/>
          <w:b/>
          <w:bCs/>
          <w:i/>
          <w:iCs/>
          <w:kern w:val="24"/>
          <w:sz w:val="24"/>
          <w:szCs w:val="24"/>
          <w:lang w:val="ro-RO"/>
        </w:rPr>
        <w:t xml:space="preserve">privind satisfacția </w:t>
      </w:r>
      <w:r w:rsidR="0096798F">
        <w:rPr>
          <w:rFonts w:asciiTheme="majorHAnsi" w:eastAsiaTheme="minorEastAsia" w:hAnsiTheme="majorHAnsi" w:cstheme="majorHAnsi"/>
          <w:b/>
          <w:bCs/>
          <w:i/>
          <w:iCs/>
          <w:kern w:val="24"/>
          <w:sz w:val="24"/>
          <w:szCs w:val="24"/>
          <w:lang w:val="ro-RO"/>
        </w:rPr>
        <w:t xml:space="preserve">față de </w:t>
      </w:r>
      <w:r w:rsidRPr="00951E56">
        <w:rPr>
          <w:rFonts w:asciiTheme="majorHAnsi" w:eastAsiaTheme="minorEastAsia" w:hAnsiTheme="majorHAnsi" w:cstheme="majorHAnsi"/>
          <w:b/>
          <w:bCs/>
          <w:i/>
          <w:iCs/>
          <w:kern w:val="24"/>
          <w:sz w:val="24"/>
          <w:szCs w:val="24"/>
        </w:rPr>
        <w:t>serviciil</w:t>
      </w:r>
      <w:r w:rsidR="0096798F">
        <w:rPr>
          <w:rFonts w:asciiTheme="majorHAnsi" w:eastAsiaTheme="minorEastAsia" w:hAnsiTheme="majorHAnsi" w:cstheme="majorHAnsi"/>
          <w:b/>
          <w:bCs/>
          <w:i/>
          <w:iCs/>
          <w:kern w:val="24"/>
          <w:sz w:val="24"/>
          <w:szCs w:val="24"/>
        </w:rPr>
        <w:t>e</w:t>
      </w:r>
      <w:r w:rsidRPr="00951E56">
        <w:rPr>
          <w:rFonts w:asciiTheme="majorHAnsi" w:eastAsiaTheme="minorEastAsia" w:hAnsiTheme="majorHAnsi" w:cstheme="majorHAnsi"/>
          <w:b/>
          <w:bCs/>
          <w:i/>
          <w:iCs/>
          <w:kern w:val="24"/>
          <w:sz w:val="24"/>
          <w:szCs w:val="24"/>
        </w:rPr>
        <w:t xml:space="preserve"> medicale </w:t>
      </w:r>
      <w:r w:rsidR="0096798F">
        <w:rPr>
          <w:rFonts w:asciiTheme="majorHAnsi" w:eastAsiaTheme="minorEastAsia" w:hAnsiTheme="majorHAnsi" w:cstheme="majorHAnsi"/>
          <w:b/>
          <w:bCs/>
          <w:i/>
          <w:iCs/>
          <w:kern w:val="24"/>
          <w:sz w:val="24"/>
          <w:szCs w:val="24"/>
        </w:rPr>
        <w:t xml:space="preserve">prestate </w:t>
      </w:r>
      <w:r w:rsidRPr="00951E56">
        <w:rPr>
          <w:rFonts w:asciiTheme="majorHAnsi" w:eastAsiaTheme="minorEastAsia" w:hAnsiTheme="majorHAnsi" w:cstheme="majorHAnsi"/>
          <w:b/>
          <w:bCs/>
          <w:i/>
          <w:iCs/>
          <w:kern w:val="24"/>
          <w:sz w:val="24"/>
          <w:szCs w:val="24"/>
        </w:rPr>
        <w:t xml:space="preserve">și </w:t>
      </w:r>
      <w:r w:rsidR="00FD5047" w:rsidRPr="00951E56">
        <w:rPr>
          <w:rFonts w:asciiTheme="majorHAnsi" w:eastAsiaTheme="minorEastAsia" w:hAnsiTheme="majorHAnsi" w:cstheme="majorHAnsi"/>
          <w:b/>
          <w:bCs/>
          <w:i/>
          <w:iCs/>
          <w:kern w:val="24"/>
          <w:sz w:val="24"/>
          <w:szCs w:val="24"/>
        </w:rPr>
        <w:t>de deserv</w:t>
      </w:r>
      <w:r w:rsidR="0096062C" w:rsidRPr="00951E56">
        <w:rPr>
          <w:rFonts w:asciiTheme="majorHAnsi" w:eastAsiaTheme="minorEastAsia" w:hAnsiTheme="majorHAnsi" w:cstheme="majorHAnsi"/>
          <w:b/>
          <w:bCs/>
          <w:i/>
          <w:iCs/>
          <w:kern w:val="24"/>
          <w:sz w:val="24"/>
          <w:szCs w:val="24"/>
        </w:rPr>
        <w:t xml:space="preserve">ire </w:t>
      </w:r>
      <w:r w:rsidR="0096798F">
        <w:rPr>
          <w:rFonts w:asciiTheme="majorHAnsi" w:eastAsiaTheme="minorEastAsia" w:hAnsiTheme="majorHAnsi" w:cstheme="majorHAnsi"/>
          <w:b/>
          <w:bCs/>
          <w:i/>
          <w:iCs/>
          <w:kern w:val="24"/>
          <w:sz w:val="24"/>
          <w:szCs w:val="24"/>
        </w:rPr>
        <w:t>de către</w:t>
      </w:r>
      <w:r w:rsidR="0096062C" w:rsidRPr="00951E56">
        <w:rPr>
          <w:rFonts w:asciiTheme="majorHAnsi" w:eastAsiaTheme="minorEastAsia" w:hAnsiTheme="majorHAnsi" w:cstheme="majorHAnsi"/>
          <w:b/>
          <w:bCs/>
          <w:i/>
          <w:iCs/>
          <w:kern w:val="24"/>
          <w:sz w:val="24"/>
          <w:szCs w:val="24"/>
        </w:rPr>
        <w:t xml:space="preserve"> </w:t>
      </w:r>
      <w:r w:rsidRPr="00951E56">
        <w:rPr>
          <w:rFonts w:asciiTheme="majorHAnsi" w:eastAsiaTheme="minorEastAsia" w:hAnsiTheme="majorHAnsi" w:cstheme="majorHAnsi"/>
          <w:b/>
          <w:bCs/>
          <w:i/>
          <w:iCs/>
          <w:kern w:val="24"/>
          <w:sz w:val="24"/>
          <w:szCs w:val="24"/>
        </w:rPr>
        <w:t>personalul</w:t>
      </w:r>
      <w:r w:rsidR="0096798F">
        <w:rPr>
          <w:rFonts w:asciiTheme="majorHAnsi" w:eastAsiaTheme="minorEastAsia" w:hAnsiTheme="majorHAnsi" w:cstheme="majorHAnsi"/>
          <w:b/>
          <w:bCs/>
          <w:i/>
          <w:iCs/>
          <w:kern w:val="24"/>
          <w:sz w:val="24"/>
          <w:szCs w:val="24"/>
        </w:rPr>
        <w:t xml:space="preserve"> medical al</w:t>
      </w:r>
      <w:r w:rsidR="00FD5047" w:rsidRPr="00951E56">
        <w:rPr>
          <w:rFonts w:asciiTheme="majorHAnsi" w:eastAsiaTheme="minorEastAsia" w:hAnsiTheme="majorHAnsi" w:cstheme="majorHAnsi"/>
          <w:b/>
          <w:bCs/>
          <w:i/>
          <w:iCs/>
          <w:kern w:val="24"/>
          <w:sz w:val="24"/>
          <w:szCs w:val="24"/>
        </w:rPr>
        <w:t xml:space="preserve"> IMSP IO</w:t>
      </w:r>
      <w:r w:rsidR="0096798F">
        <w:rPr>
          <w:rFonts w:asciiTheme="majorHAnsi" w:eastAsiaTheme="minorEastAsia" w:hAnsiTheme="majorHAnsi" w:cstheme="majorHAnsi"/>
          <w:b/>
          <w:bCs/>
          <w:i/>
          <w:iCs/>
          <w:kern w:val="24"/>
          <w:sz w:val="24"/>
          <w:szCs w:val="24"/>
        </w:rPr>
        <w:t>.</w:t>
      </w:r>
    </w:p>
    <w:p w14:paraId="4C7F4661" w14:textId="49AF4420" w:rsidR="009774B5" w:rsidRPr="00951E56" w:rsidRDefault="00757588" w:rsidP="00AE3E82">
      <w:pPr>
        <w:spacing w:after="0" w:line="276" w:lineRule="auto"/>
        <w:ind w:firstLine="720"/>
        <w:jc w:val="both"/>
        <w:rPr>
          <w:rFonts w:asciiTheme="majorHAnsi" w:eastAsiaTheme="minorEastAsia" w:hAnsiTheme="majorHAnsi" w:cstheme="majorHAnsi"/>
          <w:b/>
          <w:bCs/>
          <w:i/>
          <w:iCs/>
          <w:kern w:val="24"/>
          <w:sz w:val="24"/>
          <w:szCs w:val="24"/>
          <w:lang w:val="ro-RO"/>
        </w:rPr>
      </w:pPr>
      <w:r w:rsidRPr="00951E56">
        <w:rPr>
          <w:rFonts w:asciiTheme="majorHAnsi" w:eastAsiaTheme="minorEastAsia" w:hAnsiTheme="majorHAnsi" w:cstheme="majorHAnsi"/>
          <w:bCs/>
          <w:kern w:val="24"/>
          <w:sz w:val="24"/>
          <w:szCs w:val="24"/>
          <w:lang w:val="ro-RO"/>
        </w:rPr>
        <w:t>C</w:t>
      </w:r>
      <w:r w:rsidR="009774B5" w:rsidRPr="00951E56">
        <w:rPr>
          <w:rFonts w:asciiTheme="majorHAnsi" w:eastAsiaTheme="minorEastAsia" w:hAnsiTheme="majorHAnsi" w:cstheme="majorHAnsi"/>
          <w:bCs/>
          <w:kern w:val="24"/>
          <w:sz w:val="24"/>
          <w:szCs w:val="24"/>
          <w:lang w:val="ro-RO"/>
        </w:rPr>
        <w:t>onform Planului de activitate și în scopul implementării managementului calității în cadrul IMSP Institutul Oncologic</w:t>
      </w:r>
      <w:r w:rsidR="0096798F">
        <w:rPr>
          <w:rFonts w:asciiTheme="majorHAnsi" w:eastAsiaTheme="minorEastAsia" w:hAnsiTheme="majorHAnsi" w:cstheme="majorHAnsi"/>
          <w:bCs/>
          <w:kern w:val="24"/>
          <w:sz w:val="24"/>
          <w:szCs w:val="24"/>
          <w:lang w:val="ro-RO"/>
        </w:rPr>
        <w:t>,</w:t>
      </w:r>
      <w:r w:rsidR="009774B5" w:rsidRPr="00951E56">
        <w:rPr>
          <w:rFonts w:asciiTheme="majorHAnsi" w:eastAsiaTheme="minorEastAsia" w:hAnsiTheme="majorHAnsi" w:cstheme="majorHAnsi"/>
          <w:bCs/>
          <w:kern w:val="24"/>
          <w:sz w:val="24"/>
          <w:szCs w:val="24"/>
          <w:lang w:val="ro-RO"/>
        </w:rPr>
        <w:t xml:space="preserve"> chestionarea angajaților se efectuează semestrial, </w:t>
      </w:r>
      <w:r w:rsidR="0096798F">
        <w:rPr>
          <w:rFonts w:asciiTheme="majorHAnsi" w:eastAsiaTheme="minorEastAsia" w:hAnsiTheme="majorHAnsi" w:cstheme="majorHAnsi"/>
          <w:bCs/>
          <w:kern w:val="24"/>
          <w:sz w:val="24"/>
          <w:szCs w:val="24"/>
          <w:lang w:val="ro-RO"/>
        </w:rPr>
        <w:t xml:space="preserve">iar </w:t>
      </w:r>
      <w:r w:rsidR="009774B5" w:rsidRPr="00951E56">
        <w:rPr>
          <w:rFonts w:asciiTheme="majorHAnsi" w:eastAsiaTheme="minorEastAsia" w:hAnsiTheme="majorHAnsi" w:cstheme="majorHAnsi"/>
          <w:bCs/>
          <w:kern w:val="24"/>
          <w:sz w:val="24"/>
          <w:szCs w:val="24"/>
          <w:lang w:val="ro-RO"/>
        </w:rPr>
        <w:t xml:space="preserve">a pacienților </w:t>
      </w:r>
      <w:r w:rsidR="0096798F">
        <w:rPr>
          <w:rFonts w:asciiTheme="majorHAnsi" w:eastAsiaTheme="minorEastAsia" w:hAnsiTheme="majorHAnsi" w:cstheme="majorHAnsi"/>
          <w:bCs/>
          <w:kern w:val="24"/>
          <w:sz w:val="24"/>
          <w:szCs w:val="24"/>
          <w:lang w:val="ro-RO"/>
        </w:rPr>
        <w:t>–</w:t>
      </w:r>
      <w:r w:rsidR="009774B5" w:rsidRPr="00951E56">
        <w:rPr>
          <w:rFonts w:asciiTheme="majorHAnsi" w:eastAsiaTheme="minorEastAsia" w:hAnsiTheme="majorHAnsi" w:cstheme="majorHAnsi"/>
          <w:bCs/>
          <w:kern w:val="24"/>
          <w:sz w:val="24"/>
          <w:szCs w:val="24"/>
          <w:lang w:val="ro-RO"/>
        </w:rPr>
        <w:t xml:space="preserve">trimestrial. </w:t>
      </w:r>
    </w:p>
    <w:p w14:paraId="4EB06E11" w14:textId="255C2922" w:rsidR="009774B5" w:rsidRPr="00951E56" w:rsidRDefault="009774B5" w:rsidP="00AE3E82">
      <w:pPr>
        <w:spacing w:after="0" w:line="276" w:lineRule="auto"/>
        <w:ind w:firstLine="720"/>
        <w:jc w:val="both"/>
        <w:rPr>
          <w:rFonts w:asciiTheme="majorHAnsi" w:eastAsiaTheme="minorEastAsia" w:hAnsiTheme="majorHAnsi" w:cstheme="majorHAnsi"/>
          <w:bCs/>
          <w:kern w:val="24"/>
          <w:sz w:val="24"/>
          <w:szCs w:val="24"/>
          <w:lang w:val="ro-RO"/>
        </w:rPr>
      </w:pPr>
      <w:r w:rsidRPr="00951E56">
        <w:rPr>
          <w:rFonts w:asciiTheme="majorHAnsi" w:eastAsiaTheme="minorEastAsia" w:hAnsiTheme="majorHAnsi" w:cstheme="majorHAnsi"/>
          <w:bCs/>
          <w:kern w:val="24"/>
          <w:sz w:val="24"/>
          <w:szCs w:val="24"/>
          <w:lang w:val="ro-RO"/>
        </w:rPr>
        <w:t xml:space="preserve">La 11 decembrie 2018 a fost lansat studiul „Evaluarea satisfacției pacienților cu privire la serviciile medicale și prestația lucrătorilor medicali: </w:t>
      </w:r>
      <w:r w:rsidR="00BE47FF">
        <w:rPr>
          <w:rFonts w:asciiTheme="majorHAnsi" w:eastAsiaTheme="minorEastAsia" w:hAnsiTheme="majorHAnsi" w:cstheme="majorHAnsi"/>
          <w:bCs/>
          <w:kern w:val="24"/>
          <w:sz w:val="24"/>
          <w:szCs w:val="24"/>
          <w:lang w:val="ro-RO"/>
        </w:rPr>
        <w:t>r</w:t>
      </w:r>
      <w:r w:rsidRPr="00951E56">
        <w:rPr>
          <w:rFonts w:asciiTheme="majorHAnsi" w:eastAsiaTheme="minorEastAsia" w:hAnsiTheme="majorHAnsi" w:cstheme="majorHAnsi"/>
          <w:bCs/>
          <w:kern w:val="24"/>
          <w:sz w:val="24"/>
          <w:szCs w:val="24"/>
          <w:lang w:val="ro-RO"/>
        </w:rPr>
        <w:t xml:space="preserve">ezultatele sondajului la externare 2018”, care este primul de acest gen realizat în domeniul sănătății. Scopul sondajului </w:t>
      </w:r>
      <w:r w:rsidR="00757588" w:rsidRPr="00951E56">
        <w:rPr>
          <w:rFonts w:asciiTheme="majorHAnsi" w:eastAsiaTheme="minorEastAsia" w:hAnsiTheme="majorHAnsi" w:cstheme="majorHAnsi"/>
          <w:bCs/>
          <w:kern w:val="24"/>
          <w:sz w:val="24"/>
          <w:szCs w:val="24"/>
          <w:lang w:val="ro-RO"/>
        </w:rPr>
        <w:t>a fost</w:t>
      </w:r>
      <w:r w:rsidRPr="00951E56">
        <w:rPr>
          <w:rFonts w:asciiTheme="majorHAnsi" w:eastAsiaTheme="minorEastAsia" w:hAnsiTheme="majorHAnsi" w:cstheme="majorHAnsi"/>
          <w:bCs/>
          <w:kern w:val="24"/>
          <w:sz w:val="24"/>
          <w:szCs w:val="24"/>
          <w:lang w:val="ro-RO"/>
        </w:rPr>
        <w:t xml:space="preserve"> de a </w:t>
      </w:r>
      <w:r w:rsidR="00BE47FF">
        <w:rPr>
          <w:rFonts w:asciiTheme="majorHAnsi" w:eastAsiaTheme="minorEastAsia" w:hAnsiTheme="majorHAnsi" w:cstheme="majorHAnsi"/>
          <w:bCs/>
          <w:kern w:val="24"/>
          <w:sz w:val="24"/>
          <w:szCs w:val="24"/>
          <w:lang w:val="ro-RO"/>
        </w:rPr>
        <w:t>evalua</w:t>
      </w:r>
      <w:r w:rsidR="00BE47FF" w:rsidRPr="00951E56">
        <w:rPr>
          <w:rFonts w:asciiTheme="majorHAnsi" w:eastAsiaTheme="minorEastAsia" w:hAnsiTheme="majorHAnsi" w:cstheme="majorHAnsi"/>
          <w:bCs/>
          <w:kern w:val="24"/>
          <w:sz w:val="24"/>
          <w:szCs w:val="24"/>
          <w:lang w:val="ro-RO"/>
        </w:rPr>
        <w:t xml:space="preserve"> </w:t>
      </w:r>
      <w:r w:rsidRPr="00951E56">
        <w:rPr>
          <w:rFonts w:asciiTheme="majorHAnsi" w:eastAsiaTheme="minorEastAsia" w:hAnsiTheme="majorHAnsi" w:cstheme="majorHAnsi"/>
          <w:bCs/>
          <w:kern w:val="24"/>
          <w:sz w:val="24"/>
          <w:szCs w:val="24"/>
          <w:lang w:val="ro-RO"/>
        </w:rPr>
        <w:t>gradul de satisfacție al pacienților internați în spital într-un mod comparabil și obiectiv pentru fiecare instituție medico-sanitară publică spitalicească din țară.</w:t>
      </w:r>
    </w:p>
    <w:p w14:paraId="57011A8B" w14:textId="26D579D4" w:rsidR="009774B5" w:rsidRPr="00951E56" w:rsidRDefault="009774B5" w:rsidP="00AE3E82">
      <w:pPr>
        <w:spacing w:after="0" w:line="276" w:lineRule="auto"/>
        <w:ind w:firstLine="720"/>
        <w:jc w:val="both"/>
        <w:rPr>
          <w:rFonts w:asciiTheme="majorHAnsi" w:eastAsiaTheme="minorEastAsia" w:hAnsiTheme="majorHAnsi" w:cstheme="majorHAnsi"/>
          <w:bCs/>
          <w:kern w:val="24"/>
          <w:sz w:val="24"/>
          <w:szCs w:val="24"/>
          <w:lang w:val="ro-RO"/>
        </w:rPr>
      </w:pPr>
      <w:r w:rsidRPr="00951E56">
        <w:rPr>
          <w:rFonts w:asciiTheme="majorHAnsi" w:eastAsiaTheme="minorEastAsia" w:hAnsiTheme="majorHAnsi" w:cstheme="majorHAnsi"/>
          <w:bCs/>
          <w:kern w:val="24"/>
          <w:sz w:val="24"/>
          <w:szCs w:val="24"/>
          <w:lang w:val="ro-RO"/>
        </w:rPr>
        <w:t>În baza rezultatelor sondajelor privind satisfacția pacienților, s-a</w:t>
      </w:r>
      <w:r w:rsidR="005F6DD2" w:rsidRPr="00951E56">
        <w:rPr>
          <w:rFonts w:asciiTheme="majorHAnsi" w:eastAsiaTheme="minorEastAsia" w:hAnsiTheme="majorHAnsi" w:cstheme="majorHAnsi"/>
          <w:bCs/>
          <w:kern w:val="24"/>
          <w:sz w:val="24"/>
          <w:szCs w:val="24"/>
          <w:lang w:val="ro-RO"/>
        </w:rPr>
        <w:t>u semnalat anumite  neregularită</w:t>
      </w:r>
      <w:r w:rsidRPr="00951E56">
        <w:rPr>
          <w:rFonts w:asciiTheme="majorHAnsi" w:eastAsiaTheme="minorEastAsia" w:hAnsiTheme="majorHAnsi" w:cstheme="majorHAnsi"/>
          <w:bCs/>
          <w:kern w:val="24"/>
          <w:sz w:val="24"/>
          <w:szCs w:val="24"/>
          <w:lang w:val="ro-RO"/>
        </w:rPr>
        <w:t xml:space="preserve">ți: </w:t>
      </w:r>
      <w:r w:rsidRPr="00951E56">
        <w:rPr>
          <w:rFonts w:asciiTheme="majorHAnsi" w:eastAsiaTheme="minorEastAsia" w:hAnsiTheme="majorHAnsi" w:cstheme="majorHAnsi"/>
          <w:bCs/>
          <w:i/>
          <w:kern w:val="24"/>
          <w:sz w:val="24"/>
          <w:szCs w:val="24"/>
          <w:lang w:val="ro-RO"/>
        </w:rPr>
        <w:t xml:space="preserve">încălcarea conduitei la </w:t>
      </w:r>
      <w:r w:rsidR="00757588" w:rsidRPr="00951E56">
        <w:rPr>
          <w:rFonts w:asciiTheme="majorHAnsi" w:eastAsiaTheme="minorEastAsia" w:hAnsiTheme="majorHAnsi" w:cstheme="majorHAnsi"/>
          <w:bCs/>
          <w:i/>
          <w:kern w:val="24"/>
          <w:sz w:val="24"/>
          <w:szCs w:val="24"/>
          <w:lang w:val="ro-RO"/>
        </w:rPr>
        <w:t xml:space="preserve">locul de muncă </w:t>
      </w:r>
      <w:r w:rsidR="00B47306">
        <w:rPr>
          <w:rFonts w:asciiTheme="majorHAnsi" w:eastAsiaTheme="minorEastAsia" w:hAnsiTheme="majorHAnsi" w:cstheme="majorHAnsi"/>
          <w:bCs/>
          <w:i/>
          <w:kern w:val="24"/>
          <w:sz w:val="24"/>
          <w:szCs w:val="24"/>
          <w:lang w:val="ro-RO"/>
        </w:rPr>
        <w:t>de către</w:t>
      </w:r>
      <w:r w:rsidR="00757588" w:rsidRPr="00951E56">
        <w:rPr>
          <w:rFonts w:asciiTheme="majorHAnsi" w:eastAsiaTheme="minorEastAsia" w:hAnsiTheme="majorHAnsi" w:cstheme="majorHAnsi"/>
          <w:bCs/>
          <w:i/>
          <w:kern w:val="24"/>
          <w:sz w:val="24"/>
          <w:szCs w:val="24"/>
          <w:lang w:val="ro-RO"/>
        </w:rPr>
        <w:t xml:space="preserve"> personalul te</w:t>
      </w:r>
      <w:r w:rsidRPr="00951E56">
        <w:rPr>
          <w:rFonts w:asciiTheme="majorHAnsi" w:eastAsiaTheme="minorEastAsia" w:hAnsiTheme="majorHAnsi" w:cstheme="majorHAnsi"/>
          <w:bCs/>
          <w:i/>
          <w:kern w:val="24"/>
          <w:sz w:val="24"/>
          <w:szCs w:val="24"/>
          <w:lang w:val="ro-RO"/>
        </w:rPr>
        <w:t xml:space="preserve">hnic, admiterea plăților neoficiale, condiții </w:t>
      </w:r>
      <w:r w:rsidR="00BE47FF">
        <w:rPr>
          <w:rFonts w:asciiTheme="majorHAnsi" w:eastAsiaTheme="minorEastAsia" w:hAnsiTheme="majorHAnsi" w:cstheme="majorHAnsi"/>
          <w:bCs/>
          <w:i/>
          <w:kern w:val="24"/>
          <w:sz w:val="24"/>
          <w:szCs w:val="24"/>
          <w:lang w:val="ro-RO"/>
        </w:rPr>
        <w:t xml:space="preserve">nesatisfăcătoare </w:t>
      </w:r>
      <w:r w:rsidRPr="00951E56">
        <w:rPr>
          <w:rFonts w:asciiTheme="majorHAnsi" w:eastAsiaTheme="minorEastAsia" w:hAnsiTheme="majorHAnsi" w:cstheme="majorHAnsi"/>
          <w:bCs/>
          <w:i/>
          <w:kern w:val="24"/>
          <w:sz w:val="24"/>
          <w:szCs w:val="24"/>
          <w:lang w:val="ro-RO"/>
        </w:rPr>
        <w:t>din saloane, asigurarea insuficientă cu medicamente a pacienților din secțiile pediatrice</w:t>
      </w:r>
      <w:r w:rsidRPr="00951E56">
        <w:rPr>
          <w:rFonts w:asciiTheme="majorHAnsi" w:eastAsiaTheme="minorEastAsia" w:hAnsiTheme="majorHAnsi" w:cstheme="majorHAnsi"/>
          <w:bCs/>
          <w:kern w:val="24"/>
          <w:sz w:val="24"/>
          <w:szCs w:val="24"/>
          <w:lang w:val="ro-RO"/>
        </w:rPr>
        <w:t xml:space="preserve"> etc</w:t>
      </w:r>
      <w:r w:rsidR="00B47306">
        <w:rPr>
          <w:rFonts w:asciiTheme="majorHAnsi" w:eastAsiaTheme="minorEastAsia" w:hAnsiTheme="majorHAnsi" w:cstheme="majorHAnsi"/>
          <w:bCs/>
          <w:kern w:val="24"/>
          <w:sz w:val="24"/>
          <w:szCs w:val="24"/>
          <w:lang w:val="ro-RO"/>
        </w:rPr>
        <w:t>.</w:t>
      </w:r>
      <w:r w:rsidRPr="00951E56">
        <w:rPr>
          <w:rFonts w:asciiTheme="majorHAnsi" w:eastAsiaTheme="minorEastAsia" w:hAnsiTheme="majorHAnsi" w:cstheme="majorHAnsi"/>
          <w:bCs/>
          <w:kern w:val="24"/>
          <w:sz w:val="24"/>
          <w:szCs w:val="24"/>
          <w:lang w:val="ro-RO"/>
        </w:rPr>
        <w:t xml:space="preserve"> </w:t>
      </w:r>
      <w:r w:rsidR="00B47306">
        <w:rPr>
          <w:rFonts w:asciiTheme="majorHAnsi" w:eastAsiaTheme="minorEastAsia" w:hAnsiTheme="majorHAnsi" w:cstheme="majorHAnsi"/>
          <w:bCs/>
          <w:kern w:val="24"/>
          <w:sz w:val="24"/>
          <w:szCs w:val="24"/>
          <w:lang w:val="ro-RO"/>
        </w:rPr>
        <w:t>P</w:t>
      </w:r>
      <w:r w:rsidRPr="00951E56">
        <w:rPr>
          <w:rFonts w:asciiTheme="majorHAnsi" w:eastAsiaTheme="minorEastAsia" w:hAnsiTheme="majorHAnsi" w:cstheme="majorHAnsi"/>
          <w:bCs/>
          <w:kern w:val="24"/>
          <w:sz w:val="24"/>
          <w:szCs w:val="24"/>
          <w:lang w:val="ro-RO"/>
        </w:rPr>
        <w:t>e parcursul anilor, gradul de satisfacți</w:t>
      </w:r>
      <w:r w:rsidR="00BB71BB" w:rsidRPr="00951E56">
        <w:rPr>
          <w:rFonts w:asciiTheme="majorHAnsi" w:eastAsiaTheme="minorEastAsia" w:hAnsiTheme="majorHAnsi" w:cstheme="majorHAnsi"/>
          <w:bCs/>
          <w:kern w:val="24"/>
          <w:sz w:val="24"/>
          <w:szCs w:val="24"/>
          <w:lang w:val="ro-RO"/>
        </w:rPr>
        <w:t>e a</w:t>
      </w:r>
      <w:r w:rsidR="00B47306">
        <w:rPr>
          <w:rFonts w:asciiTheme="majorHAnsi" w:eastAsiaTheme="minorEastAsia" w:hAnsiTheme="majorHAnsi" w:cstheme="majorHAnsi"/>
          <w:bCs/>
          <w:kern w:val="24"/>
          <w:sz w:val="24"/>
          <w:szCs w:val="24"/>
          <w:lang w:val="ro-RO"/>
        </w:rPr>
        <w:t>l</w:t>
      </w:r>
      <w:r w:rsidR="00BB71BB" w:rsidRPr="00951E56">
        <w:rPr>
          <w:rFonts w:asciiTheme="majorHAnsi" w:eastAsiaTheme="minorEastAsia" w:hAnsiTheme="majorHAnsi" w:cstheme="majorHAnsi"/>
          <w:bCs/>
          <w:kern w:val="24"/>
          <w:sz w:val="24"/>
          <w:szCs w:val="24"/>
          <w:lang w:val="ro-RO"/>
        </w:rPr>
        <w:t xml:space="preserve"> pacienților </w:t>
      </w:r>
      <w:r w:rsidR="00B47306">
        <w:rPr>
          <w:rFonts w:asciiTheme="majorHAnsi" w:eastAsiaTheme="minorEastAsia" w:hAnsiTheme="majorHAnsi" w:cstheme="majorHAnsi"/>
          <w:bCs/>
          <w:kern w:val="24"/>
          <w:sz w:val="24"/>
          <w:szCs w:val="24"/>
          <w:lang w:val="ro-RO"/>
        </w:rPr>
        <w:t>s-a modificat, fiind</w:t>
      </w:r>
      <w:r w:rsidR="00BB71BB" w:rsidRPr="00951E56">
        <w:rPr>
          <w:rFonts w:asciiTheme="majorHAnsi" w:eastAsiaTheme="minorEastAsia" w:hAnsiTheme="majorHAnsi" w:cstheme="majorHAnsi"/>
          <w:bCs/>
          <w:kern w:val="24"/>
          <w:sz w:val="24"/>
          <w:szCs w:val="24"/>
          <w:lang w:val="ro-RO"/>
        </w:rPr>
        <w:t xml:space="preserve"> unul înalt</w:t>
      </w:r>
      <w:r w:rsidR="00B47306">
        <w:rPr>
          <w:rFonts w:asciiTheme="majorHAnsi" w:eastAsiaTheme="minorEastAsia" w:hAnsiTheme="majorHAnsi" w:cstheme="majorHAnsi"/>
          <w:bCs/>
          <w:kern w:val="24"/>
          <w:sz w:val="24"/>
          <w:szCs w:val="24"/>
          <w:lang w:val="ro-RO"/>
        </w:rPr>
        <w:t xml:space="preserve"> și</w:t>
      </w:r>
      <w:r w:rsidRPr="00951E56">
        <w:rPr>
          <w:rFonts w:asciiTheme="majorHAnsi" w:eastAsiaTheme="minorEastAsia" w:hAnsiTheme="majorHAnsi" w:cstheme="majorHAnsi"/>
          <w:bCs/>
          <w:kern w:val="24"/>
          <w:sz w:val="24"/>
          <w:szCs w:val="24"/>
          <w:lang w:val="ro-RO"/>
        </w:rPr>
        <w:t xml:space="preserve"> majoritatea se declară sati</w:t>
      </w:r>
      <w:r w:rsidR="005F6DD2" w:rsidRPr="00951E56">
        <w:rPr>
          <w:rFonts w:asciiTheme="majorHAnsi" w:eastAsiaTheme="minorEastAsia" w:hAnsiTheme="majorHAnsi" w:cstheme="majorHAnsi"/>
          <w:bCs/>
          <w:kern w:val="24"/>
          <w:sz w:val="24"/>
          <w:szCs w:val="24"/>
          <w:lang w:val="ro-RO"/>
        </w:rPr>
        <w:t>s</w:t>
      </w:r>
      <w:r w:rsidRPr="00951E56">
        <w:rPr>
          <w:rFonts w:asciiTheme="majorHAnsi" w:eastAsiaTheme="minorEastAsia" w:hAnsiTheme="majorHAnsi" w:cstheme="majorHAnsi"/>
          <w:bCs/>
          <w:kern w:val="24"/>
          <w:sz w:val="24"/>
          <w:szCs w:val="24"/>
          <w:lang w:val="ro-RO"/>
        </w:rPr>
        <w:t>făcuți de condițiile deservirii în cadrul IMSP IO, care este u</w:t>
      </w:r>
      <w:r w:rsidR="001D66DB" w:rsidRPr="00951E56">
        <w:rPr>
          <w:rFonts w:asciiTheme="majorHAnsi" w:eastAsiaTheme="minorEastAsia" w:hAnsiTheme="majorHAnsi" w:cstheme="majorHAnsi"/>
          <w:bCs/>
          <w:kern w:val="24"/>
          <w:sz w:val="24"/>
          <w:szCs w:val="24"/>
          <w:lang w:val="ro-RO"/>
        </w:rPr>
        <w:t xml:space="preserve">nicul </w:t>
      </w:r>
      <w:r w:rsidR="00B47306">
        <w:rPr>
          <w:rFonts w:asciiTheme="majorHAnsi" w:eastAsiaTheme="minorEastAsia" w:hAnsiTheme="majorHAnsi" w:cstheme="majorHAnsi"/>
          <w:bCs/>
          <w:kern w:val="24"/>
          <w:sz w:val="24"/>
          <w:szCs w:val="24"/>
          <w:lang w:val="ro-RO"/>
        </w:rPr>
        <w:t>c</w:t>
      </w:r>
      <w:r w:rsidR="001D66DB" w:rsidRPr="00951E56">
        <w:rPr>
          <w:rFonts w:asciiTheme="majorHAnsi" w:eastAsiaTheme="minorEastAsia" w:hAnsiTheme="majorHAnsi" w:cstheme="majorHAnsi"/>
          <w:bCs/>
          <w:kern w:val="24"/>
          <w:sz w:val="24"/>
          <w:szCs w:val="24"/>
          <w:lang w:val="ro-RO"/>
        </w:rPr>
        <w:t xml:space="preserve">entru </w:t>
      </w:r>
      <w:r w:rsidR="00B47306">
        <w:rPr>
          <w:rFonts w:asciiTheme="majorHAnsi" w:eastAsiaTheme="minorEastAsia" w:hAnsiTheme="majorHAnsi" w:cstheme="majorHAnsi"/>
          <w:bCs/>
          <w:kern w:val="24"/>
          <w:sz w:val="24"/>
          <w:szCs w:val="24"/>
          <w:lang w:val="ro-RO"/>
        </w:rPr>
        <w:t>o</w:t>
      </w:r>
      <w:r w:rsidR="001D66DB" w:rsidRPr="00951E56">
        <w:rPr>
          <w:rFonts w:asciiTheme="majorHAnsi" w:eastAsiaTheme="minorEastAsia" w:hAnsiTheme="majorHAnsi" w:cstheme="majorHAnsi"/>
          <w:bCs/>
          <w:kern w:val="24"/>
          <w:sz w:val="24"/>
          <w:szCs w:val="24"/>
          <w:lang w:val="ro-RO"/>
        </w:rPr>
        <w:t>ncologic din țară.</w:t>
      </w:r>
    </w:p>
    <w:p w14:paraId="606429D9" w14:textId="36D5E329" w:rsidR="009774B5" w:rsidRPr="00951E56" w:rsidRDefault="009774B5" w:rsidP="00AE3E82">
      <w:pPr>
        <w:spacing w:after="0" w:line="276" w:lineRule="auto"/>
        <w:ind w:firstLine="720"/>
        <w:jc w:val="both"/>
        <w:rPr>
          <w:rFonts w:asciiTheme="majorHAnsi" w:eastAsiaTheme="minorEastAsia" w:hAnsiTheme="majorHAnsi" w:cstheme="majorHAnsi"/>
          <w:bCs/>
          <w:kern w:val="24"/>
          <w:sz w:val="24"/>
          <w:szCs w:val="24"/>
        </w:rPr>
      </w:pPr>
      <w:r w:rsidRPr="00951E56">
        <w:rPr>
          <w:rFonts w:asciiTheme="majorHAnsi" w:eastAsiaTheme="minorEastAsia" w:hAnsiTheme="majorHAnsi" w:cstheme="majorHAnsi"/>
          <w:bCs/>
          <w:kern w:val="24"/>
          <w:sz w:val="24"/>
          <w:szCs w:val="24"/>
          <w:lang w:val="ro-RO"/>
        </w:rPr>
        <w:t xml:space="preserve">Continuitatea chestionării </w:t>
      </w:r>
      <w:r w:rsidR="00BC3265">
        <w:rPr>
          <w:rFonts w:asciiTheme="majorHAnsi" w:eastAsiaTheme="minorEastAsia" w:hAnsiTheme="majorHAnsi" w:cstheme="majorHAnsi"/>
          <w:bCs/>
          <w:kern w:val="24"/>
          <w:sz w:val="24"/>
          <w:szCs w:val="24"/>
          <w:lang w:val="ro-RO"/>
        </w:rPr>
        <w:t xml:space="preserve">privind </w:t>
      </w:r>
      <w:r w:rsidRPr="00951E56">
        <w:rPr>
          <w:rFonts w:asciiTheme="majorHAnsi" w:eastAsiaTheme="minorEastAsia" w:hAnsiTheme="majorHAnsi" w:cstheme="majorHAnsi"/>
          <w:bCs/>
          <w:kern w:val="24"/>
          <w:sz w:val="24"/>
          <w:szCs w:val="24"/>
          <w:lang w:val="ro-RO"/>
        </w:rPr>
        <w:t>satisfacți</w:t>
      </w:r>
      <w:r w:rsidR="00BC3265">
        <w:rPr>
          <w:rFonts w:asciiTheme="majorHAnsi" w:eastAsiaTheme="minorEastAsia" w:hAnsiTheme="majorHAnsi" w:cstheme="majorHAnsi"/>
          <w:bCs/>
          <w:kern w:val="24"/>
          <w:sz w:val="24"/>
          <w:szCs w:val="24"/>
          <w:lang w:val="ro-RO"/>
        </w:rPr>
        <w:t>a</w:t>
      </w:r>
      <w:r w:rsidRPr="00951E56">
        <w:rPr>
          <w:rFonts w:asciiTheme="majorHAnsi" w:eastAsiaTheme="minorEastAsia" w:hAnsiTheme="majorHAnsi" w:cstheme="majorHAnsi"/>
          <w:bCs/>
          <w:kern w:val="24"/>
          <w:sz w:val="24"/>
          <w:szCs w:val="24"/>
          <w:lang w:val="ro-RO"/>
        </w:rPr>
        <w:t xml:space="preserve"> pacienților a fost întreruptă în 2020 începând cu trimestrul II, în instituție </w:t>
      </w:r>
      <w:r w:rsidR="00BC3265">
        <w:rPr>
          <w:rFonts w:asciiTheme="majorHAnsi" w:eastAsiaTheme="minorEastAsia" w:hAnsiTheme="majorHAnsi" w:cstheme="majorHAnsi"/>
          <w:bCs/>
          <w:kern w:val="24"/>
          <w:sz w:val="24"/>
          <w:szCs w:val="24"/>
          <w:lang w:val="ro-RO"/>
        </w:rPr>
        <w:t>fiind</w:t>
      </w:r>
      <w:r w:rsidRPr="00951E56">
        <w:rPr>
          <w:rFonts w:asciiTheme="majorHAnsi" w:eastAsiaTheme="minorEastAsia" w:hAnsiTheme="majorHAnsi" w:cstheme="majorHAnsi"/>
          <w:bCs/>
          <w:kern w:val="24"/>
          <w:sz w:val="24"/>
          <w:szCs w:val="24"/>
          <w:lang w:val="ro-RO"/>
        </w:rPr>
        <w:t xml:space="preserve"> restricționate </w:t>
      </w:r>
      <w:r w:rsidR="00BC3265" w:rsidRPr="00951E56">
        <w:rPr>
          <w:rFonts w:asciiTheme="majorHAnsi" w:eastAsiaTheme="minorEastAsia" w:hAnsiTheme="majorHAnsi" w:cstheme="majorHAnsi"/>
          <w:bCs/>
          <w:kern w:val="24"/>
          <w:sz w:val="24"/>
          <w:szCs w:val="24"/>
          <w:lang w:val="ro-RO"/>
        </w:rPr>
        <w:t xml:space="preserve">la maxim </w:t>
      </w:r>
      <w:r w:rsidRPr="00951E56">
        <w:rPr>
          <w:rFonts w:asciiTheme="majorHAnsi" w:eastAsiaTheme="minorEastAsia" w:hAnsiTheme="majorHAnsi" w:cstheme="majorHAnsi"/>
          <w:bCs/>
          <w:kern w:val="24"/>
          <w:sz w:val="24"/>
          <w:szCs w:val="24"/>
          <w:lang w:val="ro-RO"/>
        </w:rPr>
        <w:t xml:space="preserve">contactele cu pacienții și angajații și stopate sondajele, din </w:t>
      </w:r>
      <w:r w:rsidR="00BC3265">
        <w:rPr>
          <w:rFonts w:asciiTheme="majorHAnsi" w:eastAsiaTheme="minorEastAsia" w:hAnsiTheme="majorHAnsi" w:cstheme="majorHAnsi"/>
          <w:bCs/>
          <w:kern w:val="24"/>
          <w:sz w:val="24"/>
          <w:szCs w:val="24"/>
          <w:lang w:val="ro-RO"/>
        </w:rPr>
        <w:t>cauza</w:t>
      </w:r>
      <w:r w:rsidR="00BC3265" w:rsidRPr="00951E56">
        <w:rPr>
          <w:rFonts w:asciiTheme="majorHAnsi" w:eastAsiaTheme="minorEastAsia" w:hAnsiTheme="majorHAnsi" w:cstheme="majorHAnsi"/>
          <w:bCs/>
          <w:kern w:val="24"/>
          <w:sz w:val="24"/>
          <w:szCs w:val="24"/>
          <w:lang w:val="ro-RO"/>
        </w:rPr>
        <w:t xml:space="preserve"> </w:t>
      </w:r>
      <w:r w:rsidRPr="00951E56">
        <w:rPr>
          <w:rFonts w:asciiTheme="majorHAnsi" w:eastAsiaTheme="minorEastAsia" w:hAnsiTheme="majorHAnsi" w:cstheme="majorHAnsi"/>
          <w:bCs/>
          <w:kern w:val="24"/>
          <w:sz w:val="24"/>
          <w:szCs w:val="24"/>
          <w:lang w:val="ro-RO"/>
        </w:rPr>
        <w:t>instituirii situației de urgență în țară p</w:t>
      </w:r>
      <w:r w:rsidR="00FC7821" w:rsidRPr="00951E56">
        <w:rPr>
          <w:rFonts w:asciiTheme="majorHAnsi" w:eastAsiaTheme="minorEastAsia" w:hAnsiTheme="majorHAnsi" w:cstheme="majorHAnsi"/>
          <w:bCs/>
          <w:kern w:val="24"/>
          <w:sz w:val="24"/>
          <w:szCs w:val="24"/>
          <w:lang w:val="ro-RO"/>
        </w:rPr>
        <w:t xml:space="preserve">e seama </w:t>
      </w:r>
      <w:r w:rsidR="00BC3265">
        <w:rPr>
          <w:rFonts w:asciiTheme="majorHAnsi" w:eastAsiaTheme="minorEastAsia" w:hAnsiTheme="majorHAnsi" w:cstheme="majorHAnsi"/>
          <w:bCs/>
          <w:kern w:val="24"/>
          <w:sz w:val="24"/>
          <w:szCs w:val="24"/>
          <w:lang w:val="ro-RO"/>
        </w:rPr>
        <w:t>p</w:t>
      </w:r>
      <w:r w:rsidR="00FC7821" w:rsidRPr="00951E56">
        <w:rPr>
          <w:rFonts w:asciiTheme="majorHAnsi" w:eastAsiaTheme="minorEastAsia" w:hAnsiTheme="majorHAnsi" w:cstheme="majorHAnsi"/>
          <w:bCs/>
          <w:kern w:val="24"/>
          <w:sz w:val="24"/>
          <w:szCs w:val="24"/>
          <w:lang w:val="ro-RO"/>
        </w:rPr>
        <w:t>andemiei de SARS-Cov-2. Î</w:t>
      </w:r>
      <w:r w:rsidR="007F19A7" w:rsidRPr="00951E56">
        <w:rPr>
          <w:rFonts w:asciiTheme="majorHAnsi" w:eastAsiaTheme="minorEastAsia" w:hAnsiTheme="majorHAnsi" w:cstheme="majorHAnsi"/>
          <w:bCs/>
          <w:kern w:val="24"/>
          <w:sz w:val="24"/>
          <w:szCs w:val="24"/>
          <w:lang w:val="ro-RO"/>
        </w:rPr>
        <w:t>n anul 2021</w:t>
      </w:r>
      <w:r w:rsidR="00FC7821" w:rsidRPr="00951E56">
        <w:rPr>
          <w:rFonts w:asciiTheme="majorHAnsi" w:eastAsiaTheme="minorEastAsia" w:hAnsiTheme="majorHAnsi" w:cstheme="majorHAnsi"/>
          <w:bCs/>
          <w:kern w:val="24"/>
          <w:sz w:val="24"/>
          <w:szCs w:val="24"/>
          <w:lang w:val="ro-RO"/>
        </w:rPr>
        <w:t xml:space="preserve"> s-a reluat pocedura de chestionare a </w:t>
      </w:r>
      <w:r w:rsidR="0096062C" w:rsidRPr="00951E56">
        <w:rPr>
          <w:rFonts w:asciiTheme="majorHAnsi" w:eastAsiaTheme="minorEastAsia" w:hAnsiTheme="majorHAnsi" w:cstheme="majorHAnsi"/>
          <w:bCs/>
          <w:kern w:val="24"/>
          <w:sz w:val="24"/>
          <w:szCs w:val="24"/>
          <w:lang w:val="ro-RO"/>
        </w:rPr>
        <w:t>pacienților</w:t>
      </w:r>
      <w:r w:rsidR="00FC7821" w:rsidRPr="00951E56">
        <w:rPr>
          <w:rFonts w:asciiTheme="majorHAnsi" w:eastAsiaTheme="minorEastAsia" w:hAnsiTheme="majorHAnsi" w:cstheme="majorHAnsi"/>
          <w:bCs/>
          <w:kern w:val="24"/>
          <w:sz w:val="24"/>
          <w:szCs w:val="24"/>
          <w:lang w:val="ro-RO"/>
        </w:rPr>
        <w:t xml:space="preserve">, </w:t>
      </w:r>
      <w:r w:rsidR="00BC3265">
        <w:rPr>
          <w:rFonts w:asciiTheme="majorHAnsi" w:eastAsiaTheme="minorEastAsia" w:hAnsiTheme="majorHAnsi" w:cstheme="majorHAnsi"/>
          <w:bCs/>
          <w:kern w:val="24"/>
          <w:sz w:val="24"/>
          <w:szCs w:val="24"/>
          <w:lang w:val="ro-RO"/>
        </w:rPr>
        <w:t xml:space="preserve">fapt </w:t>
      </w:r>
      <w:r w:rsidR="00FC7821" w:rsidRPr="00951E56">
        <w:rPr>
          <w:rFonts w:asciiTheme="majorHAnsi" w:eastAsiaTheme="minorEastAsia" w:hAnsiTheme="majorHAnsi" w:cstheme="majorHAnsi"/>
          <w:bCs/>
          <w:kern w:val="24"/>
          <w:sz w:val="24"/>
          <w:szCs w:val="24"/>
          <w:lang w:val="ro-RO"/>
        </w:rPr>
        <w:t xml:space="preserve">ce </w:t>
      </w:r>
      <w:r w:rsidR="00FC7821" w:rsidRPr="00951E56">
        <w:rPr>
          <w:rFonts w:asciiTheme="majorHAnsi" w:eastAsiaTheme="minorEastAsia" w:hAnsiTheme="majorHAnsi" w:cstheme="majorHAnsi"/>
          <w:bCs/>
          <w:kern w:val="24"/>
          <w:sz w:val="24"/>
          <w:szCs w:val="24"/>
        </w:rPr>
        <w:t xml:space="preserve">asigură expunerea pacienților </w:t>
      </w:r>
      <w:r w:rsidR="00BC3265">
        <w:rPr>
          <w:rFonts w:asciiTheme="majorHAnsi" w:eastAsiaTheme="minorEastAsia" w:hAnsiTheme="majorHAnsi" w:cstheme="majorHAnsi"/>
          <w:bCs/>
          <w:kern w:val="24"/>
          <w:sz w:val="24"/>
          <w:szCs w:val="24"/>
        </w:rPr>
        <w:t xml:space="preserve">privind gradul de </w:t>
      </w:r>
      <w:r w:rsidR="00BC3265" w:rsidRPr="00951E56">
        <w:rPr>
          <w:rFonts w:asciiTheme="majorHAnsi" w:eastAsiaTheme="minorEastAsia" w:hAnsiTheme="majorHAnsi" w:cstheme="majorHAnsi"/>
          <w:bCs/>
          <w:kern w:val="24"/>
          <w:sz w:val="24"/>
          <w:szCs w:val="24"/>
        </w:rPr>
        <w:t>satisfacție</w:t>
      </w:r>
      <w:r w:rsidR="00BC3265">
        <w:rPr>
          <w:rFonts w:asciiTheme="majorHAnsi" w:eastAsiaTheme="minorEastAsia" w:hAnsiTheme="majorHAnsi" w:cstheme="majorHAnsi"/>
          <w:bCs/>
          <w:kern w:val="24"/>
          <w:sz w:val="24"/>
          <w:szCs w:val="24"/>
        </w:rPr>
        <w:t xml:space="preserve"> față de serviciile prestate</w:t>
      </w:r>
      <w:r w:rsidR="00BC3265" w:rsidRPr="00951E56">
        <w:rPr>
          <w:rFonts w:asciiTheme="majorHAnsi" w:eastAsiaTheme="minorEastAsia" w:hAnsiTheme="majorHAnsi" w:cstheme="majorHAnsi"/>
          <w:bCs/>
          <w:kern w:val="24"/>
          <w:sz w:val="24"/>
          <w:szCs w:val="24"/>
        </w:rPr>
        <w:t xml:space="preserve"> </w:t>
      </w:r>
      <w:r w:rsidR="00FC7821" w:rsidRPr="00951E56">
        <w:rPr>
          <w:rFonts w:asciiTheme="majorHAnsi" w:eastAsiaTheme="minorEastAsia" w:hAnsiTheme="majorHAnsi" w:cstheme="majorHAnsi"/>
          <w:bCs/>
          <w:kern w:val="24"/>
          <w:sz w:val="24"/>
          <w:szCs w:val="24"/>
        </w:rPr>
        <w:t>și îmbunătățir</w:t>
      </w:r>
      <w:r w:rsidR="00BC3265">
        <w:rPr>
          <w:rFonts w:asciiTheme="majorHAnsi" w:eastAsiaTheme="minorEastAsia" w:hAnsiTheme="majorHAnsi" w:cstheme="majorHAnsi"/>
          <w:bCs/>
          <w:kern w:val="24"/>
          <w:sz w:val="24"/>
          <w:szCs w:val="24"/>
        </w:rPr>
        <w:t>ea</w:t>
      </w:r>
      <w:r w:rsidR="00FC7821" w:rsidRPr="00951E56">
        <w:rPr>
          <w:rFonts w:asciiTheme="majorHAnsi" w:eastAsiaTheme="minorEastAsia" w:hAnsiTheme="majorHAnsi" w:cstheme="majorHAnsi"/>
          <w:bCs/>
          <w:kern w:val="24"/>
          <w:sz w:val="24"/>
          <w:szCs w:val="24"/>
        </w:rPr>
        <w:t xml:space="preserve"> continu</w:t>
      </w:r>
      <w:r w:rsidR="00BC3265">
        <w:rPr>
          <w:rFonts w:asciiTheme="majorHAnsi" w:eastAsiaTheme="minorEastAsia" w:hAnsiTheme="majorHAnsi" w:cstheme="majorHAnsi"/>
          <w:bCs/>
          <w:kern w:val="24"/>
          <w:sz w:val="24"/>
          <w:szCs w:val="24"/>
        </w:rPr>
        <w:t>ă</w:t>
      </w:r>
      <w:r w:rsidR="00FC7821" w:rsidRPr="00951E56">
        <w:rPr>
          <w:rFonts w:asciiTheme="majorHAnsi" w:eastAsiaTheme="minorEastAsia" w:hAnsiTheme="majorHAnsi" w:cstheme="majorHAnsi"/>
          <w:bCs/>
          <w:kern w:val="24"/>
          <w:sz w:val="24"/>
          <w:szCs w:val="24"/>
        </w:rPr>
        <w:t xml:space="preserve"> a condițiilor și serviciilor medicale oferite.</w:t>
      </w:r>
    </w:p>
    <w:p w14:paraId="340C7277" w14:textId="5A7A1DB1" w:rsidR="001D66DB" w:rsidRPr="00951E56" w:rsidRDefault="001D66DB" w:rsidP="00AE3E82">
      <w:pPr>
        <w:spacing w:after="0" w:line="276" w:lineRule="auto"/>
        <w:ind w:firstLine="720"/>
        <w:jc w:val="both"/>
        <w:rPr>
          <w:rFonts w:asciiTheme="majorHAnsi" w:eastAsiaTheme="minorEastAsia" w:hAnsiTheme="majorHAnsi" w:cstheme="majorHAnsi"/>
          <w:bCs/>
          <w:kern w:val="24"/>
          <w:sz w:val="24"/>
          <w:szCs w:val="24"/>
          <w:lang w:val="ro-RO"/>
        </w:rPr>
      </w:pPr>
      <w:r w:rsidRPr="00951E56">
        <w:rPr>
          <w:rFonts w:asciiTheme="majorHAnsi" w:eastAsiaTheme="minorEastAsia" w:hAnsiTheme="majorHAnsi" w:cstheme="majorHAnsi"/>
          <w:bCs/>
          <w:kern w:val="24"/>
          <w:sz w:val="24"/>
          <w:szCs w:val="24"/>
          <w:lang w:val="ro-RO"/>
        </w:rPr>
        <w:t xml:space="preserve">În </w:t>
      </w:r>
      <w:r w:rsidR="00BC3265">
        <w:rPr>
          <w:rFonts w:asciiTheme="majorHAnsi" w:eastAsiaTheme="minorEastAsia" w:hAnsiTheme="majorHAnsi" w:cstheme="majorHAnsi"/>
          <w:bCs/>
          <w:kern w:val="24"/>
          <w:sz w:val="24"/>
          <w:szCs w:val="24"/>
          <w:lang w:val="ro-RO"/>
        </w:rPr>
        <w:t xml:space="preserve">acest </w:t>
      </w:r>
      <w:r w:rsidRPr="00951E56">
        <w:rPr>
          <w:rFonts w:asciiTheme="majorHAnsi" w:eastAsiaTheme="minorEastAsia" w:hAnsiTheme="majorHAnsi" w:cstheme="majorHAnsi"/>
          <w:bCs/>
          <w:kern w:val="24"/>
          <w:sz w:val="24"/>
          <w:szCs w:val="24"/>
          <w:lang w:val="ro-RO"/>
        </w:rPr>
        <w:t xml:space="preserve">context, </w:t>
      </w:r>
      <w:r w:rsidR="00D52817">
        <w:rPr>
          <w:rFonts w:asciiTheme="majorHAnsi" w:eastAsiaTheme="minorEastAsia" w:hAnsiTheme="majorHAnsi" w:cstheme="majorHAnsi"/>
          <w:bCs/>
          <w:kern w:val="24"/>
          <w:sz w:val="24"/>
          <w:szCs w:val="24"/>
          <w:lang w:val="ro-RO"/>
        </w:rPr>
        <w:t>chestionarea de c</w:t>
      </w:r>
      <w:r w:rsidR="00D52817">
        <w:rPr>
          <w:rFonts w:asciiTheme="majorHAnsi" w:eastAsiaTheme="minorEastAsia" w:hAnsiTheme="majorHAnsi" w:cstheme="majorHAnsi"/>
          <w:bCs/>
          <w:kern w:val="24"/>
          <w:sz w:val="24"/>
          <w:szCs w:val="24"/>
          <w:lang w:val="ro-MD"/>
        </w:rPr>
        <w:t>ătre audit a</w:t>
      </w:r>
      <w:r w:rsidRPr="00951E56">
        <w:rPr>
          <w:rFonts w:asciiTheme="majorHAnsi" w:eastAsiaTheme="minorEastAsia" w:hAnsiTheme="majorHAnsi" w:cstheme="majorHAnsi"/>
          <w:bCs/>
          <w:kern w:val="24"/>
          <w:sz w:val="24"/>
          <w:szCs w:val="24"/>
          <w:lang w:val="ro-RO"/>
        </w:rPr>
        <w:t xml:space="preserve"> 67 </w:t>
      </w:r>
      <w:r w:rsidR="00BC3265">
        <w:rPr>
          <w:rFonts w:asciiTheme="majorHAnsi" w:eastAsiaTheme="minorEastAsia" w:hAnsiTheme="majorHAnsi" w:cstheme="majorHAnsi"/>
          <w:bCs/>
          <w:kern w:val="24"/>
          <w:sz w:val="24"/>
          <w:szCs w:val="24"/>
          <w:lang w:val="ro-RO"/>
        </w:rPr>
        <w:t xml:space="preserve">de </w:t>
      </w:r>
      <w:r w:rsidR="00FB6DD7">
        <w:rPr>
          <w:rFonts w:asciiTheme="majorHAnsi" w:eastAsiaTheme="minorEastAsia" w:hAnsiTheme="majorHAnsi" w:cstheme="majorHAnsi"/>
          <w:bCs/>
          <w:kern w:val="24"/>
          <w:sz w:val="24"/>
          <w:szCs w:val="24"/>
          <w:lang w:val="ro-RO"/>
        </w:rPr>
        <w:t>pacienți din cadrul IMSP IO, rezultatele cărora se reflectă în</w:t>
      </w:r>
      <w:r w:rsidR="00BC3265">
        <w:rPr>
          <w:rFonts w:asciiTheme="majorHAnsi" w:eastAsiaTheme="minorEastAsia" w:hAnsiTheme="majorHAnsi" w:cstheme="majorHAnsi"/>
          <w:bCs/>
          <w:kern w:val="24"/>
          <w:sz w:val="24"/>
          <w:szCs w:val="24"/>
          <w:lang w:val="ro-RO"/>
        </w:rPr>
        <w:t xml:space="preserve"> </w:t>
      </w:r>
      <w:r w:rsidR="00B32239" w:rsidRPr="00951E56">
        <w:rPr>
          <w:rFonts w:asciiTheme="majorHAnsi" w:eastAsiaTheme="minorEastAsia" w:hAnsiTheme="majorHAnsi" w:cstheme="majorHAnsi"/>
          <w:bCs/>
          <w:kern w:val="24"/>
          <w:sz w:val="24"/>
          <w:szCs w:val="24"/>
          <w:lang w:val="ro-RO"/>
        </w:rPr>
        <w:t>Anexa nr. 1</w:t>
      </w:r>
      <w:r w:rsidR="00C13AE0" w:rsidRPr="00951E56">
        <w:rPr>
          <w:rFonts w:asciiTheme="majorHAnsi" w:eastAsiaTheme="minorEastAsia" w:hAnsiTheme="majorHAnsi" w:cstheme="majorHAnsi"/>
          <w:bCs/>
          <w:kern w:val="24"/>
          <w:sz w:val="24"/>
          <w:szCs w:val="24"/>
          <w:lang w:val="ro-RO"/>
        </w:rPr>
        <w:t>3</w:t>
      </w:r>
      <w:r w:rsidR="00BC3265">
        <w:rPr>
          <w:rFonts w:asciiTheme="majorHAnsi" w:eastAsiaTheme="minorEastAsia" w:hAnsiTheme="majorHAnsi" w:cstheme="majorHAnsi"/>
          <w:bCs/>
          <w:kern w:val="24"/>
          <w:sz w:val="24"/>
          <w:szCs w:val="24"/>
          <w:lang w:val="ro-RO"/>
        </w:rPr>
        <w:t xml:space="preserve"> la prezentul Raport</w:t>
      </w:r>
      <w:r w:rsidR="00B32239" w:rsidRPr="00951E56">
        <w:rPr>
          <w:rFonts w:asciiTheme="majorHAnsi" w:eastAsiaTheme="minorEastAsia" w:hAnsiTheme="majorHAnsi" w:cstheme="majorHAnsi"/>
          <w:bCs/>
          <w:kern w:val="24"/>
          <w:sz w:val="24"/>
          <w:szCs w:val="24"/>
          <w:lang w:val="ro-RO"/>
        </w:rPr>
        <w:t>.</w:t>
      </w:r>
    </w:p>
    <w:p w14:paraId="7A656B26" w14:textId="0AA63CC9" w:rsidR="00EC737A" w:rsidRPr="00951E56" w:rsidRDefault="009774B5" w:rsidP="00CB372C">
      <w:pPr>
        <w:pStyle w:val="aa"/>
        <w:spacing w:after="0" w:line="276" w:lineRule="auto"/>
        <w:rPr>
          <w:rFonts w:asciiTheme="majorHAnsi" w:eastAsiaTheme="minorEastAsia" w:hAnsiTheme="majorHAnsi" w:cstheme="majorHAnsi"/>
          <w:bCs/>
          <w:kern w:val="24"/>
          <w:sz w:val="24"/>
          <w:szCs w:val="24"/>
          <w:lang w:val="ro-RO"/>
        </w:rPr>
      </w:pPr>
      <w:r w:rsidRPr="00951E56">
        <w:rPr>
          <w:rFonts w:asciiTheme="majorHAnsi" w:eastAsiaTheme="minorEastAsia" w:hAnsiTheme="majorHAnsi" w:cstheme="majorHAnsi"/>
          <w:bCs/>
          <w:kern w:val="24"/>
          <w:sz w:val="24"/>
          <w:szCs w:val="24"/>
          <w:lang w:val="ro-RO"/>
        </w:rPr>
        <w:tab/>
      </w:r>
      <w:r w:rsidR="00924AB5" w:rsidRPr="00951E56">
        <w:rPr>
          <w:rFonts w:asciiTheme="majorHAnsi" w:eastAsiaTheme="minorEastAsia" w:hAnsiTheme="majorHAnsi" w:cstheme="majorHAnsi"/>
          <w:bCs/>
          <w:kern w:val="24"/>
          <w:sz w:val="24"/>
          <w:szCs w:val="24"/>
          <w:lang w:val="ro-RO"/>
        </w:rPr>
        <w:t xml:space="preserve"> </w:t>
      </w:r>
    </w:p>
    <w:p w14:paraId="0BC21B79" w14:textId="388F828E" w:rsidR="00566452" w:rsidRPr="00951E56" w:rsidRDefault="00EC737A" w:rsidP="0084033A">
      <w:pPr>
        <w:pStyle w:val="aa"/>
        <w:numPr>
          <w:ilvl w:val="2"/>
          <w:numId w:val="2"/>
        </w:numPr>
        <w:spacing w:after="0" w:line="276" w:lineRule="auto"/>
        <w:ind w:left="0" w:firstLine="0"/>
        <w:contextualSpacing w:val="0"/>
        <w:jc w:val="both"/>
        <w:outlineLvl w:val="0"/>
        <w:rPr>
          <w:rFonts w:asciiTheme="majorHAnsi" w:eastAsiaTheme="minorEastAsia" w:hAnsiTheme="majorHAnsi" w:cstheme="majorHAnsi"/>
          <w:b/>
          <w:bCs/>
          <w:i/>
          <w:color w:val="833C0B" w:themeColor="accent2" w:themeShade="80"/>
          <w:kern w:val="24"/>
          <w:sz w:val="24"/>
          <w:szCs w:val="24"/>
          <w:lang w:val="ro-RO"/>
        </w:rPr>
      </w:pPr>
      <w:bookmarkStart w:id="44" w:name="_Toc123197148"/>
      <w:r w:rsidRPr="00951E56">
        <w:rPr>
          <w:rFonts w:asciiTheme="majorHAnsi" w:eastAsiaTheme="minorEastAsia" w:hAnsiTheme="majorHAnsi" w:cstheme="majorHAnsi"/>
          <w:b/>
          <w:bCs/>
          <w:i/>
          <w:color w:val="833C0B" w:themeColor="accent2" w:themeShade="80"/>
          <w:kern w:val="24"/>
          <w:sz w:val="24"/>
          <w:szCs w:val="24"/>
          <w:lang w:val="ro-RO"/>
        </w:rPr>
        <w:t xml:space="preserve">IMSP Institutul Oncologic </w:t>
      </w:r>
      <w:r w:rsidR="00566452" w:rsidRPr="00951E56">
        <w:rPr>
          <w:rFonts w:asciiTheme="majorHAnsi" w:eastAsiaTheme="minorEastAsia" w:hAnsiTheme="majorHAnsi" w:cstheme="majorHAnsi"/>
          <w:b/>
          <w:bCs/>
          <w:i/>
          <w:color w:val="833C0B" w:themeColor="accent2" w:themeShade="80"/>
          <w:kern w:val="24"/>
          <w:sz w:val="24"/>
          <w:szCs w:val="24"/>
          <w:lang w:val="ro-RO"/>
        </w:rPr>
        <w:t>urmează a fi fortifica</w:t>
      </w:r>
      <w:r w:rsidR="006C25B2" w:rsidRPr="00951E56">
        <w:rPr>
          <w:rFonts w:asciiTheme="majorHAnsi" w:eastAsiaTheme="minorEastAsia" w:hAnsiTheme="majorHAnsi" w:cstheme="majorHAnsi"/>
          <w:b/>
          <w:bCs/>
          <w:i/>
          <w:color w:val="833C0B" w:themeColor="accent2" w:themeShade="80"/>
          <w:kern w:val="24"/>
          <w:sz w:val="24"/>
          <w:szCs w:val="24"/>
          <w:lang w:val="ro-RO"/>
        </w:rPr>
        <w:t>t</w:t>
      </w:r>
      <w:r w:rsidR="00566452" w:rsidRPr="00951E56">
        <w:rPr>
          <w:rFonts w:asciiTheme="majorHAnsi" w:eastAsiaTheme="minorEastAsia" w:hAnsiTheme="majorHAnsi" w:cstheme="majorHAnsi"/>
          <w:b/>
          <w:bCs/>
          <w:i/>
          <w:color w:val="833C0B" w:themeColor="accent2" w:themeShade="80"/>
          <w:kern w:val="24"/>
          <w:sz w:val="24"/>
          <w:szCs w:val="24"/>
          <w:lang w:val="ro-RO"/>
        </w:rPr>
        <w:t xml:space="preserve"> prin instituirea </w:t>
      </w:r>
      <w:r w:rsidR="00825106" w:rsidRPr="00951E56">
        <w:rPr>
          <w:rFonts w:asciiTheme="majorHAnsi" w:eastAsiaTheme="minorEastAsia" w:hAnsiTheme="majorHAnsi" w:cstheme="majorHAnsi"/>
          <w:b/>
          <w:bCs/>
          <w:i/>
          <w:color w:val="833C0B" w:themeColor="accent2" w:themeShade="80"/>
          <w:kern w:val="24"/>
          <w:sz w:val="24"/>
          <w:szCs w:val="24"/>
          <w:lang w:val="ro-RO"/>
        </w:rPr>
        <w:t xml:space="preserve">în Republica Moldova </w:t>
      </w:r>
      <w:r w:rsidR="00825106">
        <w:rPr>
          <w:rFonts w:asciiTheme="majorHAnsi" w:eastAsiaTheme="minorEastAsia" w:hAnsiTheme="majorHAnsi" w:cstheme="majorHAnsi"/>
          <w:b/>
          <w:bCs/>
          <w:i/>
          <w:color w:val="833C0B" w:themeColor="accent2" w:themeShade="80"/>
          <w:kern w:val="24"/>
          <w:sz w:val="24"/>
          <w:szCs w:val="24"/>
          <w:lang w:val="ro-RO"/>
        </w:rPr>
        <w:t xml:space="preserve">a </w:t>
      </w:r>
      <w:r w:rsidRPr="00951E56">
        <w:rPr>
          <w:rFonts w:asciiTheme="majorHAnsi" w:eastAsiaTheme="minorEastAsia" w:hAnsiTheme="majorHAnsi" w:cstheme="majorHAnsi"/>
          <w:b/>
          <w:bCs/>
          <w:i/>
          <w:color w:val="833C0B" w:themeColor="accent2" w:themeShade="80"/>
          <w:kern w:val="24"/>
          <w:sz w:val="24"/>
          <w:szCs w:val="24"/>
          <w:lang w:val="ro-RO"/>
        </w:rPr>
        <w:t>Centrului Național de Referință (CNR) în Oncologie</w:t>
      </w:r>
      <w:r w:rsidR="00566452" w:rsidRPr="00951E56">
        <w:rPr>
          <w:rFonts w:asciiTheme="majorHAnsi" w:eastAsiaTheme="minorEastAsia" w:hAnsiTheme="majorHAnsi" w:cstheme="majorHAnsi"/>
          <w:b/>
          <w:bCs/>
          <w:i/>
          <w:color w:val="833C0B" w:themeColor="accent2" w:themeShade="80"/>
          <w:kern w:val="24"/>
          <w:sz w:val="24"/>
          <w:szCs w:val="24"/>
          <w:lang w:val="ro-RO"/>
        </w:rPr>
        <w:t>, fapt ce va îmbunătăți accesul populației la investigații</w:t>
      </w:r>
      <w:r w:rsidR="00825106">
        <w:rPr>
          <w:rFonts w:asciiTheme="majorHAnsi" w:eastAsiaTheme="minorEastAsia" w:hAnsiTheme="majorHAnsi" w:cstheme="majorHAnsi"/>
          <w:b/>
          <w:bCs/>
          <w:i/>
          <w:color w:val="833C0B" w:themeColor="accent2" w:themeShade="80"/>
          <w:kern w:val="24"/>
          <w:sz w:val="24"/>
          <w:szCs w:val="24"/>
          <w:lang w:val="ro-RO"/>
        </w:rPr>
        <w:t xml:space="preserve"> medicale.</w:t>
      </w:r>
      <w:bookmarkEnd w:id="44"/>
    </w:p>
    <w:p w14:paraId="58C05C59" w14:textId="5E9B87E1" w:rsidR="00BD2743" w:rsidRPr="00951E56" w:rsidRDefault="00F7350C" w:rsidP="0084033A">
      <w:pPr>
        <w:numPr>
          <w:ilvl w:val="0"/>
          <w:numId w:val="11"/>
        </w:numPr>
        <w:shd w:val="clear" w:color="auto" w:fill="FFFFFF" w:themeFill="background1"/>
        <w:spacing w:before="240" w:after="0" w:line="276" w:lineRule="auto"/>
        <w:ind w:left="0" w:firstLine="284"/>
        <w:contextualSpacing/>
        <w:jc w:val="both"/>
        <w:rPr>
          <w:rFonts w:asciiTheme="majorHAnsi" w:hAnsiTheme="majorHAnsi" w:cstheme="majorHAnsi"/>
          <w:b/>
          <w:i/>
          <w:sz w:val="24"/>
          <w:szCs w:val="24"/>
          <w:lang w:val="ro-RO"/>
        </w:rPr>
      </w:pPr>
      <w:r w:rsidRPr="00951E56">
        <w:rPr>
          <w:rFonts w:asciiTheme="majorHAnsi" w:hAnsiTheme="majorHAnsi" w:cstheme="majorHAnsi"/>
          <w:b/>
          <w:bCs/>
          <w:i/>
          <w:sz w:val="24"/>
          <w:szCs w:val="24"/>
          <w:lang w:val="ro-RO"/>
        </w:rPr>
        <w:t>IMSP IO</w:t>
      </w:r>
      <w:r w:rsidR="00317CDC" w:rsidRPr="00951E56">
        <w:rPr>
          <w:rFonts w:asciiTheme="majorHAnsi" w:hAnsiTheme="majorHAnsi" w:cstheme="majorHAnsi"/>
          <w:b/>
          <w:bCs/>
          <w:i/>
          <w:sz w:val="24"/>
          <w:szCs w:val="24"/>
          <w:lang w:val="ro-RO"/>
        </w:rPr>
        <w:t xml:space="preserve"> și MS</w:t>
      </w:r>
      <w:r w:rsidRPr="00951E56">
        <w:rPr>
          <w:rFonts w:asciiTheme="majorHAnsi" w:hAnsiTheme="majorHAnsi" w:cstheme="majorHAnsi"/>
          <w:b/>
          <w:bCs/>
          <w:i/>
          <w:sz w:val="24"/>
          <w:szCs w:val="24"/>
          <w:lang w:val="ro-RO"/>
        </w:rPr>
        <w:t xml:space="preserve"> </w:t>
      </w:r>
      <w:r w:rsidR="00317CDC" w:rsidRPr="00951E56">
        <w:rPr>
          <w:rFonts w:asciiTheme="majorHAnsi" w:hAnsiTheme="majorHAnsi" w:cstheme="majorHAnsi"/>
          <w:b/>
          <w:bCs/>
          <w:i/>
          <w:sz w:val="24"/>
          <w:szCs w:val="24"/>
          <w:lang w:val="ro-RO"/>
        </w:rPr>
        <w:t>nu a</w:t>
      </w:r>
      <w:r w:rsidR="00825106">
        <w:rPr>
          <w:rFonts w:asciiTheme="majorHAnsi" w:hAnsiTheme="majorHAnsi" w:cstheme="majorHAnsi"/>
          <w:b/>
          <w:bCs/>
          <w:i/>
          <w:sz w:val="24"/>
          <w:szCs w:val="24"/>
          <w:lang w:val="ro-RO"/>
        </w:rPr>
        <w:t>u</w:t>
      </w:r>
      <w:r w:rsidR="00BD2743" w:rsidRPr="00951E56">
        <w:rPr>
          <w:rFonts w:asciiTheme="majorHAnsi" w:hAnsiTheme="majorHAnsi" w:cstheme="majorHAnsi"/>
          <w:b/>
          <w:bCs/>
          <w:i/>
          <w:sz w:val="24"/>
          <w:szCs w:val="24"/>
          <w:lang w:val="ro-RO"/>
        </w:rPr>
        <w:t xml:space="preserve"> creat Centru</w:t>
      </w:r>
      <w:r w:rsidR="00825106">
        <w:rPr>
          <w:rFonts w:asciiTheme="majorHAnsi" w:hAnsiTheme="majorHAnsi" w:cstheme="majorHAnsi"/>
          <w:b/>
          <w:bCs/>
          <w:i/>
          <w:sz w:val="24"/>
          <w:szCs w:val="24"/>
          <w:lang w:val="ro-RO"/>
        </w:rPr>
        <w:t>l</w:t>
      </w:r>
      <w:r w:rsidR="00BD2743" w:rsidRPr="00951E56">
        <w:rPr>
          <w:rFonts w:asciiTheme="majorHAnsi" w:hAnsiTheme="majorHAnsi" w:cstheme="majorHAnsi"/>
          <w:b/>
          <w:bCs/>
          <w:i/>
          <w:sz w:val="24"/>
          <w:szCs w:val="24"/>
          <w:lang w:val="ro-RO"/>
        </w:rPr>
        <w:t xml:space="preserve"> </w:t>
      </w:r>
      <w:r w:rsidR="00BD2743" w:rsidRPr="00951E56">
        <w:rPr>
          <w:rFonts w:asciiTheme="majorHAnsi" w:hAnsiTheme="majorHAnsi" w:cstheme="majorHAnsi"/>
          <w:b/>
          <w:i/>
          <w:sz w:val="24"/>
          <w:szCs w:val="24"/>
          <w:lang w:val="ro-RO"/>
        </w:rPr>
        <w:t>Naţional de Referinţă pentru Program (de diagnostic, tratament, îngrijiri paliative şi educaţie) la Institutul Oncologic</w:t>
      </w:r>
      <w:r w:rsidR="00825106">
        <w:rPr>
          <w:rFonts w:asciiTheme="majorHAnsi" w:hAnsiTheme="majorHAnsi" w:cstheme="majorHAnsi"/>
          <w:b/>
          <w:i/>
          <w:sz w:val="24"/>
          <w:szCs w:val="24"/>
          <w:lang w:val="ro-RO"/>
        </w:rPr>
        <w:t>.</w:t>
      </w:r>
      <w:r w:rsidR="00BD2743" w:rsidRPr="00951E56">
        <w:rPr>
          <w:rFonts w:asciiTheme="majorHAnsi" w:hAnsiTheme="majorHAnsi" w:cstheme="majorHAnsi"/>
          <w:b/>
          <w:i/>
          <w:sz w:val="24"/>
          <w:szCs w:val="24"/>
          <w:lang w:val="ro-RO"/>
        </w:rPr>
        <w:t xml:space="preserve"> </w:t>
      </w:r>
    </w:p>
    <w:p w14:paraId="3D917FC8" w14:textId="22CD380D" w:rsidR="00754C7E" w:rsidRPr="00951E56" w:rsidRDefault="00FC7821" w:rsidP="00AE3E82">
      <w:pPr>
        <w:spacing w:after="0" w:line="276" w:lineRule="auto"/>
        <w:ind w:firstLine="720"/>
        <w:jc w:val="both"/>
        <w:rPr>
          <w:rFonts w:asciiTheme="majorHAnsi" w:eastAsia="Times New Roman" w:hAnsiTheme="majorHAnsi" w:cstheme="majorHAnsi"/>
          <w:sz w:val="24"/>
          <w:szCs w:val="24"/>
          <w:lang w:val="ro-RO" w:eastAsia="ro-RO"/>
        </w:rPr>
      </w:pPr>
      <w:r w:rsidRPr="00951E56">
        <w:rPr>
          <w:rFonts w:asciiTheme="majorHAnsi" w:eastAsia="Times New Roman" w:hAnsiTheme="majorHAnsi" w:cstheme="majorHAnsi"/>
          <w:bCs/>
          <w:sz w:val="24"/>
          <w:szCs w:val="24"/>
          <w:lang w:val="ro-RO" w:eastAsia="ro-RO"/>
        </w:rPr>
        <w:t>Potrivit acțiunilor de implementare a PNCC</w:t>
      </w:r>
      <w:r w:rsidRPr="00951E56">
        <w:rPr>
          <w:rStyle w:val="ae"/>
          <w:rFonts w:asciiTheme="majorHAnsi" w:eastAsia="Times New Roman" w:hAnsiTheme="majorHAnsi" w:cstheme="majorHAnsi"/>
          <w:sz w:val="24"/>
          <w:szCs w:val="24"/>
          <w:lang w:val="ro-RO" w:eastAsia="ro-RO"/>
        </w:rPr>
        <w:footnoteReference w:id="32"/>
      </w:r>
      <w:r w:rsidRPr="00951E56">
        <w:rPr>
          <w:rFonts w:asciiTheme="majorHAnsi" w:eastAsia="Times New Roman" w:hAnsiTheme="majorHAnsi" w:cstheme="majorHAnsi"/>
          <w:bCs/>
          <w:sz w:val="24"/>
          <w:szCs w:val="24"/>
          <w:lang w:val="ro-RO" w:eastAsia="ro-RO"/>
        </w:rPr>
        <w:t xml:space="preserve">, </w:t>
      </w:r>
      <w:r w:rsidR="00F7350C" w:rsidRPr="00951E56">
        <w:rPr>
          <w:rFonts w:asciiTheme="majorHAnsi" w:eastAsia="Times New Roman" w:hAnsiTheme="majorHAnsi" w:cstheme="majorHAnsi"/>
          <w:bCs/>
          <w:sz w:val="24"/>
          <w:szCs w:val="24"/>
          <w:lang w:val="ro-RO" w:eastAsia="ro-RO"/>
        </w:rPr>
        <w:t>M</w:t>
      </w:r>
      <w:r w:rsidR="00317CDC" w:rsidRPr="00951E56">
        <w:rPr>
          <w:rFonts w:asciiTheme="majorHAnsi" w:eastAsia="Times New Roman" w:hAnsiTheme="majorHAnsi" w:cstheme="majorHAnsi"/>
          <w:bCs/>
          <w:sz w:val="24"/>
          <w:szCs w:val="24"/>
          <w:lang w:val="ro-RO" w:eastAsia="ro-RO"/>
        </w:rPr>
        <w:t>S</w:t>
      </w:r>
      <w:r w:rsidR="00F7350C" w:rsidRPr="00951E56">
        <w:rPr>
          <w:rFonts w:asciiTheme="majorHAnsi" w:eastAsia="Times New Roman" w:hAnsiTheme="majorHAnsi" w:cstheme="majorHAnsi"/>
          <w:bCs/>
          <w:sz w:val="24"/>
          <w:szCs w:val="24"/>
          <w:lang w:val="ro-RO" w:eastAsia="ro-RO"/>
        </w:rPr>
        <w:t xml:space="preserve"> și </w:t>
      </w:r>
      <w:r w:rsidR="00BD2743" w:rsidRPr="00951E56">
        <w:rPr>
          <w:rFonts w:asciiTheme="majorHAnsi" w:eastAsia="Times New Roman" w:hAnsiTheme="majorHAnsi" w:cstheme="majorHAnsi"/>
          <w:bCs/>
          <w:sz w:val="24"/>
          <w:szCs w:val="24"/>
          <w:lang w:val="ro-RO" w:eastAsia="ro-RO"/>
        </w:rPr>
        <w:t xml:space="preserve">IMSP </w:t>
      </w:r>
      <w:r w:rsidR="00F7350C" w:rsidRPr="00951E56">
        <w:rPr>
          <w:rFonts w:asciiTheme="majorHAnsi" w:eastAsia="Times New Roman" w:hAnsiTheme="majorHAnsi" w:cstheme="majorHAnsi"/>
          <w:sz w:val="24"/>
          <w:szCs w:val="24"/>
          <w:lang w:val="ro-RO" w:eastAsia="ro-RO"/>
        </w:rPr>
        <w:t>Institutul Oncologic urmau să creeze</w:t>
      </w:r>
      <w:r w:rsidR="00BD2743" w:rsidRPr="00951E56">
        <w:rPr>
          <w:rFonts w:asciiTheme="majorHAnsi" w:eastAsia="Times New Roman" w:hAnsiTheme="majorHAnsi" w:cstheme="majorHAnsi"/>
          <w:sz w:val="24"/>
          <w:szCs w:val="24"/>
          <w:lang w:val="ro-RO" w:eastAsia="ro-RO"/>
        </w:rPr>
        <w:t xml:space="preserve"> Centrul Naţional de Referinţă</w:t>
      </w:r>
      <w:r w:rsidR="00F7350C" w:rsidRPr="00951E56">
        <w:rPr>
          <w:rFonts w:asciiTheme="majorHAnsi" w:eastAsia="Times New Roman" w:hAnsiTheme="majorHAnsi" w:cstheme="majorHAnsi"/>
          <w:sz w:val="24"/>
          <w:szCs w:val="24"/>
          <w:lang w:val="ro-RO" w:eastAsia="ro-RO"/>
        </w:rPr>
        <w:t>. A</w:t>
      </w:r>
      <w:r w:rsidR="00BD2743" w:rsidRPr="00951E56">
        <w:rPr>
          <w:rFonts w:asciiTheme="majorHAnsi" w:eastAsia="Times New Roman" w:hAnsiTheme="majorHAnsi" w:cstheme="majorHAnsi"/>
          <w:sz w:val="24"/>
          <w:szCs w:val="24"/>
          <w:lang w:val="ro-RO" w:eastAsia="ro-RO"/>
        </w:rPr>
        <w:t>udit</w:t>
      </w:r>
      <w:r w:rsidR="00F7350C" w:rsidRPr="00951E56">
        <w:rPr>
          <w:rFonts w:asciiTheme="majorHAnsi" w:eastAsia="Times New Roman" w:hAnsiTheme="majorHAnsi" w:cstheme="majorHAnsi"/>
          <w:sz w:val="24"/>
          <w:szCs w:val="24"/>
          <w:lang w:val="ro-RO" w:eastAsia="ro-RO"/>
        </w:rPr>
        <w:t>ul</w:t>
      </w:r>
      <w:r w:rsidR="00BD2743" w:rsidRPr="00951E56">
        <w:rPr>
          <w:rFonts w:asciiTheme="majorHAnsi" w:eastAsia="Times New Roman" w:hAnsiTheme="majorHAnsi" w:cstheme="majorHAnsi"/>
          <w:sz w:val="24"/>
          <w:szCs w:val="24"/>
          <w:lang w:val="ro-RO" w:eastAsia="ro-RO"/>
        </w:rPr>
        <w:t xml:space="preserve"> a constatat că </w:t>
      </w:r>
      <w:r w:rsidR="00F7350C" w:rsidRPr="00951E56">
        <w:rPr>
          <w:rFonts w:asciiTheme="majorHAnsi" w:eastAsia="Times New Roman" w:hAnsiTheme="majorHAnsi" w:cstheme="majorHAnsi"/>
          <w:sz w:val="24"/>
          <w:szCs w:val="24"/>
          <w:lang w:val="ro-RO" w:eastAsia="ro-RO"/>
        </w:rPr>
        <w:t>acesta</w:t>
      </w:r>
      <w:r w:rsidR="00754C7E" w:rsidRPr="00951E56">
        <w:rPr>
          <w:rFonts w:asciiTheme="majorHAnsi" w:eastAsia="Times New Roman" w:hAnsiTheme="majorHAnsi" w:cstheme="majorHAnsi"/>
          <w:sz w:val="24"/>
          <w:szCs w:val="24"/>
          <w:lang w:val="ro-RO" w:eastAsia="ro-RO"/>
        </w:rPr>
        <w:t xml:space="preserve"> nu a fost creat</w:t>
      </w:r>
      <w:r w:rsidR="00A469FC" w:rsidRPr="00951E56">
        <w:rPr>
          <w:rFonts w:asciiTheme="majorHAnsi" w:eastAsia="Times New Roman" w:hAnsiTheme="majorHAnsi" w:cstheme="majorHAnsi"/>
          <w:sz w:val="24"/>
          <w:szCs w:val="24"/>
          <w:lang w:val="ro-RO" w:eastAsia="ro-RO"/>
        </w:rPr>
        <w:t xml:space="preserve">, prin urmare </w:t>
      </w:r>
      <w:r w:rsidR="00A34F1D">
        <w:rPr>
          <w:rFonts w:asciiTheme="majorHAnsi" w:eastAsia="Times New Roman" w:hAnsiTheme="majorHAnsi" w:cstheme="majorHAnsi"/>
          <w:sz w:val="24"/>
          <w:szCs w:val="24"/>
          <w:lang w:val="ro-RO" w:eastAsia="ro-RO"/>
        </w:rPr>
        <w:t xml:space="preserve">obiectivul respectiv </w:t>
      </w:r>
      <w:r w:rsidR="00A469FC" w:rsidRPr="00951E56">
        <w:rPr>
          <w:rFonts w:asciiTheme="majorHAnsi" w:eastAsia="Times New Roman" w:hAnsiTheme="majorHAnsi" w:cstheme="majorHAnsi"/>
          <w:sz w:val="24"/>
          <w:szCs w:val="24"/>
          <w:lang w:val="ro-RO" w:eastAsia="ro-RO"/>
        </w:rPr>
        <w:t xml:space="preserve">va fi inclus în următorul Plan de acțiuni pentru implementarea </w:t>
      </w:r>
      <w:r w:rsidR="009D11A9" w:rsidRPr="00951E56">
        <w:rPr>
          <w:rFonts w:asciiTheme="majorHAnsi" w:eastAsia="Times New Roman" w:hAnsiTheme="majorHAnsi" w:cstheme="majorHAnsi"/>
          <w:sz w:val="24"/>
          <w:szCs w:val="24"/>
          <w:lang w:val="ro-RO" w:eastAsia="ro-RO"/>
        </w:rPr>
        <w:t>PN</w:t>
      </w:r>
      <w:r w:rsidR="00A469FC" w:rsidRPr="00951E56">
        <w:rPr>
          <w:rFonts w:asciiTheme="majorHAnsi" w:eastAsia="Times New Roman" w:hAnsiTheme="majorHAnsi" w:cstheme="majorHAnsi"/>
          <w:sz w:val="24"/>
          <w:szCs w:val="24"/>
          <w:lang w:val="ro-RO" w:eastAsia="ro-RO"/>
        </w:rPr>
        <w:t>CC.</w:t>
      </w:r>
    </w:p>
    <w:p w14:paraId="4EA404FA" w14:textId="562A1E01" w:rsidR="00B62D40" w:rsidRPr="00951E56" w:rsidRDefault="00FC7821" w:rsidP="00AE3E82">
      <w:pPr>
        <w:spacing w:line="276" w:lineRule="auto"/>
        <w:ind w:firstLine="720"/>
        <w:jc w:val="both"/>
        <w:rPr>
          <w:rFonts w:asciiTheme="majorHAnsi" w:eastAsia="Times New Roman" w:hAnsiTheme="majorHAnsi" w:cstheme="majorHAnsi"/>
          <w:sz w:val="24"/>
          <w:szCs w:val="24"/>
          <w:lang w:val="ro-RO" w:eastAsia="ro-RO"/>
        </w:rPr>
      </w:pPr>
      <w:r w:rsidRPr="00951E56">
        <w:rPr>
          <w:rFonts w:asciiTheme="majorHAnsi" w:eastAsia="Times New Roman" w:hAnsiTheme="majorHAnsi" w:cstheme="majorHAnsi"/>
          <w:sz w:val="24"/>
          <w:szCs w:val="24"/>
          <w:lang w:val="ro-RO" w:eastAsia="ro-RO"/>
        </w:rPr>
        <w:t>Potrivit explicațiilor IMSP IO</w:t>
      </w:r>
      <w:r w:rsidR="00A34F1D">
        <w:rPr>
          <w:rFonts w:asciiTheme="majorHAnsi" w:eastAsia="Times New Roman" w:hAnsiTheme="majorHAnsi" w:cstheme="majorHAnsi"/>
          <w:sz w:val="24"/>
          <w:szCs w:val="24"/>
          <w:lang w:val="ro-RO" w:eastAsia="ro-RO"/>
        </w:rPr>
        <w:t>,</w:t>
      </w:r>
      <w:r w:rsidR="00754C7E" w:rsidRPr="00951E56">
        <w:rPr>
          <w:rFonts w:asciiTheme="majorHAnsi" w:eastAsia="Times New Roman" w:hAnsiTheme="majorHAnsi" w:cstheme="majorHAnsi"/>
          <w:sz w:val="24"/>
          <w:szCs w:val="24"/>
          <w:lang w:val="ro-RO" w:eastAsia="ro-RO"/>
        </w:rPr>
        <w:t xml:space="preserve"> </w:t>
      </w:r>
      <w:r w:rsidR="003427AF">
        <w:rPr>
          <w:rFonts w:asciiTheme="majorHAnsi" w:eastAsia="Times New Roman" w:hAnsiTheme="majorHAnsi" w:cstheme="majorHAnsi"/>
          <w:sz w:val="24"/>
          <w:szCs w:val="24"/>
          <w:lang w:val="ro-RO" w:eastAsia="ro-RO"/>
        </w:rPr>
        <w:t xml:space="preserve">se consideră </w:t>
      </w:r>
      <w:r w:rsidR="00754C7E" w:rsidRPr="00951E56">
        <w:rPr>
          <w:rFonts w:asciiTheme="majorHAnsi" w:eastAsia="Times New Roman" w:hAnsiTheme="majorHAnsi" w:cstheme="majorHAnsi"/>
          <w:sz w:val="24"/>
          <w:szCs w:val="24"/>
          <w:lang w:val="ro-RO" w:eastAsia="ro-RO"/>
        </w:rPr>
        <w:t xml:space="preserve">oportun de a se </w:t>
      </w:r>
      <w:r w:rsidR="00A34F1D">
        <w:rPr>
          <w:rFonts w:asciiTheme="majorHAnsi" w:eastAsia="Times New Roman" w:hAnsiTheme="majorHAnsi" w:cstheme="majorHAnsi"/>
          <w:sz w:val="24"/>
          <w:szCs w:val="24"/>
          <w:lang w:val="ro-RO" w:eastAsia="ro-RO"/>
        </w:rPr>
        <w:t>examina</w:t>
      </w:r>
      <w:r w:rsidR="00A34F1D" w:rsidRPr="00951E56">
        <w:rPr>
          <w:rFonts w:asciiTheme="majorHAnsi" w:eastAsia="Times New Roman" w:hAnsiTheme="majorHAnsi" w:cstheme="majorHAnsi"/>
          <w:sz w:val="24"/>
          <w:szCs w:val="24"/>
          <w:lang w:val="ro-RO" w:eastAsia="ro-RO"/>
        </w:rPr>
        <w:t xml:space="preserve"> </w:t>
      </w:r>
      <w:r w:rsidR="00754C7E" w:rsidRPr="00951E56">
        <w:rPr>
          <w:rFonts w:asciiTheme="majorHAnsi" w:eastAsia="Times New Roman" w:hAnsiTheme="majorHAnsi" w:cstheme="majorHAnsi"/>
          <w:sz w:val="24"/>
          <w:szCs w:val="24"/>
          <w:lang w:val="ro-RO" w:eastAsia="ro-RO"/>
        </w:rPr>
        <w:t>implementarea acțiunii respective și consecințele modificărilor asupra prestării serviciului oncologic în țară</w:t>
      </w:r>
      <w:r w:rsidR="00A34F1D">
        <w:rPr>
          <w:rFonts w:asciiTheme="majorHAnsi" w:eastAsia="Times New Roman" w:hAnsiTheme="majorHAnsi" w:cstheme="majorHAnsi"/>
          <w:sz w:val="24"/>
          <w:szCs w:val="24"/>
          <w:lang w:val="ro-RO" w:eastAsia="ro-RO"/>
        </w:rPr>
        <w:t>,</w:t>
      </w:r>
      <w:r w:rsidR="00754C7E" w:rsidRPr="00951E56">
        <w:rPr>
          <w:rFonts w:asciiTheme="majorHAnsi" w:eastAsia="Times New Roman" w:hAnsiTheme="majorHAnsi" w:cstheme="majorHAnsi"/>
          <w:sz w:val="24"/>
          <w:szCs w:val="24"/>
          <w:lang w:val="ro-RO" w:eastAsia="ro-RO"/>
        </w:rPr>
        <w:t xml:space="preserve"> și anume: numărul instituțiilor prestatoare de servicii medicale în domeniul oncologiei și tipul serviciilor medicale prestate. Ca urmare</w:t>
      </w:r>
      <w:r w:rsidR="00A34F1D">
        <w:rPr>
          <w:rFonts w:asciiTheme="majorHAnsi" w:eastAsia="Times New Roman" w:hAnsiTheme="majorHAnsi" w:cstheme="majorHAnsi"/>
          <w:sz w:val="24"/>
          <w:szCs w:val="24"/>
          <w:lang w:val="ro-RO" w:eastAsia="ro-RO"/>
        </w:rPr>
        <w:t>,</w:t>
      </w:r>
      <w:r w:rsidR="00754C7E" w:rsidRPr="00951E56">
        <w:rPr>
          <w:rFonts w:asciiTheme="majorHAnsi" w:eastAsia="Times New Roman" w:hAnsiTheme="majorHAnsi" w:cstheme="majorHAnsi"/>
          <w:sz w:val="24"/>
          <w:szCs w:val="24"/>
          <w:lang w:val="ro-RO" w:eastAsia="ro-RO"/>
        </w:rPr>
        <w:t xml:space="preserve"> s-a </w:t>
      </w:r>
      <w:r w:rsidR="00F7350C" w:rsidRPr="00951E56">
        <w:rPr>
          <w:rFonts w:asciiTheme="majorHAnsi" w:eastAsia="Times New Roman" w:hAnsiTheme="majorHAnsi" w:cstheme="majorHAnsi"/>
          <w:sz w:val="24"/>
          <w:szCs w:val="24"/>
          <w:lang w:val="ro-RO" w:eastAsia="ro-RO"/>
        </w:rPr>
        <w:t>decis că este necesar de a se amâna</w:t>
      </w:r>
      <w:r w:rsidR="00754C7E" w:rsidRPr="00951E56">
        <w:rPr>
          <w:rFonts w:asciiTheme="majorHAnsi" w:eastAsia="Times New Roman" w:hAnsiTheme="majorHAnsi" w:cstheme="majorHAnsi"/>
          <w:sz w:val="24"/>
          <w:szCs w:val="24"/>
          <w:lang w:val="ro-RO" w:eastAsia="ro-RO"/>
        </w:rPr>
        <w:t xml:space="preserve"> cr</w:t>
      </w:r>
      <w:r w:rsidR="00F7350C" w:rsidRPr="00951E56">
        <w:rPr>
          <w:rFonts w:asciiTheme="majorHAnsi" w:eastAsia="Times New Roman" w:hAnsiTheme="majorHAnsi" w:cstheme="majorHAnsi"/>
          <w:sz w:val="24"/>
          <w:szCs w:val="24"/>
          <w:lang w:val="ro-RO" w:eastAsia="ro-RO"/>
        </w:rPr>
        <w:t>earea</w:t>
      </w:r>
      <w:r w:rsidR="00754C7E" w:rsidRPr="00951E56">
        <w:rPr>
          <w:rFonts w:asciiTheme="majorHAnsi" w:eastAsia="Times New Roman" w:hAnsiTheme="majorHAnsi" w:cstheme="majorHAnsi"/>
          <w:sz w:val="24"/>
          <w:szCs w:val="24"/>
          <w:lang w:val="ro-RO" w:eastAsia="ro-RO"/>
        </w:rPr>
        <w:t xml:space="preserve"> centr</w:t>
      </w:r>
      <w:r w:rsidR="00B56DE1" w:rsidRPr="00951E56">
        <w:rPr>
          <w:rFonts w:asciiTheme="majorHAnsi" w:eastAsia="Times New Roman" w:hAnsiTheme="majorHAnsi" w:cstheme="majorHAnsi"/>
          <w:sz w:val="24"/>
          <w:szCs w:val="24"/>
          <w:lang w:val="ro-RO" w:eastAsia="ro-RO"/>
        </w:rPr>
        <w:t>ului respectiv</w:t>
      </w:r>
      <w:r w:rsidR="00754C7E" w:rsidRPr="00951E56">
        <w:rPr>
          <w:rFonts w:asciiTheme="majorHAnsi" w:eastAsia="Times New Roman" w:hAnsiTheme="majorHAnsi" w:cstheme="majorHAnsi"/>
          <w:sz w:val="24"/>
          <w:szCs w:val="24"/>
          <w:lang w:val="ro-RO" w:eastAsia="ro-RO"/>
        </w:rPr>
        <w:t xml:space="preserve">, deoarece </w:t>
      </w:r>
      <w:r w:rsidR="00A34F1D">
        <w:rPr>
          <w:rFonts w:asciiTheme="majorHAnsi" w:eastAsia="Times New Roman" w:hAnsiTheme="majorHAnsi" w:cstheme="majorHAnsi"/>
          <w:sz w:val="24"/>
          <w:szCs w:val="24"/>
          <w:lang w:val="ro-RO" w:eastAsia="ro-RO"/>
        </w:rPr>
        <w:t>de</w:t>
      </w:r>
      <w:r w:rsidR="00754C7E" w:rsidRPr="00951E56">
        <w:rPr>
          <w:rFonts w:asciiTheme="majorHAnsi" w:eastAsia="Times New Roman" w:hAnsiTheme="majorHAnsi" w:cstheme="majorHAnsi"/>
          <w:sz w:val="24"/>
          <w:szCs w:val="24"/>
          <w:lang w:val="ro-RO" w:eastAsia="ro-RO"/>
        </w:rPr>
        <w:t xml:space="preserve"> 2 ani </w:t>
      </w:r>
      <w:r w:rsidR="00A34F1D">
        <w:rPr>
          <w:rFonts w:asciiTheme="majorHAnsi" w:eastAsia="Times New Roman" w:hAnsiTheme="majorHAnsi" w:cstheme="majorHAnsi"/>
          <w:sz w:val="24"/>
          <w:szCs w:val="24"/>
          <w:lang w:val="ro-RO" w:eastAsia="ro-RO"/>
        </w:rPr>
        <w:t xml:space="preserve">este declarată </w:t>
      </w:r>
      <w:r w:rsidR="00754C7E" w:rsidRPr="00951E56">
        <w:rPr>
          <w:rFonts w:asciiTheme="majorHAnsi" w:eastAsia="Times New Roman" w:hAnsiTheme="majorHAnsi" w:cstheme="majorHAnsi"/>
          <w:sz w:val="24"/>
          <w:szCs w:val="24"/>
          <w:lang w:val="ro-RO" w:eastAsia="ro-RO"/>
        </w:rPr>
        <w:t>stare</w:t>
      </w:r>
      <w:r w:rsidR="00A34F1D">
        <w:rPr>
          <w:rFonts w:asciiTheme="majorHAnsi" w:eastAsia="Times New Roman" w:hAnsiTheme="majorHAnsi" w:cstheme="majorHAnsi"/>
          <w:sz w:val="24"/>
          <w:szCs w:val="24"/>
          <w:lang w:val="ro-RO" w:eastAsia="ro-RO"/>
        </w:rPr>
        <w:t>a</w:t>
      </w:r>
      <w:r w:rsidR="00754C7E" w:rsidRPr="00951E56">
        <w:rPr>
          <w:rFonts w:asciiTheme="majorHAnsi" w:eastAsia="Times New Roman" w:hAnsiTheme="majorHAnsi" w:cstheme="majorHAnsi"/>
          <w:sz w:val="24"/>
          <w:szCs w:val="24"/>
          <w:lang w:val="ro-RO" w:eastAsia="ro-RO"/>
        </w:rPr>
        <w:t xml:space="preserve"> de urgență în sănătate </w:t>
      </w:r>
      <w:r w:rsidR="00A34F1D">
        <w:rPr>
          <w:rFonts w:asciiTheme="majorHAnsi" w:eastAsia="Times New Roman" w:hAnsiTheme="majorHAnsi" w:cstheme="majorHAnsi"/>
          <w:sz w:val="24"/>
          <w:szCs w:val="24"/>
          <w:lang w:val="ro-RO" w:eastAsia="ro-RO"/>
        </w:rPr>
        <w:t>din cauza</w:t>
      </w:r>
      <w:r w:rsidR="00754C7E" w:rsidRPr="00951E56">
        <w:rPr>
          <w:rFonts w:asciiTheme="majorHAnsi" w:eastAsia="Times New Roman" w:hAnsiTheme="majorHAnsi" w:cstheme="majorHAnsi"/>
          <w:sz w:val="24"/>
          <w:szCs w:val="24"/>
          <w:lang w:val="ro-RO" w:eastAsia="ro-RO"/>
        </w:rPr>
        <w:t xml:space="preserve"> pandemiei provocat</w:t>
      </w:r>
      <w:r w:rsidR="00A34F1D">
        <w:rPr>
          <w:rFonts w:asciiTheme="majorHAnsi" w:eastAsia="Times New Roman" w:hAnsiTheme="majorHAnsi" w:cstheme="majorHAnsi"/>
          <w:sz w:val="24"/>
          <w:szCs w:val="24"/>
          <w:lang w:val="ro-RO" w:eastAsia="ro-RO"/>
        </w:rPr>
        <w:t>e</w:t>
      </w:r>
      <w:r w:rsidR="00754C7E" w:rsidRPr="00951E56">
        <w:rPr>
          <w:rFonts w:asciiTheme="majorHAnsi" w:eastAsia="Times New Roman" w:hAnsiTheme="majorHAnsi" w:cstheme="majorHAnsi"/>
          <w:sz w:val="24"/>
          <w:szCs w:val="24"/>
          <w:lang w:val="ro-RO" w:eastAsia="ro-RO"/>
        </w:rPr>
        <w:t xml:space="preserve"> de virusul SARS C</w:t>
      </w:r>
      <w:r w:rsidR="00A34F1D">
        <w:rPr>
          <w:rFonts w:asciiTheme="majorHAnsi" w:eastAsia="Times New Roman" w:hAnsiTheme="majorHAnsi" w:cstheme="majorHAnsi"/>
          <w:sz w:val="24"/>
          <w:szCs w:val="24"/>
          <w:lang w:val="ro-RO" w:eastAsia="ro-RO"/>
        </w:rPr>
        <w:t>o</w:t>
      </w:r>
      <w:r w:rsidR="00754C7E" w:rsidRPr="00951E56">
        <w:rPr>
          <w:rFonts w:asciiTheme="majorHAnsi" w:eastAsia="Times New Roman" w:hAnsiTheme="majorHAnsi" w:cstheme="majorHAnsi"/>
          <w:sz w:val="24"/>
          <w:szCs w:val="24"/>
          <w:lang w:val="ro-RO" w:eastAsia="ro-RO"/>
        </w:rPr>
        <w:t>V-</w:t>
      </w:r>
      <w:r w:rsidR="00A34F1D">
        <w:rPr>
          <w:rFonts w:asciiTheme="majorHAnsi" w:eastAsia="Times New Roman" w:hAnsiTheme="majorHAnsi" w:cstheme="majorHAnsi"/>
          <w:sz w:val="24"/>
          <w:szCs w:val="24"/>
          <w:lang w:val="ro-RO" w:eastAsia="ro-RO"/>
        </w:rPr>
        <w:t>2</w:t>
      </w:r>
      <w:r w:rsidR="00754C7E" w:rsidRPr="00951E56">
        <w:rPr>
          <w:rFonts w:asciiTheme="majorHAnsi" w:eastAsia="Times New Roman" w:hAnsiTheme="majorHAnsi" w:cstheme="majorHAnsi"/>
          <w:sz w:val="24"/>
          <w:szCs w:val="24"/>
          <w:lang w:val="ro-RO" w:eastAsia="ro-RO"/>
        </w:rPr>
        <w:t>.</w:t>
      </w:r>
      <w:r w:rsidR="00AF792F" w:rsidRPr="00951E56">
        <w:rPr>
          <w:rFonts w:asciiTheme="majorHAnsi" w:eastAsia="Times New Roman" w:hAnsiTheme="majorHAnsi" w:cstheme="majorHAnsi"/>
          <w:sz w:val="24"/>
          <w:szCs w:val="24"/>
          <w:lang w:val="ro-RO" w:eastAsia="ro-RO"/>
        </w:rPr>
        <w:t xml:space="preserve"> Î</w:t>
      </w:r>
      <w:r w:rsidR="00BD2743" w:rsidRPr="00951E56">
        <w:rPr>
          <w:rFonts w:asciiTheme="majorHAnsi" w:eastAsia="Times New Roman" w:hAnsiTheme="majorHAnsi" w:cstheme="majorHAnsi"/>
          <w:sz w:val="24"/>
          <w:szCs w:val="24"/>
          <w:lang w:val="ro-RO" w:eastAsia="ro-RO"/>
        </w:rPr>
        <w:t xml:space="preserve">n </w:t>
      </w:r>
      <w:r w:rsidR="00AF792F" w:rsidRPr="00951E56">
        <w:rPr>
          <w:rFonts w:asciiTheme="majorHAnsi" w:eastAsia="Times New Roman" w:hAnsiTheme="majorHAnsi" w:cstheme="majorHAnsi"/>
          <w:sz w:val="24"/>
          <w:szCs w:val="24"/>
          <w:lang w:val="ro-RO" w:eastAsia="ro-RO"/>
        </w:rPr>
        <w:t>proiectul P</w:t>
      </w:r>
      <w:r w:rsidR="00BD2743" w:rsidRPr="00951E56">
        <w:rPr>
          <w:rFonts w:asciiTheme="majorHAnsi" w:eastAsia="Times New Roman" w:hAnsiTheme="majorHAnsi" w:cstheme="majorHAnsi"/>
          <w:sz w:val="24"/>
          <w:szCs w:val="24"/>
          <w:lang w:val="ro-RO" w:eastAsia="ro-RO"/>
        </w:rPr>
        <w:t>lanul</w:t>
      </w:r>
      <w:r w:rsidR="00AF792F" w:rsidRPr="00951E56">
        <w:rPr>
          <w:rFonts w:asciiTheme="majorHAnsi" w:eastAsia="Times New Roman" w:hAnsiTheme="majorHAnsi" w:cstheme="majorHAnsi"/>
          <w:sz w:val="24"/>
          <w:szCs w:val="24"/>
          <w:lang w:val="ro-RO" w:eastAsia="ro-RO"/>
        </w:rPr>
        <w:t>ui</w:t>
      </w:r>
      <w:r w:rsidR="00B56DE1" w:rsidRPr="00951E56">
        <w:rPr>
          <w:rFonts w:asciiTheme="majorHAnsi" w:eastAsia="Times New Roman" w:hAnsiTheme="majorHAnsi" w:cstheme="majorHAnsi"/>
          <w:sz w:val="24"/>
          <w:szCs w:val="24"/>
          <w:lang w:val="ro-RO" w:eastAsia="ro-RO"/>
        </w:rPr>
        <w:t xml:space="preserve"> de acțiuni a</w:t>
      </w:r>
      <w:r w:rsidR="00A34F1D">
        <w:rPr>
          <w:rFonts w:asciiTheme="majorHAnsi" w:eastAsia="Times New Roman" w:hAnsiTheme="majorHAnsi" w:cstheme="majorHAnsi"/>
          <w:sz w:val="24"/>
          <w:szCs w:val="24"/>
          <w:lang w:val="ro-RO" w:eastAsia="ro-RO"/>
        </w:rPr>
        <w:t>l</w:t>
      </w:r>
      <w:r w:rsidR="00B56DE1" w:rsidRPr="00951E56">
        <w:rPr>
          <w:rFonts w:asciiTheme="majorHAnsi" w:eastAsia="Times New Roman" w:hAnsiTheme="majorHAnsi" w:cstheme="majorHAnsi"/>
          <w:sz w:val="24"/>
          <w:szCs w:val="24"/>
          <w:lang w:val="ro-RO" w:eastAsia="ro-RO"/>
        </w:rPr>
        <w:t xml:space="preserve"> PNCC</w:t>
      </w:r>
      <w:r w:rsidR="00C737DE" w:rsidRPr="00951E56">
        <w:rPr>
          <w:rFonts w:asciiTheme="majorHAnsi" w:eastAsia="Times New Roman" w:hAnsiTheme="majorHAnsi" w:cstheme="majorHAnsi"/>
          <w:sz w:val="24"/>
          <w:szCs w:val="24"/>
          <w:lang w:val="ro-RO" w:eastAsia="ro-RO"/>
        </w:rPr>
        <w:t xml:space="preserve"> va fi inclusă această acțiune. </w:t>
      </w:r>
    </w:p>
    <w:p w14:paraId="05B11151" w14:textId="530D7DBF" w:rsidR="00BD2743" w:rsidRPr="00951E56" w:rsidRDefault="00BD2743" w:rsidP="0084033A">
      <w:pPr>
        <w:numPr>
          <w:ilvl w:val="0"/>
          <w:numId w:val="11"/>
        </w:numPr>
        <w:shd w:val="clear" w:color="auto" w:fill="FFFFFF" w:themeFill="background1"/>
        <w:spacing w:line="276" w:lineRule="auto"/>
        <w:ind w:left="0" w:firstLine="284"/>
        <w:contextualSpacing/>
        <w:jc w:val="both"/>
        <w:rPr>
          <w:rFonts w:asciiTheme="majorHAnsi" w:hAnsiTheme="majorHAnsi" w:cstheme="majorHAnsi"/>
          <w:b/>
          <w:i/>
          <w:sz w:val="24"/>
          <w:szCs w:val="24"/>
          <w:lang w:val="ro-RO"/>
        </w:rPr>
      </w:pPr>
      <w:r w:rsidRPr="00951E56">
        <w:rPr>
          <w:rFonts w:asciiTheme="majorHAnsi" w:hAnsiTheme="majorHAnsi" w:cstheme="majorHAnsi"/>
          <w:b/>
          <w:i/>
          <w:sz w:val="24"/>
          <w:szCs w:val="24"/>
          <w:lang w:val="ro-RO"/>
        </w:rPr>
        <w:t>Laboratorul morfopatologic al IO este echipat confor</w:t>
      </w:r>
      <w:r w:rsidR="002207C0" w:rsidRPr="00951E56">
        <w:rPr>
          <w:rFonts w:asciiTheme="majorHAnsi" w:hAnsiTheme="majorHAnsi" w:cstheme="majorHAnsi"/>
          <w:b/>
          <w:i/>
          <w:sz w:val="24"/>
          <w:szCs w:val="24"/>
          <w:lang w:val="ro-RO"/>
        </w:rPr>
        <w:t xml:space="preserve">m cerințelor oncologiei moderne, în </w:t>
      </w:r>
      <w:r w:rsidR="00A34F1D">
        <w:rPr>
          <w:rFonts w:asciiTheme="majorHAnsi" w:hAnsiTheme="majorHAnsi" w:cstheme="majorHAnsi"/>
          <w:b/>
          <w:i/>
          <w:sz w:val="24"/>
          <w:szCs w:val="24"/>
          <w:lang w:val="ro-RO"/>
        </w:rPr>
        <w:t>schimb</w:t>
      </w:r>
      <w:r w:rsidR="002207C0" w:rsidRPr="00951E56">
        <w:rPr>
          <w:rFonts w:asciiTheme="majorHAnsi" w:hAnsiTheme="majorHAnsi" w:cstheme="majorHAnsi"/>
          <w:b/>
          <w:i/>
          <w:sz w:val="24"/>
          <w:szCs w:val="24"/>
          <w:lang w:val="ro-RO"/>
        </w:rPr>
        <w:t xml:space="preserve"> se confruntă cu insuficienț</w:t>
      </w:r>
      <w:r w:rsidR="00A34F1D">
        <w:rPr>
          <w:rFonts w:asciiTheme="majorHAnsi" w:hAnsiTheme="majorHAnsi" w:cstheme="majorHAnsi"/>
          <w:b/>
          <w:i/>
          <w:sz w:val="24"/>
          <w:szCs w:val="24"/>
          <w:lang w:val="ro-RO"/>
        </w:rPr>
        <w:t>ă</w:t>
      </w:r>
      <w:r w:rsidR="002207C0" w:rsidRPr="00951E56">
        <w:rPr>
          <w:rFonts w:asciiTheme="majorHAnsi" w:hAnsiTheme="majorHAnsi" w:cstheme="majorHAnsi"/>
          <w:b/>
          <w:i/>
          <w:sz w:val="24"/>
          <w:szCs w:val="24"/>
          <w:lang w:val="ro-RO"/>
        </w:rPr>
        <w:t xml:space="preserve"> de</w:t>
      </w:r>
      <w:r w:rsidRPr="00951E56">
        <w:rPr>
          <w:rFonts w:asciiTheme="majorHAnsi" w:hAnsiTheme="majorHAnsi" w:cstheme="majorHAnsi"/>
          <w:b/>
          <w:i/>
          <w:sz w:val="24"/>
          <w:szCs w:val="24"/>
          <w:lang w:val="ro-RO"/>
        </w:rPr>
        <w:t xml:space="preserve"> personal medical</w:t>
      </w:r>
      <w:r w:rsidR="00A34F1D">
        <w:rPr>
          <w:rFonts w:asciiTheme="majorHAnsi" w:hAnsiTheme="majorHAnsi" w:cstheme="majorHAnsi"/>
          <w:b/>
          <w:i/>
          <w:sz w:val="24"/>
          <w:szCs w:val="24"/>
          <w:lang w:val="ro-RO"/>
        </w:rPr>
        <w:t>.</w:t>
      </w:r>
    </w:p>
    <w:p w14:paraId="5526884D" w14:textId="0E9E5C7A" w:rsidR="00820E33" w:rsidRPr="00FA78EE" w:rsidRDefault="00A23C89" w:rsidP="00AE3E82">
      <w:pPr>
        <w:spacing w:line="276" w:lineRule="auto"/>
        <w:ind w:firstLine="720"/>
        <w:jc w:val="both"/>
        <w:rPr>
          <w:rFonts w:asciiTheme="majorHAnsi" w:eastAsia="Times New Roman" w:hAnsiTheme="majorHAnsi" w:cstheme="majorHAnsi"/>
          <w:sz w:val="24"/>
          <w:szCs w:val="24"/>
          <w:lang w:val="ro-RO" w:eastAsia="ro-RO"/>
        </w:rPr>
      </w:pPr>
      <w:r>
        <w:rPr>
          <w:rFonts w:asciiTheme="majorHAnsi" w:eastAsia="Times New Roman" w:hAnsiTheme="majorHAnsi" w:cstheme="majorHAnsi"/>
          <w:sz w:val="24"/>
          <w:szCs w:val="24"/>
          <w:lang w:val="ro-RO" w:eastAsia="ro-RO"/>
        </w:rPr>
        <w:t>L</w:t>
      </w:r>
      <w:r w:rsidR="00BD2743" w:rsidRPr="00951E56">
        <w:rPr>
          <w:rFonts w:asciiTheme="majorHAnsi" w:eastAsia="Times New Roman" w:hAnsiTheme="majorHAnsi" w:cstheme="majorHAnsi"/>
          <w:sz w:val="24"/>
          <w:szCs w:val="24"/>
          <w:lang w:val="ro-RO" w:eastAsia="ro-RO"/>
        </w:rPr>
        <w:t xml:space="preserve">a </w:t>
      </w:r>
      <w:r>
        <w:rPr>
          <w:rFonts w:asciiTheme="majorHAnsi" w:eastAsia="Times New Roman" w:hAnsiTheme="majorHAnsi" w:cstheme="majorHAnsi"/>
          <w:sz w:val="24"/>
          <w:szCs w:val="24"/>
          <w:lang w:val="ro-RO" w:eastAsia="ro-RO"/>
        </w:rPr>
        <w:t xml:space="preserve">situația din </w:t>
      </w:r>
      <w:r w:rsidR="00BD2743" w:rsidRPr="00951E56">
        <w:rPr>
          <w:rFonts w:asciiTheme="majorHAnsi" w:eastAsia="Times New Roman" w:hAnsiTheme="majorHAnsi" w:cstheme="majorHAnsi"/>
          <w:sz w:val="24"/>
          <w:szCs w:val="24"/>
          <w:lang w:val="ro-RO" w:eastAsia="ro-RO"/>
        </w:rPr>
        <w:t>31.12.2021</w:t>
      </w:r>
      <w:r>
        <w:rPr>
          <w:rFonts w:asciiTheme="majorHAnsi" w:eastAsia="Times New Roman" w:hAnsiTheme="majorHAnsi" w:cstheme="majorHAnsi"/>
          <w:sz w:val="24"/>
          <w:szCs w:val="24"/>
          <w:lang w:val="ro-RO" w:eastAsia="ro-RO"/>
        </w:rPr>
        <w:t>,</w:t>
      </w:r>
      <w:r w:rsidR="00BD2743" w:rsidRPr="00951E56">
        <w:rPr>
          <w:rFonts w:asciiTheme="majorHAnsi" w:eastAsia="Times New Roman" w:hAnsiTheme="majorHAnsi" w:cstheme="majorHAnsi"/>
          <w:sz w:val="24"/>
          <w:szCs w:val="24"/>
          <w:lang w:val="ro-RO" w:eastAsia="ro-RO"/>
        </w:rPr>
        <w:t xml:space="preserve"> </w:t>
      </w:r>
      <w:r w:rsidR="00AF792F" w:rsidRPr="00951E56">
        <w:rPr>
          <w:rFonts w:asciiTheme="majorHAnsi" w:eastAsia="Times New Roman" w:hAnsiTheme="majorHAnsi" w:cstheme="majorHAnsi"/>
          <w:sz w:val="24"/>
          <w:szCs w:val="24"/>
          <w:lang w:val="ro-RO" w:eastAsia="ro-RO"/>
        </w:rPr>
        <w:t>potrivit</w:t>
      </w:r>
      <w:r w:rsidR="00BD2743" w:rsidRPr="00951E56">
        <w:rPr>
          <w:rFonts w:asciiTheme="majorHAnsi" w:eastAsia="Times New Roman" w:hAnsiTheme="majorHAnsi" w:cstheme="majorHAnsi"/>
          <w:sz w:val="24"/>
          <w:szCs w:val="24"/>
          <w:lang w:val="ro-RO" w:eastAsia="ro-RO"/>
        </w:rPr>
        <w:t xml:space="preserve"> statelor de personal </w:t>
      </w:r>
      <w:r w:rsidRPr="00951E56">
        <w:rPr>
          <w:rFonts w:asciiTheme="majorHAnsi" w:eastAsia="Times New Roman" w:hAnsiTheme="majorHAnsi" w:cstheme="majorHAnsi"/>
          <w:sz w:val="24"/>
          <w:szCs w:val="24"/>
          <w:lang w:val="ro-RO" w:eastAsia="ro-RO"/>
        </w:rPr>
        <w:t xml:space="preserve">aprobate </w:t>
      </w:r>
      <w:r w:rsidR="00BD2743" w:rsidRPr="00951E56">
        <w:rPr>
          <w:rFonts w:asciiTheme="majorHAnsi" w:eastAsia="Times New Roman" w:hAnsiTheme="majorHAnsi" w:cstheme="majorHAnsi"/>
          <w:sz w:val="24"/>
          <w:szCs w:val="24"/>
          <w:lang w:val="ro-RO" w:eastAsia="ro-RO"/>
        </w:rPr>
        <w:t>al</w:t>
      </w:r>
      <w:r>
        <w:rPr>
          <w:rFonts w:asciiTheme="majorHAnsi" w:eastAsia="Times New Roman" w:hAnsiTheme="majorHAnsi" w:cstheme="majorHAnsi"/>
          <w:sz w:val="24"/>
          <w:szCs w:val="24"/>
          <w:lang w:val="ro-RO" w:eastAsia="ro-RO"/>
        </w:rPr>
        <w:t>e</w:t>
      </w:r>
      <w:r w:rsidR="00BD2743" w:rsidRPr="00951E56">
        <w:rPr>
          <w:rFonts w:asciiTheme="majorHAnsi" w:eastAsia="Times New Roman" w:hAnsiTheme="majorHAnsi" w:cstheme="majorHAnsi"/>
          <w:sz w:val="24"/>
          <w:szCs w:val="24"/>
          <w:lang w:val="ro-RO" w:eastAsia="ro-RO"/>
        </w:rPr>
        <w:t xml:space="preserve"> </w:t>
      </w:r>
      <w:r>
        <w:rPr>
          <w:rFonts w:asciiTheme="majorHAnsi" w:eastAsia="Times New Roman" w:hAnsiTheme="majorHAnsi" w:cstheme="majorHAnsi"/>
          <w:sz w:val="24"/>
          <w:szCs w:val="24"/>
          <w:lang w:val="ro-RO" w:eastAsia="ro-RO"/>
        </w:rPr>
        <w:t>S</w:t>
      </w:r>
      <w:r w:rsidR="00BD2743" w:rsidRPr="00951E56">
        <w:rPr>
          <w:rFonts w:asciiTheme="majorHAnsi" w:eastAsia="Times New Roman" w:hAnsiTheme="majorHAnsi" w:cstheme="majorHAnsi"/>
          <w:sz w:val="24"/>
          <w:szCs w:val="24"/>
          <w:lang w:val="ro-RO" w:eastAsia="ro-RO"/>
        </w:rPr>
        <w:t>erviciului anatomie patologică</w:t>
      </w:r>
      <w:r w:rsidR="00BB71BB" w:rsidRPr="00951E56">
        <w:rPr>
          <w:rFonts w:asciiTheme="majorHAnsi" w:eastAsia="Times New Roman" w:hAnsiTheme="majorHAnsi" w:cstheme="majorHAnsi"/>
          <w:sz w:val="24"/>
          <w:szCs w:val="24"/>
          <w:lang w:val="ro-RO" w:eastAsia="ro-RO"/>
        </w:rPr>
        <w:t>,</w:t>
      </w:r>
      <w:r w:rsidR="00BD2743" w:rsidRPr="00951E56">
        <w:rPr>
          <w:rFonts w:asciiTheme="majorHAnsi" w:eastAsia="Times New Roman" w:hAnsiTheme="majorHAnsi" w:cstheme="majorHAnsi"/>
          <w:sz w:val="24"/>
          <w:szCs w:val="24"/>
          <w:lang w:val="ro-RO" w:eastAsia="ro-RO"/>
        </w:rPr>
        <w:t xml:space="preserve"> numărul de funcții a constituit 45, efectiv </w:t>
      </w:r>
      <w:r>
        <w:rPr>
          <w:rFonts w:asciiTheme="majorHAnsi" w:eastAsia="Times New Roman" w:hAnsiTheme="majorHAnsi" w:cstheme="majorHAnsi"/>
          <w:sz w:val="24"/>
          <w:szCs w:val="24"/>
          <w:lang w:val="ro-RO" w:eastAsia="ro-RO"/>
        </w:rPr>
        <w:t xml:space="preserve">fiind </w:t>
      </w:r>
      <w:r w:rsidR="00BD2743" w:rsidRPr="00951E56">
        <w:rPr>
          <w:rFonts w:asciiTheme="majorHAnsi" w:eastAsia="Times New Roman" w:hAnsiTheme="majorHAnsi" w:cstheme="majorHAnsi"/>
          <w:sz w:val="24"/>
          <w:szCs w:val="24"/>
          <w:lang w:val="ro-RO" w:eastAsia="ro-RO"/>
        </w:rPr>
        <w:t>ocupate – 31 de funcții</w:t>
      </w:r>
      <w:r w:rsidR="00F55514" w:rsidRPr="00951E56">
        <w:rPr>
          <w:rFonts w:asciiTheme="majorHAnsi" w:eastAsia="Times New Roman" w:hAnsiTheme="majorHAnsi" w:cstheme="majorHAnsi"/>
          <w:sz w:val="24"/>
          <w:szCs w:val="24"/>
          <w:lang w:val="ro-RO" w:eastAsia="ro-RO"/>
        </w:rPr>
        <w:t>,</w:t>
      </w:r>
      <w:r w:rsidR="00BD2743" w:rsidRPr="00951E56">
        <w:rPr>
          <w:rFonts w:asciiTheme="majorHAnsi" w:eastAsia="Times New Roman" w:hAnsiTheme="majorHAnsi" w:cstheme="majorHAnsi"/>
          <w:sz w:val="24"/>
          <w:szCs w:val="24"/>
          <w:lang w:val="ro-RO" w:eastAsia="ro-RO"/>
        </w:rPr>
        <w:t xml:space="preserve"> ceea ce constituie o rată</w:t>
      </w:r>
      <w:r w:rsidR="002207C0" w:rsidRPr="00951E56">
        <w:rPr>
          <w:rFonts w:asciiTheme="majorHAnsi" w:eastAsia="Times New Roman" w:hAnsiTheme="majorHAnsi" w:cstheme="majorHAnsi"/>
          <w:sz w:val="24"/>
          <w:szCs w:val="24"/>
          <w:lang w:val="ro-RO" w:eastAsia="ro-RO"/>
        </w:rPr>
        <w:t xml:space="preserve"> de ocupare a funcțiilor de 68</w:t>
      </w:r>
      <w:r>
        <w:rPr>
          <w:rFonts w:asciiTheme="majorHAnsi" w:eastAsia="Times New Roman" w:hAnsiTheme="majorHAnsi" w:cstheme="majorHAnsi"/>
          <w:sz w:val="24"/>
          <w:szCs w:val="24"/>
          <w:lang w:val="ro-RO" w:eastAsia="ro-RO"/>
        </w:rPr>
        <w:t>,</w:t>
      </w:r>
      <w:r w:rsidR="002207C0" w:rsidRPr="00951E56">
        <w:rPr>
          <w:rFonts w:asciiTheme="majorHAnsi" w:eastAsia="Times New Roman" w:hAnsiTheme="majorHAnsi" w:cstheme="majorHAnsi"/>
          <w:sz w:val="24"/>
          <w:szCs w:val="24"/>
          <w:lang w:val="ro-RO" w:eastAsia="ro-RO"/>
        </w:rPr>
        <w:t>8</w:t>
      </w:r>
      <w:r w:rsidR="00BD2743" w:rsidRPr="00951E56">
        <w:rPr>
          <w:rFonts w:asciiTheme="majorHAnsi" w:eastAsia="Times New Roman" w:hAnsiTheme="majorHAnsi" w:cstheme="majorHAnsi"/>
          <w:sz w:val="24"/>
          <w:szCs w:val="24"/>
          <w:lang w:val="ro-RO" w:eastAsia="ro-RO"/>
        </w:rPr>
        <w:t>%</w:t>
      </w:r>
      <w:r w:rsidR="00963E9B" w:rsidRPr="00951E56">
        <w:rPr>
          <w:rStyle w:val="ae"/>
          <w:rFonts w:asciiTheme="majorHAnsi" w:eastAsia="Times New Roman" w:hAnsiTheme="majorHAnsi" w:cstheme="majorHAnsi"/>
          <w:sz w:val="24"/>
          <w:szCs w:val="24"/>
          <w:lang w:val="ro-RO" w:eastAsia="ro-RO"/>
        </w:rPr>
        <w:footnoteReference w:id="33"/>
      </w:r>
      <w:r w:rsidR="00C063C8" w:rsidRPr="00951E56">
        <w:rPr>
          <w:rFonts w:asciiTheme="majorHAnsi" w:eastAsia="Times New Roman" w:hAnsiTheme="majorHAnsi" w:cstheme="majorHAnsi"/>
          <w:sz w:val="24"/>
          <w:szCs w:val="24"/>
          <w:lang w:val="ro-RO" w:eastAsia="ro-RO"/>
        </w:rPr>
        <w:t>. Pentru anii 2017-2020</w:t>
      </w:r>
      <w:r>
        <w:rPr>
          <w:rFonts w:asciiTheme="majorHAnsi" w:eastAsia="Times New Roman" w:hAnsiTheme="majorHAnsi" w:cstheme="majorHAnsi"/>
          <w:sz w:val="24"/>
          <w:szCs w:val="24"/>
          <w:lang w:val="ro-RO" w:eastAsia="ro-RO"/>
        </w:rPr>
        <w:t>,</w:t>
      </w:r>
      <w:r w:rsidR="00C063C8" w:rsidRPr="00951E56">
        <w:rPr>
          <w:rFonts w:asciiTheme="majorHAnsi" w:eastAsia="Times New Roman" w:hAnsiTheme="majorHAnsi" w:cstheme="majorHAnsi"/>
          <w:sz w:val="24"/>
          <w:szCs w:val="24"/>
          <w:lang w:val="ro-RO" w:eastAsia="ro-RO"/>
        </w:rPr>
        <w:t xml:space="preserve"> </w:t>
      </w:r>
      <w:r>
        <w:rPr>
          <w:rFonts w:asciiTheme="majorHAnsi" w:eastAsia="Times New Roman" w:hAnsiTheme="majorHAnsi" w:cstheme="majorHAnsi"/>
          <w:sz w:val="24"/>
          <w:szCs w:val="24"/>
          <w:lang w:val="ro-RO" w:eastAsia="ro-RO"/>
        </w:rPr>
        <w:t>numărul</w:t>
      </w:r>
      <w:r w:rsidRPr="00951E56">
        <w:rPr>
          <w:rFonts w:asciiTheme="majorHAnsi" w:eastAsia="Times New Roman" w:hAnsiTheme="majorHAnsi" w:cstheme="majorHAnsi"/>
          <w:sz w:val="24"/>
          <w:szCs w:val="24"/>
          <w:lang w:val="ro-RO" w:eastAsia="ro-RO"/>
        </w:rPr>
        <w:t xml:space="preserve"> </w:t>
      </w:r>
      <w:r w:rsidR="00B65006" w:rsidRPr="00951E56">
        <w:rPr>
          <w:rFonts w:asciiTheme="majorHAnsi" w:eastAsia="Times New Roman" w:hAnsiTheme="majorHAnsi" w:cstheme="majorHAnsi"/>
          <w:sz w:val="24"/>
          <w:szCs w:val="24"/>
          <w:lang w:val="ro-RO" w:eastAsia="ro-RO"/>
        </w:rPr>
        <w:t>func</w:t>
      </w:r>
      <w:r w:rsidR="00B65006" w:rsidRPr="00951E56">
        <w:rPr>
          <w:rFonts w:asciiTheme="majorHAnsi" w:eastAsia="Times New Roman" w:hAnsiTheme="majorHAnsi" w:cstheme="majorHAnsi"/>
          <w:sz w:val="24"/>
          <w:szCs w:val="24"/>
          <w:lang w:val="ro-MD" w:eastAsia="ro-RO"/>
        </w:rPr>
        <w:t xml:space="preserve">țiilor </w:t>
      </w:r>
      <w:r>
        <w:rPr>
          <w:rFonts w:asciiTheme="majorHAnsi" w:eastAsia="Times New Roman" w:hAnsiTheme="majorHAnsi" w:cstheme="majorHAnsi"/>
          <w:sz w:val="24"/>
          <w:szCs w:val="24"/>
          <w:lang w:val="ro-MD" w:eastAsia="ro-RO"/>
        </w:rPr>
        <w:t xml:space="preserve">ocupate </w:t>
      </w:r>
      <w:r w:rsidR="00B65006" w:rsidRPr="00951E56">
        <w:rPr>
          <w:rFonts w:asciiTheme="majorHAnsi" w:eastAsia="Times New Roman" w:hAnsiTheme="majorHAnsi" w:cstheme="majorHAnsi"/>
          <w:sz w:val="24"/>
          <w:szCs w:val="24"/>
          <w:lang w:val="ro-MD" w:eastAsia="ro-RO"/>
        </w:rPr>
        <w:t>a variat între 27</w:t>
      </w:r>
      <w:r>
        <w:rPr>
          <w:rFonts w:asciiTheme="majorHAnsi" w:eastAsia="Times New Roman" w:hAnsiTheme="majorHAnsi" w:cstheme="majorHAnsi"/>
          <w:sz w:val="24"/>
          <w:szCs w:val="24"/>
          <w:lang w:val="ro-MD" w:eastAsia="ro-RO"/>
        </w:rPr>
        <w:t xml:space="preserve"> și </w:t>
      </w:r>
      <w:r w:rsidR="00B65006" w:rsidRPr="00951E56">
        <w:rPr>
          <w:rFonts w:asciiTheme="majorHAnsi" w:eastAsia="Times New Roman" w:hAnsiTheme="majorHAnsi" w:cstheme="majorHAnsi"/>
          <w:sz w:val="24"/>
          <w:szCs w:val="24"/>
          <w:lang w:val="ro-MD" w:eastAsia="ro-RO"/>
        </w:rPr>
        <w:t xml:space="preserve">28 </w:t>
      </w:r>
      <w:r>
        <w:rPr>
          <w:rFonts w:asciiTheme="majorHAnsi" w:eastAsia="Times New Roman" w:hAnsiTheme="majorHAnsi" w:cstheme="majorHAnsi"/>
          <w:sz w:val="24"/>
          <w:szCs w:val="24"/>
          <w:lang w:val="ro-MD" w:eastAsia="ro-RO"/>
        </w:rPr>
        <w:t xml:space="preserve">de </w:t>
      </w:r>
      <w:r w:rsidR="00B65006" w:rsidRPr="00951E56">
        <w:rPr>
          <w:rFonts w:asciiTheme="majorHAnsi" w:eastAsia="Times New Roman" w:hAnsiTheme="majorHAnsi" w:cstheme="majorHAnsi"/>
          <w:sz w:val="24"/>
          <w:szCs w:val="24"/>
          <w:lang w:val="ro-MD" w:eastAsia="ro-RO"/>
        </w:rPr>
        <w:t>unități</w:t>
      </w:r>
      <w:r w:rsidR="00BD2743" w:rsidRPr="00951E56">
        <w:rPr>
          <w:rFonts w:asciiTheme="majorHAnsi" w:eastAsia="Times New Roman" w:hAnsiTheme="majorHAnsi" w:cstheme="majorHAnsi"/>
          <w:sz w:val="24"/>
          <w:szCs w:val="24"/>
          <w:lang w:val="ro-RO" w:eastAsia="ro-RO"/>
        </w:rPr>
        <w:t xml:space="preserve">. </w:t>
      </w:r>
      <w:r>
        <w:rPr>
          <w:rFonts w:asciiTheme="majorHAnsi" w:eastAsia="Times New Roman" w:hAnsiTheme="majorHAnsi" w:cstheme="majorHAnsi"/>
          <w:sz w:val="24"/>
          <w:szCs w:val="24"/>
          <w:lang w:val="ro-RO" w:eastAsia="ro-RO"/>
        </w:rPr>
        <w:t>Î</w:t>
      </w:r>
      <w:r w:rsidR="00FC7821" w:rsidRPr="00951E56">
        <w:rPr>
          <w:rFonts w:asciiTheme="majorHAnsi" w:eastAsia="Times New Roman" w:hAnsiTheme="majorHAnsi" w:cstheme="majorHAnsi"/>
          <w:sz w:val="24"/>
          <w:szCs w:val="24"/>
          <w:lang w:val="ro-RO" w:eastAsia="ro-RO"/>
        </w:rPr>
        <w:t>n T</w:t>
      </w:r>
      <w:r w:rsidR="00820E33" w:rsidRPr="00951E56">
        <w:rPr>
          <w:rFonts w:asciiTheme="majorHAnsi" w:eastAsia="Times New Roman" w:hAnsiTheme="majorHAnsi" w:cstheme="majorHAnsi"/>
          <w:sz w:val="24"/>
          <w:szCs w:val="24"/>
          <w:lang w:val="ro-RO" w:eastAsia="ro-RO"/>
        </w:rPr>
        <w:t xml:space="preserve">abelul </w:t>
      </w:r>
      <w:r w:rsidR="00FC7821" w:rsidRPr="00951E56">
        <w:rPr>
          <w:rFonts w:asciiTheme="majorHAnsi" w:eastAsia="Times New Roman" w:hAnsiTheme="majorHAnsi" w:cstheme="majorHAnsi"/>
          <w:sz w:val="24"/>
          <w:szCs w:val="24"/>
          <w:lang w:val="ro-RO" w:eastAsia="ro-RO"/>
        </w:rPr>
        <w:t>nr. 9</w:t>
      </w:r>
      <w:r w:rsidR="00820E33" w:rsidRPr="00951E56">
        <w:rPr>
          <w:rFonts w:asciiTheme="majorHAnsi" w:eastAsia="Times New Roman" w:hAnsiTheme="majorHAnsi" w:cstheme="majorHAnsi"/>
          <w:sz w:val="24"/>
          <w:szCs w:val="24"/>
          <w:lang w:val="ro-RO" w:eastAsia="ro-RO"/>
        </w:rPr>
        <w:t xml:space="preserve"> se prezintă volumul investigațiilor </w:t>
      </w:r>
      <w:r w:rsidR="00AF792F" w:rsidRPr="00951E56">
        <w:rPr>
          <w:rFonts w:asciiTheme="majorHAnsi" w:eastAsia="Times New Roman" w:hAnsiTheme="majorHAnsi" w:cstheme="majorHAnsi"/>
          <w:sz w:val="24"/>
          <w:szCs w:val="24"/>
          <w:lang w:val="ro-RO" w:eastAsia="ro-RO"/>
        </w:rPr>
        <w:t xml:space="preserve">efectuate </w:t>
      </w:r>
      <w:r>
        <w:rPr>
          <w:rFonts w:asciiTheme="majorHAnsi" w:eastAsia="Times New Roman" w:hAnsiTheme="majorHAnsi" w:cstheme="majorHAnsi"/>
          <w:sz w:val="24"/>
          <w:szCs w:val="24"/>
          <w:lang w:val="ro-RO" w:eastAsia="ro-RO"/>
        </w:rPr>
        <w:t>în</w:t>
      </w:r>
      <w:r w:rsidR="00AF792F" w:rsidRPr="00951E56">
        <w:rPr>
          <w:rFonts w:asciiTheme="majorHAnsi" w:eastAsia="Times New Roman" w:hAnsiTheme="majorHAnsi" w:cstheme="majorHAnsi"/>
          <w:sz w:val="24"/>
          <w:szCs w:val="24"/>
          <w:lang w:val="ro-RO" w:eastAsia="ro-RO"/>
        </w:rPr>
        <w:t xml:space="preserve"> anii 2018-2021</w:t>
      </w:r>
      <w:r>
        <w:rPr>
          <w:rFonts w:asciiTheme="majorHAnsi" w:eastAsia="Times New Roman" w:hAnsiTheme="majorHAnsi" w:cstheme="majorHAnsi"/>
          <w:sz w:val="24"/>
          <w:szCs w:val="24"/>
          <w:lang w:val="ro-RO" w:eastAsia="ro-RO"/>
        </w:rPr>
        <w:t xml:space="preserve"> în condițiile în care secția a activat în lipsă de personal</w:t>
      </w:r>
      <w:r w:rsidR="001472D3" w:rsidRPr="00951E56">
        <w:rPr>
          <w:rFonts w:asciiTheme="majorHAnsi" w:eastAsia="Times New Roman" w:hAnsiTheme="majorHAnsi" w:cstheme="majorHAnsi"/>
          <w:sz w:val="24"/>
          <w:szCs w:val="24"/>
          <w:lang w:val="ro-RO" w:eastAsia="ro-RO"/>
        </w:rPr>
        <w:t>.</w:t>
      </w:r>
      <w:r w:rsidR="00820E33" w:rsidRPr="00951E56">
        <w:rPr>
          <w:rFonts w:asciiTheme="majorHAnsi" w:eastAsia="Times New Roman" w:hAnsiTheme="majorHAnsi" w:cstheme="majorHAnsi"/>
          <w:sz w:val="24"/>
          <w:szCs w:val="24"/>
          <w:lang w:val="ro-RO" w:eastAsia="ro-RO"/>
        </w:rPr>
        <w:t xml:space="preserve"> </w:t>
      </w:r>
    </w:p>
    <w:p w14:paraId="4247CF42" w14:textId="15FCB4E2" w:rsidR="00820E33" w:rsidRPr="00FA78EE" w:rsidRDefault="00C737DE" w:rsidP="00B84082">
      <w:pPr>
        <w:shd w:val="clear" w:color="auto" w:fill="FFFFFF" w:themeFill="background1"/>
        <w:spacing w:after="0" w:line="276" w:lineRule="auto"/>
        <w:jc w:val="right"/>
        <w:rPr>
          <w:rFonts w:asciiTheme="majorHAnsi" w:eastAsia="Times New Roman" w:hAnsiTheme="majorHAnsi" w:cstheme="majorHAnsi"/>
          <w:b/>
          <w:sz w:val="24"/>
          <w:szCs w:val="24"/>
          <w:lang w:val="ro-RO" w:eastAsia="ro-RO"/>
        </w:rPr>
      </w:pPr>
      <w:r w:rsidRPr="00FA78EE">
        <w:rPr>
          <w:rFonts w:asciiTheme="majorHAnsi" w:eastAsia="Times New Roman" w:hAnsiTheme="majorHAnsi" w:cstheme="majorHAnsi"/>
          <w:b/>
          <w:sz w:val="24"/>
          <w:szCs w:val="24"/>
          <w:lang w:val="ro-RO" w:eastAsia="ro-RO"/>
        </w:rPr>
        <w:t xml:space="preserve">Tabelul nr. </w:t>
      </w:r>
      <w:r w:rsidR="0017557F" w:rsidRPr="00FA78EE">
        <w:rPr>
          <w:rFonts w:asciiTheme="majorHAnsi" w:eastAsia="Times New Roman" w:hAnsiTheme="majorHAnsi" w:cstheme="majorHAnsi"/>
          <w:b/>
          <w:sz w:val="24"/>
          <w:szCs w:val="24"/>
          <w:lang w:val="ro-RO" w:eastAsia="ro-RO"/>
        </w:rPr>
        <w:t>9</w:t>
      </w:r>
    </w:p>
    <w:p w14:paraId="63EC68AA" w14:textId="4DF2AD49" w:rsidR="00AF792F" w:rsidRPr="00FA78EE" w:rsidRDefault="00AF792F" w:rsidP="00B84082">
      <w:pPr>
        <w:shd w:val="clear" w:color="auto" w:fill="FFFFFF" w:themeFill="background1"/>
        <w:spacing w:after="0" w:line="276" w:lineRule="auto"/>
        <w:jc w:val="center"/>
        <w:rPr>
          <w:rFonts w:asciiTheme="majorHAnsi" w:eastAsia="Times New Roman" w:hAnsiTheme="majorHAnsi" w:cstheme="majorHAnsi"/>
          <w:b/>
          <w:color w:val="833C0B" w:themeColor="accent2" w:themeShade="80"/>
          <w:sz w:val="24"/>
          <w:szCs w:val="24"/>
          <w:lang w:val="ro-RO" w:eastAsia="ro-RO"/>
        </w:rPr>
      </w:pPr>
      <w:r w:rsidRPr="00FA78EE">
        <w:rPr>
          <w:rFonts w:asciiTheme="majorHAnsi" w:eastAsia="Times New Roman" w:hAnsiTheme="majorHAnsi" w:cstheme="majorHAnsi"/>
          <w:b/>
          <w:color w:val="833C0B" w:themeColor="accent2" w:themeShade="80"/>
          <w:sz w:val="24"/>
          <w:szCs w:val="24"/>
          <w:lang w:val="ro-RO" w:eastAsia="ro-RO"/>
        </w:rPr>
        <w:t>Volumul investigațiilor efectuate în anii 2018-2021</w:t>
      </w:r>
    </w:p>
    <w:tbl>
      <w:tblPr>
        <w:tblStyle w:val="a9"/>
        <w:tblW w:w="0" w:type="auto"/>
        <w:tblLook w:val="04A0" w:firstRow="1" w:lastRow="0" w:firstColumn="1" w:lastColumn="0" w:noHBand="0" w:noVBand="1"/>
      </w:tblPr>
      <w:tblGrid>
        <w:gridCol w:w="463"/>
        <w:gridCol w:w="5063"/>
        <w:gridCol w:w="955"/>
        <w:gridCol w:w="955"/>
        <w:gridCol w:w="955"/>
        <w:gridCol w:w="955"/>
      </w:tblGrid>
      <w:tr w:rsidR="00820E33" w:rsidRPr="00951E56" w14:paraId="268A27EF" w14:textId="77777777" w:rsidTr="001472D3">
        <w:tc>
          <w:tcPr>
            <w:tcW w:w="0" w:type="auto"/>
            <w:shd w:val="clear" w:color="auto" w:fill="FBE4D5" w:themeFill="accent2" w:themeFillTint="33"/>
            <w:vAlign w:val="center"/>
          </w:tcPr>
          <w:p w14:paraId="57E6F649" w14:textId="77777777" w:rsidR="00820E33" w:rsidRPr="00951E56" w:rsidRDefault="00820E33"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Nr.</w:t>
            </w:r>
          </w:p>
        </w:tc>
        <w:tc>
          <w:tcPr>
            <w:tcW w:w="5062" w:type="dxa"/>
            <w:shd w:val="clear" w:color="auto" w:fill="FBE4D5" w:themeFill="accent2" w:themeFillTint="33"/>
            <w:vAlign w:val="center"/>
          </w:tcPr>
          <w:p w14:paraId="52832A28" w14:textId="77777777" w:rsidR="00820E33" w:rsidRPr="00951E56" w:rsidRDefault="00820E33"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Denumirea</w:t>
            </w:r>
          </w:p>
        </w:tc>
        <w:tc>
          <w:tcPr>
            <w:tcW w:w="0" w:type="auto"/>
            <w:shd w:val="clear" w:color="auto" w:fill="FBE4D5" w:themeFill="accent2" w:themeFillTint="33"/>
            <w:vAlign w:val="center"/>
          </w:tcPr>
          <w:p w14:paraId="0CF51FFE" w14:textId="77777777" w:rsidR="00820E33" w:rsidRPr="00951E56" w:rsidRDefault="00820E33"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Anul 2018</w:t>
            </w:r>
          </w:p>
        </w:tc>
        <w:tc>
          <w:tcPr>
            <w:tcW w:w="0" w:type="auto"/>
            <w:shd w:val="clear" w:color="auto" w:fill="FBE4D5" w:themeFill="accent2" w:themeFillTint="33"/>
            <w:vAlign w:val="center"/>
          </w:tcPr>
          <w:p w14:paraId="32D9167C" w14:textId="77777777" w:rsidR="00820E33" w:rsidRPr="00951E56" w:rsidRDefault="00820E33"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Anul 2019</w:t>
            </w:r>
          </w:p>
        </w:tc>
        <w:tc>
          <w:tcPr>
            <w:tcW w:w="0" w:type="auto"/>
            <w:shd w:val="clear" w:color="auto" w:fill="FBE4D5" w:themeFill="accent2" w:themeFillTint="33"/>
            <w:vAlign w:val="center"/>
          </w:tcPr>
          <w:p w14:paraId="4D406A43" w14:textId="77777777" w:rsidR="00820E33" w:rsidRPr="00951E56" w:rsidRDefault="00820E33"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Anul 2020</w:t>
            </w:r>
          </w:p>
        </w:tc>
        <w:tc>
          <w:tcPr>
            <w:tcW w:w="0" w:type="auto"/>
            <w:shd w:val="clear" w:color="auto" w:fill="FBE4D5" w:themeFill="accent2" w:themeFillTint="33"/>
            <w:vAlign w:val="center"/>
          </w:tcPr>
          <w:p w14:paraId="3B3976AA" w14:textId="77777777" w:rsidR="00820E33" w:rsidRPr="00951E56" w:rsidRDefault="00820E33"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Anul 2021</w:t>
            </w:r>
          </w:p>
        </w:tc>
      </w:tr>
      <w:tr w:rsidR="00820E33" w:rsidRPr="00951E56" w14:paraId="7FBB26A7" w14:textId="77777777" w:rsidTr="001472D3">
        <w:tc>
          <w:tcPr>
            <w:tcW w:w="0" w:type="auto"/>
            <w:vAlign w:val="center"/>
          </w:tcPr>
          <w:p w14:paraId="1D2ABCF0" w14:textId="77777777" w:rsidR="00820E33" w:rsidRPr="00951E56" w:rsidRDefault="00820E33"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1</w:t>
            </w:r>
          </w:p>
        </w:tc>
        <w:tc>
          <w:tcPr>
            <w:tcW w:w="5062" w:type="dxa"/>
          </w:tcPr>
          <w:p w14:paraId="0B9F171C" w14:textId="77777777" w:rsidR="00820E33" w:rsidRPr="00951E56" w:rsidRDefault="00820E33" w:rsidP="00B84082">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Număr de investigații</w:t>
            </w:r>
          </w:p>
        </w:tc>
        <w:tc>
          <w:tcPr>
            <w:tcW w:w="0" w:type="auto"/>
          </w:tcPr>
          <w:p w14:paraId="7146516E" w14:textId="77777777" w:rsidR="00820E33" w:rsidRPr="00951E56" w:rsidRDefault="00820E33" w:rsidP="00F55514">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19 977</w:t>
            </w:r>
          </w:p>
        </w:tc>
        <w:tc>
          <w:tcPr>
            <w:tcW w:w="0" w:type="auto"/>
          </w:tcPr>
          <w:p w14:paraId="31AED502" w14:textId="77777777" w:rsidR="00820E33" w:rsidRPr="00951E56" w:rsidRDefault="00820E33" w:rsidP="00F55514">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17 863</w:t>
            </w:r>
          </w:p>
        </w:tc>
        <w:tc>
          <w:tcPr>
            <w:tcW w:w="0" w:type="auto"/>
          </w:tcPr>
          <w:p w14:paraId="1B2E84DF" w14:textId="77777777" w:rsidR="00820E33" w:rsidRPr="00951E56" w:rsidRDefault="00820E33" w:rsidP="00F55514">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12 971</w:t>
            </w:r>
          </w:p>
        </w:tc>
        <w:tc>
          <w:tcPr>
            <w:tcW w:w="0" w:type="auto"/>
          </w:tcPr>
          <w:p w14:paraId="62AC1C00" w14:textId="77777777" w:rsidR="00820E33" w:rsidRPr="00951E56" w:rsidRDefault="00820E33" w:rsidP="00F55514">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16 021</w:t>
            </w:r>
          </w:p>
        </w:tc>
      </w:tr>
      <w:tr w:rsidR="00820E33" w:rsidRPr="00951E56" w14:paraId="4745E7A8" w14:textId="77777777" w:rsidTr="001472D3">
        <w:tc>
          <w:tcPr>
            <w:tcW w:w="0" w:type="auto"/>
            <w:vAlign w:val="center"/>
          </w:tcPr>
          <w:p w14:paraId="49C6E222" w14:textId="77777777" w:rsidR="00820E33" w:rsidRPr="00951E56" w:rsidRDefault="00820E33"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w:t>
            </w:r>
          </w:p>
        </w:tc>
        <w:tc>
          <w:tcPr>
            <w:tcW w:w="5062" w:type="dxa"/>
          </w:tcPr>
          <w:p w14:paraId="6DDE09CA" w14:textId="6C4E5EA7" w:rsidR="00820E33" w:rsidRPr="001F329E" w:rsidRDefault="00820E33" w:rsidP="00A23C89">
            <w:pPr>
              <w:spacing w:line="276" w:lineRule="auto"/>
              <w:jc w:val="both"/>
              <w:rPr>
                <w:rFonts w:asciiTheme="majorHAnsi" w:eastAsia="Times New Roman" w:hAnsiTheme="majorHAnsi" w:cstheme="majorHAnsi"/>
                <w:sz w:val="20"/>
                <w:szCs w:val="20"/>
                <w:lang w:val="ro-RO" w:eastAsia="ro-RO"/>
              </w:rPr>
            </w:pPr>
            <w:r w:rsidRPr="001F329E">
              <w:rPr>
                <w:rFonts w:asciiTheme="majorHAnsi" w:eastAsia="Times New Roman" w:hAnsiTheme="majorHAnsi" w:cstheme="majorHAnsi"/>
                <w:sz w:val="20"/>
                <w:szCs w:val="20"/>
                <w:lang w:val="ro-RO" w:eastAsia="ro-RO"/>
              </w:rPr>
              <w:t>Număr</w:t>
            </w:r>
            <w:r w:rsidR="00A23C89" w:rsidRPr="001F329E">
              <w:rPr>
                <w:rFonts w:asciiTheme="majorHAnsi" w:eastAsia="Times New Roman" w:hAnsiTheme="majorHAnsi" w:cstheme="majorHAnsi"/>
                <w:sz w:val="20"/>
                <w:szCs w:val="20"/>
                <w:lang w:val="ro-RO" w:eastAsia="ro-RO"/>
              </w:rPr>
              <w:t>ul</w:t>
            </w:r>
            <w:r w:rsidRPr="001F329E">
              <w:rPr>
                <w:rFonts w:asciiTheme="majorHAnsi" w:eastAsia="Times New Roman" w:hAnsiTheme="majorHAnsi" w:cstheme="majorHAnsi"/>
                <w:sz w:val="20"/>
                <w:szCs w:val="20"/>
                <w:lang w:val="ro-RO" w:eastAsia="ro-RO"/>
              </w:rPr>
              <w:t xml:space="preserve"> fragmente</w:t>
            </w:r>
            <w:r w:rsidR="00A23C89" w:rsidRPr="001F329E">
              <w:rPr>
                <w:rFonts w:asciiTheme="majorHAnsi" w:eastAsia="Times New Roman" w:hAnsiTheme="majorHAnsi" w:cstheme="majorHAnsi"/>
                <w:sz w:val="20"/>
                <w:szCs w:val="20"/>
                <w:lang w:val="ro-RO" w:eastAsia="ro-RO"/>
              </w:rPr>
              <w:t>lor</w:t>
            </w:r>
            <w:r w:rsidRPr="001F329E">
              <w:rPr>
                <w:rFonts w:asciiTheme="majorHAnsi" w:eastAsia="Times New Roman" w:hAnsiTheme="majorHAnsi" w:cstheme="majorHAnsi"/>
                <w:sz w:val="20"/>
                <w:szCs w:val="20"/>
                <w:lang w:val="ro-RO" w:eastAsia="ro-RO"/>
              </w:rPr>
              <w:t xml:space="preserve"> tisular</w:t>
            </w:r>
            <w:r w:rsidR="00A23C89" w:rsidRPr="001F329E">
              <w:rPr>
                <w:rFonts w:asciiTheme="majorHAnsi" w:eastAsia="Times New Roman" w:hAnsiTheme="majorHAnsi" w:cstheme="majorHAnsi"/>
                <w:sz w:val="20"/>
                <w:szCs w:val="20"/>
                <w:lang w:val="ro-RO" w:eastAsia="ro-RO"/>
              </w:rPr>
              <w:t>e</w:t>
            </w:r>
          </w:p>
        </w:tc>
        <w:tc>
          <w:tcPr>
            <w:tcW w:w="0" w:type="auto"/>
          </w:tcPr>
          <w:p w14:paraId="7A2A899C" w14:textId="77777777" w:rsidR="00820E33" w:rsidRPr="00951E56" w:rsidRDefault="00820E33" w:rsidP="00F55514">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152 216</w:t>
            </w:r>
          </w:p>
        </w:tc>
        <w:tc>
          <w:tcPr>
            <w:tcW w:w="0" w:type="auto"/>
          </w:tcPr>
          <w:p w14:paraId="4CEE0FFF" w14:textId="77777777" w:rsidR="00820E33" w:rsidRPr="00951E56" w:rsidRDefault="00820E33" w:rsidP="00F55514">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146 885</w:t>
            </w:r>
          </w:p>
        </w:tc>
        <w:tc>
          <w:tcPr>
            <w:tcW w:w="0" w:type="auto"/>
          </w:tcPr>
          <w:p w14:paraId="63E879E2" w14:textId="77777777" w:rsidR="00820E33" w:rsidRPr="00951E56" w:rsidRDefault="00820E33" w:rsidP="00F55514">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124 588</w:t>
            </w:r>
          </w:p>
        </w:tc>
        <w:tc>
          <w:tcPr>
            <w:tcW w:w="0" w:type="auto"/>
          </w:tcPr>
          <w:p w14:paraId="6898C18B" w14:textId="77777777" w:rsidR="00820E33" w:rsidRPr="00951E56" w:rsidRDefault="00820E33" w:rsidP="00F55514">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152 721</w:t>
            </w:r>
          </w:p>
        </w:tc>
      </w:tr>
      <w:tr w:rsidR="00820E33" w:rsidRPr="00951E56" w14:paraId="028EBA66" w14:textId="77777777" w:rsidTr="001472D3">
        <w:tc>
          <w:tcPr>
            <w:tcW w:w="0" w:type="auto"/>
            <w:vAlign w:val="center"/>
          </w:tcPr>
          <w:p w14:paraId="5FD50307" w14:textId="77777777" w:rsidR="00820E33" w:rsidRPr="00951E56" w:rsidRDefault="00820E33"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3</w:t>
            </w:r>
          </w:p>
        </w:tc>
        <w:tc>
          <w:tcPr>
            <w:tcW w:w="5062" w:type="dxa"/>
          </w:tcPr>
          <w:p w14:paraId="09E20C12" w14:textId="15921E90" w:rsidR="00820E33" w:rsidRPr="001F329E" w:rsidRDefault="0035555F" w:rsidP="00A23C89">
            <w:pPr>
              <w:spacing w:line="276" w:lineRule="auto"/>
              <w:jc w:val="both"/>
              <w:rPr>
                <w:rFonts w:asciiTheme="majorHAnsi" w:eastAsia="Times New Roman" w:hAnsiTheme="majorHAnsi" w:cstheme="majorHAnsi"/>
                <w:sz w:val="20"/>
                <w:szCs w:val="20"/>
                <w:lang w:val="ro-RO" w:eastAsia="ro-RO"/>
              </w:rPr>
            </w:pPr>
            <w:r w:rsidRPr="001F329E">
              <w:rPr>
                <w:rFonts w:asciiTheme="majorHAnsi" w:eastAsia="Times New Roman" w:hAnsiTheme="majorHAnsi" w:cstheme="majorHAnsi"/>
                <w:sz w:val="20"/>
                <w:szCs w:val="20"/>
                <w:lang w:val="ro-RO" w:eastAsia="ro-RO"/>
              </w:rPr>
              <w:t>Numărul rezultatelor</w:t>
            </w:r>
            <w:r w:rsidR="00820E33" w:rsidRPr="001F329E">
              <w:rPr>
                <w:rFonts w:asciiTheme="majorHAnsi" w:eastAsia="Times New Roman" w:hAnsiTheme="majorHAnsi" w:cstheme="majorHAnsi"/>
                <w:sz w:val="20"/>
                <w:szCs w:val="20"/>
                <w:lang w:val="ro-RO" w:eastAsia="ro-RO"/>
              </w:rPr>
              <w:t xml:space="preserve"> examenului histologic conform codului morfologic Benign, alte</w:t>
            </w:r>
          </w:p>
        </w:tc>
        <w:tc>
          <w:tcPr>
            <w:tcW w:w="0" w:type="auto"/>
          </w:tcPr>
          <w:p w14:paraId="3FF5D0ED" w14:textId="77777777" w:rsidR="00820E33" w:rsidRPr="00951E56" w:rsidRDefault="00820E33" w:rsidP="00F55514">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w:t>
            </w:r>
          </w:p>
        </w:tc>
        <w:tc>
          <w:tcPr>
            <w:tcW w:w="0" w:type="auto"/>
          </w:tcPr>
          <w:p w14:paraId="545CEB63" w14:textId="77777777" w:rsidR="00820E33" w:rsidRPr="00951E56" w:rsidRDefault="00820E33" w:rsidP="00F55514">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9 613</w:t>
            </w:r>
          </w:p>
        </w:tc>
        <w:tc>
          <w:tcPr>
            <w:tcW w:w="0" w:type="auto"/>
          </w:tcPr>
          <w:p w14:paraId="0BBF2643" w14:textId="77777777" w:rsidR="00820E33" w:rsidRPr="00951E56" w:rsidRDefault="00820E33" w:rsidP="00F55514">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6 047</w:t>
            </w:r>
          </w:p>
        </w:tc>
        <w:tc>
          <w:tcPr>
            <w:tcW w:w="0" w:type="auto"/>
          </w:tcPr>
          <w:p w14:paraId="3F2B7E07" w14:textId="77777777" w:rsidR="00820E33" w:rsidRPr="00951E56" w:rsidRDefault="00820E33" w:rsidP="00F55514">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7 873</w:t>
            </w:r>
          </w:p>
        </w:tc>
      </w:tr>
      <w:tr w:rsidR="00820E33" w:rsidRPr="00951E56" w14:paraId="2F72903D" w14:textId="77777777" w:rsidTr="001472D3">
        <w:tc>
          <w:tcPr>
            <w:tcW w:w="0" w:type="auto"/>
            <w:vAlign w:val="center"/>
          </w:tcPr>
          <w:p w14:paraId="38918517" w14:textId="77777777" w:rsidR="00820E33" w:rsidRPr="00951E56" w:rsidRDefault="00820E33"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4</w:t>
            </w:r>
          </w:p>
        </w:tc>
        <w:tc>
          <w:tcPr>
            <w:tcW w:w="5062" w:type="dxa"/>
          </w:tcPr>
          <w:p w14:paraId="41AB9960" w14:textId="21AB3163" w:rsidR="00820E33" w:rsidRPr="00951E56" w:rsidRDefault="0035555F" w:rsidP="00A23C89">
            <w:pPr>
              <w:spacing w:line="276" w:lineRule="auto"/>
              <w:jc w:val="both"/>
              <w:rPr>
                <w:rFonts w:asciiTheme="majorHAnsi" w:eastAsia="Times New Roman" w:hAnsiTheme="majorHAnsi" w:cstheme="majorHAnsi"/>
                <w:sz w:val="20"/>
                <w:szCs w:val="20"/>
                <w:lang w:val="ro-RO" w:eastAsia="ro-RO"/>
              </w:rPr>
            </w:pPr>
            <w:r>
              <w:rPr>
                <w:rFonts w:asciiTheme="majorHAnsi" w:eastAsia="Times New Roman" w:hAnsiTheme="majorHAnsi" w:cstheme="majorHAnsi"/>
                <w:sz w:val="20"/>
                <w:szCs w:val="20"/>
                <w:lang w:val="ro-RO" w:eastAsia="ro-RO"/>
              </w:rPr>
              <w:t>Numărul rezultatelor</w:t>
            </w:r>
            <w:r w:rsidR="00820E33" w:rsidRPr="00951E56">
              <w:rPr>
                <w:rFonts w:asciiTheme="majorHAnsi" w:eastAsia="Times New Roman" w:hAnsiTheme="majorHAnsi" w:cstheme="majorHAnsi"/>
                <w:sz w:val="20"/>
                <w:szCs w:val="20"/>
                <w:lang w:val="ro-RO" w:eastAsia="ro-RO"/>
              </w:rPr>
              <w:t xml:space="preserve"> examenului histologic conform codului morfologic Malign</w:t>
            </w:r>
          </w:p>
        </w:tc>
        <w:tc>
          <w:tcPr>
            <w:tcW w:w="0" w:type="auto"/>
          </w:tcPr>
          <w:p w14:paraId="6F27D66F" w14:textId="77777777" w:rsidR="00820E33" w:rsidRPr="00951E56" w:rsidRDefault="00820E33" w:rsidP="00F55514">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w:t>
            </w:r>
          </w:p>
        </w:tc>
        <w:tc>
          <w:tcPr>
            <w:tcW w:w="0" w:type="auto"/>
          </w:tcPr>
          <w:p w14:paraId="665A4301" w14:textId="77777777" w:rsidR="00820E33" w:rsidRPr="00951E56" w:rsidRDefault="00820E33" w:rsidP="00F55514">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8 250</w:t>
            </w:r>
          </w:p>
        </w:tc>
        <w:tc>
          <w:tcPr>
            <w:tcW w:w="0" w:type="auto"/>
          </w:tcPr>
          <w:p w14:paraId="2FC95FBF" w14:textId="77777777" w:rsidR="00820E33" w:rsidRPr="00951E56" w:rsidRDefault="00820E33" w:rsidP="00F55514">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6 924</w:t>
            </w:r>
          </w:p>
        </w:tc>
        <w:tc>
          <w:tcPr>
            <w:tcW w:w="0" w:type="auto"/>
          </w:tcPr>
          <w:p w14:paraId="5B6AE8D1" w14:textId="77777777" w:rsidR="00820E33" w:rsidRPr="00951E56" w:rsidRDefault="00820E33" w:rsidP="00F55514">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8 148</w:t>
            </w:r>
          </w:p>
        </w:tc>
      </w:tr>
    </w:tbl>
    <w:p w14:paraId="591446BB" w14:textId="5F0B66B1" w:rsidR="00820E33" w:rsidRPr="00951E56" w:rsidRDefault="00820E33" w:rsidP="00B84082">
      <w:pPr>
        <w:spacing w:after="0" w:line="276" w:lineRule="auto"/>
        <w:jc w:val="both"/>
        <w:rPr>
          <w:rFonts w:asciiTheme="majorHAnsi" w:eastAsia="Times New Roman" w:hAnsiTheme="majorHAnsi" w:cstheme="majorHAnsi"/>
          <w:i/>
          <w:sz w:val="16"/>
          <w:szCs w:val="16"/>
          <w:lang w:val="ro-RO" w:eastAsia="ro-RO"/>
        </w:rPr>
      </w:pPr>
      <w:r w:rsidRPr="00951E56">
        <w:rPr>
          <w:rFonts w:asciiTheme="majorHAnsi" w:eastAsia="Times New Roman" w:hAnsiTheme="majorHAnsi" w:cstheme="majorHAnsi"/>
          <w:b/>
          <w:sz w:val="16"/>
          <w:szCs w:val="16"/>
          <w:lang w:val="ro-RO" w:eastAsia="ro-RO"/>
        </w:rPr>
        <w:t>Sursa:</w:t>
      </w:r>
      <w:r w:rsidRPr="00951E56">
        <w:rPr>
          <w:rFonts w:asciiTheme="majorHAnsi" w:eastAsia="Times New Roman" w:hAnsiTheme="majorHAnsi" w:cstheme="majorHAnsi"/>
          <w:sz w:val="16"/>
          <w:szCs w:val="16"/>
          <w:lang w:val="ro-RO" w:eastAsia="ro-RO"/>
        </w:rPr>
        <w:t xml:space="preserve"> </w:t>
      </w:r>
      <w:r w:rsidRPr="00951E56">
        <w:rPr>
          <w:rFonts w:asciiTheme="majorHAnsi" w:eastAsia="Times New Roman" w:hAnsiTheme="majorHAnsi" w:cstheme="majorHAnsi"/>
          <w:i/>
          <w:sz w:val="16"/>
          <w:szCs w:val="16"/>
          <w:lang w:val="ro-RO" w:eastAsia="ro-RO"/>
        </w:rPr>
        <w:t xml:space="preserve">Informație prezentate de către </w:t>
      </w:r>
      <w:r w:rsidR="00C737DE" w:rsidRPr="00951E56">
        <w:rPr>
          <w:rFonts w:asciiTheme="majorHAnsi" w:eastAsia="Times New Roman" w:hAnsiTheme="majorHAnsi" w:cstheme="majorHAnsi"/>
          <w:i/>
          <w:sz w:val="16"/>
          <w:szCs w:val="16"/>
          <w:lang w:val="ro-RO" w:eastAsia="ro-RO"/>
        </w:rPr>
        <w:t>IMSP IO</w:t>
      </w:r>
      <w:r w:rsidR="00A23C89">
        <w:rPr>
          <w:rFonts w:asciiTheme="majorHAnsi" w:eastAsia="Times New Roman" w:hAnsiTheme="majorHAnsi" w:cstheme="majorHAnsi"/>
          <w:i/>
          <w:sz w:val="16"/>
          <w:szCs w:val="16"/>
          <w:lang w:val="ro-RO" w:eastAsia="ro-RO"/>
        </w:rPr>
        <w:t>.</w:t>
      </w:r>
    </w:p>
    <w:p w14:paraId="2E566D8E" w14:textId="565E295F" w:rsidR="00754C7E" w:rsidRPr="00951E56" w:rsidRDefault="0084033A" w:rsidP="00AE3E82">
      <w:pPr>
        <w:shd w:val="clear" w:color="auto" w:fill="FFFFFF" w:themeFill="background1"/>
        <w:spacing w:after="0" w:line="276" w:lineRule="auto"/>
        <w:ind w:firstLine="720"/>
        <w:jc w:val="both"/>
        <w:rPr>
          <w:rFonts w:asciiTheme="majorHAnsi" w:eastAsia="Times New Roman" w:hAnsiTheme="majorHAnsi" w:cstheme="majorHAnsi"/>
          <w:sz w:val="24"/>
          <w:szCs w:val="24"/>
          <w:lang w:val="ro-RO" w:eastAsia="ro-RO"/>
        </w:rPr>
      </w:pPr>
      <w:r>
        <w:rPr>
          <w:rFonts w:asciiTheme="majorHAnsi" w:eastAsia="Times New Roman" w:hAnsiTheme="majorHAnsi" w:cstheme="majorHAnsi"/>
          <w:sz w:val="24"/>
          <w:szCs w:val="24"/>
          <w:lang w:val="ro-RO" w:eastAsia="ro-RO"/>
        </w:rPr>
        <w:t>Datele din T</w:t>
      </w:r>
      <w:r w:rsidR="00F55514" w:rsidRPr="00951E56">
        <w:rPr>
          <w:rFonts w:asciiTheme="majorHAnsi" w:eastAsia="Times New Roman" w:hAnsiTheme="majorHAnsi" w:cstheme="majorHAnsi"/>
          <w:sz w:val="24"/>
          <w:szCs w:val="24"/>
          <w:lang w:val="ro-RO" w:eastAsia="ro-RO"/>
        </w:rPr>
        <w:t>abel</w:t>
      </w:r>
      <w:r>
        <w:rPr>
          <w:rFonts w:asciiTheme="majorHAnsi" w:eastAsia="Times New Roman" w:hAnsiTheme="majorHAnsi" w:cstheme="majorHAnsi"/>
          <w:sz w:val="24"/>
          <w:szCs w:val="24"/>
          <w:lang w:val="ro-RO" w:eastAsia="ro-RO"/>
        </w:rPr>
        <w:t>ul nr. 9</w:t>
      </w:r>
      <w:r w:rsidR="00F55514" w:rsidRPr="00951E56">
        <w:rPr>
          <w:rFonts w:asciiTheme="majorHAnsi" w:eastAsia="Times New Roman" w:hAnsiTheme="majorHAnsi" w:cstheme="majorHAnsi"/>
          <w:sz w:val="24"/>
          <w:szCs w:val="24"/>
          <w:lang w:val="ro-RO" w:eastAsia="ro-RO"/>
        </w:rPr>
        <w:t xml:space="preserve"> denotă </w:t>
      </w:r>
      <w:r w:rsidR="00820E33" w:rsidRPr="00951E56">
        <w:rPr>
          <w:rFonts w:asciiTheme="majorHAnsi" w:eastAsia="Times New Roman" w:hAnsiTheme="majorHAnsi" w:cstheme="majorHAnsi"/>
          <w:sz w:val="24"/>
          <w:szCs w:val="24"/>
          <w:lang w:val="ro-RO" w:eastAsia="ro-RO"/>
        </w:rPr>
        <w:t>o descreș</w:t>
      </w:r>
      <w:r w:rsidR="00AF792F" w:rsidRPr="00951E56">
        <w:rPr>
          <w:rFonts w:asciiTheme="majorHAnsi" w:eastAsia="Times New Roman" w:hAnsiTheme="majorHAnsi" w:cstheme="majorHAnsi"/>
          <w:sz w:val="24"/>
          <w:szCs w:val="24"/>
          <w:lang w:val="ro-RO" w:eastAsia="ro-RO"/>
        </w:rPr>
        <w:t>tere a numărului de investigații</w:t>
      </w:r>
      <w:r w:rsidR="00F55514" w:rsidRPr="00951E56">
        <w:rPr>
          <w:rFonts w:asciiTheme="majorHAnsi" w:eastAsia="Times New Roman" w:hAnsiTheme="majorHAnsi" w:cstheme="majorHAnsi"/>
          <w:sz w:val="24"/>
          <w:szCs w:val="24"/>
          <w:lang w:val="ro-RO" w:eastAsia="ro-RO"/>
        </w:rPr>
        <w:t xml:space="preserve"> în anul 2020, situație cauzată </w:t>
      </w:r>
      <w:r w:rsidR="00D43F38" w:rsidRPr="00951E56">
        <w:rPr>
          <w:rFonts w:asciiTheme="majorHAnsi" w:eastAsia="Times New Roman" w:hAnsiTheme="majorHAnsi" w:cstheme="majorHAnsi"/>
          <w:sz w:val="24"/>
          <w:szCs w:val="24"/>
          <w:lang w:val="ro-RO" w:eastAsia="ro-RO"/>
        </w:rPr>
        <w:t xml:space="preserve">și </w:t>
      </w:r>
      <w:r w:rsidR="00F55514" w:rsidRPr="00951E56">
        <w:rPr>
          <w:rFonts w:asciiTheme="majorHAnsi" w:eastAsia="Times New Roman" w:hAnsiTheme="majorHAnsi" w:cstheme="majorHAnsi"/>
          <w:sz w:val="24"/>
          <w:szCs w:val="24"/>
          <w:lang w:val="ro-RO" w:eastAsia="ro-RO"/>
        </w:rPr>
        <w:t>de pandemia COVID-19, în același timp în anul 2021 numărul investigațiilor a fost în creștere, ceea ce indică necesitatea completării statelor de personal potrivit celor aprobate.</w:t>
      </w:r>
    </w:p>
    <w:p w14:paraId="65888954" w14:textId="34B128E2" w:rsidR="00D84A6E" w:rsidRPr="00951E56" w:rsidRDefault="00C063C8" w:rsidP="00AE3E82">
      <w:pPr>
        <w:shd w:val="clear" w:color="auto" w:fill="FFFFFF" w:themeFill="background1"/>
        <w:spacing w:after="0" w:line="276" w:lineRule="auto"/>
        <w:ind w:firstLine="720"/>
        <w:jc w:val="both"/>
        <w:rPr>
          <w:rFonts w:asciiTheme="majorHAnsi" w:eastAsia="Times New Roman" w:hAnsiTheme="majorHAnsi" w:cstheme="majorHAnsi"/>
          <w:sz w:val="24"/>
          <w:szCs w:val="24"/>
          <w:lang w:val="ro-RO" w:eastAsia="ro-RO"/>
        </w:rPr>
      </w:pPr>
      <w:r w:rsidRPr="00951E56">
        <w:rPr>
          <w:rFonts w:asciiTheme="majorHAnsi" w:eastAsia="Times New Roman" w:hAnsiTheme="majorHAnsi" w:cstheme="majorHAnsi"/>
          <w:sz w:val="24"/>
          <w:szCs w:val="24"/>
          <w:lang w:val="ro-RO" w:eastAsia="ro-RO"/>
        </w:rPr>
        <w:t>De menționat că î</w:t>
      </w:r>
      <w:r w:rsidR="00B62D40" w:rsidRPr="00951E56">
        <w:rPr>
          <w:rFonts w:asciiTheme="majorHAnsi" w:eastAsia="Times New Roman" w:hAnsiTheme="majorHAnsi" w:cstheme="majorHAnsi"/>
          <w:sz w:val="24"/>
          <w:szCs w:val="24"/>
          <w:lang w:val="ro-RO" w:eastAsia="ro-RO"/>
        </w:rPr>
        <w:t xml:space="preserve">n anul 2018 laboratorul morfopatologic a fost dotat </w:t>
      </w:r>
      <w:r w:rsidR="00317CDC" w:rsidRPr="00951E56">
        <w:rPr>
          <w:rFonts w:asciiTheme="majorHAnsi" w:eastAsia="Times New Roman" w:hAnsiTheme="majorHAnsi" w:cstheme="majorHAnsi"/>
          <w:sz w:val="24"/>
          <w:szCs w:val="24"/>
          <w:lang w:val="ro-RO" w:eastAsia="ro-RO"/>
        </w:rPr>
        <w:t xml:space="preserve">cu </w:t>
      </w:r>
      <w:r w:rsidR="00B62D40" w:rsidRPr="00951E56">
        <w:rPr>
          <w:rFonts w:asciiTheme="majorHAnsi" w:eastAsia="Times New Roman" w:hAnsiTheme="majorHAnsi" w:cstheme="majorHAnsi"/>
          <w:sz w:val="24"/>
          <w:szCs w:val="24"/>
          <w:lang w:val="ro-RO" w:eastAsia="ro-RO"/>
        </w:rPr>
        <w:t>13 dispozitive medicale</w:t>
      </w:r>
      <w:r w:rsidRPr="00951E56">
        <w:rPr>
          <w:rStyle w:val="ae"/>
          <w:rFonts w:asciiTheme="majorHAnsi" w:eastAsia="Times New Roman" w:hAnsiTheme="majorHAnsi" w:cstheme="majorHAnsi"/>
          <w:sz w:val="24"/>
          <w:szCs w:val="24"/>
          <w:lang w:val="ro-RO" w:eastAsia="ro-RO"/>
        </w:rPr>
        <w:footnoteReference w:id="34"/>
      </w:r>
      <w:r w:rsidRPr="00951E56">
        <w:rPr>
          <w:rFonts w:asciiTheme="majorHAnsi" w:eastAsia="Times New Roman" w:hAnsiTheme="majorHAnsi" w:cstheme="majorHAnsi"/>
          <w:sz w:val="24"/>
          <w:szCs w:val="24"/>
          <w:lang w:val="ro-RO" w:eastAsia="ro-RO"/>
        </w:rPr>
        <w:t xml:space="preserve"> necesare realizării investigațiilor</w:t>
      </w:r>
      <w:r w:rsidR="00B62D40" w:rsidRPr="00951E56">
        <w:rPr>
          <w:rFonts w:asciiTheme="majorHAnsi" w:eastAsia="Times New Roman" w:hAnsiTheme="majorHAnsi" w:cstheme="majorHAnsi"/>
          <w:sz w:val="24"/>
          <w:szCs w:val="24"/>
          <w:lang w:val="ro-RO" w:eastAsia="ro-RO"/>
        </w:rPr>
        <w:t>.</w:t>
      </w:r>
      <w:r w:rsidR="00D84A6E" w:rsidRPr="00951E56">
        <w:rPr>
          <w:rFonts w:asciiTheme="majorHAnsi" w:eastAsia="Times New Roman" w:hAnsiTheme="majorHAnsi" w:cstheme="majorHAnsi"/>
          <w:sz w:val="24"/>
          <w:szCs w:val="24"/>
          <w:lang w:val="ro-RO" w:eastAsia="ro-RO"/>
        </w:rPr>
        <w:t xml:space="preserve"> Totodată</w:t>
      </w:r>
      <w:r w:rsidR="00A03491">
        <w:rPr>
          <w:rFonts w:asciiTheme="majorHAnsi" w:eastAsia="Times New Roman" w:hAnsiTheme="majorHAnsi" w:cstheme="majorHAnsi"/>
          <w:sz w:val="24"/>
          <w:szCs w:val="24"/>
          <w:lang w:val="ro-RO" w:eastAsia="ro-RO"/>
        </w:rPr>
        <w:t>,</w:t>
      </w:r>
      <w:r w:rsidR="00D84A6E" w:rsidRPr="00951E56">
        <w:rPr>
          <w:rFonts w:asciiTheme="majorHAnsi" w:eastAsia="Times New Roman" w:hAnsiTheme="majorHAnsi" w:cstheme="majorHAnsi"/>
          <w:sz w:val="24"/>
          <w:szCs w:val="24"/>
          <w:lang w:val="ro-RO" w:eastAsia="ro-RO"/>
        </w:rPr>
        <w:t xml:space="preserve"> 2 dispozitive din cele 13 au fost nefuncționale din cauza lipsei chiturilor de reagenți (perioada 2015-2021), </w:t>
      </w:r>
      <w:r w:rsidR="00A03491">
        <w:rPr>
          <w:rFonts w:asciiTheme="majorHAnsi" w:eastAsia="Times New Roman" w:hAnsiTheme="majorHAnsi" w:cstheme="majorHAnsi"/>
          <w:sz w:val="24"/>
          <w:szCs w:val="24"/>
          <w:lang w:val="ro-RO" w:eastAsia="ro-RO"/>
        </w:rPr>
        <w:t>iar abia</w:t>
      </w:r>
      <w:r w:rsidR="00D84A6E" w:rsidRPr="00951E56">
        <w:rPr>
          <w:rFonts w:asciiTheme="majorHAnsi" w:eastAsia="Times New Roman" w:hAnsiTheme="majorHAnsi" w:cstheme="majorHAnsi"/>
          <w:sz w:val="24"/>
          <w:szCs w:val="24"/>
          <w:lang w:val="ro-RO" w:eastAsia="ro-RO"/>
        </w:rPr>
        <w:t>i în noiembrie 2022 au fost achiziționa</w:t>
      </w:r>
      <w:r w:rsidR="00A03491">
        <w:rPr>
          <w:rFonts w:asciiTheme="majorHAnsi" w:eastAsia="Times New Roman" w:hAnsiTheme="majorHAnsi" w:cstheme="majorHAnsi"/>
          <w:sz w:val="24"/>
          <w:szCs w:val="24"/>
          <w:lang w:val="ro-RO" w:eastAsia="ro-RO"/>
        </w:rPr>
        <w:t>ți</w:t>
      </w:r>
      <w:r w:rsidR="00D84A6E" w:rsidRPr="00951E56">
        <w:rPr>
          <w:rFonts w:asciiTheme="majorHAnsi" w:eastAsia="Times New Roman" w:hAnsiTheme="majorHAnsi" w:cstheme="majorHAnsi"/>
          <w:sz w:val="24"/>
          <w:szCs w:val="24"/>
          <w:lang w:val="ro-RO" w:eastAsia="ro-RO"/>
        </w:rPr>
        <w:t xml:space="preserve"> reagenții și piesele de schimb pentru funcționarea și efectuarea </w:t>
      </w:r>
      <w:r w:rsidR="009C35A5" w:rsidRPr="00951E56">
        <w:rPr>
          <w:rFonts w:asciiTheme="majorHAnsi" w:eastAsia="Times New Roman" w:hAnsiTheme="majorHAnsi" w:cstheme="majorHAnsi"/>
          <w:sz w:val="24"/>
          <w:szCs w:val="24"/>
          <w:lang w:val="ro-RO" w:eastAsia="ro-RO"/>
        </w:rPr>
        <w:t>investigațiilor</w:t>
      </w:r>
      <w:r w:rsidR="00D84A6E" w:rsidRPr="00951E56">
        <w:rPr>
          <w:rFonts w:asciiTheme="majorHAnsi" w:eastAsia="Times New Roman" w:hAnsiTheme="majorHAnsi" w:cstheme="majorHAnsi"/>
          <w:sz w:val="24"/>
          <w:szCs w:val="24"/>
          <w:lang w:val="ro-RO" w:eastAsia="ro-RO"/>
        </w:rPr>
        <w:t xml:space="preserve"> imunohistochimice</w:t>
      </w:r>
      <w:r w:rsidR="00AA0F70" w:rsidRPr="00951E56">
        <w:rPr>
          <w:rFonts w:asciiTheme="majorHAnsi" w:eastAsia="Times New Roman" w:hAnsiTheme="majorHAnsi" w:cstheme="majorHAnsi"/>
          <w:sz w:val="24"/>
          <w:szCs w:val="24"/>
          <w:lang w:val="ro-RO" w:eastAsia="ro-RO"/>
        </w:rPr>
        <w:t xml:space="preserve">  (reagenți </w:t>
      </w:r>
      <w:r w:rsidR="00A03491">
        <w:rPr>
          <w:rFonts w:asciiTheme="majorHAnsi" w:eastAsia="Times New Roman" w:hAnsiTheme="majorHAnsi" w:cstheme="majorHAnsi"/>
          <w:sz w:val="24"/>
          <w:szCs w:val="24"/>
          <w:lang w:val="ro-RO" w:eastAsia="ro-RO"/>
        </w:rPr>
        <w:t xml:space="preserve">în sumă de </w:t>
      </w:r>
      <w:r w:rsidR="00AA0F70" w:rsidRPr="00951E56">
        <w:rPr>
          <w:rFonts w:asciiTheme="majorHAnsi" w:eastAsia="Times New Roman" w:hAnsiTheme="majorHAnsi" w:cstheme="majorHAnsi"/>
          <w:sz w:val="24"/>
          <w:szCs w:val="24"/>
          <w:lang w:val="ro-RO" w:eastAsia="ro-RO"/>
        </w:rPr>
        <w:t xml:space="preserve">199,4 mii lei; piese de schimb </w:t>
      </w:r>
      <w:r w:rsidR="00A03491">
        <w:rPr>
          <w:rFonts w:asciiTheme="majorHAnsi" w:eastAsia="Times New Roman" w:hAnsiTheme="majorHAnsi" w:cstheme="majorHAnsi"/>
          <w:sz w:val="24"/>
          <w:szCs w:val="24"/>
          <w:lang w:val="ro-RO" w:eastAsia="ro-RO"/>
        </w:rPr>
        <w:t xml:space="preserve">– de </w:t>
      </w:r>
      <w:r w:rsidR="00AA0F70" w:rsidRPr="00951E56">
        <w:rPr>
          <w:rFonts w:asciiTheme="majorHAnsi" w:eastAsia="Times New Roman" w:hAnsiTheme="majorHAnsi" w:cstheme="majorHAnsi"/>
          <w:sz w:val="24"/>
          <w:szCs w:val="24"/>
          <w:lang w:val="ro-RO" w:eastAsia="ro-RO"/>
        </w:rPr>
        <w:t>41,7 mii lei)</w:t>
      </w:r>
      <w:r w:rsidR="00D84A6E" w:rsidRPr="00951E56">
        <w:rPr>
          <w:rFonts w:asciiTheme="majorHAnsi" w:eastAsia="Times New Roman" w:hAnsiTheme="majorHAnsi" w:cstheme="majorHAnsi"/>
          <w:sz w:val="24"/>
          <w:szCs w:val="24"/>
          <w:lang w:val="ro-RO" w:eastAsia="ro-RO"/>
        </w:rPr>
        <w:t>.</w:t>
      </w:r>
      <w:r w:rsidR="009C35A5" w:rsidRPr="00951E56">
        <w:rPr>
          <w:rFonts w:asciiTheme="majorHAnsi" w:eastAsia="Times New Roman" w:hAnsiTheme="majorHAnsi" w:cstheme="majorHAnsi"/>
          <w:sz w:val="24"/>
          <w:szCs w:val="24"/>
          <w:lang w:val="ro-RO" w:eastAsia="ro-RO"/>
        </w:rPr>
        <w:t xml:space="preserve"> Cauza neprocurării reagenților a fost </w:t>
      </w:r>
      <w:r w:rsidR="003427AF">
        <w:rPr>
          <w:rFonts w:asciiTheme="majorHAnsi" w:eastAsia="Times New Roman" w:hAnsiTheme="majorHAnsi" w:cstheme="majorHAnsi"/>
          <w:sz w:val="24"/>
          <w:szCs w:val="24"/>
          <w:lang w:val="ro-RO" w:eastAsia="ro-RO"/>
        </w:rPr>
        <w:t xml:space="preserve">motivată prin </w:t>
      </w:r>
      <w:r w:rsidR="009C35A5" w:rsidRPr="00951E56">
        <w:rPr>
          <w:rFonts w:asciiTheme="majorHAnsi" w:eastAsia="Times New Roman" w:hAnsiTheme="majorHAnsi" w:cstheme="majorHAnsi"/>
          <w:sz w:val="24"/>
          <w:szCs w:val="24"/>
          <w:lang w:val="ro-RO" w:eastAsia="ro-RO"/>
        </w:rPr>
        <w:t>insuf</w:t>
      </w:r>
      <w:r w:rsidR="00451839" w:rsidRPr="00951E56">
        <w:rPr>
          <w:rFonts w:asciiTheme="majorHAnsi" w:eastAsia="Times New Roman" w:hAnsiTheme="majorHAnsi" w:cstheme="majorHAnsi"/>
          <w:sz w:val="24"/>
          <w:szCs w:val="24"/>
          <w:lang w:val="ro-RO" w:eastAsia="ro-RO"/>
        </w:rPr>
        <w:t>iciența mijloacelor financiare.</w:t>
      </w:r>
    </w:p>
    <w:p w14:paraId="4DE3BE13" w14:textId="6094A862" w:rsidR="00CB372C" w:rsidRDefault="00BD2743" w:rsidP="00CB372C">
      <w:pPr>
        <w:numPr>
          <w:ilvl w:val="0"/>
          <w:numId w:val="11"/>
        </w:numPr>
        <w:shd w:val="clear" w:color="auto" w:fill="FFFFFF" w:themeFill="background1"/>
        <w:spacing w:after="0" w:line="276" w:lineRule="auto"/>
        <w:ind w:left="0" w:firstLine="360"/>
        <w:contextualSpacing/>
        <w:jc w:val="both"/>
        <w:rPr>
          <w:rFonts w:asciiTheme="majorHAnsi" w:eastAsia="Times New Roman" w:hAnsiTheme="majorHAnsi" w:cstheme="majorHAnsi"/>
          <w:bCs/>
          <w:sz w:val="24"/>
          <w:szCs w:val="24"/>
          <w:lang w:val="ro-RO" w:eastAsia="ro-RO"/>
        </w:rPr>
      </w:pPr>
      <w:r w:rsidRPr="00951E56">
        <w:rPr>
          <w:rFonts w:asciiTheme="majorHAnsi" w:hAnsiTheme="majorHAnsi" w:cstheme="majorHAnsi"/>
          <w:b/>
          <w:i/>
          <w:sz w:val="24"/>
          <w:szCs w:val="24"/>
          <w:lang w:val="ro-RO"/>
        </w:rPr>
        <w:t xml:space="preserve">Anual se procură reactive </w:t>
      </w:r>
      <w:r w:rsidR="00BB71BB" w:rsidRPr="00951E56">
        <w:rPr>
          <w:rFonts w:asciiTheme="majorHAnsi" w:hAnsiTheme="majorHAnsi" w:cstheme="majorHAnsi"/>
          <w:b/>
          <w:i/>
          <w:sz w:val="24"/>
          <w:szCs w:val="24"/>
          <w:lang w:val="ro-RO"/>
        </w:rPr>
        <w:t>d</w:t>
      </w:r>
      <w:r w:rsidRPr="00951E56">
        <w:rPr>
          <w:rFonts w:asciiTheme="majorHAnsi" w:hAnsiTheme="majorHAnsi" w:cstheme="majorHAnsi"/>
          <w:b/>
          <w:i/>
          <w:sz w:val="24"/>
          <w:szCs w:val="24"/>
          <w:lang w:val="ro-RO"/>
        </w:rPr>
        <w:t>e bază pentru realizarea analizelor imunohistochimice</w:t>
      </w:r>
      <w:r w:rsidR="00A03491">
        <w:rPr>
          <w:rFonts w:asciiTheme="majorHAnsi" w:hAnsiTheme="majorHAnsi" w:cstheme="majorHAnsi"/>
          <w:b/>
          <w:i/>
          <w:sz w:val="24"/>
          <w:szCs w:val="24"/>
          <w:lang w:val="ro-RO"/>
        </w:rPr>
        <w:t>,</w:t>
      </w:r>
      <w:r w:rsidRPr="00951E56">
        <w:rPr>
          <w:rFonts w:asciiTheme="majorHAnsi" w:hAnsiTheme="majorHAnsi" w:cstheme="majorHAnsi"/>
          <w:b/>
          <w:i/>
          <w:sz w:val="24"/>
          <w:szCs w:val="24"/>
          <w:lang w:val="ro-RO"/>
        </w:rPr>
        <w:t xml:space="preserve"> dar o evidență separată per analiză </w:t>
      </w:r>
      <w:r w:rsidR="00317CDC" w:rsidRPr="00951E56">
        <w:rPr>
          <w:rFonts w:asciiTheme="majorHAnsi" w:hAnsiTheme="majorHAnsi" w:cstheme="majorHAnsi"/>
          <w:b/>
          <w:i/>
          <w:sz w:val="24"/>
          <w:szCs w:val="24"/>
          <w:lang w:val="ro-RO"/>
        </w:rPr>
        <w:t xml:space="preserve">nu se </w:t>
      </w:r>
      <w:r w:rsidR="00A03491">
        <w:rPr>
          <w:rFonts w:asciiTheme="majorHAnsi" w:hAnsiTheme="majorHAnsi" w:cstheme="majorHAnsi"/>
          <w:b/>
          <w:i/>
          <w:sz w:val="24"/>
          <w:szCs w:val="24"/>
          <w:lang w:val="ro-RO"/>
        </w:rPr>
        <w:t>ține.</w:t>
      </w:r>
      <w:r w:rsidRPr="00951E56">
        <w:rPr>
          <w:rFonts w:asciiTheme="majorHAnsi" w:hAnsiTheme="majorHAnsi" w:cstheme="majorHAnsi"/>
          <w:b/>
          <w:i/>
          <w:sz w:val="24"/>
          <w:szCs w:val="24"/>
          <w:lang w:val="ro-RO"/>
        </w:rPr>
        <w:t xml:space="preserve"> </w:t>
      </w:r>
    </w:p>
    <w:p w14:paraId="41D07A31" w14:textId="01914076" w:rsidR="00BD2743" w:rsidRPr="00CB372C" w:rsidRDefault="008436E1" w:rsidP="00AE3E82">
      <w:pPr>
        <w:shd w:val="clear" w:color="auto" w:fill="FFFFFF" w:themeFill="background1"/>
        <w:spacing w:after="0" w:line="276" w:lineRule="auto"/>
        <w:ind w:firstLine="720"/>
        <w:contextualSpacing/>
        <w:jc w:val="both"/>
        <w:rPr>
          <w:rFonts w:asciiTheme="majorHAnsi" w:eastAsia="Times New Roman" w:hAnsiTheme="majorHAnsi" w:cstheme="majorHAnsi"/>
          <w:bCs/>
          <w:sz w:val="24"/>
          <w:szCs w:val="24"/>
          <w:lang w:val="ro-RO" w:eastAsia="ro-RO"/>
        </w:rPr>
      </w:pPr>
      <w:r w:rsidRPr="00CB372C">
        <w:rPr>
          <w:rFonts w:asciiTheme="majorHAnsi" w:eastAsia="Times New Roman" w:hAnsiTheme="majorHAnsi" w:cstheme="majorHAnsi"/>
          <w:bCs/>
          <w:sz w:val="24"/>
          <w:szCs w:val="24"/>
          <w:lang w:val="ro-RO" w:eastAsia="ro-RO"/>
        </w:rPr>
        <w:t>Potrivit datelor IMSP IO, a</w:t>
      </w:r>
      <w:r w:rsidR="00BD2743" w:rsidRPr="00CB372C">
        <w:rPr>
          <w:rFonts w:asciiTheme="majorHAnsi" w:eastAsia="Times New Roman" w:hAnsiTheme="majorHAnsi" w:cstheme="majorHAnsi"/>
          <w:bCs/>
          <w:sz w:val="24"/>
          <w:szCs w:val="24"/>
          <w:lang w:val="ro-RO" w:eastAsia="ro-RO"/>
        </w:rPr>
        <w:t xml:space="preserve">nual </w:t>
      </w:r>
      <w:r w:rsidR="00216DD9" w:rsidRPr="00CB372C">
        <w:rPr>
          <w:rFonts w:asciiTheme="majorHAnsi" w:eastAsia="Times New Roman" w:hAnsiTheme="majorHAnsi" w:cstheme="majorHAnsi"/>
          <w:bCs/>
          <w:sz w:val="24"/>
          <w:szCs w:val="24"/>
          <w:lang w:val="ro-RO" w:eastAsia="ro-RO"/>
        </w:rPr>
        <w:t>se procură reactive</w:t>
      </w:r>
      <w:r w:rsidR="00BD2743" w:rsidRPr="00CB372C">
        <w:rPr>
          <w:rFonts w:asciiTheme="majorHAnsi" w:eastAsia="Times New Roman" w:hAnsiTheme="majorHAnsi" w:cstheme="majorHAnsi"/>
          <w:bCs/>
          <w:sz w:val="24"/>
          <w:szCs w:val="24"/>
          <w:lang w:val="ro-RO" w:eastAsia="ro-RO"/>
        </w:rPr>
        <w:t xml:space="preserve"> </w:t>
      </w:r>
      <w:r w:rsidR="00A03491">
        <w:rPr>
          <w:rFonts w:asciiTheme="majorHAnsi" w:eastAsia="Times New Roman" w:hAnsiTheme="majorHAnsi" w:cstheme="majorHAnsi"/>
          <w:bCs/>
          <w:sz w:val="24"/>
          <w:szCs w:val="24"/>
          <w:lang w:val="ro-RO" w:eastAsia="ro-RO"/>
        </w:rPr>
        <w:t>pe</w:t>
      </w:r>
      <w:r w:rsidR="00BD2743" w:rsidRPr="00CB372C">
        <w:rPr>
          <w:rFonts w:asciiTheme="majorHAnsi" w:eastAsia="Times New Roman" w:hAnsiTheme="majorHAnsi" w:cstheme="majorHAnsi"/>
          <w:bCs/>
          <w:sz w:val="24"/>
          <w:szCs w:val="24"/>
          <w:lang w:val="ro-RO" w:eastAsia="ro-RO"/>
        </w:rPr>
        <w:t>ntru buna asigurare și funcționare a laborato</w:t>
      </w:r>
      <w:r w:rsidR="003174FC" w:rsidRPr="00CB372C">
        <w:rPr>
          <w:rFonts w:asciiTheme="majorHAnsi" w:eastAsia="Times New Roman" w:hAnsiTheme="majorHAnsi" w:cstheme="majorHAnsi"/>
          <w:bCs/>
          <w:sz w:val="24"/>
          <w:szCs w:val="24"/>
          <w:lang w:val="ro-RO" w:eastAsia="ro-RO"/>
        </w:rPr>
        <w:t xml:space="preserve">rului </w:t>
      </w:r>
      <w:r w:rsidR="00216DD9" w:rsidRPr="00CB372C">
        <w:rPr>
          <w:rFonts w:asciiTheme="majorHAnsi" w:eastAsia="Times New Roman" w:hAnsiTheme="majorHAnsi" w:cstheme="majorHAnsi"/>
          <w:bCs/>
          <w:sz w:val="24"/>
          <w:szCs w:val="24"/>
          <w:lang w:val="ro-RO" w:eastAsia="ro-RO"/>
        </w:rPr>
        <w:t>morfopatologic</w:t>
      </w:r>
      <w:r w:rsidR="00BD2743" w:rsidRPr="00CB372C">
        <w:rPr>
          <w:rFonts w:asciiTheme="majorHAnsi" w:eastAsia="Times New Roman" w:hAnsiTheme="majorHAnsi" w:cstheme="majorHAnsi"/>
          <w:bCs/>
          <w:sz w:val="24"/>
          <w:szCs w:val="24"/>
          <w:lang w:val="ro-RO" w:eastAsia="ro-RO"/>
        </w:rPr>
        <w:t xml:space="preserve">. </w:t>
      </w:r>
      <w:r w:rsidR="00D43F38" w:rsidRPr="00CB372C">
        <w:rPr>
          <w:rFonts w:asciiTheme="majorHAnsi" w:eastAsia="Times New Roman" w:hAnsiTheme="majorHAnsi" w:cstheme="majorHAnsi"/>
          <w:bCs/>
          <w:sz w:val="24"/>
          <w:szCs w:val="24"/>
          <w:lang w:val="ro-RO" w:eastAsia="ro-RO"/>
        </w:rPr>
        <w:t>În T</w:t>
      </w:r>
      <w:r w:rsidR="00C737DE" w:rsidRPr="00CB372C">
        <w:rPr>
          <w:rFonts w:asciiTheme="majorHAnsi" w:eastAsia="Times New Roman" w:hAnsiTheme="majorHAnsi" w:cstheme="majorHAnsi"/>
          <w:bCs/>
          <w:sz w:val="24"/>
          <w:szCs w:val="24"/>
          <w:lang w:val="ro-RO" w:eastAsia="ro-RO"/>
        </w:rPr>
        <w:t>abelul</w:t>
      </w:r>
      <w:r w:rsidR="00D43F38" w:rsidRPr="00CB372C">
        <w:rPr>
          <w:rFonts w:asciiTheme="majorHAnsi" w:eastAsia="Times New Roman" w:hAnsiTheme="majorHAnsi" w:cstheme="majorHAnsi"/>
          <w:bCs/>
          <w:sz w:val="24"/>
          <w:szCs w:val="24"/>
          <w:lang w:val="ro-RO" w:eastAsia="ro-RO"/>
        </w:rPr>
        <w:t xml:space="preserve"> nr. 10</w:t>
      </w:r>
      <w:r w:rsidR="00C737DE" w:rsidRPr="00CB372C">
        <w:rPr>
          <w:rFonts w:asciiTheme="majorHAnsi" w:eastAsia="Times New Roman" w:hAnsiTheme="majorHAnsi" w:cstheme="majorHAnsi"/>
          <w:bCs/>
          <w:sz w:val="24"/>
          <w:szCs w:val="24"/>
          <w:lang w:val="ro-RO" w:eastAsia="ro-RO"/>
        </w:rPr>
        <w:t xml:space="preserve"> se prezintă mijloacele financiare </w:t>
      </w:r>
      <w:r w:rsidRPr="00CB372C">
        <w:rPr>
          <w:rFonts w:asciiTheme="majorHAnsi" w:eastAsia="Times New Roman" w:hAnsiTheme="majorHAnsi" w:cstheme="majorHAnsi"/>
          <w:bCs/>
          <w:sz w:val="24"/>
          <w:szCs w:val="24"/>
          <w:lang w:val="ro-RO" w:eastAsia="ro-RO"/>
        </w:rPr>
        <w:t>alocate și utilizate</w:t>
      </w:r>
      <w:r w:rsidR="00C737DE" w:rsidRPr="00CB372C">
        <w:rPr>
          <w:rFonts w:asciiTheme="majorHAnsi" w:eastAsia="Times New Roman" w:hAnsiTheme="majorHAnsi" w:cstheme="majorHAnsi"/>
          <w:bCs/>
          <w:sz w:val="24"/>
          <w:szCs w:val="24"/>
          <w:lang w:val="ro-RO" w:eastAsia="ro-RO"/>
        </w:rPr>
        <w:t xml:space="preserve"> pentru reactive</w:t>
      </w:r>
      <w:r w:rsidR="003174FC" w:rsidRPr="00CB372C">
        <w:rPr>
          <w:rFonts w:asciiTheme="majorHAnsi" w:eastAsia="Times New Roman" w:hAnsiTheme="majorHAnsi" w:cstheme="majorHAnsi"/>
          <w:bCs/>
          <w:sz w:val="24"/>
          <w:szCs w:val="24"/>
          <w:lang w:val="ro-RO" w:eastAsia="ro-RO"/>
        </w:rPr>
        <w:t>,</w:t>
      </w:r>
      <w:r w:rsidR="00C737DE" w:rsidRPr="00CB372C">
        <w:rPr>
          <w:rFonts w:asciiTheme="majorHAnsi" w:eastAsia="Times New Roman" w:hAnsiTheme="majorHAnsi" w:cstheme="majorHAnsi"/>
          <w:bCs/>
          <w:sz w:val="24"/>
          <w:szCs w:val="24"/>
          <w:lang w:val="ro-RO" w:eastAsia="ro-RO"/>
        </w:rPr>
        <w:t xml:space="preserve"> </w:t>
      </w:r>
      <w:r w:rsidRPr="00CB372C">
        <w:rPr>
          <w:rFonts w:asciiTheme="majorHAnsi" w:eastAsia="Times New Roman" w:hAnsiTheme="majorHAnsi" w:cstheme="majorHAnsi"/>
          <w:bCs/>
          <w:sz w:val="24"/>
          <w:szCs w:val="24"/>
          <w:lang w:val="ro-RO" w:eastAsia="ro-RO"/>
        </w:rPr>
        <w:t>necesare realizării</w:t>
      </w:r>
      <w:r w:rsidR="00C737DE" w:rsidRPr="00CB372C">
        <w:rPr>
          <w:rFonts w:asciiTheme="majorHAnsi" w:eastAsia="Times New Roman" w:hAnsiTheme="majorHAnsi" w:cstheme="majorHAnsi"/>
          <w:bCs/>
          <w:sz w:val="24"/>
          <w:szCs w:val="24"/>
          <w:lang w:val="ro-RO" w:eastAsia="ro-RO"/>
        </w:rPr>
        <w:t xml:space="preserve"> analizelor imunohistochimice pentru anii 2017-2021.</w:t>
      </w:r>
    </w:p>
    <w:p w14:paraId="5330785E" w14:textId="322C0BA7" w:rsidR="00216DD9" w:rsidRPr="00FA78EE" w:rsidRDefault="00C737DE" w:rsidP="00B84082">
      <w:pPr>
        <w:spacing w:after="0" w:line="276" w:lineRule="auto"/>
        <w:jc w:val="right"/>
        <w:rPr>
          <w:rFonts w:asciiTheme="majorHAnsi" w:eastAsia="Times New Roman" w:hAnsiTheme="majorHAnsi" w:cstheme="majorHAnsi"/>
          <w:b/>
          <w:bCs/>
          <w:sz w:val="24"/>
          <w:szCs w:val="24"/>
          <w:lang w:val="ro-RO" w:eastAsia="ro-RO"/>
        </w:rPr>
      </w:pPr>
      <w:r w:rsidRPr="00FA78EE">
        <w:rPr>
          <w:rFonts w:asciiTheme="majorHAnsi" w:eastAsia="Times New Roman" w:hAnsiTheme="majorHAnsi" w:cstheme="majorHAnsi"/>
          <w:b/>
          <w:bCs/>
          <w:sz w:val="24"/>
          <w:szCs w:val="24"/>
          <w:lang w:val="ro-RO" w:eastAsia="ro-RO"/>
        </w:rPr>
        <w:t>Tabelul nr. 1</w:t>
      </w:r>
      <w:r w:rsidR="0017557F" w:rsidRPr="00FA78EE">
        <w:rPr>
          <w:rFonts w:asciiTheme="majorHAnsi" w:eastAsia="Times New Roman" w:hAnsiTheme="majorHAnsi" w:cstheme="majorHAnsi"/>
          <w:b/>
          <w:bCs/>
          <w:sz w:val="24"/>
          <w:szCs w:val="24"/>
          <w:lang w:val="ro-RO" w:eastAsia="ro-RO"/>
        </w:rPr>
        <w:t>0</w:t>
      </w:r>
    </w:p>
    <w:p w14:paraId="6222EF2D" w14:textId="77777777" w:rsidR="0084033A" w:rsidRDefault="00C737DE" w:rsidP="00C737DE">
      <w:pPr>
        <w:spacing w:after="0" w:line="276" w:lineRule="auto"/>
        <w:jc w:val="center"/>
        <w:rPr>
          <w:rFonts w:asciiTheme="majorHAnsi" w:eastAsia="Times New Roman" w:hAnsiTheme="majorHAnsi" w:cstheme="majorHAnsi"/>
          <w:b/>
          <w:bCs/>
          <w:color w:val="833C0B" w:themeColor="accent2" w:themeShade="80"/>
          <w:sz w:val="24"/>
          <w:szCs w:val="24"/>
          <w:lang w:val="ro-RO" w:eastAsia="ro-RO"/>
        </w:rPr>
      </w:pPr>
      <w:r w:rsidRPr="00FA78EE">
        <w:rPr>
          <w:rFonts w:asciiTheme="majorHAnsi" w:eastAsia="Times New Roman" w:hAnsiTheme="majorHAnsi" w:cstheme="majorHAnsi"/>
          <w:b/>
          <w:bCs/>
          <w:color w:val="833C0B" w:themeColor="accent2" w:themeShade="80"/>
          <w:sz w:val="24"/>
          <w:szCs w:val="24"/>
          <w:lang w:val="ro-RO" w:eastAsia="ro-RO"/>
        </w:rPr>
        <w:t>Analiza mijloacelor financiare pentru procurarea</w:t>
      </w:r>
    </w:p>
    <w:p w14:paraId="2B2D1F74" w14:textId="0C959933" w:rsidR="00C737DE" w:rsidRPr="00FA78EE" w:rsidRDefault="00C737DE" w:rsidP="00C737DE">
      <w:pPr>
        <w:spacing w:after="0" w:line="276" w:lineRule="auto"/>
        <w:jc w:val="center"/>
        <w:rPr>
          <w:rFonts w:asciiTheme="majorHAnsi" w:eastAsia="Times New Roman" w:hAnsiTheme="majorHAnsi" w:cstheme="majorHAnsi"/>
          <w:b/>
          <w:bCs/>
          <w:color w:val="833C0B" w:themeColor="accent2" w:themeShade="80"/>
          <w:sz w:val="24"/>
          <w:szCs w:val="24"/>
          <w:lang w:val="ro-RO" w:eastAsia="ro-RO"/>
        </w:rPr>
      </w:pPr>
      <w:r w:rsidRPr="00FA78EE">
        <w:rPr>
          <w:rFonts w:asciiTheme="majorHAnsi" w:eastAsia="Times New Roman" w:hAnsiTheme="majorHAnsi" w:cstheme="majorHAnsi"/>
          <w:b/>
          <w:bCs/>
          <w:color w:val="833C0B" w:themeColor="accent2" w:themeShade="80"/>
          <w:sz w:val="24"/>
          <w:szCs w:val="24"/>
          <w:lang w:val="ro-RO" w:eastAsia="ro-RO"/>
        </w:rPr>
        <w:t>reactivelor medicale pentru anii 2017-2021</w:t>
      </w:r>
      <w:r w:rsidR="0084033A">
        <w:rPr>
          <w:rFonts w:asciiTheme="majorHAnsi" w:eastAsia="Times New Roman" w:hAnsiTheme="majorHAnsi" w:cstheme="majorHAnsi"/>
          <w:b/>
          <w:bCs/>
          <w:color w:val="833C0B" w:themeColor="accent2" w:themeShade="80"/>
          <w:sz w:val="24"/>
          <w:szCs w:val="24"/>
          <w:lang w:val="ro-RO" w:eastAsia="ro-RO"/>
        </w:rPr>
        <w:t xml:space="preserve"> (mii lei)</w:t>
      </w:r>
    </w:p>
    <w:tbl>
      <w:tblPr>
        <w:tblStyle w:val="a9"/>
        <w:tblW w:w="0" w:type="auto"/>
        <w:tblLook w:val="04A0" w:firstRow="1" w:lastRow="0" w:firstColumn="1" w:lastColumn="0" w:noHBand="0" w:noVBand="1"/>
      </w:tblPr>
      <w:tblGrid>
        <w:gridCol w:w="4106"/>
        <w:gridCol w:w="1165"/>
        <w:gridCol w:w="992"/>
        <w:gridCol w:w="992"/>
        <w:gridCol w:w="1134"/>
        <w:gridCol w:w="851"/>
      </w:tblGrid>
      <w:tr w:rsidR="00216DD9" w:rsidRPr="00951E56" w14:paraId="33A5F0A3" w14:textId="77777777" w:rsidTr="008436E1">
        <w:tc>
          <w:tcPr>
            <w:tcW w:w="4106" w:type="dxa"/>
            <w:shd w:val="clear" w:color="auto" w:fill="FBE4D5" w:themeFill="accent2" w:themeFillTint="33"/>
          </w:tcPr>
          <w:p w14:paraId="05869015" w14:textId="77777777" w:rsidR="00216DD9" w:rsidRPr="00951E56" w:rsidRDefault="00216DD9" w:rsidP="00B84082">
            <w:pPr>
              <w:spacing w:line="276" w:lineRule="auto"/>
              <w:jc w:val="center"/>
              <w:rPr>
                <w:rFonts w:asciiTheme="majorHAnsi" w:eastAsia="Times New Roman" w:hAnsiTheme="majorHAnsi" w:cstheme="majorHAnsi"/>
                <w:b/>
                <w:bCs/>
                <w:sz w:val="20"/>
                <w:szCs w:val="20"/>
                <w:lang w:val="ro-RO" w:eastAsia="ro-RO"/>
              </w:rPr>
            </w:pPr>
            <w:r w:rsidRPr="00951E56">
              <w:rPr>
                <w:rFonts w:asciiTheme="majorHAnsi" w:eastAsia="Times New Roman" w:hAnsiTheme="majorHAnsi" w:cstheme="majorHAnsi"/>
                <w:b/>
                <w:bCs/>
                <w:sz w:val="20"/>
                <w:szCs w:val="20"/>
                <w:lang w:val="ro-RO" w:eastAsia="ro-RO"/>
              </w:rPr>
              <w:t>Anul</w:t>
            </w:r>
          </w:p>
        </w:tc>
        <w:tc>
          <w:tcPr>
            <w:tcW w:w="1165" w:type="dxa"/>
            <w:shd w:val="clear" w:color="auto" w:fill="FBE4D5" w:themeFill="accent2" w:themeFillTint="33"/>
          </w:tcPr>
          <w:p w14:paraId="1652389E" w14:textId="77777777" w:rsidR="00216DD9" w:rsidRPr="00951E56" w:rsidRDefault="00216DD9" w:rsidP="00B84082">
            <w:pPr>
              <w:spacing w:line="276" w:lineRule="auto"/>
              <w:jc w:val="center"/>
              <w:rPr>
                <w:rFonts w:asciiTheme="majorHAnsi" w:eastAsia="Times New Roman" w:hAnsiTheme="majorHAnsi" w:cstheme="majorHAnsi"/>
                <w:b/>
                <w:bCs/>
                <w:sz w:val="20"/>
                <w:szCs w:val="20"/>
                <w:lang w:val="ro-RO" w:eastAsia="ro-RO"/>
              </w:rPr>
            </w:pPr>
            <w:r w:rsidRPr="00951E56">
              <w:rPr>
                <w:rFonts w:asciiTheme="majorHAnsi" w:eastAsia="Times New Roman" w:hAnsiTheme="majorHAnsi" w:cstheme="majorHAnsi"/>
                <w:b/>
                <w:bCs/>
                <w:sz w:val="20"/>
                <w:szCs w:val="20"/>
                <w:lang w:val="ro-RO" w:eastAsia="ro-RO"/>
              </w:rPr>
              <w:t>2017</w:t>
            </w:r>
          </w:p>
        </w:tc>
        <w:tc>
          <w:tcPr>
            <w:tcW w:w="992" w:type="dxa"/>
            <w:shd w:val="clear" w:color="auto" w:fill="FBE4D5" w:themeFill="accent2" w:themeFillTint="33"/>
          </w:tcPr>
          <w:p w14:paraId="6B52C7B5" w14:textId="77777777" w:rsidR="00216DD9" w:rsidRPr="00951E56" w:rsidRDefault="00216DD9" w:rsidP="00B84082">
            <w:pPr>
              <w:spacing w:line="276" w:lineRule="auto"/>
              <w:jc w:val="center"/>
              <w:rPr>
                <w:rFonts w:asciiTheme="majorHAnsi" w:eastAsia="Times New Roman" w:hAnsiTheme="majorHAnsi" w:cstheme="majorHAnsi"/>
                <w:b/>
                <w:bCs/>
                <w:sz w:val="20"/>
                <w:szCs w:val="20"/>
                <w:lang w:val="ro-RO" w:eastAsia="ro-RO"/>
              </w:rPr>
            </w:pPr>
            <w:r w:rsidRPr="00951E56">
              <w:rPr>
                <w:rFonts w:asciiTheme="majorHAnsi" w:eastAsia="Times New Roman" w:hAnsiTheme="majorHAnsi" w:cstheme="majorHAnsi"/>
                <w:b/>
                <w:bCs/>
                <w:sz w:val="20"/>
                <w:szCs w:val="20"/>
                <w:lang w:val="ro-RO" w:eastAsia="ro-RO"/>
              </w:rPr>
              <w:t>2018</w:t>
            </w:r>
          </w:p>
        </w:tc>
        <w:tc>
          <w:tcPr>
            <w:tcW w:w="992" w:type="dxa"/>
            <w:shd w:val="clear" w:color="auto" w:fill="FBE4D5" w:themeFill="accent2" w:themeFillTint="33"/>
          </w:tcPr>
          <w:p w14:paraId="61C46170" w14:textId="77777777" w:rsidR="00216DD9" w:rsidRPr="00951E56" w:rsidRDefault="00216DD9" w:rsidP="00B84082">
            <w:pPr>
              <w:spacing w:line="276" w:lineRule="auto"/>
              <w:jc w:val="center"/>
              <w:rPr>
                <w:rFonts w:asciiTheme="majorHAnsi" w:eastAsia="Times New Roman" w:hAnsiTheme="majorHAnsi" w:cstheme="majorHAnsi"/>
                <w:b/>
                <w:bCs/>
                <w:sz w:val="20"/>
                <w:szCs w:val="20"/>
                <w:lang w:val="ro-RO" w:eastAsia="ro-RO"/>
              </w:rPr>
            </w:pPr>
            <w:r w:rsidRPr="00951E56">
              <w:rPr>
                <w:rFonts w:asciiTheme="majorHAnsi" w:eastAsia="Times New Roman" w:hAnsiTheme="majorHAnsi" w:cstheme="majorHAnsi"/>
                <w:b/>
                <w:bCs/>
                <w:sz w:val="20"/>
                <w:szCs w:val="20"/>
                <w:lang w:val="ro-RO" w:eastAsia="ro-RO"/>
              </w:rPr>
              <w:t>2019</w:t>
            </w:r>
          </w:p>
        </w:tc>
        <w:tc>
          <w:tcPr>
            <w:tcW w:w="1134" w:type="dxa"/>
            <w:shd w:val="clear" w:color="auto" w:fill="FBE4D5" w:themeFill="accent2" w:themeFillTint="33"/>
          </w:tcPr>
          <w:p w14:paraId="45DAFB1A" w14:textId="77777777" w:rsidR="00216DD9" w:rsidRPr="00951E56" w:rsidRDefault="00216DD9" w:rsidP="00B84082">
            <w:pPr>
              <w:spacing w:line="276" w:lineRule="auto"/>
              <w:jc w:val="center"/>
              <w:rPr>
                <w:rFonts w:asciiTheme="majorHAnsi" w:eastAsia="Times New Roman" w:hAnsiTheme="majorHAnsi" w:cstheme="majorHAnsi"/>
                <w:b/>
                <w:bCs/>
                <w:sz w:val="20"/>
                <w:szCs w:val="20"/>
                <w:lang w:val="ro-RO" w:eastAsia="ro-RO"/>
              </w:rPr>
            </w:pPr>
            <w:r w:rsidRPr="00951E56">
              <w:rPr>
                <w:rFonts w:asciiTheme="majorHAnsi" w:eastAsia="Times New Roman" w:hAnsiTheme="majorHAnsi" w:cstheme="majorHAnsi"/>
                <w:b/>
                <w:bCs/>
                <w:sz w:val="20"/>
                <w:szCs w:val="20"/>
                <w:lang w:val="ro-RO" w:eastAsia="ro-RO"/>
              </w:rPr>
              <w:t>2020</w:t>
            </w:r>
          </w:p>
        </w:tc>
        <w:tc>
          <w:tcPr>
            <w:tcW w:w="851" w:type="dxa"/>
            <w:shd w:val="clear" w:color="auto" w:fill="FBE4D5" w:themeFill="accent2" w:themeFillTint="33"/>
          </w:tcPr>
          <w:p w14:paraId="7CDFE01F" w14:textId="77777777" w:rsidR="00216DD9" w:rsidRPr="00951E56" w:rsidRDefault="00216DD9" w:rsidP="00B84082">
            <w:pPr>
              <w:spacing w:line="276" w:lineRule="auto"/>
              <w:jc w:val="center"/>
              <w:rPr>
                <w:rFonts w:asciiTheme="majorHAnsi" w:eastAsia="Times New Roman" w:hAnsiTheme="majorHAnsi" w:cstheme="majorHAnsi"/>
                <w:b/>
                <w:bCs/>
                <w:sz w:val="20"/>
                <w:szCs w:val="20"/>
                <w:lang w:val="ro-RO" w:eastAsia="ro-RO"/>
              </w:rPr>
            </w:pPr>
            <w:r w:rsidRPr="00951E56">
              <w:rPr>
                <w:rFonts w:asciiTheme="majorHAnsi" w:eastAsia="Times New Roman" w:hAnsiTheme="majorHAnsi" w:cstheme="majorHAnsi"/>
                <w:b/>
                <w:bCs/>
                <w:sz w:val="20"/>
                <w:szCs w:val="20"/>
                <w:lang w:val="ro-RO" w:eastAsia="ro-RO"/>
              </w:rPr>
              <w:t>2021</w:t>
            </w:r>
          </w:p>
        </w:tc>
      </w:tr>
      <w:tr w:rsidR="00216DD9" w:rsidRPr="00951E56" w14:paraId="6D11358C" w14:textId="77777777" w:rsidTr="008436E1">
        <w:tc>
          <w:tcPr>
            <w:tcW w:w="4106" w:type="dxa"/>
            <w:shd w:val="clear" w:color="auto" w:fill="FBE4D5" w:themeFill="accent2" w:themeFillTint="33"/>
          </w:tcPr>
          <w:p w14:paraId="000D5BEF" w14:textId="17E08123" w:rsidR="00216DD9" w:rsidRPr="00951E56" w:rsidRDefault="008436E1" w:rsidP="00A03491">
            <w:pPr>
              <w:spacing w:line="276" w:lineRule="auto"/>
              <w:jc w:val="center"/>
              <w:rPr>
                <w:rFonts w:asciiTheme="majorHAnsi" w:eastAsia="Times New Roman" w:hAnsiTheme="majorHAnsi" w:cstheme="majorHAnsi"/>
                <w:b/>
                <w:bCs/>
                <w:sz w:val="20"/>
                <w:szCs w:val="20"/>
                <w:lang w:val="ro-RO" w:eastAsia="ro-RO"/>
              </w:rPr>
            </w:pPr>
            <w:r w:rsidRPr="00951E56">
              <w:rPr>
                <w:rFonts w:asciiTheme="majorHAnsi" w:eastAsia="Times New Roman" w:hAnsiTheme="majorHAnsi" w:cstheme="majorHAnsi"/>
                <w:b/>
                <w:bCs/>
                <w:sz w:val="20"/>
                <w:szCs w:val="20"/>
                <w:lang w:val="ro-RO" w:eastAsia="ro-RO"/>
              </w:rPr>
              <w:t>Mijloace financiare alocate și utilizate</w:t>
            </w:r>
          </w:p>
        </w:tc>
        <w:tc>
          <w:tcPr>
            <w:tcW w:w="1165" w:type="dxa"/>
          </w:tcPr>
          <w:p w14:paraId="1B8C9494" w14:textId="3526E9F7" w:rsidR="00216DD9" w:rsidRPr="00951E56" w:rsidRDefault="008436E1" w:rsidP="008436E1">
            <w:pPr>
              <w:spacing w:line="276" w:lineRule="auto"/>
              <w:jc w:val="center"/>
              <w:rPr>
                <w:rFonts w:asciiTheme="majorHAnsi" w:eastAsia="Times New Roman" w:hAnsiTheme="majorHAnsi" w:cstheme="majorHAnsi"/>
                <w:bCs/>
                <w:sz w:val="20"/>
                <w:szCs w:val="20"/>
                <w:lang w:val="ro-RO" w:eastAsia="ro-RO"/>
              </w:rPr>
            </w:pPr>
            <w:r w:rsidRPr="00951E56">
              <w:rPr>
                <w:rFonts w:asciiTheme="majorHAnsi" w:eastAsia="Times New Roman" w:hAnsiTheme="majorHAnsi" w:cstheme="majorHAnsi"/>
                <w:bCs/>
                <w:sz w:val="20"/>
                <w:szCs w:val="20"/>
                <w:lang w:val="ro-RO" w:eastAsia="ro-RO"/>
              </w:rPr>
              <w:t>1 015,1</w:t>
            </w:r>
          </w:p>
        </w:tc>
        <w:tc>
          <w:tcPr>
            <w:tcW w:w="992" w:type="dxa"/>
          </w:tcPr>
          <w:p w14:paraId="7B2CA072" w14:textId="74C405CB" w:rsidR="00216DD9" w:rsidRPr="00951E56" w:rsidRDefault="00216DD9" w:rsidP="008436E1">
            <w:pPr>
              <w:spacing w:line="276" w:lineRule="auto"/>
              <w:jc w:val="center"/>
              <w:rPr>
                <w:rFonts w:asciiTheme="majorHAnsi" w:eastAsia="Times New Roman" w:hAnsiTheme="majorHAnsi" w:cstheme="majorHAnsi"/>
                <w:bCs/>
                <w:sz w:val="20"/>
                <w:szCs w:val="20"/>
                <w:lang w:val="ro-RO" w:eastAsia="ro-RO"/>
              </w:rPr>
            </w:pPr>
            <w:r w:rsidRPr="00951E56">
              <w:rPr>
                <w:rFonts w:asciiTheme="majorHAnsi" w:eastAsia="Times New Roman" w:hAnsiTheme="majorHAnsi" w:cstheme="majorHAnsi"/>
                <w:bCs/>
                <w:sz w:val="20"/>
                <w:szCs w:val="20"/>
                <w:lang w:val="ro-RO" w:eastAsia="ro-RO"/>
              </w:rPr>
              <w:t>1 497</w:t>
            </w:r>
            <w:r w:rsidR="008436E1" w:rsidRPr="00951E56">
              <w:rPr>
                <w:rFonts w:asciiTheme="majorHAnsi" w:eastAsia="Times New Roman" w:hAnsiTheme="majorHAnsi" w:cstheme="majorHAnsi"/>
                <w:bCs/>
                <w:sz w:val="20"/>
                <w:szCs w:val="20"/>
                <w:lang w:val="ro-RO" w:eastAsia="ro-RO"/>
              </w:rPr>
              <w:t>,9</w:t>
            </w:r>
          </w:p>
        </w:tc>
        <w:tc>
          <w:tcPr>
            <w:tcW w:w="992" w:type="dxa"/>
          </w:tcPr>
          <w:p w14:paraId="7A14231B" w14:textId="373B2BE0" w:rsidR="00216DD9" w:rsidRPr="00951E56" w:rsidRDefault="00216DD9" w:rsidP="008436E1">
            <w:pPr>
              <w:spacing w:line="276" w:lineRule="auto"/>
              <w:jc w:val="center"/>
              <w:rPr>
                <w:rFonts w:asciiTheme="majorHAnsi" w:eastAsia="Times New Roman" w:hAnsiTheme="majorHAnsi" w:cstheme="majorHAnsi"/>
                <w:bCs/>
                <w:sz w:val="20"/>
                <w:szCs w:val="20"/>
                <w:lang w:val="ro-RO" w:eastAsia="ro-RO"/>
              </w:rPr>
            </w:pPr>
            <w:r w:rsidRPr="00951E56">
              <w:rPr>
                <w:rFonts w:asciiTheme="majorHAnsi" w:eastAsia="Times New Roman" w:hAnsiTheme="majorHAnsi" w:cstheme="majorHAnsi"/>
                <w:bCs/>
                <w:sz w:val="20"/>
                <w:szCs w:val="20"/>
                <w:lang w:val="ro-RO" w:eastAsia="ro-RO"/>
              </w:rPr>
              <w:t>1</w:t>
            </w:r>
            <w:r w:rsidR="008436E1" w:rsidRPr="00951E56">
              <w:rPr>
                <w:rFonts w:asciiTheme="majorHAnsi" w:eastAsia="Times New Roman" w:hAnsiTheme="majorHAnsi" w:cstheme="majorHAnsi"/>
                <w:bCs/>
                <w:sz w:val="20"/>
                <w:szCs w:val="20"/>
                <w:lang w:val="ro-RO" w:eastAsia="ro-RO"/>
              </w:rPr>
              <w:t xml:space="preserve"> 905,1</w:t>
            </w:r>
          </w:p>
        </w:tc>
        <w:tc>
          <w:tcPr>
            <w:tcW w:w="1134" w:type="dxa"/>
          </w:tcPr>
          <w:p w14:paraId="7193C003" w14:textId="405596D5" w:rsidR="00216DD9" w:rsidRPr="00951E56" w:rsidRDefault="008436E1" w:rsidP="008436E1">
            <w:pPr>
              <w:spacing w:line="276" w:lineRule="auto"/>
              <w:jc w:val="center"/>
              <w:rPr>
                <w:rFonts w:asciiTheme="majorHAnsi" w:eastAsia="Times New Roman" w:hAnsiTheme="majorHAnsi" w:cstheme="majorHAnsi"/>
                <w:bCs/>
                <w:sz w:val="20"/>
                <w:szCs w:val="20"/>
                <w:lang w:val="ro-RO" w:eastAsia="ro-RO"/>
              </w:rPr>
            </w:pPr>
            <w:r w:rsidRPr="00951E56">
              <w:rPr>
                <w:rFonts w:asciiTheme="majorHAnsi" w:eastAsia="Times New Roman" w:hAnsiTheme="majorHAnsi" w:cstheme="majorHAnsi"/>
                <w:bCs/>
                <w:sz w:val="20"/>
                <w:szCs w:val="20"/>
                <w:lang w:val="ro-RO" w:eastAsia="ro-RO"/>
              </w:rPr>
              <w:t>2 095,9</w:t>
            </w:r>
          </w:p>
        </w:tc>
        <w:tc>
          <w:tcPr>
            <w:tcW w:w="851" w:type="dxa"/>
          </w:tcPr>
          <w:p w14:paraId="4C3A2102" w14:textId="6FC09BE4" w:rsidR="00216DD9" w:rsidRPr="00951E56" w:rsidRDefault="008436E1" w:rsidP="008436E1">
            <w:pPr>
              <w:spacing w:line="276" w:lineRule="auto"/>
              <w:jc w:val="center"/>
              <w:rPr>
                <w:rFonts w:asciiTheme="majorHAnsi" w:eastAsia="Times New Roman" w:hAnsiTheme="majorHAnsi" w:cstheme="majorHAnsi"/>
                <w:bCs/>
                <w:sz w:val="20"/>
                <w:szCs w:val="20"/>
                <w:lang w:val="ro-RO" w:eastAsia="ro-RO"/>
              </w:rPr>
            </w:pPr>
            <w:r w:rsidRPr="00951E56">
              <w:rPr>
                <w:rFonts w:asciiTheme="majorHAnsi" w:eastAsia="Times New Roman" w:hAnsiTheme="majorHAnsi" w:cstheme="majorHAnsi"/>
                <w:bCs/>
                <w:sz w:val="20"/>
                <w:szCs w:val="20"/>
                <w:lang w:val="ro-RO" w:eastAsia="ro-RO"/>
              </w:rPr>
              <w:t>4 341,6</w:t>
            </w:r>
          </w:p>
        </w:tc>
      </w:tr>
    </w:tbl>
    <w:p w14:paraId="4840244F" w14:textId="264346FE" w:rsidR="00216DD9" w:rsidRPr="00951E56" w:rsidRDefault="00216DD9" w:rsidP="00B84082">
      <w:pPr>
        <w:shd w:val="clear" w:color="auto" w:fill="FFFFFF" w:themeFill="background1"/>
        <w:spacing w:after="0" w:line="276" w:lineRule="auto"/>
        <w:jc w:val="both"/>
        <w:rPr>
          <w:rFonts w:asciiTheme="majorHAnsi" w:eastAsia="Times New Roman" w:hAnsiTheme="majorHAnsi" w:cstheme="majorHAnsi"/>
          <w:i/>
          <w:sz w:val="16"/>
          <w:szCs w:val="16"/>
          <w:lang w:val="ro-RO" w:eastAsia="ro-RO"/>
        </w:rPr>
      </w:pPr>
      <w:r w:rsidRPr="00951E56">
        <w:rPr>
          <w:rFonts w:asciiTheme="majorHAnsi" w:eastAsia="Times New Roman" w:hAnsiTheme="majorHAnsi" w:cstheme="majorHAnsi"/>
          <w:b/>
          <w:i/>
          <w:sz w:val="16"/>
          <w:szCs w:val="16"/>
          <w:lang w:val="ro-RO" w:eastAsia="ro-RO"/>
        </w:rPr>
        <w:t>Sursa:</w:t>
      </w:r>
      <w:r w:rsidRPr="00951E56">
        <w:rPr>
          <w:rFonts w:asciiTheme="majorHAnsi" w:eastAsia="Times New Roman" w:hAnsiTheme="majorHAnsi" w:cstheme="majorHAnsi"/>
          <w:i/>
          <w:sz w:val="16"/>
          <w:szCs w:val="16"/>
          <w:lang w:val="ro-RO" w:eastAsia="ro-RO"/>
        </w:rPr>
        <w:t xml:space="preserve"> Informație prezentată de către IMSP IO</w:t>
      </w:r>
      <w:r w:rsidR="00D253BF">
        <w:rPr>
          <w:rFonts w:asciiTheme="majorHAnsi" w:eastAsia="Times New Roman" w:hAnsiTheme="majorHAnsi" w:cstheme="majorHAnsi"/>
          <w:i/>
          <w:sz w:val="16"/>
          <w:szCs w:val="16"/>
          <w:lang w:val="ro-RO" w:eastAsia="ro-RO"/>
        </w:rPr>
        <w:t>.</w:t>
      </w:r>
    </w:p>
    <w:p w14:paraId="021D1A99" w14:textId="4CF9AE54" w:rsidR="00E0173A" w:rsidRPr="00951E56" w:rsidRDefault="00E0173A" w:rsidP="00AE3E82">
      <w:pPr>
        <w:shd w:val="clear" w:color="auto" w:fill="FFFFFF" w:themeFill="background1"/>
        <w:spacing w:after="0" w:line="276" w:lineRule="auto"/>
        <w:ind w:firstLine="720"/>
        <w:jc w:val="both"/>
        <w:rPr>
          <w:rFonts w:asciiTheme="majorHAnsi" w:eastAsia="Times New Roman" w:hAnsiTheme="majorHAnsi" w:cstheme="majorHAnsi"/>
          <w:sz w:val="24"/>
          <w:szCs w:val="24"/>
          <w:lang w:val="ro-RO" w:eastAsia="ro-RO"/>
        </w:rPr>
      </w:pPr>
      <w:r w:rsidRPr="00951E56">
        <w:rPr>
          <w:rFonts w:asciiTheme="majorHAnsi" w:eastAsia="Times New Roman" w:hAnsiTheme="majorHAnsi" w:cstheme="majorHAnsi"/>
          <w:sz w:val="24"/>
          <w:szCs w:val="24"/>
          <w:lang w:val="ro-RO" w:eastAsia="ro-RO"/>
        </w:rPr>
        <w:t>Datele</w:t>
      </w:r>
      <w:r w:rsidR="00216DD9" w:rsidRPr="00951E56">
        <w:rPr>
          <w:rFonts w:asciiTheme="majorHAnsi" w:eastAsia="Times New Roman" w:hAnsiTheme="majorHAnsi" w:cstheme="majorHAnsi"/>
          <w:sz w:val="24"/>
          <w:szCs w:val="24"/>
          <w:lang w:val="ro-RO" w:eastAsia="ro-RO"/>
        </w:rPr>
        <w:t xml:space="preserve"> prezentate în </w:t>
      </w:r>
      <w:r w:rsidR="009C35A5" w:rsidRPr="00951E56">
        <w:rPr>
          <w:rFonts w:asciiTheme="majorHAnsi" w:eastAsia="Times New Roman" w:hAnsiTheme="majorHAnsi" w:cstheme="majorHAnsi"/>
          <w:sz w:val="24"/>
          <w:szCs w:val="24"/>
          <w:lang w:val="ro-RO" w:eastAsia="ro-RO"/>
        </w:rPr>
        <w:t>Ta</w:t>
      </w:r>
      <w:r w:rsidR="00D43F38" w:rsidRPr="00951E56">
        <w:rPr>
          <w:rFonts w:asciiTheme="majorHAnsi" w:eastAsia="Times New Roman" w:hAnsiTheme="majorHAnsi" w:cstheme="majorHAnsi"/>
          <w:sz w:val="24"/>
          <w:szCs w:val="24"/>
          <w:lang w:val="ro-RO" w:eastAsia="ro-RO"/>
        </w:rPr>
        <w:t>belul nr. 10</w:t>
      </w:r>
      <w:r w:rsidR="00216DD9" w:rsidRPr="00951E56">
        <w:rPr>
          <w:rFonts w:asciiTheme="majorHAnsi" w:eastAsia="Times New Roman" w:hAnsiTheme="majorHAnsi" w:cstheme="majorHAnsi"/>
          <w:sz w:val="24"/>
          <w:szCs w:val="24"/>
          <w:lang w:val="ro-RO" w:eastAsia="ro-RO"/>
        </w:rPr>
        <w:t xml:space="preserve"> </w:t>
      </w:r>
      <w:r w:rsidRPr="00951E56">
        <w:rPr>
          <w:rFonts w:asciiTheme="majorHAnsi" w:eastAsia="Times New Roman" w:hAnsiTheme="majorHAnsi" w:cstheme="majorHAnsi"/>
          <w:sz w:val="24"/>
          <w:szCs w:val="24"/>
          <w:lang w:val="ro-RO" w:eastAsia="ro-RO"/>
        </w:rPr>
        <w:t xml:space="preserve">denotă majorarea </w:t>
      </w:r>
      <w:r w:rsidR="00D253BF" w:rsidRPr="00951E56">
        <w:rPr>
          <w:rFonts w:asciiTheme="majorHAnsi" w:eastAsia="Times New Roman" w:hAnsiTheme="majorHAnsi" w:cstheme="majorHAnsi"/>
          <w:sz w:val="24"/>
          <w:szCs w:val="24"/>
          <w:lang w:val="ro-RO" w:eastAsia="ro-RO"/>
        </w:rPr>
        <w:t xml:space="preserve">de 4 ori </w:t>
      </w:r>
      <w:r w:rsidR="00D253BF">
        <w:rPr>
          <w:rFonts w:asciiTheme="majorHAnsi" w:eastAsia="Times New Roman" w:hAnsiTheme="majorHAnsi" w:cstheme="majorHAnsi"/>
          <w:sz w:val="24"/>
          <w:szCs w:val="24"/>
          <w:lang w:val="ro-RO" w:eastAsia="ro-RO"/>
        </w:rPr>
        <w:t xml:space="preserve">a </w:t>
      </w:r>
      <w:r w:rsidRPr="00951E56">
        <w:rPr>
          <w:rFonts w:asciiTheme="majorHAnsi" w:eastAsia="Times New Roman" w:hAnsiTheme="majorHAnsi" w:cstheme="majorHAnsi"/>
          <w:sz w:val="24"/>
          <w:szCs w:val="24"/>
          <w:lang w:val="ro-RO" w:eastAsia="ro-RO"/>
        </w:rPr>
        <w:t>cheltuielilor în anul 2021, alocate pentru</w:t>
      </w:r>
      <w:r w:rsidR="00216DD9" w:rsidRPr="00951E56">
        <w:rPr>
          <w:rFonts w:asciiTheme="majorHAnsi" w:eastAsia="Times New Roman" w:hAnsiTheme="majorHAnsi" w:cstheme="majorHAnsi"/>
          <w:sz w:val="24"/>
          <w:szCs w:val="24"/>
          <w:lang w:val="ro-RO" w:eastAsia="ro-RO"/>
        </w:rPr>
        <w:t xml:space="preserve"> procurarea reactivelor medicale</w:t>
      </w:r>
      <w:r w:rsidR="00D253BF">
        <w:rPr>
          <w:rFonts w:asciiTheme="majorHAnsi" w:eastAsia="Times New Roman" w:hAnsiTheme="majorHAnsi" w:cstheme="majorHAnsi"/>
          <w:sz w:val="24"/>
          <w:szCs w:val="24"/>
          <w:lang w:val="ro-RO" w:eastAsia="ro-RO"/>
        </w:rPr>
        <w:t>,</w:t>
      </w:r>
      <w:r w:rsidR="00216DD9" w:rsidRPr="00951E56">
        <w:rPr>
          <w:rFonts w:asciiTheme="majorHAnsi" w:eastAsia="Times New Roman" w:hAnsiTheme="majorHAnsi" w:cstheme="majorHAnsi"/>
          <w:sz w:val="24"/>
          <w:szCs w:val="24"/>
          <w:lang w:val="ro-RO" w:eastAsia="ro-RO"/>
        </w:rPr>
        <w:t xml:space="preserve"> </w:t>
      </w:r>
      <w:r w:rsidRPr="00951E56">
        <w:rPr>
          <w:rFonts w:asciiTheme="majorHAnsi" w:eastAsia="Times New Roman" w:hAnsiTheme="majorHAnsi" w:cstheme="majorHAnsi"/>
          <w:sz w:val="24"/>
          <w:szCs w:val="24"/>
          <w:lang w:val="ro-RO" w:eastAsia="ro-RO"/>
        </w:rPr>
        <w:t xml:space="preserve">comparativ cu </w:t>
      </w:r>
      <w:r w:rsidR="00216DD9" w:rsidRPr="00951E56">
        <w:rPr>
          <w:rFonts w:asciiTheme="majorHAnsi" w:eastAsia="Times New Roman" w:hAnsiTheme="majorHAnsi" w:cstheme="majorHAnsi"/>
          <w:sz w:val="24"/>
          <w:szCs w:val="24"/>
          <w:lang w:val="ro-RO" w:eastAsia="ro-RO"/>
        </w:rPr>
        <w:t>anul 2017</w:t>
      </w:r>
      <w:r w:rsidRPr="00951E56">
        <w:rPr>
          <w:rFonts w:asciiTheme="majorHAnsi" w:eastAsia="Times New Roman" w:hAnsiTheme="majorHAnsi" w:cstheme="majorHAnsi"/>
          <w:sz w:val="24"/>
          <w:szCs w:val="24"/>
          <w:lang w:val="ro-RO" w:eastAsia="ro-RO"/>
        </w:rPr>
        <w:t>. A</w:t>
      </w:r>
      <w:r w:rsidR="00216DD9" w:rsidRPr="00951E56">
        <w:rPr>
          <w:rFonts w:asciiTheme="majorHAnsi" w:eastAsia="Times New Roman" w:hAnsiTheme="majorHAnsi" w:cstheme="majorHAnsi"/>
          <w:sz w:val="24"/>
          <w:szCs w:val="24"/>
          <w:lang w:val="ro-RO" w:eastAsia="ro-RO"/>
        </w:rPr>
        <w:t xml:space="preserve">ceasta </w:t>
      </w:r>
      <w:r w:rsidRPr="00951E56">
        <w:rPr>
          <w:rFonts w:asciiTheme="majorHAnsi" w:eastAsia="Times New Roman" w:hAnsiTheme="majorHAnsi" w:cstheme="majorHAnsi"/>
          <w:sz w:val="24"/>
          <w:szCs w:val="24"/>
          <w:lang w:val="ro-RO" w:eastAsia="ro-RO"/>
        </w:rPr>
        <w:t>a fost determinată</w:t>
      </w:r>
      <w:r w:rsidR="003174FC" w:rsidRPr="00951E56">
        <w:rPr>
          <w:rFonts w:asciiTheme="majorHAnsi" w:eastAsia="Times New Roman" w:hAnsiTheme="majorHAnsi" w:cstheme="majorHAnsi"/>
          <w:sz w:val="24"/>
          <w:szCs w:val="24"/>
          <w:lang w:val="ro-RO" w:eastAsia="ro-RO"/>
        </w:rPr>
        <w:t>,</w:t>
      </w:r>
      <w:r w:rsidRPr="00951E56">
        <w:rPr>
          <w:rFonts w:asciiTheme="majorHAnsi" w:eastAsia="Times New Roman" w:hAnsiTheme="majorHAnsi" w:cstheme="majorHAnsi"/>
          <w:sz w:val="24"/>
          <w:szCs w:val="24"/>
          <w:lang w:val="ro-RO" w:eastAsia="ro-RO"/>
        </w:rPr>
        <w:t xml:space="preserve"> în special</w:t>
      </w:r>
      <w:r w:rsidR="00474FF4" w:rsidRPr="00951E56">
        <w:rPr>
          <w:rFonts w:asciiTheme="majorHAnsi" w:eastAsia="Times New Roman" w:hAnsiTheme="majorHAnsi" w:cstheme="majorHAnsi"/>
          <w:sz w:val="24"/>
          <w:szCs w:val="24"/>
          <w:lang w:val="ro-RO" w:eastAsia="ro-RO"/>
        </w:rPr>
        <w:t>,</w:t>
      </w:r>
      <w:r w:rsidRPr="00951E56">
        <w:rPr>
          <w:rFonts w:asciiTheme="majorHAnsi" w:eastAsia="Times New Roman" w:hAnsiTheme="majorHAnsi" w:cstheme="majorHAnsi"/>
          <w:sz w:val="24"/>
          <w:szCs w:val="24"/>
          <w:lang w:val="ro-RO" w:eastAsia="ro-RO"/>
        </w:rPr>
        <w:t xml:space="preserve"> de </w:t>
      </w:r>
      <w:r w:rsidR="00216DD9" w:rsidRPr="00951E56">
        <w:rPr>
          <w:rFonts w:asciiTheme="majorHAnsi" w:eastAsia="Times New Roman" w:hAnsiTheme="majorHAnsi" w:cstheme="majorHAnsi"/>
          <w:sz w:val="24"/>
          <w:szCs w:val="24"/>
          <w:lang w:val="ro-RO" w:eastAsia="ro-RO"/>
        </w:rPr>
        <w:t xml:space="preserve">scumpirea acestora pe piață. </w:t>
      </w:r>
    </w:p>
    <w:p w14:paraId="4089CEC0" w14:textId="2E4F52A4" w:rsidR="00451839" w:rsidRPr="00951E56" w:rsidRDefault="00E0173A" w:rsidP="00AE3E82">
      <w:pPr>
        <w:shd w:val="clear" w:color="auto" w:fill="FFFFFF" w:themeFill="background1"/>
        <w:spacing w:after="0" w:line="276" w:lineRule="auto"/>
        <w:ind w:firstLine="720"/>
        <w:jc w:val="both"/>
        <w:rPr>
          <w:rFonts w:asciiTheme="majorHAnsi" w:eastAsia="Times New Roman" w:hAnsiTheme="majorHAnsi" w:cstheme="majorHAnsi"/>
          <w:sz w:val="24"/>
          <w:szCs w:val="24"/>
          <w:lang w:val="ro-RO" w:eastAsia="ro-RO"/>
        </w:rPr>
      </w:pPr>
      <w:r w:rsidRPr="00951E56">
        <w:rPr>
          <w:rFonts w:asciiTheme="majorHAnsi" w:eastAsia="Times New Roman" w:hAnsiTheme="majorHAnsi" w:cstheme="majorHAnsi"/>
          <w:sz w:val="24"/>
          <w:szCs w:val="24"/>
          <w:lang w:val="ro-RO" w:eastAsia="ro-RO"/>
        </w:rPr>
        <w:t>În același timp</w:t>
      </w:r>
      <w:r w:rsidR="00474FF4" w:rsidRPr="00951E56">
        <w:rPr>
          <w:rFonts w:asciiTheme="majorHAnsi" w:eastAsia="Times New Roman" w:hAnsiTheme="majorHAnsi" w:cstheme="majorHAnsi"/>
          <w:sz w:val="24"/>
          <w:szCs w:val="24"/>
          <w:lang w:val="ro-RO" w:eastAsia="ro-RO"/>
        </w:rPr>
        <w:t>,</w:t>
      </w:r>
      <w:r w:rsidRPr="00951E56">
        <w:rPr>
          <w:rFonts w:asciiTheme="majorHAnsi" w:eastAsia="Times New Roman" w:hAnsiTheme="majorHAnsi" w:cstheme="majorHAnsi"/>
          <w:sz w:val="24"/>
          <w:szCs w:val="24"/>
          <w:lang w:val="ro-RO" w:eastAsia="ro-RO"/>
        </w:rPr>
        <w:t xml:space="preserve"> auditul a fost în imposibilitate</w:t>
      </w:r>
      <w:r w:rsidR="00D253BF">
        <w:rPr>
          <w:rFonts w:asciiTheme="majorHAnsi" w:eastAsia="Times New Roman" w:hAnsiTheme="majorHAnsi" w:cstheme="majorHAnsi"/>
          <w:sz w:val="24"/>
          <w:szCs w:val="24"/>
          <w:lang w:val="ro-RO" w:eastAsia="ro-RO"/>
        </w:rPr>
        <w:t xml:space="preserve"> de</w:t>
      </w:r>
      <w:r w:rsidRPr="00951E56">
        <w:rPr>
          <w:rFonts w:asciiTheme="majorHAnsi" w:eastAsia="Times New Roman" w:hAnsiTheme="majorHAnsi" w:cstheme="majorHAnsi"/>
          <w:sz w:val="24"/>
          <w:szCs w:val="24"/>
          <w:lang w:val="ro-RO" w:eastAsia="ro-RO"/>
        </w:rPr>
        <w:t xml:space="preserve"> evalu</w:t>
      </w:r>
      <w:r w:rsidR="00D253BF">
        <w:rPr>
          <w:rFonts w:asciiTheme="majorHAnsi" w:eastAsia="Times New Roman" w:hAnsiTheme="majorHAnsi" w:cstheme="majorHAnsi"/>
          <w:sz w:val="24"/>
          <w:szCs w:val="24"/>
          <w:lang w:val="ro-RO" w:eastAsia="ro-RO"/>
        </w:rPr>
        <w:t>are a</w:t>
      </w:r>
      <w:r w:rsidRPr="00951E56">
        <w:rPr>
          <w:rFonts w:asciiTheme="majorHAnsi" w:eastAsia="Times New Roman" w:hAnsiTheme="majorHAnsi" w:cstheme="majorHAnsi"/>
          <w:sz w:val="24"/>
          <w:szCs w:val="24"/>
          <w:lang w:val="ro-RO" w:eastAsia="ro-RO"/>
        </w:rPr>
        <w:t xml:space="preserve"> atingerii indicatorului de monitorizare</w:t>
      </w:r>
      <w:r w:rsidRPr="00951E56">
        <w:rPr>
          <w:rStyle w:val="ae"/>
          <w:rFonts w:asciiTheme="majorHAnsi" w:eastAsia="Times New Roman" w:hAnsiTheme="majorHAnsi" w:cstheme="majorHAnsi"/>
          <w:sz w:val="24"/>
          <w:szCs w:val="24"/>
          <w:lang w:val="ro-RO" w:eastAsia="ro-RO"/>
        </w:rPr>
        <w:footnoteReference w:id="35"/>
      </w:r>
      <w:r w:rsidRPr="00951E56">
        <w:rPr>
          <w:rFonts w:asciiTheme="majorHAnsi" w:eastAsia="Times New Roman" w:hAnsiTheme="majorHAnsi" w:cstheme="majorHAnsi"/>
          <w:sz w:val="24"/>
          <w:szCs w:val="24"/>
          <w:lang w:val="ro-RO" w:eastAsia="ro-RO"/>
        </w:rPr>
        <w:t>, care a stabilit 1</w:t>
      </w:r>
      <w:r w:rsidR="00D253BF">
        <w:rPr>
          <w:rFonts w:asciiTheme="majorHAnsi" w:eastAsia="Times New Roman" w:hAnsiTheme="majorHAnsi" w:cstheme="majorHAnsi"/>
          <w:sz w:val="24"/>
          <w:szCs w:val="24"/>
          <w:lang w:val="ro-RO" w:eastAsia="ro-RO"/>
        </w:rPr>
        <w:t xml:space="preserve"> </w:t>
      </w:r>
      <w:r w:rsidRPr="00951E56">
        <w:rPr>
          <w:rFonts w:asciiTheme="majorHAnsi" w:eastAsia="Times New Roman" w:hAnsiTheme="majorHAnsi" w:cstheme="majorHAnsi"/>
          <w:sz w:val="24"/>
          <w:szCs w:val="24"/>
          <w:lang w:val="ro-RO" w:eastAsia="ro-RO"/>
        </w:rPr>
        <w:t xml:space="preserve">500 </w:t>
      </w:r>
      <w:r w:rsidR="00D253BF">
        <w:rPr>
          <w:rFonts w:asciiTheme="majorHAnsi" w:eastAsia="Times New Roman" w:hAnsiTheme="majorHAnsi" w:cstheme="majorHAnsi"/>
          <w:sz w:val="24"/>
          <w:szCs w:val="24"/>
          <w:lang w:val="ro-RO" w:eastAsia="ro-RO"/>
        </w:rPr>
        <w:t xml:space="preserve">de </w:t>
      </w:r>
      <w:r w:rsidRPr="00951E56">
        <w:rPr>
          <w:rFonts w:asciiTheme="majorHAnsi" w:eastAsia="Times New Roman" w:hAnsiTheme="majorHAnsi" w:cstheme="majorHAnsi"/>
          <w:sz w:val="24"/>
          <w:szCs w:val="24"/>
          <w:lang w:val="ro-RO" w:eastAsia="ro-RO"/>
        </w:rPr>
        <w:t>analize imunohistochimice</w:t>
      </w:r>
      <w:r w:rsidR="00D253BF">
        <w:rPr>
          <w:rFonts w:asciiTheme="majorHAnsi" w:eastAsia="Times New Roman" w:hAnsiTheme="majorHAnsi" w:cstheme="majorHAnsi"/>
          <w:sz w:val="24"/>
          <w:szCs w:val="24"/>
          <w:lang w:val="ro-RO" w:eastAsia="ro-RO"/>
        </w:rPr>
        <w:t xml:space="preserve"> pe an</w:t>
      </w:r>
      <w:r w:rsidRPr="00951E56">
        <w:rPr>
          <w:rFonts w:asciiTheme="majorHAnsi" w:eastAsia="Times New Roman" w:hAnsiTheme="majorHAnsi" w:cstheme="majorHAnsi"/>
          <w:sz w:val="24"/>
          <w:szCs w:val="24"/>
          <w:lang w:val="ro-RO" w:eastAsia="ro-RO"/>
        </w:rPr>
        <w:t xml:space="preserve">, </w:t>
      </w:r>
      <w:r w:rsidR="00D253BF">
        <w:rPr>
          <w:rFonts w:asciiTheme="majorHAnsi" w:eastAsia="Times New Roman" w:hAnsiTheme="majorHAnsi" w:cstheme="majorHAnsi"/>
          <w:sz w:val="24"/>
          <w:szCs w:val="24"/>
          <w:lang w:val="ro-RO" w:eastAsia="ro-RO"/>
        </w:rPr>
        <w:t>din cauza</w:t>
      </w:r>
      <w:r w:rsidRPr="00951E56">
        <w:rPr>
          <w:rFonts w:asciiTheme="majorHAnsi" w:eastAsia="Times New Roman" w:hAnsiTheme="majorHAnsi" w:cstheme="majorHAnsi"/>
          <w:sz w:val="24"/>
          <w:szCs w:val="24"/>
          <w:lang w:val="ro-RO" w:eastAsia="ro-RO"/>
        </w:rPr>
        <w:t xml:space="preserve"> nedeținerii evidenței separate a acestor analize.  </w:t>
      </w:r>
    </w:p>
    <w:p w14:paraId="0CD3A424" w14:textId="7C4B435D" w:rsidR="00BD2743" w:rsidRPr="00951E56" w:rsidRDefault="000033D3" w:rsidP="00CB372C">
      <w:pPr>
        <w:numPr>
          <w:ilvl w:val="0"/>
          <w:numId w:val="11"/>
        </w:numPr>
        <w:spacing w:after="0" w:line="276" w:lineRule="auto"/>
        <w:ind w:left="0" w:firstLine="360"/>
        <w:contextualSpacing/>
        <w:jc w:val="both"/>
        <w:rPr>
          <w:rFonts w:asciiTheme="majorHAnsi" w:hAnsiTheme="majorHAnsi" w:cstheme="majorHAnsi"/>
          <w:b/>
          <w:i/>
          <w:sz w:val="24"/>
          <w:szCs w:val="24"/>
          <w:lang w:val="ro-RO"/>
        </w:rPr>
      </w:pPr>
      <w:r w:rsidRPr="00951E56">
        <w:rPr>
          <w:rFonts w:asciiTheme="majorHAnsi" w:hAnsiTheme="majorHAnsi" w:cstheme="majorHAnsi"/>
          <w:b/>
          <w:i/>
          <w:sz w:val="24"/>
          <w:szCs w:val="24"/>
          <w:lang w:val="ro-RO"/>
        </w:rPr>
        <w:t>Neatingerea indicatorului de creare a</w:t>
      </w:r>
      <w:r w:rsidR="00BD2743" w:rsidRPr="00951E56">
        <w:rPr>
          <w:rFonts w:asciiTheme="majorHAnsi" w:hAnsiTheme="majorHAnsi" w:cstheme="majorHAnsi"/>
          <w:b/>
          <w:i/>
          <w:sz w:val="24"/>
          <w:szCs w:val="24"/>
          <w:lang w:val="ro-RO"/>
        </w:rPr>
        <w:t xml:space="preserve"> laboratorului citogenetic pentru tratamentele complexe oncohematologice</w:t>
      </w:r>
    </w:p>
    <w:p w14:paraId="61527E1D" w14:textId="32756114" w:rsidR="00F93AA3" w:rsidRPr="00951E56" w:rsidRDefault="00B62D40" w:rsidP="00AE3E82">
      <w:pPr>
        <w:spacing w:after="0" w:line="276" w:lineRule="auto"/>
        <w:ind w:firstLine="720"/>
        <w:jc w:val="both"/>
        <w:rPr>
          <w:rFonts w:asciiTheme="majorHAnsi" w:eastAsia="Times New Roman" w:hAnsiTheme="majorHAnsi" w:cstheme="majorHAnsi"/>
          <w:bCs/>
          <w:sz w:val="24"/>
          <w:szCs w:val="24"/>
          <w:lang w:val="ro-RO" w:eastAsia="ro-RO"/>
        </w:rPr>
      </w:pPr>
      <w:r w:rsidRPr="00951E56">
        <w:rPr>
          <w:rFonts w:asciiTheme="majorHAnsi" w:eastAsia="Times New Roman" w:hAnsiTheme="majorHAnsi" w:cstheme="majorHAnsi"/>
          <w:sz w:val="24"/>
          <w:szCs w:val="24"/>
          <w:lang w:val="ro-RO" w:eastAsia="ro-RO"/>
        </w:rPr>
        <w:t xml:space="preserve">PNCC și-a propus </w:t>
      </w:r>
      <w:r w:rsidR="0071357E" w:rsidRPr="00951E56">
        <w:rPr>
          <w:rFonts w:asciiTheme="majorHAnsi" w:eastAsia="Times New Roman" w:hAnsiTheme="majorHAnsi" w:cstheme="majorHAnsi"/>
          <w:bCs/>
          <w:sz w:val="24"/>
          <w:szCs w:val="24"/>
          <w:lang w:val="ro-RO" w:eastAsia="ro-RO"/>
        </w:rPr>
        <w:t>crearea</w:t>
      </w:r>
      <w:r w:rsidRPr="00951E56">
        <w:rPr>
          <w:rFonts w:asciiTheme="majorHAnsi" w:eastAsia="Times New Roman" w:hAnsiTheme="majorHAnsi" w:cstheme="majorHAnsi"/>
          <w:bCs/>
          <w:sz w:val="24"/>
          <w:szCs w:val="24"/>
          <w:lang w:val="ro-RO" w:eastAsia="ro-RO"/>
        </w:rPr>
        <w:t xml:space="preserve"> </w:t>
      </w:r>
      <w:r w:rsidR="003F59CE" w:rsidRPr="00951E56">
        <w:rPr>
          <w:rFonts w:asciiTheme="majorHAnsi" w:eastAsia="Times New Roman" w:hAnsiTheme="majorHAnsi" w:cstheme="majorHAnsi"/>
          <w:bCs/>
          <w:sz w:val="24"/>
          <w:szCs w:val="24"/>
          <w:lang w:val="ro-RO" w:eastAsia="ro-RO"/>
        </w:rPr>
        <w:t>l</w:t>
      </w:r>
      <w:r w:rsidR="00BD2743" w:rsidRPr="00951E56">
        <w:rPr>
          <w:rFonts w:asciiTheme="majorHAnsi" w:eastAsia="Times New Roman" w:hAnsiTheme="majorHAnsi" w:cstheme="majorHAnsi"/>
          <w:bCs/>
          <w:sz w:val="24"/>
          <w:szCs w:val="24"/>
          <w:lang w:val="ro-RO" w:eastAsia="ro-RO"/>
        </w:rPr>
        <w:t>aboratorul</w:t>
      </w:r>
      <w:r w:rsidR="00094774" w:rsidRPr="00951E56">
        <w:rPr>
          <w:rFonts w:asciiTheme="majorHAnsi" w:eastAsia="Times New Roman" w:hAnsiTheme="majorHAnsi" w:cstheme="majorHAnsi"/>
          <w:bCs/>
          <w:sz w:val="24"/>
          <w:szCs w:val="24"/>
          <w:lang w:val="ro-RO" w:eastAsia="ro-RO"/>
        </w:rPr>
        <w:t>ui citogenetic</w:t>
      </w:r>
      <w:r w:rsidR="0071357E" w:rsidRPr="00951E56">
        <w:rPr>
          <w:rFonts w:asciiTheme="majorHAnsi" w:eastAsia="Times New Roman" w:hAnsiTheme="majorHAnsi" w:cstheme="majorHAnsi"/>
          <w:bCs/>
          <w:sz w:val="24"/>
          <w:szCs w:val="24"/>
          <w:lang w:val="ro-RO" w:eastAsia="ro-RO"/>
        </w:rPr>
        <w:t xml:space="preserve"> pentru tratamentele complexe oncohematologice</w:t>
      </w:r>
      <w:r w:rsidR="0071357E" w:rsidRPr="00951E56">
        <w:rPr>
          <w:rStyle w:val="ae"/>
          <w:rFonts w:asciiTheme="majorHAnsi" w:eastAsia="Times New Roman" w:hAnsiTheme="majorHAnsi" w:cstheme="majorHAnsi"/>
          <w:bCs/>
          <w:sz w:val="24"/>
          <w:szCs w:val="24"/>
          <w:lang w:val="ro-RO" w:eastAsia="ro-RO"/>
        </w:rPr>
        <w:footnoteReference w:id="36"/>
      </w:r>
      <w:r w:rsidR="00094774" w:rsidRPr="00951E56">
        <w:rPr>
          <w:rFonts w:asciiTheme="majorHAnsi" w:eastAsia="Times New Roman" w:hAnsiTheme="majorHAnsi" w:cstheme="majorHAnsi"/>
          <w:bCs/>
          <w:sz w:val="24"/>
          <w:szCs w:val="24"/>
          <w:lang w:val="ro-RO" w:eastAsia="ro-RO"/>
        </w:rPr>
        <w:t>,</w:t>
      </w:r>
      <w:r w:rsidR="00BD2743" w:rsidRPr="00951E56">
        <w:rPr>
          <w:rFonts w:asciiTheme="majorHAnsi" w:eastAsia="Times New Roman" w:hAnsiTheme="majorHAnsi" w:cstheme="majorHAnsi"/>
          <w:bCs/>
          <w:sz w:val="24"/>
          <w:szCs w:val="24"/>
          <w:lang w:val="ro-RO" w:eastAsia="ro-RO"/>
        </w:rPr>
        <w:t xml:space="preserve"> </w:t>
      </w:r>
      <w:r w:rsidR="000033D3" w:rsidRPr="00951E56">
        <w:rPr>
          <w:rFonts w:asciiTheme="majorHAnsi" w:eastAsia="Times New Roman" w:hAnsiTheme="majorHAnsi" w:cstheme="majorHAnsi"/>
          <w:b/>
          <w:bCs/>
          <w:sz w:val="24"/>
          <w:szCs w:val="24"/>
          <w:lang w:val="ro-RO" w:eastAsia="ro-RO"/>
        </w:rPr>
        <w:t>acțiune ce nu a fost realizată</w:t>
      </w:r>
      <w:r w:rsidR="00C064AE" w:rsidRPr="00951E56">
        <w:rPr>
          <w:rFonts w:asciiTheme="majorHAnsi" w:eastAsia="Times New Roman" w:hAnsiTheme="majorHAnsi" w:cstheme="majorHAnsi"/>
          <w:bCs/>
          <w:sz w:val="24"/>
          <w:szCs w:val="24"/>
          <w:lang w:val="ro-RO" w:eastAsia="ro-RO"/>
        </w:rPr>
        <w:t xml:space="preserve">. </w:t>
      </w:r>
      <w:r w:rsidR="008A5792" w:rsidRPr="00951E56">
        <w:rPr>
          <w:rFonts w:asciiTheme="majorHAnsi" w:eastAsia="Times New Roman" w:hAnsiTheme="majorHAnsi" w:cstheme="majorHAnsi"/>
          <w:bCs/>
          <w:sz w:val="24"/>
          <w:szCs w:val="24"/>
          <w:lang w:val="ro-RO" w:eastAsia="ro-RO"/>
        </w:rPr>
        <w:t>În același timp</w:t>
      </w:r>
      <w:r w:rsidR="00C064AE" w:rsidRPr="00951E56">
        <w:rPr>
          <w:rFonts w:asciiTheme="majorHAnsi" w:eastAsia="Times New Roman" w:hAnsiTheme="majorHAnsi" w:cstheme="majorHAnsi"/>
          <w:bCs/>
          <w:sz w:val="24"/>
          <w:szCs w:val="24"/>
          <w:lang w:val="ro-RO" w:eastAsia="ro-RO"/>
        </w:rPr>
        <w:t xml:space="preserve">, s-a constatat că au fost </w:t>
      </w:r>
      <w:r w:rsidR="00D253BF">
        <w:rPr>
          <w:rFonts w:asciiTheme="majorHAnsi" w:eastAsia="Times New Roman" w:hAnsiTheme="majorHAnsi" w:cstheme="majorHAnsi"/>
          <w:bCs/>
          <w:sz w:val="24"/>
          <w:szCs w:val="24"/>
          <w:lang w:val="ro-RO" w:eastAsia="ro-RO"/>
        </w:rPr>
        <w:t xml:space="preserve">înregistrate </w:t>
      </w:r>
      <w:r w:rsidR="00C064AE" w:rsidRPr="00951E56">
        <w:rPr>
          <w:rFonts w:asciiTheme="majorHAnsi" w:eastAsia="Times New Roman" w:hAnsiTheme="majorHAnsi" w:cstheme="majorHAnsi"/>
          <w:bCs/>
          <w:sz w:val="24"/>
          <w:szCs w:val="24"/>
          <w:lang w:val="ro-RO" w:eastAsia="ro-RO"/>
        </w:rPr>
        <w:t xml:space="preserve">solicitări ale medicilor clinicieni din Laboratorul </w:t>
      </w:r>
      <w:r w:rsidR="00D253BF">
        <w:rPr>
          <w:rFonts w:asciiTheme="majorHAnsi" w:eastAsia="Times New Roman" w:hAnsiTheme="majorHAnsi" w:cstheme="majorHAnsi"/>
          <w:bCs/>
          <w:sz w:val="24"/>
          <w:szCs w:val="24"/>
          <w:lang w:val="ro-RO" w:eastAsia="ro-RO"/>
        </w:rPr>
        <w:t xml:space="preserve">de </w:t>
      </w:r>
      <w:r w:rsidR="00C064AE" w:rsidRPr="00951E56">
        <w:rPr>
          <w:rFonts w:asciiTheme="majorHAnsi" w:eastAsia="Times New Roman" w:hAnsiTheme="majorHAnsi" w:cstheme="majorHAnsi"/>
          <w:bCs/>
          <w:sz w:val="24"/>
          <w:szCs w:val="24"/>
          <w:lang w:val="ro-RO" w:eastAsia="ro-RO"/>
        </w:rPr>
        <w:t xml:space="preserve">Imunologie și Genetică Moleculară către administrația IMSP IO </w:t>
      </w:r>
      <w:r w:rsidR="00BD2743" w:rsidRPr="00951E56">
        <w:rPr>
          <w:rFonts w:asciiTheme="majorHAnsi" w:eastAsia="Times New Roman" w:hAnsiTheme="majorHAnsi" w:cstheme="majorHAnsi"/>
          <w:bCs/>
          <w:sz w:val="24"/>
          <w:szCs w:val="24"/>
          <w:lang w:val="ro-RO" w:eastAsia="ro-RO"/>
        </w:rPr>
        <w:t>de a dezvolta serviciile de diagnostic citogenetic</w:t>
      </w:r>
      <w:r w:rsidR="00C064AE" w:rsidRPr="00951E56">
        <w:rPr>
          <w:rFonts w:asciiTheme="majorHAnsi" w:eastAsia="Times New Roman" w:hAnsiTheme="majorHAnsi" w:cstheme="majorHAnsi"/>
          <w:bCs/>
          <w:sz w:val="24"/>
          <w:szCs w:val="24"/>
          <w:lang w:val="ro-RO" w:eastAsia="ro-RO"/>
        </w:rPr>
        <w:t>, ca o componen</w:t>
      </w:r>
      <w:r w:rsidR="00D253BF">
        <w:rPr>
          <w:rFonts w:asciiTheme="majorHAnsi" w:eastAsia="Times New Roman" w:hAnsiTheme="majorHAnsi" w:cstheme="majorHAnsi"/>
          <w:bCs/>
          <w:sz w:val="24"/>
          <w:szCs w:val="24"/>
          <w:lang w:val="ro-RO" w:eastAsia="ro-RO"/>
        </w:rPr>
        <w:t>t</w:t>
      </w:r>
      <w:r w:rsidR="00C064AE" w:rsidRPr="00951E56">
        <w:rPr>
          <w:rFonts w:asciiTheme="majorHAnsi" w:eastAsia="Times New Roman" w:hAnsiTheme="majorHAnsi" w:cstheme="majorHAnsi"/>
          <w:bCs/>
          <w:sz w:val="24"/>
          <w:szCs w:val="24"/>
          <w:lang w:val="ro-RO" w:eastAsia="ro-RO"/>
        </w:rPr>
        <w:t>ă compl</w:t>
      </w:r>
      <w:r w:rsidR="00D253BF">
        <w:rPr>
          <w:rFonts w:asciiTheme="majorHAnsi" w:eastAsia="Times New Roman" w:hAnsiTheme="majorHAnsi" w:cstheme="majorHAnsi"/>
          <w:bCs/>
          <w:sz w:val="24"/>
          <w:szCs w:val="24"/>
          <w:lang w:val="ro-RO" w:eastAsia="ro-RO"/>
        </w:rPr>
        <w:t>e</w:t>
      </w:r>
      <w:r w:rsidR="00C064AE" w:rsidRPr="00951E56">
        <w:rPr>
          <w:rFonts w:asciiTheme="majorHAnsi" w:eastAsia="Times New Roman" w:hAnsiTheme="majorHAnsi" w:cstheme="majorHAnsi"/>
          <w:bCs/>
          <w:sz w:val="24"/>
          <w:szCs w:val="24"/>
          <w:lang w:val="ro-RO" w:eastAsia="ro-RO"/>
        </w:rPr>
        <w:t xml:space="preserve">mentară importantă la cele realizate în IMSP Institutul Oncologic. Prin urmare, </w:t>
      </w:r>
      <w:r w:rsidR="00911723" w:rsidRPr="00951E56">
        <w:rPr>
          <w:rFonts w:asciiTheme="majorHAnsi" w:eastAsia="Times New Roman" w:hAnsiTheme="majorHAnsi" w:cstheme="majorHAnsi"/>
          <w:bCs/>
          <w:sz w:val="24"/>
          <w:szCs w:val="24"/>
          <w:lang w:val="ro-RO" w:eastAsia="ro-RO"/>
        </w:rPr>
        <w:t>au</w:t>
      </w:r>
      <w:r w:rsidR="00C064AE" w:rsidRPr="00951E56">
        <w:rPr>
          <w:rFonts w:asciiTheme="majorHAnsi" w:eastAsia="Times New Roman" w:hAnsiTheme="majorHAnsi" w:cstheme="majorHAnsi"/>
          <w:bCs/>
          <w:sz w:val="24"/>
          <w:szCs w:val="24"/>
          <w:lang w:val="ro-RO" w:eastAsia="ro-RO"/>
        </w:rPr>
        <w:t xml:space="preserve"> fost elaborat</w:t>
      </w:r>
      <w:r w:rsidR="00C737DE" w:rsidRPr="00951E56">
        <w:rPr>
          <w:rFonts w:asciiTheme="majorHAnsi" w:eastAsia="Times New Roman" w:hAnsiTheme="majorHAnsi" w:cstheme="majorHAnsi"/>
          <w:bCs/>
          <w:sz w:val="24"/>
          <w:szCs w:val="24"/>
          <w:lang w:val="ro-RO" w:eastAsia="ro-RO"/>
        </w:rPr>
        <w:t>e</w:t>
      </w:r>
      <w:r w:rsidR="00C064AE" w:rsidRPr="00951E56">
        <w:rPr>
          <w:rFonts w:asciiTheme="majorHAnsi" w:eastAsia="Times New Roman" w:hAnsiTheme="majorHAnsi" w:cstheme="majorHAnsi"/>
          <w:bCs/>
          <w:sz w:val="24"/>
          <w:szCs w:val="24"/>
          <w:lang w:val="ro-RO" w:eastAsia="ro-RO"/>
        </w:rPr>
        <w:t xml:space="preserve"> t</w:t>
      </w:r>
      <w:r w:rsidR="00911723" w:rsidRPr="00951E56">
        <w:rPr>
          <w:rFonts w:asciiTheme="majorHAnsi" w:eastAsia="Times New Roman" w:hAnsiTheme="majorHAnsi" w:cstheme="majorHAnsi"/>
          <w:bCs/>
          <w:sz w:val="24"/>
          <w:szCs w:val="24"/>
          <w:lang w:val="ro-RO" w:eastAsia="ro-RO"/>
        </w:rPr>
        <w:t>arifele pentru aceste servicii (13 poziții de teste citogenetice) și incluse</w:t>
      </w:r>
      <w:r w:rsidR="00C064AE" w:rsidRPr="00951E56">
        <w:rPr>
          <w:rFonts w:asciiTheme="majorHAnsi" w:eastAsia="Times New Roman" w:hAnsiTheme="majorHAnsi" w:cstheme="majorHAnsi"/>
          <w:bCs/>
          <w:sz w:val="24"/>
          <w:szCs w:val="24"/>
          <w:lang w:val="ro-RO" w:eastAsia="ro-RO"/>
        </w:rPr>
        <w:t xml:space="preserve"> în catalogul </w:t>
      </w:r>
      <w:r w:rsidR="00474FF4" w:rsidRPr="00951E56">
        <w:rPr>
          <w:rFonts w:asciiTheme="majorHAnsi" w:eastAsia="Times New Roman" w:hAnsiTheme="majorHAnsi" w:cstheme="majorHAnsi"/>
          <w:bCs/>
          <w:sz w:val="24"/>
          <w:szCs w:val="24"/>
          <w:lang w:val="ro-RO" w:eastAsia="ro-RO"/>
        </w:rPr>
        <w:t>tarifelor</w:t>
      </w:r>
      <w:r w:rsidR="00C14EE4" w:rsidRPr="00951E56">
        <w:rPr>
          <w:rStyle w:val="ae"/>
          <w:rFonts w:asciiTheme="majorHAnsi" w:eastAsia="Times New Roman" w:hAnsiTheme="majorHAnsi" w:cstheme="majorHAnsi"/>
          <w:bCs/>
          <w:sz w:val="24"/>
          <w:szCs w:val="24"/>
          <w:lang w:val="ro-RO" w:eastAsia="ro-RO"/>
        </w:rPr>
        <w:footnoteReference w:id="37"/>
      </w:r>
      <w:r w:rsidR="00C064AE" w:rsidRPr="00951E56">
        <w:rPr>
          <w:rFonts w:asciiTheme="majorHAnsi" w:eastAsia="Times New Roman" w:hAnsiTheme="majorHAnsi" w:cstheme="majorHAnsi"/>
          <w:bCs/>
          <w:sz w:val="24"/>
          <w:szCs w:val="24"/>
          <w:lang w:val="ro-RO" w:eastAsia="ro-RO"/>
        </w:rPr>
        <w:t xml:space="preserve">. Astfel, 13 poziții de teste citogenetice sunt incluse în Programul Unic, anexa </w:t>
      </w:r>
      <w:r w:rsidR="00D253BF">
        <w:rPr>
          <w:rFonts w:asciiTheme="majorHAnsi" w:eastAsia="Times New Roman" w:hAnsiTheme="majorHAnsi" w:cstheme="majorHAnsi"/>
          <w:bCs/>
          <w:sz w:val="24"/>
          <w:szCs w:val="24"/>
          <w:lang w:val="ro-RO" w:eastAsia="ro-RO"/>
        </w:rPr>
        <w:t>nr.</w:t>
      </w:r>
      <w:r w:rsidR="00C064AE" w:rsidRPr="00951E56">
        <w:rPr>
          <w:rFonts w:asciiTheme="majorHAnsi" w:eastAsia="Times New Roman" w:hAnsiTheme="majorHAnsi" w:cstheme="majorHAnsi"/>
          <w:bCs/>
          <w:sz w:val="24"/>
          <w:szCs w:val="24"/>
          <w:lang w:val="ro-RO" w:eastAsia="ro-RO"/>
        </w:rPr>
        <w:t xml:space="preserve">5 (SIP), însă până în prezent </w:t>
      </w:r>
      <w:r w:rsidR="00C064AE" w:rsidRPr="00951E56">
        <w:rPr>
          <w:rFonts w:asciiTheme="majorHAnsi" w:eastAsia="Times New Roman" w:hAnsiTheme="majorHAnsi" w:cstheme="majorHAnsi"/>
          <w:bCs/>
          <w:i/>
          <w:sz w:val="24"/>
          <w:szCs w:val="24"/>
          <w:lang w:val="ro-RO" w:eastAsia="ro-RO"/>
        </w:rPr>
        <w:t>nu s-a procurat utilajul necesar</w:t>
      </w:r>
      <w:r w:rsidR="00C064AE" w:rsidRPr="00951E56">
        <w:rPr>
          <w:rFonts w:asciiTheme="majorHAnsi" w:eastAsia="Times New Roman" w:hAnsiTheme="majorHAnsi" w:cstheme="majorHAnsi"/>
          <w:bCs/>
          <w:sz w:val="24"/>
          <w:szCs w:val="24"/>
          <w:lang w:val="ro-RO" w:eastAsia="ro-RO"/>
        </w:rPr>
        <w:t xml:space="preserve"> (microscop, cameră </w:t>
      </w:r>
      <w:r w:rsidR="00C064AE" w:rsidRPr="007367AE">
        <w:rPr>
          <w:rFonts w:asciiTheme="majorHAnsi" w:eastAsia="Times New Roman" w:hAnsiTheme="majorHAnsi" w:cstheme="majorHAnsi"/>
          <w:bCs/>
          <w:sz w:val="24"/>
          <w:szCs w:val="24"/>
          <w:lang w:val="ro-RO" w:eastAsia="ro-RO"/>
        </w:rPr>
        <w:t xml:space="preserve">de </w:t>
      </w:r>
      <w:r w:rsidR="007367AE" w:rsidRPr="007367AE">
        <w:rPr>
          <w:rFonts w:asciiTheme="majorHAnsi" w:eastAsia="Times New Roman" w:hAnsiTheme="majorHAnsi" w:cstheme="majorHAnsi"/>
          <w:bCs/>
          <w:sz w:val="24"/>
          <w:szCs w:val="24"/>
          <w:lang w:val="ro-RO" w:eastAsia="ro-RO"/>
        </w:rPr>
        <w:t>hibridizare</w:t>
      </w:r>
      <w:r w:rsidR="00C064AE" w:rsidRPr="007367AE">
        <w:rPr>
          <w:rFonts w:asciiTheme="majorHAnsi" w:eastAsia="Times New Roman" w:hAnsiTheme="majorHAnsi" w:cstheme="majorHAnsi"/>
          <w:bCs/>
          <w:sz w:val="24"/>
          <w:szCs w:val="24"/>
          <w:lang w:val="ro-RO" w:eastAsia="ro-RO"/>
        </w:rPr>
        <w:t xml:space="preserve"> și</w:t>
      </w:r>
      <w:r w:rsidR="00C064AE" w:rsidRPr="00951E56">
        <w:rPr>
          <w:rFonts w:asciiTheme="majorHAnsi" w:eastAsia="Times New Roman" w:hAnsiTheme="majorHAnsi" w:cstheme="majorHAnsi"/>
          <w:bCs/>
          <w:sz w:val="24"/>
          <w:szCs w:val="24"/>
          <w:lang w:val="ro-RO" w:eastAsia="ro-RO"/>
        </w:rPr>
        <w:t xml:space="preserve"> soft special), precum</w:t>
      </w:r>
      <w:r w:rsidR="008A5792" w:rsidRPr="00951E56">
        <w:rPr>
          <w:rFonts w:asciiTheme="majorHAnsi" w:eastAsia="Times New Roman" w:hAnsiTheme="majorHAnsi" w:cstheme="majorHAnsi"/>
          <w:bCs/>
          <w:sz w:val="24"/>
          <w:szCs w:val="24"/>
          <w:lang w:val="ro-RO" w:eastAsia="ro-RO"/>
        </w:rPr>
        <w:t xml:space="preserve"> și</w:t>
      </w:r>
      <w:r w:rsidR="00C064AE" w:rsidRPr="00951E56">
        <w:rPr>
          <w:rFonts w:asciiTheme="majorHAnsi" w:eastAsia="Times New Roman" w:hAnsiTheme="majorHAnsi" w:cstheme="majorHAnsi"/>
          <w:bCs/>
          <w:sz w:val="24"/>
          <w:szCs w:val="24"/>
          <w:lang w:val="ro-RO" w:eastAsia="ro-RO"/>
        </w:rPr>
        <w:t xml:space="preserve"> nu au fost pregătiți specialiștii </w:t>
      </w:r>
      <w:r w:rsidR="007C7BE9" w:rsidRPr="00951E56">
        <w:rPr>
          <w:rFonts w:asciiTheme="majorHAnsi" w:eastAsia="Times New Roman" w:hAnsiTheme="majorHAnsi" w:cstheme="majorHAnsi"/>
          <w:bCs/>
          <w:sz w:val="24"/>
          <w:szCs w:val="24"/>
          <w:lang w:val="ro-RO" w:eastAsia="ro-RO"/>
        </w:rPr>
        <w:t>pentru</w:t>
      </w:r>
      <w:r w:rsidR="00C064AE" w:rsidRPr="00951E56">
        <w:rPr>
          <w:rFonts w:asciiTheme="majorHAnsi" w:eastAsia="Times New Roman" w:hAnsiTheme="majorHAnsi" w:cstheme="majorHAnsi"/>
          <w:bCs/>
          <w:sz w:val="24"/>
          <w:szCs w:val="24"/>
          <w:lang w:val="ro-RO" w:eastAsia="ro-RO"/>
        </w:rPr>
        <w:t xml:space="preserve"> această metodă de diagnostic.</w:t>
      </w:r>
    </w:p>
    <w:p w14:paraId="1A64A2BF" w14:textId="5C1A0A90" w:rsidR="00BD2743" w:rsidRPr="00951E56" w:rsidRDefault="00BD2743" w:rsidP="00F90206">
      <w:pPr>
        <w:numPr>
          <w:ilvl w:val="0"/>
          <w:numId w:val="11"/>
        </w:numPr>
        <w:spacing w:before="240" w:after="0" w:line="276" w:lineRule="auto"/>
        <w:ind w:left="0" w:firstLine="360"/>
        <w:contextualSpacing/>
        <w:jc w:val="both"/>
        <w:rPr>
          <w:rFonts w:asciiTheme="majorHAnsi" w:hAnsiTheme="majorHAnsi" w:cstheme="majorHAnsi"/>
          <w:b/>
          <w:i/>
          <w:sz w:val="24"/>
          <w:szCs w:val="24"/>
          <w:lang w:val="ro-RO"/>
        </w:rPr>
      </w:pPr>
      <w:r w:rsidRPr="00951E56">
        <w:rPr>
          <w:rFonts w:asciiTheme="majorHAnsi" w:hAnsiTheme="majorHAnsi" w:cstheme="majorHAnsi"/>
          <w:b/>
          <w:i/>
          <w:sz w:val="24"/>
          <w:szCs w:val="24"/>
          <w:lang w:val="ro-RO"/>
        </w:rPr>
        <w:t>Lipsa instalațiilor r</w:t>
      </w:r>
      <w:r w:rsidR="00D253BF">
        <w:rPr>
          <w:rFonts w:asciiTheme="majorHAnsi" w:hAnsiTheme="majorHAnsi" w:cstheme="majorHAnsi"/>
          <w:b/>
          <w:i/>
          <w:sz w:val="24"/>
          <w:szCs w:val="24"/>
          <w:lang w:val="ro-RO"/>
        </w:rPr>
        <w:t>o</w:t>
      </w:r>
      <w:r w:rsidRPr="00951E56">
        <w:rPr>
          <w:rFonts w:asciiTheme="majorHAnsi" w:hAnsiTheme="majorHAnsi" w:cstheme="majorHAnsi"/>
          <w:b/>
          <w:i/>
          <w:sz w:val="24"/>
          <w:szCs w:val="24"/>
          <w:lang w:val="ro-RO"/>
        </w:rPr>
        <w:t>entgenologice performante (CT, IRM, PET - CT) și aparatajul existent moral și fizic depășit în cadrul IMSP IO</w:t>
      </w:r>
    </w:p>
    <w:p w14:paraId="7EA0A474" w14:textId="044D82FB" w:rsidR="00BD2743" w:rsidRPr="00951E56" w:rsidRDefault="00911723" w:rsidP="00AE3E82">
      <w:pPr>
        <w:spacing w:after="0" w:line="276" w:lineRule="auto"/>
        <w:ind w:firstLine="720"/>
        <w:jc w:val="both"/>
        <w:rPr>
          <w:rFonts w:asciiTheme="majorHAnsi" w:eastAsia="Times New Roman" w:hAnsiTheme="majorHAnsi" w:cstheme="majorHAnsi"/>
          <w:sz w:val="24"/>
          <w:szCs w:val="24"/>
          <w:lang w:val="ro-RO" w:eastAsia="ro-RO"/>
        </w:rPr>
      </w:pPr>
      <w:r w:rsidRPr="00951E56">
        <w:rPr>
          <w:rFonts w:asciiTheme="majorHAnsi" w:eastAsia="Times New Roman" w:hAnsiTheme="majorHAnsi" w:cstheme="majorHAnsi"/>
          <w:sz w:val="24"/>
          <w:szCs w:val="24"/>
          <w:lang w:val="ro-RO" w:eastAsia="ro-RO"/>
        </w:rPr>
        <w:t>PNCC</w:t>
      </w:r>
      <w:r w:rsidRPr="00951E56">
        <w:rPr>
          <w:rFonts w:asciiTheme="majorHAnsi" w:eastAsia="Times New Roman" w:hAnsiTheme="majorHAnsi" w:cstheme="majorHAnsi"/>
          <w:bCs/>
          <w:sz w:val="24"/>
          <w:szCs w:val="24"/>
          <w:lang w:val="ro-RO" w:eastAsia="ro-RO"/>
        </w:rPr>
        <w:t xml:space="preserve"> prevede asigurarea dotării IMSP IO</w:t>
      </w:r>
      <w:r w:rsidR="00BD2743" w:rsidRPr="00951E56">
        <w:rPr>
          <w:rFonts w:asciiTheme="majorHAnsi" w:eastAsia="Times New Roman" w:hAnsiTheme="majorHAnsi" w:cstheme="majorHAnsi"/>
          <w:sz w:val="24"/>
          <w:szCs w:val="24"/>
          <w:lang w:val="ro-RO" w:eastAsia="ro-RO"/>
        </w:rPr>
        <w:t xml:space="preserve"> cu dispozitive radiologice de diagnostic şi tratament în conformitate cu standardele stabilite (calculatoare, monitoare medicale, negatoscoape, imprimantă), inclusiv cu tehnologie pentru stocarea şi procesarea imaginilor (sistem informațional pentru stocare şi imagistică radiologică şi sisteme radiologice)</w:t>
      </w:r>
      <w:r w:rsidR="00F93AA3" w:rsidRPr="00951E56">
        <w:rPr>
          <w:rStyle w:val="ae"/>
          <w:rFonts w:asciiTheme="majorHAnsi" w:eastAsia="Times New Roman" w:hAnsiTheme="majorHAnsi" w:cstheme="majorHAnsi"/>
          <w:sz w:val="24"/>
          <w:szCs w:val="24"/>
          <w:lang w:val="ro-RO" w:eastAsia="ro-RO"/>
        </w:rPr>
        <w:footnoteReference w:id="38"/>
      </w:r>
      <w:r w:rsidR="00BD2743" w:rsidRPr="00951E56">
        <w:rPr>
          <w:rFonts w:asciiTheme="majorHAnsi" w:eastAsia="Times New Roman" w:hAnsiTheme="majorHAnsi" w:cstheme="majorHAnsi"/>
          <w:sz w:val="24"/>
          <w:szCs w:val="24"/>
          <w:lang w:val="ro-RO" w:eastAsia="ro-RO"/>
        </w:rPr>
        <w:t xml:space="preserve">. </w:t>
      </w:r>
      <w:r w:rsidRPr="00951E56">
        <w:rPr>
          <w:rFonts w:asciiTheme="majorHAnsi" w:eastAsia="Times New Roman" w:hAnsiTheme="majorHAnsi" w:cstheme="majorHAnsi"/>
          <w:sz w:val="24"/>
          <w:szCs w:val="24"/>
          <w:lang w:val="ro-RO" w:eastAsia="ro-RO"/>
        </w:rPr>
        <w:t xml:space="preserve">Astfel, </w:t>
      </w:r>
      <w:r w:rsidR="00BD2743" w:rsidRPr="00951E56">
        <w:rPr>
          <w:rFonts w:asciiTheme="majorHAnsi" w:eastAsia="Times New Roman" w:hAnsiTheme="majorHAnsi" w:cstheme="majorHAnsi"/>
          <w:sz w:val="24"/>
          <w:szCs w:val="24"/>
          <w:lang w:val="ro-RO" w:eastAsia="ro-RO"/>
        </w:rPr>
        <w:t xml:space="preserve">IMSP IO </w:t>
      </w:r>
      <w:r w:rsidRPr="00951E56">
        <w:rPr>
          <w:rFonts w:asciiTheme="majorHAnsi" w:eastAsia="Times New Roman" w:hAnsiTheme="majorHAnsi" w:cstheme="majorHAnsi"/>
          <w:sz w:val="24"/>
          <w:szCs w:val="24"/>
          <w:lang w:val="ro-RO" w:eastAsia="ro-RO"/>
        </w:rPr>
        <w:t xml:space="preserve">dispune </w:t>
      </w:r>
      <w:r w:rsidR="00A2435A">
        <w:rPr>
          <w:rFonts w:asciiTheme="majorHAnsi" w:eastAsia="Times New Roman" w:hAnsiTheme="majorHAnsi" w:cstheme="majorHAnsi"/>
          <w:sz w:val="24"/>
          <w:szCs w:val="24"/>
          <w:lang w:val="ro-RO" w:eastAsia="ro-RO"/>
        </w:rPr>
        <w:t xml:space="preserve">de </w:t>
      </w:r>
      <w:r w:rsidR="00BD2743" w:rsidRPr="00951E56">
        <w:rPr>
          <w:rFonts w:asciiTheme="majorHAnsi" w:eastAsia="Times New Roman" w:hAnsiTheme="majorHAnsi" w:cstheme="majorHAnsi"/>
          <w:sz w:val="24"/>
          <w:szCs w:val="24"/>
          <w:lang w:val="ro-RO" w:eastAsia="ro-RO"/>
        </w:rPr>
        <w:t xml:space="preserve">14 dispozitive radiologice </w:t>
      </w:r>
      <w:r w:rsidR="00A2435A">
        <w:rPr>
          <w:rFonts w:asciiTheme="majorHAnsi" w:eastAsia="Times New Roman" w:hAnsiTheme="majorHAnsi" w:cstheme="majorHAnsi"/>
          <w:sz w:val="24"/>
          <w:szCs w:val="24"/>
          <w:lang w:val="ro-RO" w:eastAsia="ro-RO"/>
        </w:rPr>
        <w:t xml:space="preserve">de </w:t>
      </w:r>
      <w:r w:rsidR="00BD2743" w:rsidRPr="00951E56">
        <w:rPr>
          <w:rFonts w:asciiTheme="majorHAnsi" w:eastAsia="Times New Roman" w:hAnsiTheme="majorHAnsi" w:cstheme="majorHAnsi"/>
          <w:sz w:val="24"/>
          <w:szCs w:val="24"/>
          <w:lang w:val="ro-RO" w:eastAsia="ro-RO"/>
        </w:rPr>
        <w:t xml:space="preserve">diagnostic </w:t>
      </w:r>
      <w:r w:rsidR="00A2435A">
        <w:rPr>
          <w:rFonts w:asciiTheme="majorHAnsi" w:eastAsia="Times New Roman" w:hAnsiTheme="majorHAnsi" w:cstheme="majorHAnsi"/>
          <w:sz w:val="24"/>
          <w:szCs w:val="24"/>
          <w:lang w:val="ro-RO" w:eastAsia="ro-RO"/>
        </w:rPr>
        <w:t>(a se vedea</w:t>
      </w:r>
      <w:r w:rsidR="00BD2743" w:rsidRPr="00951E56">
        <w:rPr>
          <w:rFonts w:asciiTheme="majorHAnsi" w:eastAsia="Times New Roman" w:hAnsiTheme="majorHAnsi" w:cstheme="majorHAnsi"/>
          <w:sz w:val="24"/>
          <w:szCs w:val="24"/>
          <w:lang w:val="ro-RO" w:eastAsia="ro-RO"/>
        </w:rPr>
        <w:t xml:space="preserve"> </w:t>
      </w:r>
      <w:r w:rsidR="00D43F38" w:rsidRPr="00951E56">
        <w:rPr>
          <w:rFonts w:asciiTheme="majorHAnsi" w:eastAsia="Times New Roman" w:hAnsiTheme="majorHAnsi" w:cstheme="majorHAnsi"/>
          <w:sz w:val="24"/>
          <w:szCs w:val="24"/>
          <w:lang w:val="ro-RO" w:eastAsia="ro-RO"/>
        </w:rPr>
        <w:t>Tabelul nr. 11</w:t>
      </w:r>
      <w:r w:rsidR="00A2435A">
        <w:rPr>
          <w:rFonts w:asciiTheme="majorHAnsi" w:eastAsia="Times New Roman" w:hAnsiTheme="majorHAnsi" w:cstheme="majorHAnsi"/>
          <w:sz w:val="24"/>
          <w:szCs w:val="24"/>
          <w:lang w:val="ro-RO" w:eastAsia="ro-RO"/>
        </w:rPr>
        <w:t>).</w:t>
      </w:r>
    </w:p>
    <w:p w14:paraId="577FEFC0" w14:textId="7699543F" w:rsidR="00BD2743" w:rsidRPr="00FA78EE" w:rsidRDefault="00BD2743" w:rsidP="00B84082">
      <w:pPr>
        <w:spacing w:after="0" w:line="276" w:lineRule="auto"/>
        <w:ind w:left="720"/>
        <w:contextualSpacing/>
        <w:jc w:val="right"/>
        <w:rPr>
          <w:rFonts w:asciiTheme="majorHAnsi" w:hAnsiTheme="majorHAnsi" w:cstheme="majorHAnsi"/>
          <w:b/>
          <w:sz w:val="24"/>
          <w:szCs w:val="24"/>
          <w:lang w:val="ro-RO"/>
        </w:rPr>
      </w:pPr>
      <w:r w:rsidRPr="00FA78EE">
        <w:rPr>
          <w:rFonts w:asciiTheme="majorHAnsi" w:hAnsiTheme="majorHAnsi" w:cstheme="majorHAnsi"/>
          <w:b/>
          <w:sz w:val="24"/>
          <w:szCs w:val="24"/>
          <w:lang w:val="ro-RO"/>
        </w:rPr>
        <w:t>Tabel</w:t>
      </w:r>
      <w:r w:rsidR="00A2435A">
        <w:rPr>
          <w:rFonts w:asciiTheme="majorHAnsi" w:hAnsiTheme="majorHAnsi" w:cstheme="majorHAnsi"/>
          <w:b/>
          <w:sz w:val="24"/>
          <w:szCs w:val="24"/>
          <w:lang w:val="ro-RO"/>
        </w:rPr>
        <w:t>ul</w:t>
      </w:r>
      <w:r w:rsidRPr="00FA78EE">
        <w:rPr>
          <w:rFonts w:asciiTheme="majorHAnsi" w:hAnsiTheme="majorHAnsi" w:cstheme="majorHAnsi"/>
          <w:b/>
          <w:sz w:val="24"/>
          <w:szCs w:val="24"/>
          <w:lang w:val="ro-RO"/>
        </w:rPr>
        <w:t xml:space="preserve"> nr.</w:t>
      </w:r>
      <w:r w:rsidR="001C0E12" w:rsidRPr="00FA78EE">
        <w:rPr>
          <w:rFonts w:asciiTheme="majorHAnsi" w:hAnsiTheme="majorHAnsi" w:cstheme="majorHAnsi"/>
          <w:b/>
          <w:sz w:val="24"/>
          <w:szCs w:val="24"/>
          <w:lang w:val="ro-RO"/>
        </w:rPr>
        <w:t xml:space="preserve"> 1</w:t>
      </w:r>
      <w:r w:rsidR="0017557F" w:rsidRPr="00FA78EE">
        <w:rPr>
          <w:rFonts w:asciiTheme="majorHAnsi" w:hAnsiTheme="majorHAnsi" w:cstheme="majorHAnsi"/>
          <w:b/>
          <w:sz w:val="24"/>
          <w:szCs w:val="24"/>
          <w:lang w:val="ro-RO"/>
        </w:rPr>
        <w:t>1</w:t>
      </w:r>
    </w:p>
    <w:p w14:paraId="24E6E8D7" w14:textId="412B8B41" w:rsidR="00B0787D" w:rsidRPr="00FA78EE" w:rsidRDefault="00B0787D" w:rsidP="00B84082">
      <w:pPr>
        <w:spacing w:after="0" w:line="276" w:lineRule="auto"/>
        <w:ind w:left="720"/>
        <w:contextualSpacing/>
        <w:jc w:val="center"/>
        <w:rPr>
          <w:rFonts w:asciiTheme="majorHAnsi" w:hAnsiTheme="majorHAnsi" w:cstheme="majorHAnsi"/>
          <w:b/>
          <w:color w:val="833C0B" w:themeColor="accent2" w:themeShade="80"/>
          <w:sz w:val="24"/>
          <w:szCs w:val="24"/>
          <w:lang w:val="ro-RO"/>
        </w:rPr>
      </w:pPr>
      <w:r w:rsidRPr="00FA78EE">
        <w:rPr>
          <w:rFonts w:asciiTheme="majorHAnsi" w:hAnsiTheme="majorHAnsi" w:cstheme="majorHAnsi"/>
          <w:b/>
          <w:color w:val="833C0B" w:themeColor="accent2" w:themeShade="80"/>
          <w:sz w:val="24"/>
          <w:szCs w:val="24"/>
          <w:lang w:val="ro-RO"/>
        </w:rPr>
        <w:t>Analiza utilajului disponibil în cadrul IMSP IO</w:t>
      </w:r>
      <w:r w:rsidR="0084033A" w:rsidRPr="0084033A">
        <w:t xml:space="preserve"> </w:t>
      </w:r>
      <w:r w:rsidR="0084033A" w:rsidRPr="0084033A">
        <w:rPr>
          <w:rFonts w:asciiTheme="majorHAnsi" w:hAnsiTheme="majorHAnsi" w:cstheme="majorHAnsi"/>
          <w:b/>
          <w:color w:val="833C0B" w:themeColor="accent2" w:themeShade="80"/>
          <w:sz w:val="24"/>
          <w:szCs w:val="24"/>
          <w:lang w:val="ro-RO"/>
        </w:rPr>
        <w:t>conform situației din noiembrie 2022</w:t>
      </w:r>
    </w:p>
    <w:tbl>
      <w:tblPr>
        <w:tblStyle w:val="a9"/>
        <w:tblW w:w="0" w:type="auto"/>
        <w:tblLook w:val="04A0" w:firstRow="1" w:lastRow="0" w:firstColumn="1" w:lastColumn="0" w:noHBand="0" w:noVBand="1"/>
      </w:tblPr>
      <w:tblGrid>
        <w:gridCol w:w="462"/>
        <w:gridCol w:w="2951"/>
        <w:gridCol w:w="1744"/>
        <w:gridCol w:w="1124"/>
        <w:gridCol w:w="1548"/>
        <w:gridCol w:w="1517"/>
      </w:tblGrid>
      <w:tr w:rsidR="00BD2743" w:rsidRPr="00951E56" w14:paraId="32AE0FEA" w14:textId="77777777" w:rsidTr="00241FF5">
        <w:tc>
          <w:tcPr>
            <w:tcW w:w="0" w:type="auto"/>
            <w:shd w:val="clear" w:color="auto" w:fill="FBE4D5" w:themeFill="accent2" w:themeFillTint="33"/>
            <w:vAlign w:val="center"/>
          </w:tcPr>
          <w:p w14:paraId="621D8578" w14:textId="77777777" w:rsidR="00BD2743" w:rsidRPr="00951E56" w:rsidRDefault="00BD2743"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Nr.</w:t>
            </w:r>
          </w:p>
        </w:tc>
        <w:tc>
          <w:tcPr>
            <w:tcW w:w="0" w:type="auto"/>
            <w:shd w:val="clear" w:color="auto" w:fill="FBE4D5" w:themeFill="accent2" w:themeFillTint="33"/>
            <w:vAlign w:val="center"/>
          </w:tcPr>
          <w:p w14:paraId="21963BF0" w14:textId="77777777" w:rsidR="00BD2743" w:rsidRPr="00951E56" w:rsidRDefault="00BD2743"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Denumirea instalației</w:t>
            </w:r>
          </w:p>
        </w:tc>
        <w:tc>
          <w:tcPr>
            <w:tcW w:w="0" w:type="auto"/>
            <w:shd w:val="clear" w:color="auto" w:fill="FBE4D5" w:themeFill="accent2" w:themeFillTint="33"/>
            <w:vAlign w:val="center"/>
          </w:tcPr>
          <w:p w14:paraId="1B863CE2" w14:textId="77777777" w:rsidR="00BD2743" w:rsidRPr="00951E56" w:rsidRDefault="00BD2743"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Uzina, țara producătoare</w:t>
            </w:r>
          </w:p>
        </w:tc>
        <w:tc>
          <w:tcPr>
            <w:tcW w:w="0" w:type="auto"/>
            <w:shd w:val="clear" w:color="auto" w:fill="FBE4D5" w:themeFill="accent2" w:themeFillTint="33"/>
            <w:vAlign w:val="center"/>
          </w:tcPr>
          <w:p w14:paraId="07DA63A6" w14:textId="77777777" w:rsidR="00BD2743" w:rsidRPr="00951E56" w:rsidRDefault="00BD2743"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Data fabricării</w:t>
            </w:r>
          </w:p>
        </w:tc>
        <w:tc>
          <w:tcPr>
            <w:tcW w:w="0" w:type="auto"/>
            <w:shd w:val="clear" w:color="auto" w:fill="FBE4D5" w:themeFill="accent2" w:themeFillTint="33"/>
            <w:vAlign w:val="center"/>
          </w:tcPr>
          <w:p w14:paraId="602D9DF6" w14:textId="08BABDCB" w:rsidR="00BD2743" w:rsidRPr="00951E56" w:rsidRDefault="00BD2743" w:rsidP="00D40919">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 xml:space="preserve">Anul </w:t>
            </w:r>
            <w:r w:rsidR="00D40919">
              <w:rPr>
                <w:rFonts w:asciiTheme="majorHAnsi" w:eastAsia="Times New Roman" w:hAnsiTheme="majorHAnsi" w:cstheme="majorHAnsi"/>
                <w:b/>
                <w:sz w:val="20"/>
                <w:szCs w:val="20"/>
                <w:lang w:val="ro-RO" w:eastAsia="ro-RO"/>
              </w:rPr>
              <w:t xml:space="preserve">dării în </w:t>
            </w:r>
            <w:r w:rsidRPr="00951E56">
              <w:rPr>
                <w:rFonts w:asciiTheme="majorHAnsi" w:eastAsia="Times New Roman" w:hAnsiTheme="majorHAnsi" w:cstheme="majorHAnsi"/>
                <w:b/>
                <w:sz w:val="20"/>
                <w:szCs w:val="20"/>
                <w:lang w:val="ro-RO" w:eastAsia="ro-RO"/>
              </w:rPr>
              <w:t>exploat</w:t>
            </w:r>
            <w:r w:rsidR="00D40919">
              <w:rPr>
                <w:rFonts w:asciiTheme="majorHAnsi" w:eastAsia="Times New Roman" w:hAnsiTheme="majorHAnsi" w:cstheme="majorHAnsi"/>
                <w:b/>
                <w:sz w:val="20"/>
                <w:szCs w:val="20"/>
                <w:lang w:val="ro-RO" w:eastAsia="ro-RO"/>
              </w:rPr>
              <w:t>are</w:t>
            </w:r>
          </w:p>
        </w:tc>
        <w:tc>
          <w:tcPr>
            <w:tcW w:w="0" w:type="auto"/>
            <w:shd w:val="clear" w:color="auto" w:fill="FBE4D5" w:themeFill="accent2" w:themeFillTint="33"/>
            <w:vAlign w:val="center"/>
          </w:tcPr>
          <w:p w14:paraId="5111CB38" w14:textId="77777777" w:rsidR="00BD2743" w:rsidRPr="00951E56" w:rsidRDefault="00BD2743"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Starea</w:t>
            </w:r>
          </w:p>
        </w:tc>
      </w:tr>
      <w:tr w:rsidR="00F93AA3" w:rsidRPr="00951E56" w14:paraId="708A7C9A" w14:textId="77777777" w:rsidTr="006F30E8">
        <w:tc>
          <w:tcPr>
            <w:tcW w:w="0" w:type="auto"/>
            <w:gridSpan w:val="6"/>
            <w:shd w:val="clear" w:color="auto" w:fill="FBE4D5" w:themeFill="accent2" w:themeFillTint="33"/>
            <w:vAlign w:val="center"/>
          </w:tcPr>
          <w:p w14:paraId="0DD99DE1" w14:textId="13214D66" w:rsidR="00F93AA3" w:rsidRPr="00951E56" w:rsidRDefault="00F93AA3" w:rsidP="00F93AA3">
            <w:pPr>
              <w:spacing w:line="276" w:lineRule="auto"/>
              <w:contextualSpacing/>
              <w:jc w:val="center"/>
              <w:rPr>
                <w:rFonts w:asciiTheme="majorHAnsi" w:hAnsiTheme="majorHAnsi" w:cstheme="majorHAnsi"/>
                <w:i/>
                <w:sz w:val="20"/>
                <w:szCs w:val="20"/>
                <w:lang w:val="ro-RO"/>
              </w:rPr>
            </w:pPr>
            <w:r w:rsidRPr="00951E56">
              <w:rPr>
                <w:rFonts w:asciiTheme="majorHAnsi" w:hAnsiTheme="majorHAnsi" w:cstheme="majorHAnsi"/>
                <w:i/>
                <w:sz w:val="20"/>
                <w:szCs w:val="20"/>
                <w:lang w:val="ro-RO"/>
              </w:rPr>
              <w:t>Centrul Consultativ Diagnostic</w:t>
            </w:r>
          </w:p>
        </w:tc>
      </w:tr>
      <w:tr w:rsidR="00BD2743" w:rsidRPr="00951E56" w14:paraId="1F26520A" w14:textId="77777777" w:rsidTr="00241FF5">
        <w:tc>
          <w:tcPr>
            <w:tcW w:w="0" w:type="auto"/>
            <w:vAlign w:val="center"/>
          </w:tcPr>
          <w:p w14:paraId="5AA5656A" w14:textId="77777777" w:rsidR="00BD2743" w:rsidRPr="00951E56" w:rsidRDefault="00BD2743"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1</w:t>
            </w:r>
          </w:p>
        </w:tc>
        <w:tc>
          <w:tcPr>
            <w:tcW w:w="0" w:type="auto"/>
          </w:tcPr>
          <w:p w14:paraId="16307272" w14:textId="77777777" w:rsidR="00BD2743" w:rsidRPr="00951E56" w:rsidRDefault="00BD2743" w:rsidP="00B84082">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Mamograf Amulet F</w:t>
            </w:r>
          </w:p>
        </w:tc>
        <w:tc>
          <w:tcPr>
            <w:tcW w:w="0" w:type="auto"/>
          </w:tcPr>
          <w:p w14:paraId="5BA33835" w14:textId="2CA688CA" w:rsidR="00BD2743" w:rsidRPr="00951E56" w:rsidRDefault="00BD2743" w:rsidP="00A2435A">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 xml:space="preserve">Fujufilm, </w:t>
            </w:r>
            <w:r w:rsidR="00A2435A">
              <w:rPr>
                <w:rFonts w:asciiTheme="majorHAnsi" w:eastAsia="Times New Roman" w:hAnsiTheme="majorHAnsi" w:cstheme="majorHAnsi"/>
                <w:sz w:val="20"/>
                <w:szCs w:val="20"/>
                <w:lang w:val="ro-RO" w:eastAsia="ro-RO"/>
              </w:rPr>
              <w:t>J</w:t>
            </w:r>
            <w:r w:rsidRPr="00951E56">
              <w:rPr>
                <w:rFonts w:asciiTheme="majorHAnsi" w:eastAsia="Times New Roman" w:hAnsiTheme="majorHAnsi" w:cstheme="majorHAnsi"/>
                <w:sz w:val="20"/>
                <w:szCs w:val="20"/>
                <w:lang w:val="ro-RO" w:eastAsia="ro-RO"/>
              </w:rPr>
              <w:t>aponia</w:t>
            </w:r>
          </w:p>
        </w:tc>
        <w:tc>
          <w:tcPr>
            <w:tcW w:w="0" w:type="auto"/>
            <w:vAlign w:val="center"/>
          </w:tcPr>
          <w:p w14:paraId="1FB03D52" w14:textId="77777777" w:rsidR="00BD2743" w:rsidRPr="00951E56" w:rsidRDefault="00BD2743"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2014</w:t>
            </w:r>
          </w:p>
        </w:tc>
        <w:tc>
          <w:tcPr>
            <w:tcW w:w="0" w:type="auto"/>
            <w:vAlign w:val="center"/>
          </w:tcPr>
          <w:p w14:paraId="472D3420" w14:textId="77777777" w:rsidR="00BD2743" w:rsidRPr="00951E56" w:rsidRDefault="00BD2743"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2015</w:t>
            </w:r>
          </w:p>
        </w:tc>
        <w:tc>
          <w:tcPr>
            <w:tcW w:w="0" w:type="auto"/>
          </w:tcPr>
          <w:p w14:paraId="2C359874" w14:textId="77777777" w:rsidR="00BD2743" w:rsidRPr="00951E56" w:rsidRDefault="00BD2743" w:rsidP="00B84082">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funcționează</w:t>
            </w:r>
          </w:p>
        </w:tc>
      </w:tr>
      <w:tr w:rsidR="00BD2743" w:rsidRPr="00951E56" w14:paraId="2A63F055" w14:textId="77777777" w:rsidTr="00241FF5">
        <w:tc>
          <w:tcPr>
            <w:tcW w:w="0" w:type="auto"/>
            <w:vAlign w:val="center"/>
          </w:tcPr>
          <w:p w14:paraId="1C261071" w14:textId="77777777" w:rsidR="00BD2743" w:rsidRPr="00951E56" w:rsidRDefault="00BD2743"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w:t>
            </w:r>
          </w:p>
        </w:tc>
        <w:tc>
          <w:tcPr>
            <w:tcW w:w="0" w:type="auto"/>
          </w:tcPr>
          <w:p w14:paraId="7B518B79" w14:textId="77777777" w:rsidR="00BD2743" w:rsidRPr="00951E56" w:rsidRDefault="00BD2743" w:rsidP="00B84082">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Mamograf Amulet F</w:t>
            </w:r>
          </w:p>
        </w:tc>
        <w:tc>
          <w:tcPr>
            <w:tcW w:w="0" w:type="auto"/>
          </w:tcPr>
          <w:p w14:paraId="0260ABA7" w14:textId="0BDA6A4E" w:rsidR="00BD2743" w:rsidRPr="00951E56" w:rsidRDefault="00BD2743" w:rsidP="00A2435A">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 xml:space="preserve">Fujufilm, </w:t>
            </w:r>
            <w:r w:rsidR="00A2435A">
              <w:rPr>
                <w:rFonts w:asciiTheme="majorHAnsi" w:eastAsia="Times New Roman" w:hAnsiTheme="majorHAnsi" w:cstheme="majorHAnsi"/>
                <w:sz w:val="20"/>
                <w:szCs w:val="20"/>
                <w:lang w:val="ro-RO" w:eastAsia="ro-RO"/>
              </w:rPr>
              <w:t>J</w:t>
            </w:r>
            <w:r w:rsidRPr="00951E56">
              <w:rPr>
                <w:rFonts w:asciiTheme="majorHAnsi" w:eastAsia="Times New Roman" w:hAnsiTheme="majorHAnsi" w:cstheme="majorHAnsi"/>
                <w:sz w:val="20"/>
                <w:szCs w:val="20"/>
                <w:lang w:val="ro-RO" w:eastAsia="ro-RO"/>
              </w:rPr>
              <w:t>aponia</w:t>
            </w:r>
          </w:p>
        </w:tc>
        <w:tc>
          <w:tcPr>
            <w:tcW w:w="0" w:type="auto"/>
            <w:vAlign w:val="center"/>
          </w:tcPr>
          <w:p w14:paraId="51A5E189" w14:textId="77777777" w:rsidR="00BD2743" w:rsidRPr="00951E56" w:rsidRDefault="00BD2743"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2014</w:t>
            </w:r>
          </w:p>
        </w:tc>
        <w:tc>
          <w:tcPr>
            <w:tcW w:w="0" w:type="auto"/>
            <w:vAlign w:val="center"/>
          </w:tcPr>
          <w:p w14:paraId="63CA23A1" w14:textId="77777777" w:rsidR="00BD2743" w:rsidRPr="00951E56" w:rsidRDefault="00BD2743"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2015</w:t>
            </w:r>
          </w:p>
        </w:tc>
        <w:tc>
          <w:tcPr>
            <w:tcW w:w="0" w:type="auto"/>
          </w:tcPr>
          <w:p w14:paraId="5CC5C6AE" w14:textId="221CF473" w:rsidR="00BD2743" w:rsidRPr="00951E56" w:rsidRDefault="00CC6191" w:rsidP="00B84082">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n</w:t>
            </w:r>
            <w:r w:rsidR="00BD2743" w:rsidRPr="00951E56">
              <w:rPr>
                <w:rFonts w:asciiTheme="majorHAnsi" w:eastAsia="Times New Roman" w:hAnsiTheme="majorHAnsi" w:cstheme="majorHAnsi"/>
                <w:sz w:val="20"/>
                <w:szCs w:val="20"/>
                <w:lang w:val="ro-RO" w:eastAsia="ro-RO"/>
              </w:rPr>
              <w:t>u funcționează</w:t>
            </w:r>
          </w:p>
        </w:tc>
      </w:tr>
      <w:tr w:rsidR="00BD2743" w:rsidRPr="00951E56" w14:paraId="73E468AC" w14:textId="77777777" w:rsidTr="00241FF5">
        <w:tc>
          <w:tcPr>
            <w:tcW w:w="0" w:type="auto"/>
            <w:vAlign w:val="center"/>
          </w:tcPr>
          <w:p w14:paraId="5707AEAA" w14:textId="77777777" w:rsidR="00BD2743" w:rsidRPr="00951E56" w:rsidRDefault="00BD2743"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3</w:t>
            </w:r>
          </w:p>
        </w:tc>
        <w:tc>
          <w:tcPr>
            <w:tcW w:w="0" w:type="auto"/>
          </w:tcPr>
          <w:p w14:paraId="5CC49C07" w14:textId="77777777" w:rsidR="00BD2743" w:rsidRPr="00951E56" w:rsidRDefault="00BD2743" w:rsidP="00B84082">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Sonial Vision G4</w:t>
            </w:r>
          </w:p>
        </w:tc>
        <w:tc>
          <w:tcPr>
            <w:tcW w:w="0" w:type="auto"/>
          </w:tcPr>
          <w:p w14:paraId="7DA2A470" w14:textId="552CD94C" w:rsidR="00BD2743" w:rsidRPr="00951E56" w:rsidRDefault="00BD2743" w:rsidP="00A2435A">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 xml:space="preserve">Shimadzu, </w:t>
            </w:r>
            <w:r w:rsidR="00A2435A">
              <w:rPr>
                <w:rFonts w:asciiTheme="majorHAnsi" w:eastAsia="Times New Roman" w:hAnsiTheme="majorHAnsi" w:cstheme="majorHAnsi"/>
                <w:sz w:val="20"/>
                <w:szCs w:val="20"/>
                <w:lang w:val="ro-RO" w:eastAsia="ro-RO"/>
              </w:rPr>
              <w:t>J</w:t>
            </w:r>
            <w:r w:rsidRPr="00951E56">
              <w:rPr>
                <w:rFonts w:asciiTheme="majorHAnsi" w:eastAsia="Times New Roman" w:hAnsiTheme="majorHAnsi" w:cstheme="majorHAnsi"/>
                <w:sz w:val="20"/>
                <w:szCs w:val="20"/>
                <w:lang w:val="ro-RO" w:eastAsia="ro-RO"/>
              </w:rPr>
              <w:t>aponia</w:t>
            </w:r>
          </w:p>
        </w:tc>
        <w:tc>
          <w:tcPr>
            <w:tcW w:w="0" w:type="auto"/>
            <w:vAlign w:val="center"/>
          </w:tcPr>
          <w:p w14:paraId="638B4C1B" w14:textId="77777777" w:rsidR="00BD2743" w:rsidRPr="00951E56" w:rsidRDefault="00BD2743"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2014</w:t>
            </w:r>
          </w:p>
        </w:tc>
        <w:tc>
          <w:tcPr>
            <w:tcW w:w="0" w:type="auto"/>
            <w:vAlign w:val="center"/>
          </w:tcPr>
          <w:p w14:paraId="71F3858B" w14:textId="77777777" w:rsidR="00BD2743" w:rsidRPr="00951E56" w:rsidRDefault="00BD2743"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2015</w:t>
            </w:r>
          </w:p>
        </w:tc>
        <w:tc>
          <w:tcPr>
            <w:tcW w:w="0" w:type="auto"/>
          </w:tcPr>
          <w:p w14:paraId="26570841" w14:textId="77777777" w:rsidR="00BD2743" w:rsidRPr="00951E56" w:rsidRDefault="00BD2743" w:rsidP="00B84082">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funcționează</w:t>
            </w:r>
          </w:p>
        </w:tc>
      </w:tr>
      <w:tr w:rsidR="00BD2743" w:rsidRPr="00951E56" w14:paraId="21CB3B85" w14:textId="77777777" w:rsidTr="00241FF5">
        <w:tc>
          <w:tcPr>
            <w:tcW w:w="0" w:type="auto"/>
            <w:vAlign w:val="center"/>
          </w:tcPr>
          <w:p w14:paraId="1C907E21" w14:textId="77777777" w:rsidR="00BD2743" w:rsidRPr="00951E56" w:rsidRDefault="00BD2743"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4</w:t>
            </w:r>
          </w:p>
        </w:tc>
        <w:tc>
          <w:tcPr>
            <w:tcW w:w="0" w:type="auto"/>
          </w:tcPr>
          <w:p w14:paraId="6E438456" w14:textId="77777777" w:rsidR="00BD2743" w:rsidRPr="00951E56" w:rsidRDefault="00BD2743" w:rsidP="00B84082">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Instalația Roentghen diagnostică Duo Diagnostic digital</w:t>
            </w:r>
          </w:p>
        </w:tc>
        <w:tc>
          <w:tcPr>
            <w:tcW w:w="0" w:type="auto"/>
          </w:tcPr>
          <w:p w14:paraId="2F38DAF8" w14:textId="77777777" w:rsidR="00BD2743" w:rsidRPr="00951E56" w:rsidRDefault="00BD2743" w:rsidP="00B84082">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Philips medical Systems</w:t>
            </w:r>
          </w:p>
        </w:tc>
        <w:tc>
          <w:tcPr>
            <w:tcW w:w="0" w:type="auto"/>
            <w:vAlign w:val="center"/>
          </w:tcPr>
          <w:p w14:paraId="33351C29" w14:textId="77777777" w:rsidR="00BD2743" w:rsidRPr="00951E56" w:rsidRDefault="00BD2743"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2007</w:t>
            </w:r>
          </w:p>
        </w:tc>
        <w:tc>
          <w:tcPr>
            <w:tcW w:w="0" w:type="auto"/>
            <w:vAlign w:val="center"/>
          </w:tcPr>
          <w:p w14:paraId="17860FFD" w14:textId="77777777" w:rsidR="00BD2743" w:rsidRPr="00951E56" w:rsidRDefault="00BD2743"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2008</w:t>
            </w:r>
          </w:p>
        </w:tc>
        <w:tc>
          <w:tcPr>
            <w:tcW w:w="0" w:type="auto"/>
          </w:tcPr>
          <w:p w14:paraId="0D200E24" w14:textId="0F0E4FB6" w:rsidR="00BD2743" w:rsidRPr="00951E56" w:rsidRDefault="003334FA" w:rsidP="00B84082">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f</w:t>
            </w:r>
            <w:r w:rsidR="00BD2743" w:rsidRPr="00951E56">
              <w:rPr>
                <w:rFonts w:asciiTheme="majorHAnsi" w:eastAsia="Times New Roman" w:hAnsiTheme="majorHAnsi" w:cstheme="majorHAnsi"/>
                <w:sz w:val="20"/>
                <w:szCs w:val="20"/>
                <w:lang w:val="ro-RO" w:eastAsia="ro-RO"/>
              </w:rPr>
              <w:t>uncționează parțial</w:t>
            </w:r>
          </w:p>
        </w:tc>
      </w:tr>
      <w:tr w:rsidR="00BD2743" w:rsidRPr="00951E56" w14:paraId="1190ACE7" w14:textId="77777777" w:rsidTr="00241FF5">
        <w:tc>
          <w:tcPr>
            <w:tcW w:w="0" w:type="auto"/>
            <w:vAlign w:val="center"/>
          </w:tcPr>
          <w:p w14:paraId="0CB718E3" w14:textId="77777777" w:rsidR="00BD2743" w:rsidRPr="00951E56" w:rsidRDefault="00BD2743"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5</w:t>
            </w:r>
          </w:p>
        </w:tc>
        <w:tc>
          <w:tcPr>
            <w:tcW w:w="0" w:type="auto"/>
          </w:tcPr>
          <w:p w14:paraId="67427F73" w14:textId="77777777" w:rsidR="00BD2743" w:rsidRPr="00951E56" w:rsidRDefault="00BD2743" w:rsidP="00B84082">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Multix PRO</w:t>
            </w:r>
          </w:p>
        </w:tc>
        <w:tc>
          <w:tcPr>
            <w:tcW w:w="0" w:type="auto"/>
          </w:tcPr>
          <w:p w14:paraId="7D204773" w14:textId="77777777" w:rsidR="00BD2743" w:rsidRPr="00951E56" w:rsidRDefault="00BD2743" w:rsidP="00B84082">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Siemens,  Germania</w:t>
            </w:r>
          </w:p>
        </w:tc>
        <w:tc>
          <w:tcPr>
            <w:tcW w:w="0" w:type="auto"/>
            <w:vAlign w:val="center"/>
          </w:tcPr>
          <w:p w14:paraId="5A61FD76" w14:textId="77777777" w:rsidR="00BD2743" w:rsidRPr="00951E56" w:rsidRDefault="00BD2743"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2010</w:t>
            </w:r>
          </w:p>
        </w:tc>
        <w:tc>
          <w:tcPr>
            <w:tcW w:w="0" w:type="auto"/>
            <w:vAlign w:val="center"/>
          </w:tcPr>
          <w:p w14:paraId="7C458D47" w14:textId="77777777" w:rsidR="00BD2743" w:rsidRPr="00951E56" w:rsidRDefault="00BD2743"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2012</w:t>
            </w:r>
          </w:p>
        </w:tc>
        <w:tc>
          <w:tcPr>
            <w:tcW w:w="0" w:type="auto"/>
          </w:tcPr>
          <w:p w14:paraId="1349CED6" w14:textId="77777777" w:rsidR="00BD2743" w:rsidRPr="00951E56" w:rsidRDefault="00BD2743" w:rsidP="00B84082">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funcționează</w:t>
            </w:r>
          </w:p>
        </w:tc>
      </w:tr>
      <w:tr w:rsidR="00BD2743" w:rsidRPr="00951E56" w14:paraId="3B13C26D" w14:textId="77777777" w:rsidTr="00241FF5">
        <w:tc>
          <w:tcPr>
            <w:tcW w:w="0" w:type="auto"/>
            <w:vAlign w:val="center"/>
          </w:tcPr>
          <w:p w14:paraId="7645E67E" w14:textId="77777777" w:rsidR="00BD2743" w:rsidRPr="00951E56" w:rsidRDefault="00BD2743"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6</w:t>
            </w:r>
          </w:p>
        </w:tc>
        <w:tc>
          <w:tcPr>
            <w:tcW w:w="0" w:type="auto"/>
          </w:tcPr>
          <w:p w14:paraId="72A86209" w14:textId="77777777" w:rsidR="00BD2743" w:rsidRPr="00951E56" w:rsidRDefault="00BD2743" w:rsidP="00B84082">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Mammoscan  (mamograf mobil)</w:t>
            </w:r>
          </w:p>
        </w:tc>
        <w:tc>
          <w:tcPr>
            <w:tcW w:w="0" w:type="auto"/>
          </w:tcPr>
          <w:p w14:paraId="40C5F39F" w14:textId="349923D5" w:rsidR="00BD2743" w:rsidRPr="00951E56" w:rsidRDefault="00BD2743" w:rsidP="00A2435A">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Bel</w:t>
            </w:r>
            <w:r w:rsidR="00A2435A">
              <w:rPr>
                <w:rFonts w:asciiTheme="majorHAnsi" w:eastAsia="Times New Roman" w:hAnsiTheme="majorHAnsi" w:cstheme="majorHAnsi"/>
                <w:sz w:val="20"/>
                <w:szCs w:val="20"/>
                <w:lang w:val="ro-RO" w:eastAsia="ro-RO"/>
              </w:rPr>
              <w:t>arus</w:t>
            </w:r>
          </w:p>
        </w:tc>
        <w:tc>
          <w:tcPr>
            <w:tcW w:w="0" w:type="auto"/>
            <w:vAlign w:val="center"/>
          </w:tcPr>
          <w:p w14:paraId="051FFA73" w14:textId="77777777" w:rsidR="00BD2743" w:rsidRPr="00951E56" w:rsidRDefault="00BD2743"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2018</w:t>
            </w:r>
          </w:p>
        </w:tc>
        <w:tc>
          <w:tcPr>
            <w:tcW w:w="0" w:type="auto"/>
            <w:vAlign w:val="center"/>
          </w:tcPr>
          <w:p w14:paraId="36D7BF88" w14:textId="77777777" w:rsidR="00BD2743" w:rsidRPr="00951E56" w:rsidRDefault="00BD2743"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2018</w:t>
            </w:r>
          </w:p>
        </w:tc>
        <w:tc>
          <w:tcPr>
            <w:tcW w:w="0" w:type="auto"/>
          </w:tcPr>
          <w:p w14:paraId="0DDB8F43" w14:textId="77777777" w:rsidR="00BD2743" w:rsidRPr="00951E56" w:rsidRDefault="00BD2743" w:rsidP="00B84082">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funcționează</w:t>
            </w:r>
          </w:p>
        </w:tc>
      </w:tr>
      <w:tr w:rsidR="00BD2743" w:rsidRPr="00951E56" w14:paraId="58D88959" w14:textId="77777777" w:rsidTr="00241FF5">
        <w:tc>
          <w:tcPr>
            <w:tcW w:w="0" w:type="auto"/>
            <w:vAlign w:val="center"/>
          </w:tcPr>
          <w:p w14:paraId="00169536" w14:textId="77777777" w:rsidR="00BD2743" w:rsidRPr="00951E56" w:rsidRDefault="00BD2743"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7</w:t>
            </w:r>
          </w:p>
        </w:tc>
        <w:tc>
          <w:tcPr>
            <w:tcW w:w="0" w:type="auto"/>
          </w:tcPr>
          <w:p w14:paraId="7D66E246" w14:textId="77777777" w:rsidR="00BD2743" w:rsidRPr="00951E56" w:rsidRDefault="00BD2743" w:rsidP="00B84082">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Mammoscan  (mamograf mobil)</w:t>
            </w:r>
          </w:p>
        </w:tc>
        <w:tc>
          <w:tcPr>
            <w:tcW w:w="0" w:type="auto"/>
          </w:tcPr>
          <w:p w14:paraId="6F039755" w14:textId="72007971" w:rsidR="00BD2743" w:rsidRPr="00951E56" w:rsidRDefault="00BD2743" w:rsidP="00A2435A">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Bel</w:t>
            </w:r>
            <w:r w:rsidR="00A2435A">
              <w:rPr>
                <w:rFonts w:asciiTheme="majorHAnsi" w:eastAsia="Times New Roman" w:hAnsiTheme="majorHAnsi" w:cstheme="majorHAnsi"/>
                <w:sz w:val="20"/>
                <w:szCs w:val="20"/>
                <w:lang w:val="ro-RO" w:eastAsia="ro-RO"/>
              </w:rPr>
              <w:t>arus</w:t>
            </w:r>
          </w:p>
        </w:tc>
        <w:tc>
          <w:tcPr>
            <w:tcW w:w="0" w:type="auto"/>
            <w:vAlign w:val="center"/>
          </w:tcPr>
          <w:p w14:paraId="77D181C0" w14:textId="77777777" w:rsidR="00BD2743" w:rsidRPr="00951E56" w:rsidRDefault="00BD2743"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2018</w:t>
            </w:r>
          </w:p>
        </w:tc>
        <w:tc>
          <w:tcPr>
            <w:tcW w:w="0" w:type="auto"/>
            <w:vAlign w:val="center"/>
          </w:tcPr>
          <w:p w14:paraId="3B6B95EA" w14:textId="77777777" w:rsidR="00BD2743" w:rsidRPr="00951E56" w:rsidRDefault="00BD2743"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2018</w:t>
            </w:r>
          </w:p>
        </w:tc>
        <w:tc>
          <w:tcPr>
            <w:tcW w:w="0" w:type="auto"/>
          </w:tcPr>
          <w:p w14:paraId="296312E4" w14:textId="77777777" w:rsidR="00BD2743" w:rsidRPr="00951E56" w:rsidRDefault="00BD2743" w:rsidP="00B84082">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funcționează</w:t>
            </w:r>
          </w:p>
        </w:tc>
      </w:tr>
      <w:tr w:rsidR="00BD2743" w:rsidRPr="00951E56" w14:paraId="5EE1B10B" w14:textId="77777777" w:rsidTr="00241FF5">
        <w:tc>
          <w:tcPr>
            <w:tcW w:w="0" w:type="auto"/>
            <w:vAlign w:val="center"/>
          </w:tcPr>
          <w:p w14:paraId="0619F0FB" w14:textId="77777777" w:rsidR="00BD2743" w:rsidRPr="00951E56" w:rsidRDefault="00BD2743"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8</w:t>
            </w:r>
          </w:p>
        </w:tc>
        <w:tc>
          <w:tcPr>
            <w:tcW w:w="0" w:type="auto"/>
          </w:tcPr>
          <w:p w14:paraId="2C3E71E6" w14:textId="77777777" w:rsidR="00BD2743" w:rsidRPr="00951E56" w:rsidRDefault="00BD2743" w:rsidP="00B84082">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Mammoscan  (mamograf mobil)</w:t>
            </w:r>
          </w:p>
        </w:tc>
        <w:tc>
          <w:tcPr>
            <w:tcW w:w="0" w:type="auto"/>
          </w:tcPr>
          <w:p w14:paraId="72A45E8A" w14:textId="173FE6CE" w:rsidR="00BD2743" w:rsidRPr="00951E56" w:rsidRDefault="00BD2743" w:rsidP="00A2435A">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Bel</w:t>
            </w:r>
            <w:r w:rsidR="00A2435A">
              <w:rPr>
                <w:rFonts w:asciiTheme="majorHAnsi" w:eastAsia="Times New Roman" w:hAnsiTheme="majorHAnsi" w:cstheme="majorHAnsi"/>
                <w:sz w:val="20"/>
                <w:szCs w:val="20"/>
                <w:lang w:val="ro-RO" w:eastAsia="ro-RO"/>
              </w:rPr>
              <w:t>arus</w:t>
            </w:r>
          </w:p>
        </w:tc>
        <w:tc>
          <w:tcPr>
            <w:tcW w:w="0" w:type="auto"/>
            <w:vAlign w:val="center"/>
          </w:tcPr>
          <w:p w14:paraId="26CBDA1B" w14:textId="77777777" w:rsidR="00BD2743" w:rsidRPr="00951E56" w:rsidRDefault="00BD2743"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2018</w:t>
            </w:r>
          </w:p>
        </w:tc>
        <w:tc>
          <w:tcPr>
            <w:tcW w:w="0" w:type="auto"/>
            <w:vAlign w:val="center"/>
          </w:tcPr>
          <w:p w14:paraId="757B0EF4" w14:textId="77777777" w:rsidR="00BD2743" w:rsidRPr="00951E56" w:rsidRDefault="00BD2743"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2018</w:t>
            </w:r>
          </w:p>
        </w:tc>
        <w:tc>
          <w:tcPr>
            <w:tcW w:w="0" w:type="auto"/>
          </w:tcPr>
          <w:p w14:paraId="0CF99BFB" w14:textId="5DF674E2" w:rsidR="00BD2743" w:rsidRPr="00951E56" w:rsidRDefault="007C7BE9" w:rsidP="00B84082">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f</w:t>
            </w:r>
            <w:r w:rsidR="00BD2743" w:rsidRPr="00951E56">
              <w:rPr>
                <w:rFonts w:asciiTheme="majorHAnsi" w:eastAsia="Times New Roman" w:hAnsiTheme="majorHAnsi" w:cstheme="majorHAnsi"/>
                <w:sz w:val="20"/>
                <w:szCs w:val="20"/>
                <w:lang w:val="ro-RO" w:eastAsia="ro-RO"/>
              </w:rPr>
              <w:t>uncționează</w:t>
            </w:r>
          </w:p>
        </w:tc>
      </w:tr>
      <w:tr w:rsidR="00F93AA3" w:rsidRPr="00951E56" w14:paraId="48926AED" w14:textId="77777777" w:rsidTr="00F93AA3">
        <w:tc>
          <w:tcPr>
            <w:tcW w:w="0" w:type="auto"/>
            <w:gridSpan w:val="6"/>
            <w:shd w:val="clear" w:color="auto" w:fill="FBE4D5" w:themeFill="accent2" w:themeFillTint="33"/>
            <w:vAlign w:val="center"/>
          </w:tcPr>
          <w:p w14:paraId="2CBC22DE" w14:textId="50DF6DB2" w:rsidR="00F93AA3" w:rsidRPr="00951E56" w:rsidRDefault="00F93AA3" w:rsidP="00F93AA3">
            <w:pPr>
              <w:spacing w:line="276" w:lineRule="auto"/>
              <w:jc w:val="center"/>
              <w:rPr>
                <w:rFonts w:asciiTheme="majorHAnsi" w:eastAsia="Times New Roman" w:hAnsiTheme="majorHAnsi" w:cstheme="majorHAnsi"/>
                <w:i/>
                <w:sz w:val="20"/>
                <w:szCs w:val="20"/>
                <w:lang w:val="ro-RO" w:eastAsia="ro-RO"/>
              </w:rPr>
            </w:pPr>
            <w:r w:rsidRPr="00951E56">
              <w:rPr>
                <w:rFonts w:asciiTheme="majorHAnsi" w:eastAsia="Times New Roman" w:hAnsiTheme="majorHAnsi" w:cstheme="majorHAnsi"/>
                <w:i/>
                <w:sz w:val="20"/>
                <w:szCs w:val="20"/>
                <w:lang w:val="ro-RO" w:eastAsia="ro-RO"/>
              </w:rPr>
              <w:t>Staționar</w:t>
            </w:r>
          </w:p>
        </w:tc>
      </w:tr>
      <w:tr w:rsidR="00F93AA3" w:rsidRPr="00951E56" w14:paraId="51D9C667" w14:textId="77777777" w:rsidTr="00241FF5">
        <w:tc>
          <w:tcPr>
            <w:tcW w:w="0" w:type="auto"/>
            <w:vAlign w:val="center"/>
          </w:tcPr>
          <w:p w14:paraId="64EE015A" w14:textId="2FE03C2A" w:rsidR="00F93AA3" w:rsidRPr="00951E56" w:rsidRDefault="00F93AA3" w:rsidP="00F93AA3">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9</w:t>
            </w:r>
          </w:p>
        </w:tc>
        <w:tc>
          <w:tcPr>
            <w:tcW w:w="0" w:type="auto"/>
          </w:tcPr>
          <w:p w14:paraId="19B6B87B" w14:textId="09861EF7" w:rsidR="00F93AA3" w:rsidRPr="00951E56" w:rsidRDefault="00A2435A" w:rsidP="00F93AA3">
            <w:pPr>
              <w:spacing w:line="276" w:lineRule="auto"/>
              <w:jc w:val="both"/>
              <w:rPr>
                <w:rFonts w:asciiTheme="majorHAnsi" w:eastAsia="Times New Roman" w:hAnsiTheme="majorHAnsi" w:cstheme="majorHAnsi"/>
                <w:sz w:val="20"/>
                <w:szCs w:val="20"/>
                <w:lang w:val="ro-RO" w:eastAsia="ro-RO"/>
              </w:rPr>
            </w:pPr>
            <w:r>
              <w:rPr>
                <w:rFonts w:asciiTheme="majorHAnsi" w:eastAsia="Times New Roman" w:hAnsiTheme="majorHAnsi" w:cstheme="majorHAnsi"/>
                <w:sz w:val="20"/>
                <w:szCs w:val="20"/>
                <w:lang w:val="ro-RO" w:eastAsia="ro-RO"/>
              </w:rPr>
              <w:t>„</w:t>
            </w:r>
            <w:r w:rsidR="00F93AA3" w:rsidRPr="00951E56">
              <w:rPr>
                <w:rFonts w:asciiTheme="majorHAnsi" w:eastAsia="Times New Roman" w:hAnsiTheme="majorHAnsi" w:cstheme="majorHAnsi"/>
                <w:sz w:val="20"/>
                <w:szCs w:val="20"/>
                <w:lang w:val="ro-RO" w:eastAsia="ro-RO"/>
              </w:rPr>
              <w:t>Baccara” dRF – 43 digital</w:t>
            </w:r>
          </w:p>
        </w:tc>
        <w:tc>
          <w:tcPr>
            <w:tcW w:w="0" w:type="auto"/>
          </w:tcPr>
          <w:p w14:paraId="11D017E9" w14:textId="795EB10F" w:rsidR="00F93AA3" w:rsidRPr="00951E56" w:rsidRDefault="00A2435A" w:rsidP="00F93AA3">
            <w:pPr>
              <w:spacing w:line="276" w:lineRule="auto"/>
              <w:jc w:val="both"/>
              <w:rPr>
                <w:rFonts w:asciiTheme="majorHAnsi" w:eastAsia="Times New Roman" w:hAnsiTheme="majorHAnsi" w:cstheme="majorHAnsi"/>
                <w:sz w:val="20"/>
                <w:szCs w:val="20"/>
                <w:lang w:val="ro-RO" w:eastAsia="ro-RO"/>
              </w:rPr>
            </w:pPr>
            <w:r>
              <w:rPr>
                <w:rFonts w:asciiTheme="majorHAnsi" w:eastAsia="Times New Roman" w:hAnsiTheme="majorHAnsi" w:cstheme="majorHAnsi"/>
                <w:sz w:val="20"/>
                <w:szCs w:val="20"/>
                <w:lang w:val="ro-RO" w:eastAsia="ro-RO"/>
              </w:rPr>
              <w:t>F</w:t>
            </w:r>
            <w:r w:rsidR="00F93AA3" w:rsidRPr="00951E56">
              <w:rPr>
                <w:rFonts w:asciiTheme="majorHAnsi" w:eastAsia="Times New Roman" w:hAnsiTheme="majorHAnsi" w:cstheme="majorHAnsi"/>
                <w:sz w:val="20"/>
                <w:szCs w:val="20"/>
                <w:lang w:val="ro-RO" w:eastAsia="ro-RO"/>
              </w:rPr>
              <w:t>ranța</w:t>
            </w:r>
          </w:p>
        </w:tc>
        <w:tc>
          <w:tcPr>
            <w:tcW w:w="0" w:type="auto"/>
            <w:vAlign w:val="center"/>
          </w:tcPr>
          <w:p w14:paraId="7731F539" w14:textId="418171A5" w:rsidR="00F93AA3" w:rsidRPr="00951E56" w:rsidRDefault="00F93AA3" w:rsidP="00F93AA3">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2009</w:t>
            </w:r>
          </w:p>
        </w:tc>
        <w:tc>
          <w:tcPr>
            <w:tcW w:w="0" w:type="auto"/>
            <w:vAlign w:val="center"/>
          </w:tcPr>
          <w:p w14:paraId="529972A8" w14:textId="1DF1959E" w:rsidR="00F93AA3" w:rsidRPr="00951E56" w:rsidRDefault="00F93AA3" w:rsidP="00F93AA3">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2009</w:t>
            </w:r>
          </w:p>
        </w:tc>
        <w:tc>
          <w:tcPr>
            <w:tcW w:w="0" w:type="auto"/>
          </w:tcPr>
          <w:p w14:paraId="63D0870C" w14:textId="58059D99" w:rsidR="00F93AA3" w:rsidRPr="00951E56" w:rsidRDefault="00F93AA3" w:rsidP="00F93AA3">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funcționează</w:t>
            </w:r>
          </w:p>
        </w:tc>
      </w:tr>
      <w:tr w:rsidR="00F93AA3" w:rsidRPr="00951E56" w14:paraId="793DD096" w14:textId="77777777" w:rsidTr="00241FF5">
        <w:tc>
          <w:tcPr>
            <w:tcW w:w="0" w:type="auto"/>
            <w:vAlign w:val="center"/>
          </w:tcPr>
          <w:p w14:paraId="32C74453" w14:textId="5C0D194B" w:rsidR="00F93AA3" w:rsidRPr="00951E56" w:rsidRDefault="00F93AA3" w:rsidP="00F93AA3">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10</w:t>
            </w:r>
          </w:p>
        </w:tc>
        <w:tc>
          <w:tcPr>
            <w:tcW w:w="0" w:type="auto"/>
          </w:tcPr>
          <w:p w14:paraId="2194E4D1" w14:textId="759CB996" w:rsidR="00F93AA3" w:rsidRPr="00951E56" w:rsidRDefault="00A2435A" w:rsidP="00A2435A">
            <w:pPr>
              <w:spacing w:line="276" w:lineRule="auto"/>
              <w:jc w:val="both"/>
              <w:rPr>
                <w:rFonts w:asciiTheme="majorHAnsi" w:eastAsia="Times New Roman" w:hAnsiTheme="majorHAnsi" w:cstheme="majorHAnsi"/>
                <w:sz w:val="20"/>
                <w:szCs w:val="20"/>
                <w:lang w:val="ro-RO" w:eastAsia="ro-RO"/>
              </w:rPr>
            </w:pPr>
            <w:r>
              <w:rPr>
                <w:rFonts w:asciiTheme="majorHAnsi" w:eastAsia="Times New Roman" w:hAnsiTheme="majorHAnsi" w:cstheme="majorHAnsi"/>
                <w:sz w:val="20"/>
                <w:szCs w:val="20"/>
                <w:lang w:val="ro-RO" w:eastAsia="ro-RO"/>
              </w:rPr>
              <w:t>„</w:t>
            </w:r>
            <w:r w:rsidR="00F93AA3" w:rsidRPr="00951E56">
              <w:rPr>
                <w:rFonts w:asciiTheme="majorHAnsi" w:eastAsia="Times New Roman" w:hAnsiTheme="majorHAnsi" w:cstheme="majorHAnsi"/>
                <w:sz w:val="20"/>
                <w:szCs w:val="20"/>
                <w:lang w:val="ro-RO" w:eastAsia="ro-RO"/>
              </w:rPr>
              <w:t>Mobile X-ray System Art Evolution</w:t>
            </w:r>
          </w:p>
        </w:tc>
        <w:tc>
          <w:tcPr>
            <w:tcW w:w="0" w:type="auto"/>
          </w:tcPr>
          <w:p w14:paraId="681AF666" w14:textId="2BABB000" w:rsidR="00F93AA3" w:rsidRPr="00951E56" w:rsidRDefault="00F93AA3" w:rsidP="00F93AA3">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Japonia</w:t>
            </w:r>
          </w:p>
        </w:tc>
        <w:tc>
          <w:tcPr>
            <w:tcW w:w="0" w:type="auto"/>
            <w:vAlign w:val="center"/>
          </w:tcPr>
          <w:p w14:paraId="6D6B840A" w14:textId="748BBD19" w:rsidR="00F93AA3" w:rsidRPr="00951E56" w:rsidRDefault="00F93AA3" w:rsidP="00F93AA3">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2014</w:t>
            </w:r>
          </w:p>
        </w:tc>
        <w:tc>
          <w:tcPr>
            <w:tcW w:w="0" w:type="auto"/>
            <w:vAlign w:val="center"/>
          </w:tcPr>
          <w:p w14:paraId="50B55D6E" w14:textId="2FE264C4" w:rsidR="00F93AA3" w:rsidRPr="00951E56" w:rsidRDefault="00F93AA3" w:rsidP="00F93AA3">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2015</w:t>
            </w:r>
          </w:p>
        </w:tc>
        <w:tc>
          <w:tcPr>
            <w:tcW w:w="0" w:type="auto"/>
          </w:tcPr>
          <w:p w14:paraId="58CE3115" w14:textId="1B407046" w:rsidR="00F93AA3" w:rsidRPr="00951E56" w:rsidRDefault="00F93AA3" w:rsidP="00F93AA3">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funcționează</w:t>
            </w:r>
          </w:p>
        </w:tc>
      </w:tr>
      <w:tr w:rsidR="00F93AA3" w:rsidRPr="00951E56" w14:paraId="41F4DDF1" w14:textId="77777777" w:rsidTr="00241FF5">
        <w:tc>
          <w:tcPr>
            <w:tcW w:w="0" w:type="auto"/>
            <w:vAlign w:val="center"/>
          </w:tcPr>
          <w:p w14:paraId="431A19C4" w14:textId="1621E5A2" w:rsidR="00F93AA3" w:rsidRPr="00951E56" w:rsidRDefault="00F93AA3" w:rsidP="00F93AA3">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11</w:t>
            </w:r>
          </w:p>
        </w:tc>
        <w:tc>
          <w:tcPr>
            <w:tcW w:w="0" w:type="auto"/>
          </w:tcPr>
          <w:p w14:paraId="5B5B4307" w14:textId="4BB854CB" w:rsidR="00F93AA3" w:rsidRPr="00951E56" w:rsidRDefault="00F93AA3" w:rsidP="00A2435A">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Mobile X-ray System Art Evolution</w:t>
            </w:r>
          </w:p>
        </w:tc>
        <w:tc>
          <w:tcPr>
            <w:tcW w:w="0" w:type="auto"/>
          </w:tcPr>
          <w:p w14:paraId="572740AE" w14:textId="1E3946F4" w:rsidR="00F93AA3" w:rsidRPr="00951E56" w:rsidRDefault="00F93AA3" w:rsidP="00F93AA3">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Japonia</w:t>
            </w:r>
          </w:p>
        </w:tc>
        <w:tc>
          <w:tcPr>
            <w:tcW w:w="0" w:type="auto"/>
            <w:vAlign w:val="center"/>
          </w:tcPr>
          <w:p w14:paraId="17E92496" w14:textId="1663D3FD" w:rsidR="00F93AA3" w:rsidRPr="00951E56" w:rsidRDefault="00F93AA3" w:rsidP="00F93AA3">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2014</w:t>
            </w:r>
          </w:p>
        </w:tc>
        <w:tc>
          <w:tcPr>
            <w:tcW w:w="0" w:type="auto"/>
            <w:vAlign w:val="center"/>
          </w:tcPr>
          <w:p w14:paraId="662D4C02" w14:textId="0EC8401E" w:rsidR="00F93AA3" w:rsidRPr="00951E56" w:rsidRDefault="00F93AA3" w:rsidP="00F93AA3">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2015</w:t>
            </w:r>
          </w:p>
        </w:tc>
        <w:tc>
          <w:tcPr>
            <w:tcW w:w="0" w:type="auto"/>
          </w:tcPr>
          <w:p w14:paraId="72C9C76F" w14:textId="33508302" w:rsidR="00F93AA3" w:rsidRPr="00951E56" w:rsidRDefault="00F93AA3" w:rsidP="00F93AA3">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funcționează</w:t>
            </w:r>
          </w:p>
        </w:tc>
      </w:tr>
      <w:tr w:rsidR="00F93AA3" w:rsidRPr="00951E56" w14:paraId="15C7CAB0" w14:textId="77777777" w:rsidTr="00241FF5">
        <w:tc>
          <w:tcPr>
            <w:tcW w:w="0" w:type="auto"/>
            <w:vAlign w:val="center"/>
          </w:tcPr>
          <w:p w14:paraId="0BB7E3C0" w14:textId="6906F917" w:rsidR="00F93AA3" w:rsidRPr="00951E56" w:rsidRDefault="00F93AA3" w:rsidP="00F93AA3">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12</w:t>
            </w:r>
          </w:p>
        </w:tc>
        <w:tc>
          <w:tcPr>
            <w:tcW w:w="0" w:type="auto"/>
          </w:tcPr>
          <w:p w14:paraId="28A8FCF7" w14:textId="5B1F0DFA" w:rsidR="00F93AA3" w:rsidRPr="00951E56" w:rsidRDefault="00F93AA3" w:rsidP="00F93AA3">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Simply DR Mobil</w:t>
            </w:r>
          </w:p>
        </w:tc>
        <w:tc>
          <w:tcPr>
            <w:tcW w:w="0" w:type="auto"/>
          </w:tcPr>
          <w:p w14:paraId="75FD5CC1" w14:textId="5168047D" w:rsidR="00F93AA3" w:rsidRPr="00951E56" w:rsidRDefault="00F93AA3" w:rsidP="00F93AA3">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w:t>
            </w:r>
          </w:p>
        </w:tc>
        <w:tc>
          <w:tcPr>
            <w:tcW w:w="0" w:type="auto"/>
            <w:vAlign w:val="center"/>
          </w:tcPr>
          <w:p w14:paraId="13DC4DD4" w14:textId="1E8112FE" w:rsidR="00F93AA3" w:rsidRPr="00951E56" w:rsidRDefault="00F93AA3" w:rsidP="00F93AA3">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2020</w:t>
            </w:r>
          </w:p>
        </w:tc>
        <w:tc>
          <w:tcPr>
            <w:tcW w:w="0" w:type="auto"/>
            <w:vAlign w:val="center"/>
          </w:tcPr>
          <w:p w14:paraId="05A27F48" w14:textId="58C25D1C" w:rsidR="00F93AA3" w:rsidRPr="00951E56" w:rsidRDefault="00F93AA3" w:rsidP="00F93AA3">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2021</w:t>
            </w:r>
          </w:p>
        </w:tc>
        <w:tc>
          <w:tcPr>
            <w:tcW w:w="0" w:type="auto"/>
          </w:tcPr>
          <w:p w14:paraId="45F9A8A6" w14:textId="337AD5E9" w:rsidR="00F93AA3" w:rsidRPr="00951E56" w:rsidRDefault="00F93AA3" w:rsidP="00F93AA3">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funcționează</w:t>
            </w:r>
          </w:p>
        </w:tc>
      </w:tr>
      <w:tr w:rsidR="00F93AA3" w:rsidRPr="00951E56" w14:paraId="63FB8A9F" w14:textId="77777777" w:rsidTr="00241FF5">
        <w:tc>
          <w:tcPr>
            <w:tcW w:w="0" w:type="auto"/>
            <w:vAlign w:val="center"/>
          </w:tcPr>
          <w:p w14:paraId="3E9DB046" w14:textId="11E9418B" w:rsidR="00F93AA3" w:rsidRPr="00951E56" w:rsidRDefault="00F93AA3" w:rsidP="00F93AA3">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13</w:t>
            </w:r>
          </w:p>
        </w:tc>
        <w:tc>
          <w:tcPr>
            <w:tcW w:w="0" w:type="auto"/>
          </w:tcPr>
          <w:p w14:paraId="42804EEA" w14:textId="1812F9EC" w:rsidR="00F93AA3" w:rsidRPr="00951E56" w:rsidRDefault="00F93AA3" w:rsidP="00F93AA3">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System Mobile XFM DR</w:t>
            </w:r>
          </w:p>
        </w:tc>
        <w:tc>
          <w:tcPr>
            <w:tcW w:w="0" w:type="auto"/>
          </w:tcPr>
          <w:p w14:paraId="4F603D8D" w14:textId="2B0A7F18" w:rsidR="00F93AA3" w:rsidRPr="00951E56" w:rsidRDefault="00F93AA3" w:rsidP="00F93AA3">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w:t>
            </w:r>
          </w:p>
        </w:tc>
        <w:tc>
          <w:tcPr>
            <w:tcW w:w="0" w:type="auto"/>
            <w:vAlign w:val="center"/>
          </w:tcPr>
          <w:p w14:paraId="3A261C32" w14:textId="4CBA8393" w:rsidR="00F93AA3" w:rsidRPr="00951E56" w:rsidRDefault="00F93AA3" w:rsidP="00F93AA3">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2020</w:t>
            </w:r>
          </w:p>
        </w:tc>
        <w:tc>
          <w:tcPr>
            <w:tcW w:w="0" w:type="auto"/>
            <w:vAlign w:val="center"/>
          </w:tcPr>
          <w:p w14:paraId="63147910" w14:textId="2A567FA9" w:rsidR="00F93AA3" w:rsidRPr="00951E56" w:rsidRDefault="00F93AA3" w:rsidP="00F93AA3">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2021</w:t>
            </w:r>
          </w:p>
        </w:tc>
        <w:tc>
          <w:tcPr>
            <w:tcW w:w="0" w:type="auto"/>
          </w:tcPr>
          <w:p w14:paraId="23753EEB" w14:textId="536C4764" w:rsidR="00F93AA3" w:rsidRPr="00951E56" w:rsidRDefault="00F93AA3" w:rsidP="00F93AA3">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funcționează</w:t>
            </w:r>
          </w:p>
        </w:tc>
      </w:tr>
      <w:tr w:rsidR="00F93AA3" w:rsidRPr="00951E56" w14:paraId="62AF076F" w14:textId="77777777" w:rsidTr="00241FF5">
        <w:tc>
          <w:tcPr>
            <w:tcW w:w="0" w:type="auto"/>
            <w:vAlign w:val="center"/>
          </w:tcPr>
          <w:p w14:paraId="1BC1F2DB" w14:textId="4C6D1B7E" w:rsidR="00F93AA3" w:rsidRPr="00951E56" w:rsidRDefault="00F93AA3" w:rsidP="00F93AA3">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14</w:t>
            </w:r>
          </w:p>
        </w:tc>
        <w:tc>
          <w:tcPr>
            <w:tcW w:w="0" w:type="auto"/>
          </w:tcPr>
          <w:p w14:paraId="7A8E89B5" w14:textId="016B08E4" w:rsidR="00F93AA3" w:rsidRPr="00951E56" w:rsidRDefault="00F93AA3" w:rsidP="00F93AA3">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Zen – 700 (intervențional)</w:t>
            </w:r>
          </w:p>
        </w:tc>
        <w:tc>
          <w:tcPr>
            <w:tcW w:w="0" w:type="auto"/>
          </w:tcPr>
          <w:p w14:paraId="4945CFE7" w14:textId="0240B4ED" w:rsidR="00F93AA3" w:rsidRPr="00951E56" w:rsidRDefault="00F93AA3" w:rsidP="00F93AA3">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w:t>
            </w:r>
          </w:p>
        </w:tc>
        <w:tc>
          <w:tcPr>
            <w:tcW w:w="0" w:type="auto"/>
            <w:vAlign w:val="center"/>
          </w:tcPr>
          <w:p w14:paraId="1645A12B" w14:textId="07698E04" w:rsidR="00F93AA3" w:rsidRPr="00951E56" w:rsidRDefault="00F93AA3" w:rsidP="00F93AA3">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2021</w:t>
            </w:r>
          </w:p>
        </w:tc>
        <w:tc>
          <w:tcPr>
            <w:tcW w:w="0" w:type="auto"/>
            <w:vAlign w:val="center"/>
          </w:tcPr>
          <w:p w14:paraId="0844B6B5" w14:textId="7779EAFA" w:rsidR="00F93AA3" w:rsidRPr="00951E56" w:rsidRDefault="00F93AA3" w:rsidP="00F93AA3">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2021</w:t>
            </w:r>
          </w:p>
        </w:tc>
        <w:tc>
          <w:tcPr>
            <w:tcW w:w="0" w:type="auto"/>
          </w:tcPr>
          <w:p w14:paraId="4F21E730" w14:textId="1B38813D" w:rsidR="00F93AA3" w:rsidRPr="00951E56" w:rsidRDefault="00F93AA3" w:rsidP="00F93AA3">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funcționează</w:t>
            </w:r>
          </w:p>
        </w:tc>
      </w:tr>
    </w:tbl>
    <w:p w14:paraId="1351CA11" w14:textId="15D5E3F7" w:rsidR="00BD2743" w:rsidRPr="00951E56" w:rsidRDefault="00BD2743" w:rsidP="00B84082">
      <w:pPr>
        <w:spacing w:after="240" w:line="276" w:lineRule="auto"/>
        <w:jc w:val="both"/>
        <w:rPr>
          <w:rFonts w:asciiTheme="majorHAnsi" w:eastAsia="Times New Roman" w:hAnsiTheme="majorHAnsi" w:cstheme="majorHAnsi"/>
          <w:i/>
          <w:sz w:val="16"/>
          <w:szCs w:val="16"/>
          <w:lang w:val="ro-RO" w:eastAsia="ro-RO"/>
        </w:rPr>
      </w:pPr>
      <w:r w:rsidRPr="00951E56">
        <w:rPr>
          <w:rFonts w:asciiTheme="majorHAnsi" w:eastAsia="Times New Roman" w:hAnsiTheme="majorHAnsi" w:cstheme="majorHAnsi"/>
          <w:b/>
          <w:i/>
          <w:sz w:val="16"/>
          <w:szCs w:val="16"/>
          <w:lang w:val="ro-RO" w:eastAsia="ro-RO"/>
        </w:rPr>
        <w:t>Sursa</w:t>
      </w:r>
      <w:r w:rsidRPr="00951E56">
        <w:rPr>
          <w:rFonts w:asciiTheme="majorHAnsi" w:eastAsia="Times New Roman" w:hAnsiTheme="majorHAnsi" w:cstheme="majorHAnsi"/>
          <w:i/>
          <w:sz w:val="16"/>
          <w:szCs w:val="16"/>
          <w:lang w:val="ro-RO" w:eastAsia="ro-RO"/>
        </w:rPr>
        <w:t xml:space="preserve">: Informație prezentată de către </w:t>
      </w:r>
      <w:r w:rsidR="00CC6191" w:rsidRPr="00951E56">
        <w:rPr>
          <w:rFonts w:asciiTheme="majorHAnsi" w:eastAsia="Times New Roman" w:hAnsiTheme="majorHAnsi" w:cstheme="majorHAnsi"/>
          <w:i/>
          <w:sz w:val="16"/>
          <w:szCs w:val="16"/>
          <w:lang w:val="ro-RO" w:eastAsia="ro-RO"/>
        </w:rPr>
        <w:t>IMSP IO</w:t>
      </w:r>
    </w:p>
    <w:p w14:paraId="16C88077" w14:textId="12702679" w:rsidR="00725E42" w:rsidRPr="00951E56" w:rsidRDefault="003334FA" w:rsidP="00AE3E82">
      <w:pPr>
        <w:spacing w:after="0" w:line="276" w:lineRule="auto"/>
        <w:ind w:firstLine="720"/>
        <w:jc w:val="both"/>
        <w:rPr>
          <w:rFonts w:asciiTheme="majorHAnsi" w:eastAsia="Times New Roman" w:hAnsiTheme="majorHAnsi" w:cstheme="majorHAnsi"/>
          <w:sz w:val="24"/>
          <w:szCs w:val="24"/>
          <w:lang w:val="ro-RO" w:eastAsia="ro-RO"/>
        </w:rPr>
      </w:pPr>
      <w:r w:rsidRPr="00951E56">
        <w:rPr>
          <w:rFonts w:asciiTheme="majorHAnsi" w:eastAsia="Times New Roman" w:hAnsiTheme="majorHAnsi" w:cstheme="majorHAnsi"/>
          <w:sz w:val="24"/>
          <w:szCs w:val="24"/>
          <w:lang w:val="ro-RO" w:eastAsia="ro-RO"/>
        </w:rPr>
        <w:t>Auditul</w:t>
      </w:r>
      <w:r w:rsidR="00BD2743" w:rsidRPr="00951E56">
        <w:rPr>
          <w:rFonts w:asciiTheme="majorHAnsi" w:eastAsia="Times New Roman" w:hAnsiTheme="majorHAnsi" w:cstheme="majorHAnsi"/>
          <w:sz w:val="24"/>
          <w:szCs w:val="24"/>
          <w:lang w:val="ro-RO" w:eastAsia="ro-RO"/>
        </w:rPr>
        <w:t xml:space="preserve"> a constatat că</w:t>
      </w:r>
      <w:r w:rsidR="00241FF5" w:rsidRPr="00951E56">
        <w:rPr>
          <w:rFonts w:asciiTheme="majorHAnsi" w:eastAsia="Times New Roman" w:hAnsiTheme="majorHAnsi" w:cstheme="majorHAnsi"/>
          <w:sz w:val="24"/>
          <w:szCs w:val="24"/>
          <w:lang w:val="ro-RO" w:eastAsia="ro-RO"/>
        </w:rPr>
        <w:t xml:space="preserve"> </w:t>
      </w:r>
      <w:r w:rsidR="00BD2743" w:rsidRPr="00951E56">
        <w:rPr>
          <w:rFonts w:asciiTheme="majorHAnsi" w:eastAsia="Times New Roman" w:hAnsiTheme="majorHAnsi" w:cstheme="majorHAnsi"/>
          <w:sz w:val="24"/>
          <w:szCs w:val="24"/>
          <w:lang w:val="ro-RO" w:eastAsia="ro-RO"/>
        </w:rPr>
        <w:t>IMSP IO</w:t>
      </w:r>
      <w:r w:rsidRPr="00951E56">
        <w:rPr>
          <w:rFonts w:asciiTheme="majorHAnsi" w:eastAsia="Times New Roman" w:hAnsiTheme="majorHAnsi" w:cstheme="majorHAnsi"/>
          <w:sz w:val="24"/>
          <w:szCs w:val="24"/>
          <w:lang w:val="ro-RO" w:eastAsia="ro-RO"/>
        </w:rPr>
        <w:t xml:space="preserve"> nu este asigurat pe deplin cu dispozitive radiologice de diagnostic și tratament  moderne, deoarece cele disponibile</w:t>
      </w:r>
      <w:r w:rsidR="009731C8" w:rsidRPr="00951E56">
        <w:rPr>
          <w:rFonts w:asciiTheme="majorHAnsi" w:eastAsia="Times New Roman" w:hAnsiTheme="majorHAnsi" w:cstheme="majorHAnsi"/>
          <w:sz w:val="24"/>
          <w:szCs w:val="24"/>
          <w:lang w:val="ro-RO" w:eastAsia="ro-RO"/>
        </w:rPr>
        <w:t>,</w:t>
      </w:r>
      <w:r w:rsidRPr="00951E56">
        <w:rPr>
          <w:rFonts w:asciiTheme="majorHAnsi" w:eastAsia="Times New Roman" w:hAnsiTheme="majorHAnsi" w:cstheme="majorHAnsi"/>
          <w:sz w:val="24"/>
          <w:szCs w:val="24"/>
          <w:lang w:val="ro-RO" w:eastAsia="ro-RO"/>
        </w:rPr>
        <w:t xml:space="preserve"> în majoritate</w:t>
      </w:r>
      <w:r w:rsidR="009731C8" w:rsidRPr="00951E56">
        <w:rPr>
          <w:rFonts w:asciiTheme="majorHAnsi" w:eastAsia="Times New Roman" w:hAnsiTheme="majorHAnsi" w:cstheme="majorHAnsi"/>
          <w:sz w:val="24"/>
          <w:szCs w:val="24"/>
          <w:lang w:val="ro-RO" w:eastAsia="ro-RO"/>
        </w:rPr>
        <w:t>,</w:t>
      </w:r>
      <w:r w:rsidRPr="00951E56">
        <w:rPr>
          <w:rFonts w:asciiTheme="majorHAnsi" w:eastAsia="Times New Roman" w:hAnsiTheme="majorHAnsi" w:cstheme="majorHAnsi"/>
          <w:sz w:val="24"/>
          <w:szCs w:val="24"/>
          <w:lang w:val="ro-RO" w:eastAsia="ro-RO"/>
        </w:rPr>
        <w:t xml:space="preserve"> sunt moral și fizic învechite. Astfel, </w:t>
      </w:r>
      <w:r w:rsidR="00BD2743" w:rsidRPr="00951E56">
        <w:rPr>
          <w:rFonts w:asciiTheme="majorHAnsi" w:eastAsia="Times New Roman" w:hAnsiTheme="majorHAnsi" w:cstheme="majorHAnsi"/>
          <w:sz w:val="24"/>
          <w:szCs w:val="24"/>
          <w:lang w:val="ro-RO" w:eastAsia="ro-RO"/>
        </w:rPr>
        <w:t>8 aparate din 14 au mai mult de 5 ani</w:t>
      </w:r>
      <w:r w:rsidR="000D7D2D" w:rsidRPr="00951E56">
        <w:rPr>
          <w:rFonts w:asciiTheme="majorHAnsi" w:eastAsia="Times New Roman" w:hAnsiTheme="majorHAnsi" w:cstheme="majorHAnsi"/>
          <w:sz w:val="24"/>
          <w:szCs w:val="24"/>
          <w:lang w:val="ro-RO" w:eastAsia="ro-RO"/>
        </w:rPr>
        <w:t xml:space="preserve"> de exploatare</w:t>
      </w:r>
      <w:r w:rsidR="00D767CC" w:rsidRPr="00951E56">
        <w:rPr>
          <w:rFonts w:asciiTheme="majorHAnsi" w:eastAsia="Times New Roman" w:hAnsiTheme="majorHAnsi" w:cstheme="majorHAnsi"/>
          <w:sz w:val="24"/>
          <w:szCs w:val="24"/>
          <w:lang w:val="ro-RO" w:eastAsia="ro-RO"/>
        </w:rPr>
        <w:t>, ceea ce asigură un nivel</w:t>
      </w:r>
      <w:r w:rsidR="00D56831">
        <w:rPr>
          <w:rFonts w:asciiTheme="majorHAnsi" w:eastAsia="Times New Roman" w:hAnsiTheme="majorHAnsi" w:cstheme="majorHAnsi"/>
          <w:sz w:val="24"/>
          <w:szCs w:val="24"/>
          <w:lang w:val="ro-RO" w:eastAsia="ro-RO"/>
        </w:rPr>
        <w:t xml:space="preserve"> de funcționare</w:t>
      </w:r>
      <w:r w:rsidR="00D767CC" w:rsidRPr="00951E56">
        <w:rPr>
          <w:rFonts w:asciiTheme="majorHAnsi" w:eastAsia="Times New Roman" w:hAnsiTheme="majorHAnsi" w:cstheme="majorHAnsi"/>
          <w:sz w:val="24"/>
          <w:szCs w:val="24"/>
          <w:lang w:val="ro-RO" w:eastAsia="ro-RO"/>
        </w:rPr>
        <w:t xml:space="preserve"> de 50%</w:t>
      </w:r>
      <w:r w:rsidR="000D7D2D" w:rsidRPr="00951E56">
        <w:rPr>
          <w:rFonts w:asciiTheme="majorHAnsi" w:eastAsia="Times New Roman" w:hAnsiTheme="majorHAnsi" w:cstheme="majorHAnsi"/>
          <w:sz w:val="24"/>
          <w:szCs w:val="24"/>
          <w:lang w:val="ro-RO" w:eastAsia="ro-RO"/>
        </w:rPr>
        <w:t xml:space="preserve">, </w:t>
      </w:r>
      <w:r w:rsidRPr="00951E56">
        <w:rPr>
          <w:rFonts w:asciiTheme="majorHAnsi" w:eastAsia="Times New Roman" w:hAnsiTheme="majorHAnsi" w:cstheme="majorHAnsi"/>
          <w:sz w:val="24"/>
          <w:szCs w:val="24"/>
          <w:lang w:val="ro-RO" w:eastAsia="ro-RO"/>
        </w:rPr>
        <w:t xml:space="preserve">iar </w:t>
      </w:r>
      <w:r w:rsidR="00BD2743" w:rsidRPr="00951E56">
        <w:rPr>
          <w:rFonts w:asciiTheme="majorHAnsi" w:eastAsia="Times New Roman" w:hAnsiTheme="majorHAnsi" w:cstheme="majorHAnsi"/>
          <w:sz w:val="24"/>
          <w:szCs w:val="24"/>
          <w:lang w:val="ro-RO" w:eastAsia="ro-RO"/>
        </w:rPr>
        <w:t xml:space="preserve">instalațiile noi </w:t>
      </w:r>
      <w:r w:rsidR="000D7D2D" w:rsidRPr="00951E56">
        <w:rPr>
          <w:rFonts w:asciiTheme="majorHAnsi" w:eastAsia="Times New Roman" w:hAnsiTheme="majorHAnsi" w:cstheme="majorHAnsi"/>
          <w:sz w:val="24"/>
          <w:szCs w:val="24"/>
          <w:lang w:val="ro-RO" w:eastAsia="ro-RO"/>
        </w:rPr>
        <w:t>până la 5 ani sunt mobile</w:t>
      </w:r>
      <w:r w:rsidR="00D767CC" w:rsidRPr="00951E56">
        <w:rPr>
          <w:rFonts w:asciiTheme="majorHAnsi" w:eastAsia="Times New Roman" w:hAnsiTheme="majorHAnsi" w:cstheme="majorHAnsi"/>
          <w:sz w:val="24"/>
          <w:szCs w:val="24"/>
          <w:lang w:val="ro-RO" w:eastAsia="ro-RO"/>
        </w:rPr>
        <w:t xml:space="preserve"> (100%)</w:t>
      </w:r>
      <w:r w:rsidR="000D7D2D" w:rsidRPr="00951E56">
        <w:rPr>
          <w:rFonts w:asciiTheme="majorHAnsi" w:eastAsia="Times New Roman" w:hAnsiTheme="majorHAnsi" w:cstheme="majorHAnsi"/>
          <w:sz w:val="24"/>
          <w:szCs w:val="24"/>
          <w:lang w:val="ro-RO" w:eastAsia="ro-RO"/>
        </w:rPr>
        <w:t xml:space="preserve">, </w:t>
      </w:r>
      <w:r w:rsidR="00D56831">
        <w:rPr>
          <w:rFonts w:asciiTheme="majorHAnsi" w:eastAsia="Times New Roman" w:hAnsiTheme="majorHAnsi" w:cstheme="majorHAnsi"/>
          <w:sz w:val="24"/>
          <w:szCs w:val="24"/>
          <w:lang w:val="ro-RO" w:eastAsia="ro-RO"/>
        </w:rPr>
        <w:t xml:space="preserve">fiind folosite în Secția </w:t>
      </w:r>
      <w:r w:rsidR="00BD2743" w:rsidRPr="00951E56">
        <w:rPr>
          <w:rFonts w:asciiTheme="majorHAnsi" w:eastAsia="Times New Roman" w:hAnsiTheme="majorHAnsi" w:cstheme="majorHAnsi"/>
          <w:sz w:val="24"/>
          <w:szCs w:val="24"/>
          <w:lang w:val="ro-RO" w:eastAsia="ro-RO"/>
        </w:rPr>
        <w:t>reanimare, sala de opera</w:t>
      </w:r>
      <w:r w:rsidRPr="00951E56">
        <w:rPr>
          <w:rFonts w:asciiTheme="majorHAnsi" w:eastAsia="Times New Roman" w:hAnsiTheme="majorHAnsi" w:cstheme="majorHAnsi"/>
          <w:sz w:val="24"/>
          <w:szCs w:val="24"/>
          <w:lang w:val="ro-RO" w:eastAsia="ro-RO"/>
        </w:rPr>
        <w:t xml:space="preserve">ții, </w:t>
      </w:r>
      <w:r w:rsidR="00D56831">
        <w:rPr>
          <w:rFonts w:asciiTheme="majorHAnsi" w:eastAsia="Times New Roman" w:hAnsiTheme="majorHAnsi" w:cstheme="majorHAnsi"/>
          <w:sz w:val="24"/>
          <w:szCs w:val="24"/>
          <w:lang w:val="ro-RO" w:eastAsia="ro-RO"/>
        </w:rPr>
        <w:t xml:space="preserve">la </w:t>
      </w:r>
      <w:r w:rsidRPr="00951E56">
        <w:rPr>
          <w:rFonts w:asciiTheme="majorHAnsi" w:eastAsia="Times New Roman" w:hAnsiTheme="majorHAnsi" w:cstheme="majorHAnsi"/>
          <w:sz w:val="24"/>
          <w:szCs w:val="24"/>
          <w:lang w:val="ro-RO" w:eastAsia="ro-RO"/>
        </w:rPr>
        <w:t>screening</w:t>
      </w:r>
      <w:r w:rsidR="00D56831">
        <w:rPr>
          <w:rFonts w:asciiTheme="majorHAnsi" w:eastAsia="Times New Roman" w:hAnsiTheme="majorHAnsi" w:cstheme="majorHAnsi"/>
          <w:sz w:val="24"/>
          <w:szCs w:val="24"/>
          <w:lang w:val="ro-RO" w:eastAsia="ro-RO"/>
        </w:rPr>
        <w:t>-ul</w:t>
      </w:r>
      <w:r w:rsidRPr="00951E56">
        <w:rPr>
          <w:rFonts w:asciiTheme="majorHAnsi" w:eastAsia="Times New Roman" w:hAnsiTheme="majorHAnsi" w:cstheme="majorHAnsi"/>
          <w:sz w:val="24"/>
          <w:szCs w:val="24"/>
          <w:lang w:val="ro-RO" w:eastAsia="ro-RO"/>
        </w:rPr>
        <w:t xml:space="preserve"> mamar </w:t>
      </w:r>
      <w:r w:rsidR="00D56831">
        <w:rPr>
          <w:rFonts w:asciiTheme="majorHAnsi" w:eastAsia="Times New Roman" w:hAnsiTheme="majorHAnsi" w:cstheme="majorHAnsi"/>
          <w:sz w:val="24"/>
          <w:szCs w:val="24"/>
          <w:lang w:val="ro-RO" w:eastAsia="ro-RO"/>
        </w:rPr>
        <w:t xml:space="preserve">efectuat </w:t>
      </w:r>
      <w:r w:rsidRPr="00951E56">
        <w:rPr>
          <w:rFonts w:asciiTheme="majorHAnsi" w:eastAsia="Times New Roman" w:hAnsiTheme="majorHAnsi" w:cstheme="majorHAnsi"/>
          <w:sz w:val="24"/>
          <w:szCs w:val="24"/>
          <w:lang w:val="ro-RO" w:eastAsia="ro-RO"/>
        </w:rPr>
        <w:t>în raioane</w:t>
      </w:r>
      <w:r w:rsidR="00BD2743" w:rsidRPr="00951E56">
        <w:rPr>
          <w:rFonts w:asciiTheme="majorHAnsi" w:eastAsia="Times New Roman" w:hAnsiTheme="majorHAnsi" w:cstheme="majorHAnsi"/>
          <w:sz w:val="24"/>
          <w:szCs w:val="24"/>
          <w:lang w:val="ro-RO" w:eastAsia="ro-RO"/>
        </w:rPr>
        <w:t xml:space="preserve">. </w:t>
      </w:r>
      <w:r w:rsidR="000D7D2D" w:rsidRPr="00951E56">
        <w:rPr>
          <w:rFonts w:asciiTheme="majorHAnsi" w:eastAsia="Times New Roman" w:hAnsiTheme="majorHAnsi" w:cstheme="majorHAnsi"/>
          <w:sz w:val="24"/>
          <w:szCs w:val="24"/>
          <w:lang w:val="ro-RO" w:eastAsia="ro-RO"/>
        </w:rPr>
        <w:t>Astfel</w:t>
      </w:r>
      <w:r w:rsidRPr="00951E56">
        <w:rPr>
          <w:rFonts w:asciiTheme="majorHAnsi" w:eastAsia="Times New Roman" w:hAnsiTheme="majorHAnsi" w:cstheme="majorHAnsi"/>
          <w:sz w:val="24"/>
          <w:szCs w:val="24"/>
          <w:lang w:val="ro-RO" w:eastAsia="ro-RO"/>
        </w:rPr>
        <w:t>,</w:t>
      </w:r>
      <w:r w:rsidR="000D7D2D" w:rsidRPr="00951E56">
        <w:rPr>
          <w:rFonts w:asciiTheme="majorHAnsi" w:eastAsia="Times New Roman" w:hAnsiTheme="majorHAnsi" w:cstheme="majorHAnsi"/>
          <w:sz w:val="24"/>
          <w:szCs w:val="24"/>
          <w:lang w:val="ro-RO" w:eastAsia="ro-RO"/>
        </w:rPr>
        <w:t xml:space="preserve"> </w:t>
      </w:r>
      <w:r w:rsidR="00BD2743" w:rsidRPr="00951E56">
        <w:rPr>
          <w:rFonts w:asciiTheme="majorHAnsi" w:eastAsia="Times New Roman" w:hAnsiTheme="majorHAnsi" w:cstheme="majorHAnsi"/>
          <w:sz w:val="24"/>
          <w:szCs w:val="24"/>
          <w:lang w:val="ro-RO" w:eastAsia="ro-RO"/>
        </w:rPr>
        <w:t>aparataj</w:t>
      </w:r>
      <w:r w:rsidR="00117058">
        <w:rPr>
          <w:rFonts w:asciiTheme="majorHAnsi" w:eastAsia="Times New Roman" w:hAnsiTheme="majorHAnsi" w:cstheme="majorHAnsi"/>
          <w:sz w:val="24"/>
          <w:szCs w:val="24"/>
          <w:lang w:val="ro-RO" w:eastAsia="ro-RO"/>
        </w:rPr>
        <w:t>ul</w:t>
      </w:r>
      <w:r w:rsidR="00BD2743" w:rsidRPr="00951E56">
        <w:rPr>
          <w:rFonts w:asciiTheme="majorHAnsi" w:eastAsia="Times New Roman" w:hAnsiTheme="majorHAnsi" w:cstheme="majorHAnsi"/>
          <w:sz w:val="24"/>
          <w:szCs w:val="24"/>
          <w:lang w:val="ro-RO" w:eastAsia="ro-RO"/>
        </w:rPr>
        <w:t xml:space="preserve"> performant </w:t>
      </w:r>
      <w:r w:rsidRPr="00951E56">
        <w:rPr>
          <w:rFonts w:asciiTheme="majorHAnsi" w:eastAsia="Times New Roman" w:hAnsiTheme="majorHAnsi" w:cstheme="majorHAnsi"/>
          <w:sz w:val="24"/>
          <w:szCs w:val="24"/>
          <w:lang w:val="ro-RO" w:eastAsia="ro-RO"/>
        </w:rPr>
        <w:t xml:space="preserve">pentru diagnostic </w:t>
      </w:r>
      <w:r w:rsidR="00BD2743" w:rsidRPr="00951E56">
        <w:rPr>
          <w:rFonts w:asciiTheme="majorHAnsi" w:eastAsia="Times New Roman" w:hAnsiTheme="majorHAnsi" w:cstheme="majorHAnsi"/>
          <w:sz w:val="24"/>
          <w:szCs w:val="24"/>
          <w:lang w:val="ro-RO" w:eastAsia="ro-RO"/>
        </w:rPr>
        <w:t>(CT</w:t>
      </w:r>
      <w:r w:rsidRPr="00951E56">
        <w:rPr>
          <w:rFonts w:asciiTheme="majorHAnsi" w:eastAsia="Times New Roman" w:hAnsiTheme="majorHAnsi" w:cstheme="majorHAnsi"/>
          <w:sz w:val="24"/>
          <w:szCs w:val="24"/>
          <w:lang w:val="ro-RO" w:eastAsia="ro-RO"/>
        </w:rPr>
        <w:t>- tomograf</w:t>
      </w:r>
      <w:r w:rsidR="00BD2743" w:rsidRPr="00951E56">
        <w:rPr>
          <w:rFonts w:asciiTheme="majorHAnsi" w:eastAsia="Times New Roman" w:hAnsiTheme="majorHAnsi" w:cstheme="majorHAnsi"/>
          <w:sz w:val="24"/>
          <w:szCs w:val="24"/>
          <w:lang w:val="ro-RO" w:eastAsia="ro-RO"/>
        </w:rPr>
        <w:t>, IRM</w:t>
      </w:r>
      <w:r w:rsidRPr="00951E56">
        <w:rPr>
          <w:rFonts w:asciiTheme="majorHAnsi" w:eastAsia="Times New Roman" w:hAnsiTheme="majorHAnsi" w:cstheme="majorHAnsi"/>
          <w:sz w:val="24"/>
          <w:szCs w:val="24"/>
          <w:lang w:val="ro-RO" w:eastAsia="ro-RO"/>
        </w:rPr>
        <w:t xml:space="preserve"> – rezonanță magnetică</w:t>
      </w:r>
      <w:r w:rsidR="00BD2743" w:rsidRPr="00951E56">
        <w:rPr>
          <w:rFonts w:asciiTheme="majorHAnsi" w:eastAsia="Times New Roman" w:hAnsiTheme="majorHAnsi" w:cstheme="majorHAnsi"/>
          <w:sz w:val="24"/>
          <w:szCs w:val="24"/>
          <w:lang w:val="ro-RO" w:eastAsia="ro-RO"/>
        </w:rPr>
        <w:t xml:space="preserve">, angiograf etc) </w:t>
      </w:r>
      <w:r w:rsidR="00117058">
        <w:rPr>
          <w:rFonts w:asciiTheme="majorHAnsi" w:eastAsia="Times New Roman" w:hAnsiTheme="majorHAnsi" w:cstheme="majorHAnsi"/>
          <w:sz w:val="24"/>
          <w:szCs w:val="24"/>
          <w:lang w:val="ro-RO" w:eastAsia="ro-RO"/>
        </w:rPr>
        <w:t>este insuficient</w:t>
      </w:r>
      <w:r w:rsidR="000D7D2D" w:rsidRPr="00951E56">
        <w:rPr>
          <w:rFonts w:asciiTheme="majorHAnsi" w:eastAsia="Times New Roman" w:hAnsiTheme="majorHAnsi" w:cstheme="majorHAnsi"/>
          <w:sz w:val="24"/>
          <w:szCs w:val="24"/>
          <w:lang w:val="ro-RO" w:eastAsia="ro-RO"/>
        </w:rPr>
        <w:t>,</w:t>
      </w:r>
      <w:r w:rsidR="00BD2743" w:rsidRPr="00951E56">
        <w:rPr>
          <w:rFonts w:asciiTheme="majorHAnsi" w:eastAsia="Times New Roman" w:hAnsiTheme="majorHAnsi" w:cstheme="majorHAnsi"/>
          <w:sz w:val="24"/>
          <w:szCs w:val="24"/>
          <w:lang w:val="ro-RO" w:eastAsia="ro-RO"/>
        </w:rPr>
        <w:t xml:space="preserve"> </w:t>
      </w:r>
      <w:r w:rsidRPr="00951E56">
        <w:rPr>
          <w:rFonts w:asciiTheme="majorHAnsi" w:eastAsia="Times New Roman" w:hAnsiTheme="majorHAnsi" w:cstheme="majorHAnsi"/>
          <w:sz w:val="24"/>
          <w:szCs w:val="24"/>
          <w:lang w:val="ro-RO" w:eastAsia="ro-RO"/>
        </w:rPr>
        <w:t xml:space="preserve">iar </w:t>
      </w:r>
      <w:r w:rsidR="00117058">
        <w:rPr>
          <w:rFonts w:asciiTheme="majorHAnsi" w:eastAsia="Times New Roman" w:hAnsiTheme="majorHAnsi" w:cstheme="majorHAnsi"/>
          <w:sz w:val="24"/>
          <w:szCs w:val="24"/>
          <w:lang w:val="ro-RO" w:eastAsia="ro-RO"/>
        </w:rPr>
        <w:t xml:space="preserve">pentru acoperirea solicitărilor, </w:t>
      </w:r>
      <w:r w:rsidRPr="00951E56">
        <w:rPr>
          <w:rFonts w:asciiTheme="majorHAnsi" w:eastAsia="Times New Roman" w:hAnsiTheme="majorHAnsi" w:cstheme="majorHAnsi"/>
          <w:sz w:val="24"/>
          <w:szCs w:val="24"/>
          <w:lang w:val="ro-RO" w:eastAsia="ro-RO"/>
        </w:rPr>
        <w:t>serviciile</w:t>
      </w:r>
      <w:r w:rsidR="00262488" w:rsidRPr="00951E56">
        <w:rPr>
          <w:rFonts w:asciiTheme="majorHAnsi" w:eastAsia="Times New Roman" w:hAnsiTheme="majorHAnsi" w:cstheme="majorHAnsi"/>
          <w:sz w:val="24"/>
          <w:szCs w:val="24"/>
          <w:lang w:val="ro-RO" w:eastAsia="ro-RO"/>
        </w:rPr>
        <w:t xml:space="preserve"> necesare sunt contractate de la prestatorii privați</w:t>
      </w:r>
      <w:r w:rsidR="00086382" w:rsidRPr="00951E56">
        <w:rPr>
          <w:rFonts w:asciiTheme="majorHAnsi" w:eastAsia="Times New Roman" w:hAnsiTheme="majorHAnsi" w:cstheme="majorHAnsi"/>
          <w:sz w:val="24"/>
          <w:szCs w:val="24"/>
          <w:lang w:val="ro-RO" w:eastAsia="ro-RO"/>
        </w:rPr>
        <w:t>/publici</w:t>
      </w:r>
      <w:r w:rsidR="00262488" w:rsidRPr="00951E56">
        <w:rPr>
          <w:rFonts w:asciiTheme="majorHAnsi" w:eastAsia="Times New Roman" w:hAnsiTheme="majorHAnsi" w:cstheme="majorHAnsi"/>
          <w:sz w:val="24"/>
          <w:szCs w:val="24"/>
          <w:lang w:val="ro-RO" w:eastAsia="ro-RO"/>
        </w:rPr>
        <w:t>.</w:t>
      </w:r>
      <w:r w:rsidR="009C35A5" w:rsidRPr="00951E56">
        <w:rPr>
          <w:rFonts w:asciiTheme="majorHAnsi" w:eastAsia="Times New Roman" w:hAnsiTheme="majorHAnsi" w:cstheme="majorHAnsi"/>
          <w:sz w:val="24"/>
          <w:szCs w:val="24"/>
          <w:lang w:val="ro-RO" w:eastAsia="ro-RO"/>
        </w:rPr>
        <w:t xml:space="preserve"> Totodată</w:t>
      </w:r>
      <w:r w:rsidR="00117058">
        <w:rPr>
          <w:rFonts w:asciiTheme="majorHAnsi" w:eastAsia="Times New Roman" w:hAnsiTheme="majorHAnsi" w:cstheme="majorHAnsi"/>
          <w:sz w:val="24"/>
          <w:szCs w:val="24"/>
          <w:lang w:val="ro-RO" w:eastAsia="ro-RO"/>
        </w:rPr>
        <w:t>,</w:t>
      </w:r>
      <w:r w:rsidR="009C35A5" w:rsidRPr="00951E56">
        <w:rPr>
          <w:rFonts w:asciiTheme="majorHAnsi" w:eastAsia="Times New Roman" w:hAnsiTheme="majorHAnsi" w:cstheme="majorHAnsi"/>
          <w:sz w:val="24"/>
          <w:szCs w:val="24"/>
          <w:lang w:val="ro-RO" w:eastAsia="ro-RO"/>
        </w:rPr>
        <w:t xml:space="preserve"> în septembrie curent Organizați</w:t>
      </w:r>
      <w:r w:rsidR="00152D99">
        <w:rPr>
          <w:rFonts w:asciiTheme="majorHAnsi" w:eastAsia="Times New Roman" w:hAnsiTheme="majorHAnsi" w:cstheme="majorHAnsi"/>
          <w:sz w:val="24"/>
          <w:szCs w:val="24"/>
          <w:lang w:val="ro-RO" w:eastAsia="ro-RO"/>
        </w:rPr>
        <w:t>a Mondială pentru Migrație</w:t>
      </w:r>
      <w:r w:rsidR="009C35A5" w:rsidRPr="00951E56">
        <w:rPr>
          <w:rFonts w:asciiTheme="majorHAnsi" w:eastAsia="Times New Roman" w:hAnsiTheme="majorHAnsi" w:cstheme="majorHAnsi"/>
          <w:sz w:val="24"/>
          <w:szCs w:val="24"/>
          <w:lang w:val="ro-RO" w:eastAsia="ro-RO"/>
        </w:rPr>
        <w:t xml:space="preserve"> a donat IMSP IO două unități de Videobronhoscop</w:t>
      </w:r>
      <w:r w:rsidR="00AA0F70" w:rsidRPr="00951E56">
        <w:rPr>
          <w:rStyle w:val="ae"/>
          <w:rFonts w:asciiTheme="majorHAnsi" w:eastAsia="Times New Roman" w:hAnsiTheme="majorHAnsi" w:cstheme="majorHAnsi"/>
          <w:sz w:val="24"/>
          <w:szCs w:val="24"/>
          <w:lang w:val="ro-RO" w:eastAsia="ro-RO"/>
        </w:rPr>
        <w:footnoteReference w:id="39"/>
      </w:r>
      <w:r w:rsidR="00AA0F70" w:rsidRPr="00951E56">
        <w:rPr>
          <w:rFonts w:asciiTheme="majorHAnsi" w:eastAsia="Times New Roman" w:hAnsiTheme="majorHAnsi" w:cstheme="majorHAnsi"/>
          <w:sz w:val="24"/>
          <w:szCs w:val="24"/>
          <w:lang w:val="ro-RO" w:eastAsia="ro-RO"/>
        </w:rPr>
        <w:t>. Ca rezultat</w:t>
      </w:r>
      <w:r w:rsidR="00117058">
        <w:rPr>
          <w:rFonts w:asciiTheme="majorHAnsi" w:eastAsia="Times New Roman" w:hAnsiTheme="majorHAnsi" w:cstheme="majorHAnsi"/>
          <w:sz w:val="24"/>
          <w:szCs w:val="24"/>
          <w:lang w:val="ro-RO" w:eastAsia="ro-RO"/>
        </w:rPr>
        <w:t>,</w:t>
      </w:r>
      <w:r w:rsidR="00AA0F70" w:rsidRPr="00951E56">
        <w:rPr>
          <w:rFonts w:asciiTheme="majorHAnsi" w:eastAsia="Times New Roman" w:hAnsiTheme="majorHAnsi" w:cstheme="majorHAnsi"/>
          <w:sz w:val="24"/>
          <w:szCs w:val="24"/>
          <w:lang w:val="ro-RO" w:eastAsia="ro-RO"/>
        </w:rPr>
        <w:t xml:space="preserve"> IMSP </w:t>
      </w:r>
      <w:r w:rsidR="00725E42" w:rsidRPr="00951E56">
        <w:rPr>
          <w:rFonts w:asciiTheme="majorHAnsi" w:eastAsia="Times New Roman" w:hAnsiTheme="majorHAnsi" w:cstheme="majorHAnsi"/>
          <w:sz w:val="24"/>
          <w:szCs w:val="24"/>
          <w:lang w:val="ro-RO" w:eastAsia="ro-RO"/>
        </w:rPr>
        <w:t xml:space="preserve">IO este unicul centru </w:t>
      </w:r>
      <w:r w:rsidR="00AA0F70" w:rsidRPr="00951E56">
        <w:rPr>
          <w:rFonts w:asciiTheme="majorHAnsi" w:eastAsia="Times New Roman" w:hAnsiTheme="majorHAnsi" w:cstheme="majorHAnsi"/>
          <w:sz w:val="24"/>
          <w:szCs w:val="24"/>
          <w:lang w:val="ro-RO" w:eastAsia="ro-RO"/>
        </w:rPr>
        <w:t>din țară</w:t>
      </w:r>
      <w:r w:rsidR="00725E42" w:rsidRPr="00951E56">
        <w:rPr>
          <w:rFonts w:asciiTheme="majorHAnsi" w:eastAsia="Times New Roman" w:hAnsiTheme="majorHAnsi" w:cstheme="majorHAnsi"/>
          <w:sz w:val="24"/>
          <w:szCs w:val="24"/>
          <w:lang w:val="ro-RO" w:eastAsia="ro-RO"/>
        </w:rPr>
        <w:t xml:space="preserve"> care </w:t>
      </w:r>
      <w:r w:rsidR="00AA0F70" w:rsidRPr="00951E56">
        <w:rPr>
          <w:rFonts w:asciiTheme="majorHAnsi" w:eastAsia="Times New Roman" w:hAnsiTheme="majorHAnsi" w:cstheme="majorHAnsi"/>
          <w:sz w:val="24"/>
          <w:szCs w:val="24"/>
          <w:lang w:val="ro-RO" w:eastAsia="ro-RO"/>
        </w:rPr>
        <w:t>efectuează</w:t>
      </w:r>
      <w:r w:rsidR="00725E42" w:rsidRPr="00951E56">
        <w:rPr>
          <w:rFonts w:asciiTheme="majorHAnsi" w:eastAsia="Times New Roman" w:hAnsiTheme="majorHAnsi" w:cstheme="majorHAnsi"/>
          <w:sz w:val="24"/>
          <w:szCs w:val="24"/>
          <w:lang w:val="ro-RO" w:eastAsia="ro-RO"/>
        </w:rPr>
        <w:t xml:space="preserve"> vid</w:t>
      </w:r>
      <w:r w:rsidR="00117058">
        <w:rPr>
          <w:rFonts w:asciiTheme="majorHAnsi" w:eastAsia="Times New Roman" w:hAnsiTheme="majorHAnsi" w:cstheme="majorHAnsi"/>
          <w:sz w:val="24"/>
          <w:szCs w:val="24"/>
          <w:lang w:val="ro-RO" w:eastAsia="ro-RO"/>
        </w:rPr>
        <w:t>e</w:t>
      </w:r>
      <w:r w:rsidR="00725E42" w:rsidRPr="00951E56">
        <w:rPr>
          <w:rFonts w:asciiTheme="majorHAnsi" w:eastAsia="Times New Roman" w:hAnsiTheme="majorHAnsi" w:cstheme="majorHAnsi"/>
          <w:sz w:val="24"/>
          <w:szCs w:val="24"/>
          <w:lang w:val="ro-RO" w:eastAsia="ro-RO"/>
        </w:rPr>
        <w:t xml:space="preserve">obronhoscopii diagnostice cu biopsii </w:t>
      </w:r>
      <w:r w:rsidR="00117058">
        <w:rPr>
          <w:rFonts w:asciiTheme="majorHAnsi" w:eastAsia="Times New Roman" w:hAnsiTheme="majorHAnsi" w:cstheme="majorHAnsi"/>
          <w:sz w:val="24"/>
          <w:szCs w:val="24"/>
          <w:lang w:val="ro-RO" w:eastAsia="ro-RO"/>
        </w:rPr>
        <w:t>și</w:t>
      </w:r>
      <w:r w:rsidR="00725E42" w:rsidRPr="00951E56">
        <w:rPr>
          <w:rFonts w:asciiTheme="majorHAnsi" w:eastAsia="Times New Roman" w:hAnsiTheme="majorHAnsi" w:cstheme="majorHAnsi"/>
          <w:sz w:val="24"/>
          <w:szCs w:val="24"/>
          <w:lang w:val="ro-RO" w:eastAsia="ro-RO"/>
        </w:rPr>
        <w:t xml:space="preserve"> anestezie generala la adulti.</w:t>
      </w:r>
    </w:p>
    <w:p w14:paraId="133A7B4E" w14:textId="262CFFA2" w:rsidR="00BD2743" w:rsidRPr="00951E56" w:rsidRDefault="00625863" w:rsidP="00AE3E82">
      <w:pPr>
        <w:shd w:val="clear" w:color="auto" w:fill="FFFFFF" w:themeFill="background1"/>
        <w:spacing w:after="0" w:line="276" w:lineRule="auto"/>
        <w:ind w:firstLine="720"/>
        <w:jc w:val="both"/>
        <w:rPr>
          <w:rFonts w:asciiTheme="majorHAnsi" w:eastAsia="Times New Roman" w:hAnsiTheme="majorHAnsi" w:cstheme="majorHAnsi"/>
          <w:sz w:val="24"/>
          <w:szCs w:val="24"/>
          <w:lang w:val="ro-RO" w:eastAsia="ro-RO"/>
        </w:rPr>
      </w:pPr>
      <w:r w:rsidRPr="00951E56">
        <w:rPr>
          <w:rFonts w:asciiTheme="majorHAnsi" w:eastAsia="Times New Roman" w:hAnsiTheme="majorHAnsi" w:cstheme="majorHAnsi"/>
          <w:bCs/>
          <w:sz w:val="24"/>
          <w:szCs w:val="24"/>
          <w:lang w:val="ro-RO" w:eastAsia="ro-RO"/>
        </w:rPr>
        <w:t xml:space="preserve">Evaluările acestui indicator la 5 </w:t>
      </w:r>
      <w:r w:rsidR="00460CB3" w:rsidRPr="00951E56">
        <w:rPr>
          <w:rFonts w:asciiTheme="majorHAnsi" w:eastAsia="Times New Roman" w:hAnsiTheme="majorHAnsi" w:cstheme="majorHAnsi"/>
          <w:bCs/>
          <w:sz w:val="24"/>
          <w:szCs w:val="24"/>
          <w:lang w:val="ro-RO" w:eastAsia="ro-RO"/>
        </w:rPr>
        <w:t>instituții medicale teritoriale</w:t>
      </w:r>
      <w:r w:rsidR="00460CB3" w:rsidRPr="00951E56">
        <w:rPr>
          <w:rStyle w:val="ae"/>
          <w:rFonts w:asciiTheme="majorHAnsi" w:eastAsia="Times New Roman" w:hAnsiTheme="majorHAnsi" w:cstheme="majorHAnsi"/>
          <w:bCs/>
          <w:sz w:val="24"/>
          <w:szCs w:val="24"/>
          <w:lang w:val="ro-RO" w:eastAsia="ro-RO"/>
        </w:rPr>
        <w:footnoteReference w:id="40"/>
      </w:r>
      <w:r w:rsidRPr="00951E56">
        <w:rPr>
          <w:rFonts w:asciiTheme="majorHAnsi" w:eastAsia="Times New Roman" w:hAnsiTheme="majorHAnsi" w:cstheme="majorHAnsi"/>
          <w:bCs/>
          <w:sz w:val="24"/>
          <w:szCs w:val="24"/>
          <w:lang w:val="ro-RO" w:eastAsia="ro-RO"/>
        </w:rPr>
        <w:t>, au stabilit următoarele:</w:t>
      </w:r>
    </w:p>
    <w:p w14:paraId="45992039" w14:textId="33E78B32" w:rsidR="00BD2743" w:rsidRPr="00951E56" w:rsidRDefault="00BD2743" w:rsidP="00CB372C">
      <w:pPr>
        <w:numPr>
          <w:ilvl w:val="0"/>
          <w:numId w:val="10"/>
        </w:numPr>
        <w:spacing w:after="0" w:line="276" w:lineRule="auto"/>
        <w:ind w:left="0" w:firstLine="360"/>
        <w:contextualSpacing/>
        <w:jc w:val="both"/>
        <w:rPr>
          <w:rFonts w:asciiTheme="majorHAnsi" w:hAnsiTheme="majorHAnsi" w:cstheme="majorHAnsi"/>
          <w:sz w:val="24"/>
          <w:szCs w:val="24"/>
          <w:lang w:val="ro-RO"/>
        </w:rPr>
      </w:pPr>
      <w:r w:rsidRPr="00951E56">
        <w:rPr>
          <w:rFonts w:asciiTheme="majorHAnsi" w:hAnsiTheme="majorHAnsi" w:cstheme="majorHAnsi"/>
          <w:b/>
          <w:sz w:val="24"/>
          <w:szCs w:val="24"/>
          <w:lang w:val="ro-RO"/>
        </w:rPr>
        <w:t>AMT Buiucani</w:t>
      </w:r>
      <w:r w:rsidRPr="00951E56">
        <w:rPr>
          <w:rFonts w:asciiTheme="majorHAnsi" w:hAnsiTheme="majorHAnsi" w:cstheme="majorHAnsi"/>
          <w:sz w:val="24"/>
          <w:szCs w:val="24"/>
          <w:lang w:val="ro-RO"/>
        </w:rPr>
        <w:t xml:space="preserve"> este dotat</w:t>
      </w:r>
      <w:r w:rsidR="00117058">
        <w:rPr>
          <w:rFonts w:asciiTheme="majorHAnsi" w:hAnsiTheme="majorHAnsi" w:cstheme="majorHAnsi"/>
          <w:sz w:val="24"/>
          <w:szCs w:val="24"/>
          <w:lang w:val="ro-RO"/>
        </w:rPr>
        <w:t>ă</w:t>
      </w:r>
      <w:r w:rsidRPr="00951E56">
        <w:rPr>
          <w:rFonts w:asciiTheme="majorHAnsi" w:hAnsiTheme="majorHAnsi" w:cstheme="majorHAnsi"/>
          <w:sz w:val="24"/>
          <w:szCs w:val="24"/>
          <w:lang w:val="ro-RO"/>
        </w:rPr>
        <w:t xml:space="preserve"> cu dispozitivele necesare și dispun</w:t>
      </w:r>
      <w:r w:rsidR="00117058">
        <w:rPr>
          <w:rFonts w:asciiTheme="majorHAnsi" w:hAnsiTheme="majorHAnsi" w:cstheme="majorHAnsi"/>
          <w:sz w:val="24"/>
          <w:szCs w:val="24"/>
          <w:lang w:val="ro-RO"/>
        </w:rPr>
        <w:t>e</w:t>
      </w:r>
      <w:r w:rsidRPr="00951E56">
        <w:rPr>
          <w:rFonts w:asciiTheme="majorHAnsi" w:hAnsiTheme="majorHAnsi" w:cstheme="majorHAnsi"/>
          <w:sz w:val="24"/>
          <w:szCs w:val="24"/>
          <w:lang w:val="ro-RO"/>
        </w:rPr>
        <w:t xml:space="preserve"> și de specialiști;</w:t>
      </w:r>
    </w:p>
    <w:p w14:paraId="1608D875" w14:textId="3845BA4D" w:rsidR="005746DC" w:rsidRPr="00951E56" w:rsidRDefault="00BD2743" w:rsidP="00CB372C">
      <w:pPr>
        <w:numPr>
          <w:ilvl w:val="0"/>
          <w:numId w:val="10"/>
        </w:numPr>
        <w:shd w:val="clear" w:color="auto" w:fill="FFFFFF" w:themeFill="background1"/>
        <w:spacing w:after="0" w:line="276" w:lineRule="auto"/>
        <w:ind w:left="0" w:firstLine="360"/>
        <w:contextualSpacing/>
        <w:jc w:val="both"/>
        <w:rPr>
          <w:rFonts w:asciiTheme="majorHAnsi" w:hAnsiTheme="majorHAnsi" w:cstheme="majorHAnsi"/>
          <w:sz w:val="24"/>
          <w:szCs w:val="24"/>
          <w:lang w:val="ro-RO"/>
        </w:rPr>
      </w:pPr>
      <w:r w:rsidRPr="00951E56">
        <w:rPr>
          <w:rFonts w:asciiTheme="majorHAnsi" w:hAnsiTheme="majorHAnsi" w:cstheme="majorHAnsi"/>
          <w:b/>
          <w:bCs/>
          <w:sz w:val="24"/>
          <w:szCs w:val="24"/>
          <w:lang w:val="ro-RO"/>
        </w:rPr>
        <w:t>IMSP CMF Bălți</w:t>
      </w:r>
      <w:r w:rsidRPr="00951E56">
        <w:rPr>
          <w:rFonts w:asciiTheme="majorHAnsi" w:hAnsiTheme="majorHAnsi" w:cstheme="majorHAnsi"/>
          <w:bCs/>
          <w:sz w:val="24"/>
          <w:szCs w:val="24"/>
          <w:lang w:val="ro-RO"/>
        </w:rPr>
        <w:t xml:space="preserve">, </w:t>
      </w:r>
      <w:r w:rsidR="006755B8" w:rsidRPr="00951E56">
        <w:rPr>
          <w:rFonts w:asciiTheme="majorHAnsi" w:hAnsiTheme="majorHAnsi" w:cstheme="majorHAnsi"/>
          <w:bCs/>
          <w:sz w:val="24"/>
          <w:szCs w:val="24"/>
          <w:lang w:val="ro-RO"/>
        </w:rPr>
        <w:t>în ziua vizitei</w:t>
      </w:r>
      <w:r w:rsidR="00451839" w:rsidRPr="00951E56">
        <w:rPr>
          <w:rFonts w:asciiTheme="majorHAnsi" w:hAnsiTheme="majorHAnsi" w:cstheme="majorHAnsi"/>
          <w:bCs/>
          <w:sz w:val="24"/>
          <w:szCs w:val="24"/>
          <w:lang w:val="ro-RO"/>
        </w:rPr>
        <w:t xml:space="preserve"> echipei de audit (17.10.2022)</w:t>
      </w:r>
      <w:r w:rsidR="006755B8" w:rsidRPr="00951E56">
        <w:rPr>
          <w:rFonts w:asciiTheme="majorHAnsi" w:hAnsiTheme="majorHAnsi" w:cstheme="majorHAnsi"/>
          <w:bCs/>
          <w:sz w:val="24"/>
          <w:szCs w:val="24"/>
          <w:lang w:val="ro-RO"/>
        </w:rPr>
        <w:t xml:space="preserve">, medicul de la dispozitivul </w:t>
      </w:r>
      <w:r w:rsidR="006755B8" w:rsidRPr="00951E56">
        <w:rPr>
          <w:rFonts w:asciiTheme="majorHAnsi" w:hAnsiTheme="majorHAnsi" w:cstheme="majorHAnsi"/>
          <w:sz w:val="24"/>
          <w:szCs w:val="24"/>
          <w:lang w:val="ro-RO"/>
        </w:rPr>
        <w:t xml:space="preserve">Ultrasonograf Chison i3 se afla </w:t>
      </w:r>
      <w:r w:rsidR="00117058">
        <w:rPr>
          <w:rFonts w:asciiTheme="majorHAnsi" w:hAnsiTheme="majorHAnsi" w:cstheme="majorHAnsi"/>
          <w:sz w:val="24"/>
          <w:szCs w:val="24"/>
          <w:lang w:val="ro-RO"/>
        </w:rPr>
        <w:t xml:space="preserve">în concediu </w:t>
      </w:r>
      <w:r w:rsidR="006755B8" w:rsidRPr="00951E56">
        <w:rPr>
          <w:rFonts w:asciiTheme="majorHAnsi" w:hAnsiTheme="majorHAnsi" w:cstheme="majorHAnsi"/>
          <w:sz w:val="24"/>
          <w:szCs w:val="24"/>
          <w:lang w:val="ro-RO"/>
        </w:rPr>
        <w:t xml:space="preserve">medical, prin urmare </w:t>
      </w:r>
      <w:r w:rsidR="00413C2C" w:rsidRPr="00951E56">
        <w:rPr>
          <w:rFonts w:asciiTheme="majorHAnsi" w:hAnsiTheme="majorHAnsi" w:cstheme="majorHAnsi"/>
          <w:sz w:val="24"/>
          <w:szCs w:val="24"/>
          <w:lang w:val="ro-RO"/>
        </w:rPr>
        <w:t xml:space="preserve">instituția nu dispune de </w:t>
      </w:r>
      <w:r w:rsidR="006755B8" w:rsidRPr="00951E56">
        <w:rPr>
          <w:rFonts w:asciiTheme="majorHAnsi" w:hAnsiTheme="majorHAnsi" w:cstheme="majorHAnsi"/>
          <w:sz w:val="24"/>
          <w:szCs w:val="24"/>
          <w:lang w:val="ro-RO"/>
        </w:rPr>
        <w:t>medic c</w:t>
      </w:r>
      <w:r w:rsidR="009731C8" w:rsidRPr="00951E56">
        <w:rPr>
          <w:rFonts w:asciiTheme="majorHAnsi" w:hAnsiTheme="majorHAnsi" w:cstheme="majorHAnsi"/>
          <w:sz w:val="24"/>
          <w:szCs w:val="24"/>
          <w:lang w:val="ro-RO"/>
        </w:rPr>
        <w:t xml:space="preserve">are </w:t>
      </w:r>
      <w:r w:rsidR="006755B8" w:rsidRPr="00951E56">
        <w:rPr>
          <w:rFonts w:asciiTheme="majorHAnsi" w:hAnsiTheme="majorHAnsi" w:cstheme="majorHAnsi"/>
          <w:sz w:val="24"/>
          <w:szCs w:val="24"/>
          <w:lang w:val="ro-RO"/>
        </w:rPr>
        <w:t>să</w:t>
      </w:r>
      <w:r w:rsidR="00413C2C" w:rsidRPr="00951E56">
        <w:rPr>
          <w:rFonts w:asciiTheme="majorHAnsi" w:hAnsiTheme="majorHAnsi" w:cstheme="majorHAnsi"/>
          <w:sz w:val="24"/>
          <w:szCs w:val="24"/>
          <w:lang w:val="ro-RO"/>
        </w:rPr>
        <w:t xml:space="preserve"> îl</w:t>
      </w:r>
      <w:r w:rsidR="006755B8" w:rsidRPr="00951E56">
        <w:rPr>
          <w:rFonts w:asciiTheme="majorHAnsi" w:hAnsiTheme="majorHAnsi" w:cstheme="majorHAnsi"/>
          <w:sz w:val="24"/>
          <w:szCs w:val="24"/>
          <w:lang w:val="ro-RO"/>
        </w:rPr>
        <w:t xml:space="preserve"> înlocuiască. Astfel, toți pacienții programați la </w:t>
      </w:r>
      <w:r w:rsidR="00413C2C" w:rsidRPr="00951E56">
        <w:rPr>
          <w:rFonts w:asciiTheme="majorHAnsi" w:hAnsiTheme="majorHAnsi" w:cstheme="majorHAnsi"/>
          <w:sz w:val="24"/>
          <w:szCs w:val="24"/>
          <w:lang w:val="ro-RO"/>
        </w:rPr>
        <w:t>investigație</w:t>
      </w:r>
      <w:r w:rsidR="006755B8" w:rsidRPr="00951E56">
        <w:rPr>
          <w:rFonts w:asciiTheme="majorHAnsi" w:hAnsiTheme="majorHAnsi" w:cstheme="majorHAnsi"/>
          <w:sz w:val="24"/>
          <w:szCs w:val="24"/>
          <w:lang w:val="ro-RO"/>
        </w:rPr>
        <w:t xml:space="preserve"> au fost anulați și/sau reprogramați</w:t>
      </w:r>
      <w:r w:rsidR="00117058">
        <w:rPr>
          <w:rFonts w:asciiTheme="majorHAnsi" w:hAnsiTheme="majorHAnsi" w:cstheme="majorHAnsi"/>
          <w:sz w:val="24"/>
          <w:szCs w:val="24"/>
          <w:lang w:val="ro-RO"/>
        </w:rPr>
        <w:t>;</w:t>
      </w:r>
      <w:r w:rsidR="006755B8" w:rsidRPr="00951E56">
        <w:rPr>
          <w:rFonts w:asciiTheme="majorHAnsi" w:hAnsiTheme="majorHAnsi" w:cstheme="majorHAnsi"/>
          <w:sz w:val="24"/>
          <w:szCs w:val="24"/>
          <w:lang w:val="ro-RO"/>
        </w:rPr>
        <w:t xml:space="preserve"> </w:t>
      </w:r>
    </w:p>
    <w:p w14:paraId="3253EC9E" w14:textId="306AA43D" w:rsidR="00BD2743" w:rsidRPr="00951E56" w:rsidRDefault="005746DC" w:rsidP="00CB372C">
      <w:pPr>
        <w:numPr>
          <w:ilvl w:val="0"/>
          <w:numId w:val="10"/>
        </w:numPr>
        <w:shd w:val="clear" w:color="auto" w:fill="FFFFFF" w:themeFill="background1"/>
        <w:spacing w:after="0" w:line="276" w:lineRule="auto"/>
        <w:ind w:left="0" w:firstLine="360"/>
        <w:contextualSpacing/>
        <w:jc w:val="both"/>
        <w:rPr>
          <w:rFonts w:asciiTheme="majorHAnsi" w:hAnsiTheme="majorHAnsi" w:cstheme="majorHAnsi"/>
          <w:sz w:val="24"/>
          <w:szCs w:val="24"/>
          <w:lang w:val="ro-RO"/>
        </w:rPr>
      </w:pPr>
      <w:r w:rsidRPr="00951E56">
        <w:rPr>
          <w:rFonts w:asciiTheme="majorHAnsi" w:hAnsiTheme="majorHAnsi" w:cstheme="majorHAnsi"/>
          <w:b/>
          <w:bCs/>
          <w:sz w:val="24"/>
          <w:szCs w:val="24"/>
          <w:lang w:val="ro-RO"/>
        </w:rPr>
        <w:t>IMSP S</w:t>
      </w:r>
      <w:r w:rsidR="00876E93">
        <w:rPr>
          <w:rFonts w:asciiTheme="majorHAnsi" w:hAnsiTheme="majorHAnsi" w:cstheme="majorHAnsi"/>
          <w:b/>
          <w:bCs/>
          <w:sz w:val="24"/>
          <w:szCs w:val="24"/>
          <w:lang w:val="ro-RO"/>
        </w:rPr>
        <w:t>C</w:t>
      </w:r>
      <w:r w:rsidRPr="00951E56">
        <w:rPr>
          <w:rFonts w:asciiTheme="majorHAnsi" w:hAnsiTheme="majorHAnsi" w:cstheme="majorHAnsi"/>
          <w:b/>
          <w:bCs/>
          <w:sz w:val="24"/>
          <w:szCs w:val="24"/>
          <w:lang w:val="ro-RO"/>
        </w:rPr>
        <w:t xml:space="preserve"> Bălți, </w:t>
      </w:r>
      <w:r w:rsidRPr="00951E56">
        <w:rPr>
          <w:rFonts w:asciiTheme="majorHAnsi" w:hAnsiTheme="majorHAnsi" w:cstheme="majorHAnsi"/>
          <w:sz w:val="24"/>
          <w:szCs w:val="24"/>
          <w:lang w:val="ro-RO"/>
        </w:rPr>
        <w:t>d</w:t>
      </w:r>
      <w:r w:rsidR="00BD2743" w:rsidRPr="00951E56">
        <w:rPr>
          <w:rFonts w:asciiTheme="majorHAnsi" w:hAnsiTheme="majorHAnsi" w:cstheme="majorHAnsi"/>
          <w:sz w:val="24"/>
          <w:szCs w:val="24"/>
          <w:lang w:val="ro-RO"/>
        </w:rPr>
        <w:t xml:space="preserve">ispozitivul bronhoscop </w:t>
      </w:r>
      <w:r w:rsidR="00413C2C" w:rsidRPr="00951E56">
        <w:rPr>
          <w:rFonts w:asciiTheme="majorHAnsi" w:hAnsiTheme="majorHAnsi" w:cstheme="majorHAnsi"/>
          <w:sz w:val="24"/>
          <w:szCs w:val="24"/>
          <w:lang w:val="ro-RO"/>
        </w:rPr>
        <w:t>(</w:t>
      </w:r>
      <w:r w:rsidR="00BD2743" w:rsidRPr="00951E56">
        <w:rPr>
          <w:rFonts w:asciiTheme="majorHAnsi" w:hAnsiTheme="majorHAnsi" w:cstheme="majorHAnsi"/>
          <w:sz w:val="24"/>
          <w:szCs w:val="24"/>
          <w:lang w:val="ro-RO"/>
        </w:rPr>
        <w:t xml:space="preserve">M52 </w:t>
      </w:r>
      <w:r w:rsidR="00174413" w:rsidRPr="00951E56">
        <w:rPr>
          <w:rFonts w:asciiTheme="majorHAnsi" w:hAnsiTheme="majorHAnsi" w:cstheme="majorHAnsi"/>
          <w:sz w:val="24"/>
          <w:szCs w:val="24"/>
          <w:lang w:val="ro-RO"/>
        </w:rPr>
        <w:t>din 06.10.2020</w:t>
      </w:r>
      <w:r w:rsidR="00413C2C" w:rsidRPr="00951E56">
        <w:rPr>
          <w:rFonts w:asciiTheme="majorHAnsi" w:hAnsiTheme="majorHAnsi" w:cstheme="majorHAnsi"/>
          <w:sz w:val="24"/>
          <w:szCs w:val="24"/>
          <w:lang w:val="ro-RO"/>
        </w:rPr>
        <w:t>)</w:t>
      </w:r>
      <w:r w:rsidR="00174413" w:rsidRPr="00951E56">
        <w:rPr>
          <w:rFonts w:asciiTheme="majorHAnsi" w:hAnsiTheme="majorHAnsi" w:cstheme="majorHAnsi"/>
          <w:sz w:val="24"/>
          <w:szCs w:val="24"/>
          <w:lang w:val="ro-RO"/>
        </w:rPr>
        <w:t xml:space="preserve"> nu </w:t>
      </w:r>
      <w:r w:rsidR="00413C2C" w:rsidRPr="00951E56">
        <w:rPr>
          <w:rFonts w:asciiTheme="majorHAnsi" w:hAnsiTheme="majorHAnsi" w:cstheme="majorHAnsi"/>
          <w:sz w:val="24"/>
          <w:szCs w:val="24"/>
          <w:lang w:val="ro-RO"/>
        </w:rPr>
        <w:t xml:space="preserve">a fost </w:t>
      </w:r>
      <w:r w:rsidR="00174413" w:rsidRPr="00951E56">
        <w:rPr>
          <w:rFonts w:asciiTheme="majorHAnsi" w:hAnsiTheme="majorHAnsi" w:cstheme="majorHAnsi"/>
          <w:sz w:val="24"/>
          <w:szCs w:val="24"/>
          <w:lang w:val="ro-RO"/>
        </w:rPr>
        <w:t>utilizat</w:t>
      </w:r>
      <w:r w:rsidR="00413C2C" w:rsidRPr="00951E56">
        <w:rPr>
          <w:rFonts w:asciiTheme="majorHAnsi" w:hAnsiTheme="majorHAnsi" w:cstheme="majorHAnsi"/>
          <w:sz w:val="24"/>
          <w:szCs w:val="24"/>
          <w:lang w:val="ro-RO"/>
        </w:rPr>
        <w:t xml:space="preserve"> </w:t>
      </w:r>
      <w:r w:rsidR="009731C8" w:rsidRPr="00951E56">
        <w:rPr>
          <w:rFonts w:asciiTheme="majorHAnsi" w:hAnsiTheme="majorHAnsi" w:cstheme="majorHAnsi"/>
          <w:sz w:val="24"/>
          <w:szCs w:val="24"/>
          <w:lang w:val="ro-RO"/>
        </w:rPr>
        <w:t xml:space="preserve">de </w:t>
      </w:r>
      <w:r w:rsidR="00413C2C" w:rsidRPr="00951E56">
        <w:rPr>
          <w:rFonts w:asciiTheme="majorHAnsi" w:hAnsiTheme="majorHAnsi" w:cstheme="majorHAnsi"/>
          <w:sz w:val="24"/>
          <w:szCs w:val="24"/>
          <w:lang w:val="ro-RO"/>
        </w:rPr>
        <w:t>peste 2 ani,</w:t>
      </w:r>
      <w:r w:rsidR="00BD2743" w:rsidRPr="00951E56">
        <w:rPr>
          <w:rFonts w:asciiTheme="majorHAnsi" w:hAnsiTheme="majorHAnsi" w:cstheme="majorHAnsi"/>
          <w:sz w:val="24"/>
          <w:szCs w:val="24"/>
          <w:lang w:val="ro-RO"/>
        </w:rPr>
        <w:t xml:space="preserve"> deoarece </w:t>
      </w:r>
      <w:r w:rsidR="00413C2C" w:rsidRPr="00951E56">
        <w:rPr>
          <w:rFonts w:asciiTheme="majorHAnsi" w:hAnsiTheme="majorHAnsi" w:cstheme="majorHAnsi"/>
          <w:sz w:val="24"/>
          <w:szCs w:val="24"/>
          <w:lang w:val="ro-RO"/>
        </w:rPr>
        <w:t xml:space="preserve">instituția nu dispune de </w:t>
      </w:r>
      <w:r w:rsidR="00BD2743" w:rsidRPr="00951E56">
        <w:rPr>
          <w:rFonts w:asciiTheme="majorHAnsi" w:hAnsiTheme="majorHAnsi" w:cstheme="majorHAnsi"/>
          <w:sz w:val="24"/>
          <w:szCs w:val="24"/>
          <w:lang w:val="ro-RO"/>
        </w:rPr>
        <w:t>specialist</w:t>
      </w:r>
      <w:r w:rsidR="00413C2C" w:rsidRPr="00951E56">
        <w:rPr>
          <w:rFonts w:asciiTheme="majorHAnsi" w:hAnsiTheme="majorHAnsi" w:cstheme="majorHAnsi"/>
          <w:sz w:val="24"/>
          <w:szCs w:val="24"/>
          <w:lang w:val="ro-RO"/>
        </w:rPr>
        <w:t xml:space="preserve"> în domeniu.</w:t>
      </w:r>
      <w:r w:rsidR="00BD2743" w:rsidRPr="00951E56">
        <w:rPr>
          <w:rFonts w:asciiTheme="majorHAnsi" w:hAnsiTheme="majorHAnsi" w:cstheme="majorHAnsi"/>
          <w:sz w:val="24"/>
          <w:szCs w:val="24"/>
          <w:lang w:val="ro-RO"/>
        </w:rPr>
        <w:t xml:space="preserve"> </w:t>
      </w:r>
      <w:r w:rsidR="00413C2C" w:rsidRPr="00951E56">
        <w:rPr>
          <w:rFonts w:asciiTheme="majorHAnsi" w:hAnsiTheme="majorHAnsi" w:cstheme="majorHAnsi"/>
          <w:sz w:val="24"/>
          <w:szCs w:val="24"/>
          <w:lang w:val="ro-RO"/>
        </w:rPr>
        <w:t xml:space="preserve">De menționat că </w:t>
      </w:r>
      <w:r w:rsidR="00117058">
        <w:rPr>
          <w:rFonts w:asciiTheme="majorHAnsi" w:hAnsiTheme="majorHAnsi" w:cstheme="majorHAnsi"/>
          <w:sz w:val="24"/>
          <w:szCs w:val="24"/>
          <w:lang w:val="ro-RO"/>
        </w:rPr>
        <w:t>din</w:t>
      </w:r>
      <w:r w:rsidR="00BD2743" w:rsidRPr="00951E56">
        <w:rPr>
          <w:rFonts w:asciiTheme="majorHAnsi" w:hAnsiTheme="majorHAnsi" w:cstheme="majorHAnsi"/>
          <w:sz w:val="24"/>
          <w:szCs w:val="24"/>
          <w:lang w:val="ro-RO"/>
        </w:rPr>
        <w:t xml:space="preserve"> 01.11.2022 a fost angajat un specialist</w:t>
      </w:r>
      <w:r w:rsidR="00413C2C" w:rsidRPr="00951E56">
        <w:rPr>
          <w:rFonts w:asciiTheme="majorHAnsi" w:hAnsiTheme="majorHAnsi" w:cstheme="majorHAnsi"/>
          <w:sz w:val="24"/>
          <w:szCs w:val="24"/>
          <w:lang w:val="ro-RO"/>
        </w:rPr>
        <w:t>,</w:t>
      </w:r>
      <w:r w:rsidR="00BD2743" w:rsidRPr="00951E56">
        <w:rPr>
          <w:rFonts w:asciiTheme="majorHAnsi" w:hAnsiTheme="majorHAnsi" w:cstheme="majorHAnsi"/>
          <w:sz w:val="24"/>
          <w:szCs w:val="24"/>
          <w:lang w:val="ro-RO"/>
        </w:rPr>
        <w:t xml:space="preserve"> </w:t>
      </w:r>
      <w:r w:rsidR="00174413" w:rsidRPr="00951E56">
        <w:rPr>
          <w:rFonts w:asciiTheme="majorHAnsi" w:hAnsiTheme="majorHAnsi" w:cstheme="majorHAnsi"/>
          <w:sz w:val="24"/>
          <w:szCs w:val="24"/>
          <w:lang w:val="ro-RO"/>
        </w:rPr>
        <w:t xml:space="preserve">care va efectua investigații cu </w:t>
      </w:r>
      <w:r w:rsidR="00413C2C" w:rsidRPr="00951E56">
        <w:rPr>
          <w:rFonts w:asciiTheme="majorHAnsi" w:hAnsiTheme="majorHAnsi" w:cstheme="majorHAnsi"/>
          <w:sz w:val="24"/>
          <w:szCs w:val="24"/>
          <w:lang w:val="ro-RO"/>
        </w:rPr>
        <w:t>acest aparat</w:t>
      </w:r>
      <w:r w:rsidR="00117058">
        <w:rPr>
          <w:rFonts w:asciiTheme="majorHAnsi" w:hAnsiTheme="majorHAnsi" w:cstheme="majorHAnsi"/>
          <w:sz w:val="24"/>
          <w:szCs w:val="24"/>
          <w:lang w:val="ro-RO"/>
        </w:rPr>
        <w:t>;</w:t>
      </w:r>
      <w:r w:rsidR="00BD2743" w:rsidRPr="00951E56">
        <w:rPr>
          <w:rFonts w:asciiTheme="majorHAnsi" w:hAnsiTheme="majorHAnsi" w:cstheme="majorHAnsi"/>
          <w:sz w:val="24"/>
          <w:szCs w:val="24"/>
          <w:lang w:val="ro-RO"/>
        </w:rPr>
        <w:t xml:space="preserve"> </w:t>
      </w:r>
    </w:p>
    <w:p w14:paraId="58A92DF5" w14:textId="062B8F28" w:rsidR="00BD2743" w:rsidRPr="00951E56" w:rsidRDefault="00BD2743" w:rsidP="00CB372C">
      <w:pPr>
        <w:numPr>
          <w:ilvl w:val="0"/>
          <w:numId w:val="10"/>
        </w:numPr>
        <w:spacing w:after="0" w:line="276" w:lineRule="auto"/>
        <w:ind w:left="0" w:firstLine="360"/>
        <w:contextualSpacing/>
        <w:jc w:val="both"/>
        <w:rPr>
          <w:rFonts w:asciiTheme="majorHAnsi" w:hAnsiTheme="majorHAnsi" w:cstheme="majorHAnsi"/>
          <w:sz w:val="24"/>
          <w:szCs w:val="24"/>
          <w:lang w:val="ro-RO"/>
        </w:rPr>
      </w:pPr>
      <w:r w:rsidRPr="00951E56">
        <w:rPr>
          <w:rFonts w:asciiTheme="majorHAnsi" w:hAnsiTheme="majorHAnsi" w:cstheme="majorHAnsi"/>
          <w:b/>
          <w:sz w:val="24"/>
          <w:szCs w:val="24"/>
          <w:lang w:val="ro-RO"/>
        </w:rPr>
        <w:t>IMSP CS Cahul</w:t>
      </w:r>
      <w:r w:rsidRPr="00951E56">
        <w:rPr>
          <w:rFonts w:asciiTheme="majorHAnsi" w:hAnsiTheme="majorHAnsi" w:cstheme="majorHAnsi"/>
          <w:sz w:val="24"/>
          <w:szCs w:val="24"/>
          <w:lang w:val="ro-RO"/>
        </w:rPr>
        <w:t xml:space="preserve">, </w:t>
      </w:r>
      <w:r w:rsidR="005746DC" w:rsidRPr="00951E56">
        <w:rPr>
          <w:rFonts w:asciiTheme="majorHAnsi" w:hAnsiTheme="majorHAnsi" w:cstheme="majorHAnsi"/>
          <w:sz w:val="24"/>
          <w:szCs w:val="24"/>
          <w:lang w:val="ro-RO"/>
        </w:rPr>
        <w:t>din 6 dispozitive funcționale</w:t>
      </w:r>
      <w:r w:rsidR="009C795F" w:rsidRPr="00951E56">
        <w:rPr>
          <w:rFonts w:asciiTheme="majorHAnsi" w:hAnsiTheme="majorHAnsi" w:cstheme="majorHAnsi"/>
          <w:sz w:val="24"/>
          <w:szCs w:val="24"/>
          <w:lang w:val="ro-RO"/>
        </w:rPr>
        <w:t>,</w:t>
      </w:r>
      <w:r w:rsidR="005746DC" w:rsidRPr="00951E56">
        <w:rPr>
          <w:rFonts w:asciiTheme="majorHAnsi" w:hAnsiTheme="majorHAnsi" w:cstheme="majorHAnsi"/>
          <w:sz w:val="24"/>
          <w:szCs w:val="24"/>
          <w:lang w:val="ro-RO"/>
        </w:rPr>
        <w:t xml:space="preserve"> un dispozitiv</w:t>
      </w:r>
      <w:r w:rsidRPr="00951E56">
        <w:rPr>
          <w:rFonts w:asciiTheme="majorHAnsi" w:hAnsiTheme="majorHAnsi" w:cstheme="majorHAnsi"/>
          <w:sz w:val="24"/>
          <w:szCs w:val="24"/>
          <w:lang w:val="ro-RO"/>
        </w:rPr>
        <w:t xml:space="preserve"> </w:t>
      </w:r>
      <w:r w:rsidR="00117058">
        <w:rPr>
          <w:rFonts w:asciiTheme="majorHAnsi" w:hAnsiTheme="majorHAnsi" w:cstheme="majorHAnsi"/>
          <w:sz w:val="24"/>
          <w:szCs w:val="24"/>
          <w:lang w:val="ro-RO"/>
        </w:rPr>
        <w:t xml:space="preserve">este </w:t>
      </w:r>
      <w:r w:rsidR="009731C8" w:rsidRPr="00951E56">
        <w:rPr>
          <w:rFonts w:asciiTheme="majorHAnsi" w:hAnsiTheme="majorHAnsi" w:cstheme="majorHAnsi"/>
          <w:sz w:val="24"/>
          <w:szCs w:val="24"/>
          <w:lang w:val="ro-RO"/>
        </w:rPr>
        <w:t xml:space="preserve">uzat </w:t>
      </w:r>
      <w:r w:rsidR="009C795F" w:rsidRPr="00951E56">
        <w:rPr>
          <w:rFonts w:asciiTheme="majorHAnsi" w:hAnsiTheme="majorHAnsi" w:cstheme="majorHAnsi"/>
          <w:sz w:val="24"/>
          <w:szCs w:val="24"/>
          <w:lang w:val="ro-RO"/>
        </w:rPr>
        <w:t xml:space="preserve">moral și fizic </w:t>
      </w:r>
      <w:r w:rsidR="005746DC" w:rsidRPr="00951E56">
        <w:rPr>
          <w:rFonts w:asciiTheme="majorHAnsi" w:hAnsiTheme="majorHAnsi" w:cstheme="majorHAnsi"/>
          <w:sz w:val="24"/>
          <w:szCs w:val="24"/>
          <w:lang w:val="ro-RO"/>
        </w:rPr>
        <w:t>(</w:t>
      </w:r>
      <w:r w:rsidRPr="00951E56">
        <w:rPr>
          <w:rFonts w:asciiTheme="majorHAnsi" w:hAnsiTheme="majorHAnsi" w:cstheme="majorHAnsi"/>
          <w:sz w:val="24"/>
          <w:szCs w:val="24"/>
          <w:lang w:val="ro-RO"/>
        </w:rPr>
        <w:t>mamograf 300 complet</w:t>
      </w:r>
      <w:r w:rsidR="005746DC" w:rsidRPr="00951E56">
        <w:rPr>
          <w:rFonts w:asciiTheme="majorHAnsi" w:hAnsiTheme="majorHAnsi" w:cstheme="majorHAnsi"/>
          <w:sz w:val="24"/>
          <w:szCs w:val="24"/>
          <w:lang w:val="ro-RO"/>
        </w:rPr>
        <w:t>, anul producerii 1999)</w:t>
      </w:r>
      <w:r w:rsidRPr="00951E56">
        <w:rPr>
          <w:rFonts w:asciiTheme="majorHAnsi" w:hAnsiTheme="majorHAnsi" w:cstheme="majorHAnsi"/>
          <w:sz w:val="24"/>
          <w:szCs w:val="24"/>
          <w:lang w:val="ro-RO"/>
        </w:rPr>
        <w:t xml:space="preserve"> </w:t>
      </w:r>
      <w:r w:rsidR="009C795F" w:rsidRPr="00951E56">
        <w:rPr>
          <w:rFonts w:asciiTheme="majorHAnsi" w:hAnsiTheme="majorHAnsi" w:cstheme="majorHAnsi"/>
          <w:sz w:val="24"/>
          <w:szCs w:val="24"/>
          <w:lang w:val="ro-RO"/>
        </w:rPr>
        <w:t>și nu</w:t>
      </w:r>
      <w:r w:rsidRPr="00951E56">
        <w:rPr>
          <w:rFonts w:asciiTheme="majorHAnsi" w:hAnsiTheme="majorHAnsi" w:cstheme="majorHAnsi"/>
          <w:sz w:val="24"/>
          <w:szCs w:val="24"/>
          <w:lang w:val="ro-RO"/>
        </w:rPr>
        <w:t xml:space="preserve"> funcționează din luna martie 2022. </w:t>
      </w:r>
      <w:r w:rsidR="005746DC" w:rsidRPr="00951E56">
        <w:rPr>
          <w:rFonts w:asciiTheme="majorHAnsi" w:hAnsiTheme="majorHAnsi" w:cstheme="majorHAnsi"/>
          <w:sz w:val="24"/>
          <w:szCs w:val="24"/>
          <w:lang w:val="ro-RO"/>
        </w:rPr>
        <w:t>Astfel</w:t>
      </w:r>
      <w:r w:rsidR="009C795F" w:rsidRPr="00951E56">
        <w:rPr>
          <w:rFonts w:asciiTheme="majorHAnsi" w:hAnsiTheme="majorHAnsi" w:cstheme="majorHAnsi"/>
          <w:sz w:val="24"/>
          <w:szCs w:val="24"/>
          <w:lang w:val="ro-RO"/>
        </w:rPr>
        <w:t>,</w:t>
      </w:r>
      <w:r w:rsidR="005746DC" w:rsidRPr="00951E56">
        <w:rPr>
          <w:rFonts w:asciiTheme="majorHAnsi" w:hAnsiTheme="majorHAnsi" w:cstheme="majorHAnsi"/>
          <w:sz w:val="24"/>
          <w:szCs w:val="24"/>
          <w:lang w:val="ro-RO"/>
        </w:rPr>
        <w:t xml:space="preserve"> instituția n</w:t>
      </w:r>
      <w:r w:rsidRPr="00951E56">
        <w:rPr>
          <w:rFonts w:asciiTheme="majorHAnsi" w:hAnsiTheme="majorHAnsi" w:cstheme="majorHAnsi"/>
          <w:sz w:val="24"/>
          <w:szCs w:val="24"/>
          <w:lang w:val="ro-RO"/>
        </w:rPr>
        <w:t>u este dotat</w:t>
      </w:r>
      <w:r w:rsidR="005746DC" w:rsidRPr="00951E56">
        <w:rPr>
          <w:rFonts w:asciiTheme="majorHAnsi" w:hAnsiTheme="majorHAnsi" w:cstheme="majorHAnsi"/>
          <w:sz w:val="24"/>
          <w:szCs w:val="24"/>
          <w:lang w:val="ro-RO"/>
        </w:rPr>
        <w:t>ă</w:t>
      </w:r>
      <w:r w:rsidRPr="00951E56">
        <w:rPr>
          <w:rFonts w:asciiTheme="majorHAnsi" w:hAnsiTheme="majorHAnsi" w:cstheme="majorHAnsi"/>
          <w:sz w:val="24"/>
          <w:szCs w:val="24"/>
          <w:lang w:val="ro-RO"/>
        </w:rPr>
        <w:t xml:space="preserve"> cu dispozitivele necesare</w:t>
      </w:r>
      <w:r w:rsidR="005746DC" w:rsidRPr="00951E56">
        <w:rPr>
          <w:rFonts w:asciiTheme="majorHAnsi" w:hAnsiTheme="majorHAnsi" w:cstheme="majorHAnsi"/>
          <w:sz w:val="24"/>
          <w:szCs w:val="24"/>
          <w:lang w:val="ro-RO"/>
        </w:rPr>
        <w:t xml:space="preserve"> (colonoscop, sistem videoendoscop etc.)</w:t>
      </w:r>
      <w:r w:rsidRPr="00951E56">
        <w:rPr>
          <w:rFonts w:asciiTheme="majorHAnsi" w:hAnsiTheme="majorHAnsi" w:cstheme="majorHAnsi"/>
          <w:sz w:val="24"/>
          <w:szCs w:val="24"/>
          <w:lang w:val="ro-RO"/>
        </w:rPr>
        <w:t>, toți pacienții fiind redi</w:t>
      </w:r>
      <w:r w:rsidR="005746DC" w:rsidRPr="00951E56">
        <w:rPr>
          <w:rFonts w:asciiTheme="majorHAnsi" w:hAnsiTheme="majorHAnsi" w:cstheme="majorHAnsi"/>
          <w:sz w:val="24"/>
          <w:szCs w:val="24"/>
          <w:lang w:val="ro-RO"/>
        </w:rPr>
        <w:t xml:space="preserve">recționați la IMSP SR Cahul, </w:t>
      </w:r>
      <w:r w:rsidRPr="00951E56">
        <w:rPr>
          <w:rFonts w:asciiTheme="majorHAnsi" w:hAnsiTheme="majorHAnsi" w:cstheme="majorHAnsi"/>
          <w:sz w:val="24"/>
          <w:szCs w:val="24"/>
          <w:lang w:val="ro-RO"/>
        </w:rPr>
        <w:t xml:space="preserve">IMSP Institutul Oncologic sau la </w:t>
      </w:r>
      <w:r w:rsidR="00BB2235" w:rsidRPr="00951E56">
        <w:rPr>
          <w:rFonts w:asciiTheme="majorHAnsi" w:hAnsiTheme="majorHAnsi" w:cstheme="majorHAnsi"/>
          <w:sz w:val="24"/>
          <w:szCs w:val="24"/>
          <w:lang w:val="ro-RO"/>
        </w:rPr>
        <w:t xml:space="preserve">instituții medicale </w:t>
      </w:r>
      <w:r w:rsidRPr="00951E56">
        <w:rPr>
          <w:rFonts w:asciiTheme="majorHAnsi" w:hAnsiTheme="majorHAnsi" w:cstheme="majorHAnsi"/>
          <w:sz w:val="24"/>
          <w:szCs w:val="24"/>
          <w:lang w:val="ro-RO"/>
        </w:rPr>
        <w:t>privat</w:t>
      </w:r>
      <w:r w:rsidR="00BB2235" w:rsidRPr="00951E56">
        <w:rPr>
          <w:rFonts w:asciiTheme="majorHAnsi" w:hAnsiTheme="majorHAnsi" w:cstheme="majorHAnsi"/>
          <w:sz w:val="24"/>
          <w:szCs w:val="24"/>
          <w:lang w:val="ro-RO"/>
        </w:rPr>
        <w:t>e</w:t>
      </w:r>
      <w:r w:rsidRPr="00951E56">
        <w:rPr>
          <w:rFonts w:asciiTheme="majorHAnsi" w:hAnsiTheme="majorHAnsi" w:cstheme="majorHAnsi"/>
          <w:sz w:val="24"/>
          <w:szCs w:val="24"/>
          <w:lang w:val="ro-RO"/>
        </w:rPr>
        <w:t>;</w:t>
      </w:r>
    </w:p>
    <w:p w14:paraId="2F8C9D6A" w14:textId="68607707" w:rsidR="00AE6DB2" w:rsidRPr="00951E56" w:rsidRDefault="00BD2743" w:rsidP="00460CB3">
      <w:pPr>
        <w:numPr>
          <w:ilvl w:val="0"/>
          <w:numId w:val="10"/>
        </w:numPr>
        <w:spacing w:before="240" w:after="0" w:line="276" w:lineRule="auto"/>
        <w:ind w:left="0" w:firstLine="360"/>
        <w:contextualSpacing/>
        <w:jc w:val="both"/>
        <w:rPr>
          <w:rFonts w:asciiTheme="majorHAnsi" w:hAnsiTheme="majorHAnsi" w:cstheme="majorHAnsi"/>
          <w:bCs/>
          <w:sz w:val="24"/>
          <w:szCs w:val="24"/>
          <w:lang w:val="ro-RO"/>
        </w:rPr>
      </w:pPr>
      <w:r w:rsidRPr="00951E56">
        <w:rPr>
          <w:rFonts w:asciiTheme="majorHAnsi" w:hAnsiTheme="majorHAnsi" w:cstheme="majorHAnsi"/>
          <w:b/>
          <w:bCs/>
          <w:sz w:val="24"/>
          <w:szCs w:val="24"/>
          <w:lang w:val="ro-RO"/>
        </w:rPr>
        <w:t>IMSP SR Cahul</w:t>
      </w:r>
      <w:r w:rsidRPr="00951E56">
        <w:rPr>
          <w:rFonts w:asciiTheme="majorHAnsi" w:hAnsiTheme="majorHAnsi" w:cstheme="majorHAnsi"/>
          <w:bCs/>
          <w:sz w:val="24"/>
          <w:szCs w:val="24"/>
          <w:lang w:val="ro-RO"/>
        </w:rPr>
        <w:t>, este dotat cu dispozitivele necesare și dispune de specialiști</w:t>
      </w:r>
      <w:r w:rsidR="009C795F" w:rsidRPr="00951E56">
        <w:rPr>
          <w:rFonts w:asciiTheme="majorHAnsi" w:hAnsiTheme="majorHAnsi" w:cstheme="majorHAnsi"/>
          <w:bCs/>
          <w:sz w:val="24"/>
          <w:szCs w:val="24"/>
          <w:lang w:val="ro-RO"/>
        </w:rPr>
        <w:t>, în vederea acordării serviciilor de diagnostic.</w:t>
      </w:r>
      <w:r w:rsidRPr="00951E56">
        <w:rPr>
          <w:rFonts w:asciiTheme="majorHAnsi" w:hAnsiTheme="majorHAnsi" w:cstheme="majorHAnsi"/>
          <w:bCs/>
          <w:sz w:val="24"/>
          <w:szCs w:val="24"/>
          <w:lang w:val="ro-RO"/>
        </w:rPr>
        <w:t xml:space="preserve"> </w:t>
      </w:r>
    </w:p>
    <w:p w14:paraId="6CA13A47" w14:textId="279631E8" w:rsidR="00BD2743" w:rsidRPr="001F329E" w:rsidRDefault="00BD2743" w:rsidP="00460CB3">
      <w:pPr>
        <w:numPr>
          <w:ilvl w:val="0"/>
          <w:numId w:val="11"/>
        </w:numPr>
        <w:shd w:val="clear" w:color="auto" w:fill="FFFFFF" w:themeFill="background1"/>
        <w:spacing w:after="0" w:line="276" w:lineRule="auto"/>
        <w:ind w:left="0" w:firstLine="360"/>
        <w:contextualSpacing/>
        <w:jc w:val="both"/>
        <w:rPr>
          <w:rFonts w:asciiTheme="majorHAnsi" w:hAnsiTheme="majorHAnsi" w:cstheme="majorHAnsi"/>
          <w:b/>
          <w:bCs/>
          <w:i/>
          <w:sz w:val="24"/>
          <w:szCs w:val="24"/>
          <w:lang w:val="ro-RO"/>
        </w:rPr>
      </w:pPr>
      <w:r w:rsidRPr="00951E56">
        <w:rPr>
          <w:rFonts w:asciiTheme="majorHAnsi" w:hAnsiTheme="majorHAnsi" w:cstheme="majorHAnsi"/>
          <w:b/>
          <w:i/>
          <w:iCs/>
          <w:sz w:val="24"/>
          <w:szCs w:val="24"/>
          <w:shd w:val="clear" w:color="auto" w:fill="FFFFFF"/>
          <w:lang w:val="ro-RO"/>
        </w:rPr>
        <w:t xml:space="preserve">Departamentul </w:t>
      </w:r>
      <w:r w:rsidR="001F329E" w:rsidRPr="001F329E">
        <w:rPr>
          <w:rFonts w:asciiTheme="majorHAnsi" w:hAnsiTheme="majorHAnsi" w:cstheme="majorHAnsi"/>
          <w:b/>
          <w:i/>
          <w:iCs/>
          <w:sz w:val="24"/>
          <w:szCs w:val="24"/>
          <w:shd w:val="clear" w:color="auto" w:fill="FFFFFF"/>
          <w:lang w:val="ro-RO"/>
        </w:rPr>
        <w:t>radioterapie</w:t>
      </w:r>
      <w:r w:rsidRPr="001F329E">
        <w:rPr>
          <w:rFonts w:asciiTheme="majorHAnsi" w:hAnsiTheme="majorHAnsi" w:cstheme="majorHAnsi"/>
          <w:b/>
          <w:i/>
          <w:iCs/>
          <w:sz w:val="24"/>
          <w:szCs w:val="24"/>
          <w:shd w:val="clear" w:color="auto" w:fill="FFFFFF"/>
          <w:lang w:val="ro-RO"/>
        </w:rPr>
        <w:t xml:space="preserve"> din cadrul IMSP Institutul Oncologic nu este dotat cu dispozitivele necesare, </w:t>
      </w:r>
      <w:r w:rsidR="00442112" w:rsidRPr="001F329E">
        <w:rPr>
          <w:rFonts w:asciiTheme="majorHAnsi" w:hAnsiTheme="majorHAnsi" w:cstheme="majorHAnsi"/>
          <w:b/>
          <w:i/>
          <w:iCs/>
          <w:sz w:val="24"/>
          <w:szCs w:val="24"/>
          <w:shd w:val="clear" w:color="auto" w:fill="FFFFFF"/>
          <w:lang w:val="ro-RO"/>
        </w:rPr>
        <w:t>iar</w:t>
      </w:r>
      <w:r w:rsidRPr="001F329E">
        <w:rPr>
          <w:rFonts w:asciiTheme="majorHAnsi" w:hAnsiTheme="majorHAnsi" w:cstheme="majorHAnsi"/>
          <w:b/>
          <w:i/>
          <w:iCs/>
          <w:sz w:val="24"/>
          <w:szCs w:val="24"/>
          <w:shd w:val="clear" w:color="auto" w:fill="FFFFFF"/>
          <w:lang w:val="ro-RO"/>
        </w:rPr>
        <w:t xml:space="preserve"> cele existente se defectează des</w:t>
      </w:r>
      <w:r w:rsidR="00442112" w:rsidRPr="001F329E">
        <w:rPr>
          <w:rFonts w:asciiTheme="majorHAnsi" w:hAnsiTheme="majorHAnsi" w:cstheme="majorHAnsi"/>
          <w:b/>
          <w:i/>
          <w:iCs/>
          <w:sz w:val="24"/>
          <w:szCs w:val="24"/>
          <w:shd w:val="clear" w:color="auto" w:fill="FFFFFF"/>
          <w:lang w:val="ro-RO"/>
        </w:rPr>
        <w:t>.</w:t>
      </w:r>
    </w:p>
    <w:p w14:paraId="0045B1A7" w14:textId="36D77A1C" w:rsidR="00BD2743" w:rsidRPr="00951E56" w:rsidRDefault="007C4DD1" w:rsidP="00AE3E82">
      <w:pPr>
        <w:shd w:val="clear" w:color="auto" w:fill="FFFFFF" w:themeFill="background1"/>
        <w:spacing w:after="0" w:line="276" w:lineRule="auto"/>
        <w:ind w:firstLine="720"/>
        <w:jc w:val="both"/>
        <w:rPr>
          <w:rFonts w:asciiTheme="majorHAnsi" w:eastAsia="Times New Roman" w:hAnsiTheme="majorHAnsi" w:cstheme="majorHAnsi"/>
          <w:sz w:val="24"/>
          <w:szCs w:val="24"/>
          <w:lang w:val="ro-RO" w:eastAsia="ro-RO"/>
        </w:rPr>
      </w:pPr>
      <w:r w:rsidRPr="001F329E">
        <w:rPr>
          <w:rFonts w:asciiTheme="majorHAnsi" w:eastAsia="Times New Roman" w:hAnsiTheme="majorHAnsi" w:cstheme="majorHAnsi"/>
          <w:bCs/>
          <w:sz w:val="24"/>
          <w:szCs w:val="24"/>
          <w:lang w:val="ro-RO" w:eastAsia="ro-RO"/>
        </w:rPr>
        <w:t>PNCC prevede a</w:t>
      </w:r>
      <w:r w:rsidR="00BD2743" w:rsidRPr="001F329E">
        <w:rPr>
          <w:rFonts w:asciiTheme="majorHAnsi" w:eastAsia="Times New Roman" w:hAnsiTheme="majorHAnsi" w:cstheme="majorHAnsi"/>
          <w:sz w:val="24"/>
          <w:szCs w:val="24"/>
          <w:lang w:val="ro-RO" w:eastAsia="ro-RO"/>
        </w:rPr>
        <w:t>sigurarea continu</w:t>
      </w:r>
      <w:r w:rsidR="009731C8" w:rsidRPr="001F329E">
        <w:rPr>
          <w:rFonts w:asciiTheme="majorHAnsi" w:eastAsia="Times New Roman" w:hAnsiTheme="majorHAnsi" w:cstheme="majorHAnsi"/>
          <w:sz w:val="24"/>
          <w:szCs w:val="24"/>
          <w:lang w:val="ro-RO" w:eastAsia="ro-RO"/>
        </w:rPr>
        <w:t>ă</w:t>
      </w:r>
      <w:r w:rsidR="00BD2743" w:rsidRPr="001F329E">
        <w:rPr>
          <w:rFonts w:asciiTheme="majorHAnsi" w:eastAsia="Times New Roman" w:hAnsiTheme="majorHAnsi" w:cstheme="majorHAnsi"/>
          <w:sz w:val="24"/>
          <w:szCs w:val="24"/>
          <w:lang w:val="ro-RO" w:eastAsia="ro-RO"/>
        </w:rPr>
        <w:t xml:space="preserve"> a Departamentului radio</w:t>
      </w:r>
      <w:r w:rsidR="002E7C58" w:rsidRPr="001F329E">
        <w:rPr>
          <w:rFonts w:asciiTheme="majorHAnsi" w:eastAsia="Times New Roman" w:hAnsiTheme="majorHAnsi" w:cstheme="majorHAnsi"/>
          <w:sz w:val="24"/>
          <w:szCs w:val="24"/>
          <w:lang w:val="ro-RO" w:eastAsia="ro-RO"/>
        </w:rPr>
        <w:t xml:space="preserve">terapie </w:t>
      </w:r>
      <w:r w:rsidR="00BD2743" w:rsidRPr="001F329E">
        <w:rPr>
          <w:rFonts w:asciiTheme="majorHAnsi" w:eastAsia="Times New Roman" w:hAnsiTheme="majorHAnsi" w:cstheme="majorHAnsi"/>
          <w:sz w:val="24"/>
          <w:szCs w:val="24"/>
          <w:lang w:val="ro-RO" w:eastAsia="ro-RO"/>
        </w:rPr>
        <w:t>cu personal medical şi tehnologii moderne: tomografie computerizată, rezonanță magnetică nucleară</w:t>
      </w:r>
      <w:r w:rsidR="00D4538F" w:rsidRPr="00951E56">
        <w:rPr>
          <w:rFonts w:asciiTheme="majorHAnsi" w:eastAsia="Times New Roman" w:hAnsiTheme="majorHAnsi" w:cstheme="majorHAnsi"/>
          <w:sz w:val="24"/>
          <w:szCs w:val="24"/>
          <w:lang w:val="ro-RO" w:eastAsia="ro-RO"/>
        </w:rPr>
        <w:t xml:space="preserve"> (IRM)</w:t>
      </w:r>
      <w:r w:rsidR="00924198" w:rsidRPr="00951E56">
        <w:rPr>
          <w:rFonts w:asciiTheme="majorHAnsi" w:eastAsia="Times New Roman" w:hAnsiTheme="majorHAnsi" w:cstheme="majorHAnsi"/>
          <w:sz w:val="24"/>
          <w:szCs w:val="24"/>
          <w:lang w:val="ro-RO" w:eastAsia="ro-RO"/>
        </w:rPr>
        <w:t xml:space="preserve"> conform standardelor</w:t>
      </w:r>
      <w:r w:rsidR="00924198" w:rsidRPr="00951E56">
        <w:rPr>
          <w:rStyle w:val="ae"/>
          <w:rFonts w:asciiTheme="majorHAnsi" w:eastAsia="Times New Roman" w:hAnsiTheme="majorHAnsi" w:cstheme="majorHAnsi"/>
          <w:sz w:val="24"/>
          <w:szCs w:val="24"/>
          <w:lang w:val="ro-RO" w:eastAsia="ro-RO"/>
        </w:rPr>
        <w:footnoteReference w:id="41"/>
      </w:r>
      <w:r w:rsidR="00924198" w:rsidRPr="00951E56">
        <w:rPr>
          <w:rFonts w:asciiTheme="majorHAnsi" w:eastAsia="Times New Roman" w:hAnsiTheme="majorHAnsi" w:cstheme="majorHAnsi"/>
          <w:sz w:val="24"/>
          <w:szCs w:val="24"/>
          <w:lang w:val="ro-RO" w:eastAsia="ro-RO"/>
        </w:rPr>
        <w:t>.</w:t>
      </w:r>
      <w:r w:rsidR="00924198" w:rsidRPr="00951E56">
        <w:rPr>
          <w:rFonts w:asciiTheme="majorHAnsi" w:eastAsia="Times New Roman" w:hAnsiTheme="majorHAnsi" w:cstheme="majorHAnsi"/>
          <w:bCs/>
          <w:sz w:val="24"/>
          <w:szCs w:val="24"/>
          <w:lang w:val="ro-RO" w:eastAsia="ro-RO"/>
        </w:rPr>
        <w:t xml:space="preserve"> Auditul a constatat că</w:t>
      </w:r>
      <w:r w:rsidR="00BD2743" w:rsidRPr="00951E56">
        <w:rPr>
          <w:rFonts w:asciiTheme="majorHAnsi" w:eastAsia="Times New Roman" w:hAnsiTheme="majorHAnsi" w:cstheme="majorHAnsi"/>
          <w:sz w:val="24"/>
          <w:szCs w:val="24"/>
          <w:lang w:val="ro-RO" w:eastAsia="ro-RO"/>
        </w:rPr>
        <w:t xml:space="preserve"> Departamentul </w:t>
      </w:r>
      <w:r w:rsidR="00924198" w:rsidRPr="00951E56">
        <w:rPr>
          <w:rFonts w:asciiTheme="majorHAnsi" w:eastAsia="Times New Roman" w:hAnsiTheme="majorHAnsi" w:cstheme="majorHAnsi"/>
          <w:sz w:val="24"/>
          <w:szCs w:val="24"/>
          <w:lang w:val="ro-RO" w:eastAsia="ro-RO"/>
        </w:rPr>
        <w:t xml:space="preserve">la moment dispune de </w:t>
      </w:r>
      <w:r w:rsidR="00BD2743" w:rsidRPr="00951E56">
        <w:rPr>
          <w:rFonts w:asciiTheme="majorHAnsi" w:eastAsia="Times New Roman" w:hAnsiTheme="majorHAnsi" w:cstheme="majorHAnsi"/>
          <w:sz w:val="24"/>
          <w:szCs w:val="24"/>
          <w:lang w:val="ro-RO" w:eastAsia="ro-RO"/>
        </w:rPr>
        <w:t xml:space="preserve">3 aparate </w:t>
      </w:r>
      <w:r w:rsidR="003F6323">
        <w:rPr>
          <w:rFonts w:asciiTheme="majorHAnsi" w:eastAsia="Times New Roman" w:hAnsiTheme="majorHAnsi" w:cstheme="majorHAnsi"/>
          <w:sz w:val="24"/>
          <w:szCs w:val="24"/>
          <w:lang w:val="ro-RO" w:eastAsia="ro-RO"/>
        </w:rPr>
        <w:t xml:space="preserve">de </w:t>
      </w:r>
      <w:r w:rsidR="00BD2743" w:rsidRPr="00951E56">
        <w:rPr>
          <w:rFonts w:asciiTheme="majorHAnsi" w:eastAsia="Times New Roman" w:hAnsiTheme="majorHAnsi" w:cstheme="majorHAnsi"/>
          <w:sz w:val="24"/>
          <w:szCs w:val="24"/>
          <w:lang w:val="ro-RO" w:eastAsia="ro-RO"/>
        </w:rPr>
        <w:t>radioterapie externă și un aparat pentru brahiterapie</w:t>
      </w:r>
      <w:r w:rsidR="00924198" w:rsidRPr="00951E56">
        <w:rPr>
          <w:rFonts w:asciiTheme="majorHAnsi" w:eastAsia="Times New Roman" w:hAnsiTheme="majorHAnsi" w:cstheme="majorHAnsi"/>
          <w:sz w:val="24"/>
          <w:szCs w:val="24"/>
          <w:lang w:val="ro-RO" w:eastAsia="ro-RO"/>
        </w:rPr>
        <w:t xml:space="preserve"> funcționale</w:t>
      </w:r>
      <w:r w:rsidR="00BD2743" w:rsidRPr="00951E56">
        <w:rPr>
          <w:rFonts w:asciiTheme="majorHAnsi" w:eastAsia="Times New Roman" w:hAnsiTheme="majorHAnsi" w:cstheme="majorHAnsi"/>
          <w:sz w:val="24"/>
          <w:szCs w:val="24"/>
          <w:lang w:val="ro-RO" w:eastAsia="ro-RO"/>
        </w:rPr>
        <w:t xml:space="preserve">. </w:t>
      </w:r>
    </w:p>
    <w:p w14:paraId="0CBD10E3" w14:textId="4B79CDE0" w:rsidR="00BD2743" w:rsidRPr="00FA78EE" w:rsidRDefault="00BD2743" w:rsidP="00B84082">
      <w:pPr>
        <w:shd w:val="clear" w:color="auto" w:fill="FFFFFF" w:themeFill="background1"/>
        <w:spacing w:after="0" w:line="276" w:lineRule="auto"/>
        <w:jc w:val="right"/>
        <w:rPr>
          <w:rFonts w:asciiTheme="majorHAnsi" w:eastAsia="Times New Roman" w:hAnsiTheme="majorHAnsi" w:cstheme="majorHAnsi"/>
          <w:b/>
          <w:sz w:val="24"/>
          <w:szCs w:val="24"/>
          <w:lang w:val="ro-RO" w:eastAsia="ro-RO"/>
        </w:rPr>
      </w:pPr>
      <w:r w:rsidRPr="00FA78EE">
        <w:rPr>
          <w:rFonts w:asciiTheme="majorHAnsi" w:eastAsia="Times New Roman" w:hAnsiTheme="majorHAnsi" w:cstheme="majorHAnsi"/>
          <w:b/>
          <w:sz w:val="24"/>
          <w:szCs w:val="24"/>
          <w:lang w:val="ro-RO" w:eastAsia="ro-RO"/>
        </w:rPr>
        <w:t>Tabel</w:t>
      </w:r>
      <w:r w:rsidR="0084033A">
        <w:rPr>
          <w:rFonts w:asciiTheme="majorHAnsi" w:eastAsia="Times New Roman" w:hAnsiTheme="majorHAnsi" w:cstheme="majorHAnsi"/>
          <w:b/>
          <w:sz w:val="24"/>
          <w:szCs w:val="24"/>
          <w:lang w:val="ro-RO" w:eastAsia="ro-RO"/>
        </w:rPr>
        <w:t>ul</w:t>
      </w:r>
      <w:r w:rsidRPr="00FA78EE">
        <w:rPr>
          <w:rFonts w:asciiTheme="majorHAnsi" w:eastAsia="Times New Roman" w:hAnsiTheme="majorHAnsi" w:cstheme="majorHAnsi"/>
          <w:b/>
          <w:sz w:val="24"/>
          <w:szCs w:val="24"/>
          <w:lang w:val="ro-RO" w:eastAsia="ro-RO"/>
        </w:rPr>
        <w:t xml:space="preserve"> nr.</w:t>
      </w:r>
      <w:r w:rsidR="001C0E12" w:rsidRPr="00FA78EE">
        <w:rPr>
          <w:rFonts w:asciiTheme="majorHAnsi" w:eastAsia="Times New Roman" w:hAnsiTheme="majorHAnsi" w:cstheme="majorHAnsi"/>
          <w:b/>
          <w:sz w:val="24"/>
          <w:szCs w:val="24"/>
          <w:lang w:val="ro-RO" w:eastAsia="ro-RO"/>
        </w:rPr>
        <w:t xml:space="preserve"> 1</w:t>
      </w:r>
      <w:r w:rsidR="009C4AD9" w:rsidRPr="00FA78EE">
        <w:rPr>
          <w:rFonts w:asciiTheme="majorHAnsi" w:eastAsia="Times New Roman" w:hAnsiTheme="majorHAnsi" w:cstheme="majorHAnsi"/>
          <w:b/>
          <w:sz w:val="24"/>
          <w:szCs w:val="24"/>
          <w:lang w:val="ro-RO" w:eastAsia="ro-RO"/>
        </w:rPr>
        <w:t>2</w:t>
      </w:r>
    </w:p>
    <w:p w14:paraId="55BBC3AC" w14:textId="21995B4C" w:rsidR="007C4DD1" w:rsidRPr="00FA78EE" w:rsidRDefault="007C4DD1" w:rsidP="00B84082">
      <w:pPr>
        <w:shd w:val="clear" w:color="auto" w:fill="FFFFFF" w:themeFill="background1"/>
        <w:spacing w:after="0" w:line="276" w:lineRule="auto"/>
        <w:jc w:val="center"/>
        <w:rPr>
          <w:rFonts w:asciiTheme="majorHAnsi" w:eastAsia="Times New Roman" w:hAnsiTheme="majorHAnsi" w:cstheme="majorHAnsi"/>
          <w:b/>
          <w:color w:val="833C0B" w:themeColor="accent2" w:themeShade="80"/>
          <w:sz w:val="24"/>
          <w:szCs w:val="24"/>
          <w:lang w:val="ro-RO" w:eastAsia="ro-RO"/>
        </w:rPr>
      </w:pPr>
      <w:r w:rsidRPr="00FA78EE">
        <w:rPr>
          <w:rFonts w:asciiTheme="majorHAnsi" w:eastAsia="Times New Roman" w:hAnsiTheme="majorHAnsi" w:cstheme="majorHAnsi"/>
          <w:b/>
          <w:color w:val="833C0B" w:themeColor="accent2" w:themeShade="80"/>
          <w:sz w:val="24"/>
          <w:szCs w:val="24"/>
          <w:lang w:val="ro-RO" w:eastAsia="ro-RO"/>
        </w:rPr>
        <w:t xml:space="preserve">Analiza aparatelor existente în Departamentul radioterapie </w:t>
      </w:r>
      <w:r w:rsidR="00FD604A" w:rsidRPr="00FA78EE">
        <w:rPr>
          <w:rFonts w:asciiTheme="majorHAnsi" w:eastAsia="Times New Roman" w:hAnsiTheme="majorHAnsi" w:cstheme="majorHAnsi"/>
          <w:b/>
          <w:color w:val="833C0B" w:themeColor="accent2" w:themeShade="80"/>
          <w:sz w:val="24"/>
          <w:szCs w:val="24"/>
          <w:lang w:val="ro-RO" w:eastAsia="ro-RO"/>
        </w:rPr>
        <w:t>și personal</w:t>
      </w:r>
      <w:r w:rsidR="002A1B80">
        <w:rPr>
          <w:rFonts w:asciiTheme="majorHAnsi" w:eastAsia="Times New Roman" w:hAnsiTheme="majorHAnsi" w:cstheme="majorHAnsi"/>
          <w:b/>
          <w:color w:val="833C0B" w:themeColor="accent2" w:themeShade="80"/>
          <w:sz w:val="24"/>
          <w:szCs w:val="24"/>
          <w:lang w:val="ro-RO" w:eastAsia="ro-RO"/>
        </w:rPr>
        <w:t>ului care le deservesc</w:t>
      </w:r>
      <w:r w:rsidR="0084033A" w:rsidRPr="0084033A">
        <w:t xml:space="preserve"> </w:t>
      </w:r>
      <w:r w:rsidR="0084033A" w:rsidRPr="0084033A">
        <w:rPr>
          <w:rFonts w:asciiTheme="majorHAnsi" w:eastAsia="Times New Roman" w:hAnsiTheme="majorHAnsi" w:cstheme="majorHAnsi"/>
          <w:b/>
          <w:color w:val="833C0B" w:themeColor="accent2" w:themeShade="80"/>
          <w:sz w:val="24"/>
          <w:szCs w:val="24"/>
          <w:lang w:val="ro-RO" w:eastAsia="ro-RO"/>
        </w:rPr>
        <w:t>conform situației din noiembrie 2022</w:t>
      </w:r>
    </w:p>
    <w:tbl>
      <w:tblPr>
        <w:tblStyle w:val="a9"/>
        <w:tblW w:w="9676" w:type="dxa"/>
        <w:tblLook w:val="04A0" w:firstRow="1" w:lastRow="0" w:firstColumn="1" w:lastColumn="0" w:noHBand="0" w:noVBand="1"/>
      </w:tblPr>
      <w:tblGrid>
        <w:gridCol w:w="608"/>
        <w:gridCol w:w="2789"/>
        <w:gridCol w:w="1884"/>
        <w:gridCol w:w="1370"/>
        <w:gridCol w:w="2174"/>
        <w:gridCol w:w="851"/>
      </w:tblGrid>
      <w:tr w:rsidR="00FD604A" w:rsidRPr="00951E56" w14:paraId="7D2CAD08" w14:textId="784C2C94" w:rsidTr="00924198">
        <w:tc>
          <w:tcPr>
            <w:tcW w:w="608" w:type="dxa"/>
            <w:shd w:val="clear" w:color="auto" w:fill="FBE4D5" w:themeFill="accent2" w:themeFillTint="33"/>
            <w:vAlign w:val="center"/>
          </w:tcPr>
          <w:p w14:paraId="4C3D974D" w14:textId="77777777" w:rsidR="00FD604A" w:rsidRPr="00951E56" w:rsidRDefault="00FD604A" w:rsidP="00B84082">
            <w:pPr>
              <w:spacing w:line="276" w:lineRule="auto"/>
              <w:jc w:val="center"/>
              <w:rPr>
                <w:rFonts w:asciiTheme="majorHAnsi" w:eastAsia="Times New Roman" w:hAnsiTheme="majorHAnsi" w:cstheme="majorHAnsi"/>
                <w:b/>
                <w:bCs/>
                <w:sz w:val="20"/>
                <w:szCs w:val="20"/>
                <w:lang w:val="ro-RO" w:eastAsia="ro-RO"/>
              </w:rPr>
            </w:pPr>
            <w:r w:rsidRPr="00951E56">
              <w:rPr>
                <w:rFonts w:asciiTheme="majorHAnsi" w:eastAsia="Times New Roman" w:hAnsiTheme="majorHAnsi" w:cstheme="majorHAnsi"/>
                <w:b/>
                <w:bCs/>
                <w:sz w:val="20"/>
                <w:szCs w:val="20"/>
                <w:lang w:val="ro-RO" w:eastAsia="ro-RO"/>
              </w:rPr>
              <w:t>Nr.</w:t>
            </w:r>
          </w:p>
        </w:tc>
        <w:tc>
          <w:tcPr>
            <w:tcW w:w="2789" w:type="dxa"/>
            <w:shd w:val="clear" w:color="auto" w:fill="FBE4D5" w:themeFill="accent2" w:themeFillTint="33"/>
            <w:vAlign w:val="center"/>
          </w:tcPr>
          <w:p w14:paraId="71E24E16" w14:textId="77777777" w:rsidR="00FD604A" w:rsidRPr="00951E56" w:rsidRDefault="00FD604A" w:rsidP="00B84082">
            <w:pPr>
              <w:spacing w:line="276" w:lineRule="auto"/>
              <w:jc w:val="center"/>
              <w:rPr>
                <w:rFonts w:asciiTheme="majorHAnsi" w:eastAsia="Times New Roman" w:hAnsiTheme="majorHAnsi" w:cstheme="majorHAnsi"/>
                <w:b/>
                <w:bCs/>
                <w:sz w:val="20"/>
                <w:szCs w:val="20"/>
                <w:lang w:val="ro-RO" w:eastAsia="ro-RO"/>
              </w:rPr>
            </w:pPr>
            <w:r w:rsidRPr="00951E56">
              <w:rPr>
                <w:rFonts w:asciiTheme="majorHAnsi" w:eastAsia="Times New Roman" w:hAnsiTheme="majorHAnsi" w:cstheme="majorHAnsi"/>
                <w:b/>
                <w:bCs/>
                <w:sz w:val="20"/>
                <w:szCs w:val="20"/>
                <w:lang w:val="ro-RO" w:eastAsia="ro-RO"/>
              </w:rPr>
              <w:t>Denumire dispozitiv</w:t>
            </w:r>
          </w:p>
        </w:tc>
        <w:tc>
          <w:tcPr>
            <w:tcW w:w="1884" w:type="dxa"/>
            <w:shd w:val="clear" w:color="auto" w:fill="FBE4D5" w:themeFill="accent2" w:themeFillTint="33"/>
            <w:vAlign w:val="center"/>
          </w:tcPr>
          <w:p w14:paraId="11DA8CD8" w14:textId="77777777" w:rsidR="00FD604A" w:rsidRPr="00951E56" w:rsidRDefault="00FD604A" w:rsidP="00B84082">
            <w:pPr>
              <w:spacing w:line="276" w:lineRule="auto"/>
              <w:jc w:val="center"/>
              <w:rPr>
                <w:rFonts w:asciiTheme="majorHAnsi" w:eastAsia="Times New Roman" w:hAnsiTheme="majorHAnsi" w:cstheme="majorHAnsi"/>
                <w:b/>
                <w:bCs/>
                <w:sz w:val="20"/>
                <w:szCs w:val="20"/>
                <w:lang w:val="ro-RO" w:eastAsia="ro-RO"/>
              </w:rPr>
            </w:pPr>
            <w:r w:rsidRPr="00951E56">
              <w:rPr>
                <w:rFonts w:asciiTheme="majorHAnsi" w:eastAsia="Times New Roman" w:hAnsiTheme="majorHAnsi" w:cstheme="majorHAnsi"/>
                <w:b/>
                <w:bCs/>
                <w:sz w:val="20"/>
                <w:szCs w:val="20"/>
                <w:lang w:val="ro-RO" w:eastAsia="ro-RO"/>
              </w:rPr>
              <w:t>Anul instalării</w:t>
            </w:r>
          </w:p>
        </w:tc>
        <w:tc>
          <w:tcPr>
            <w:tcW w:w="1370" w:type="dxa"/>
            <w:shd w:val="clear" w:color="auto" w:fill="FBE4D5" w:themeFill="accent2" w:themeFillTint="33"/>
            <w:vAlign w:val="center"/>
          </w:tcPr>
          <w:p w14:paraId="0859EED9" w14:textId="77777777" w:rsidR="00FD604A" w:rsidRPr="00951E56" w:rsidRDefault="00FD604A" w:rsidP="00B84082">
            <w:pPr>
              <w:spacing w:line="276" w:lineRule="auto"/>
              <w:jc w:val="center"/>
              <w:rPr>
                <w:rFonts w:asciiTheme="majorHAnsi" w:eastAsia="Times New Roman" w:hAnsiTheme="majorHAnsi" w:cstheme="majorHAnsi"/>
                <w:b/>
                <w:bCs/>
                <w:sz w:val="20"/>
                <w:szCs w:val="20"/>
                <w:lang w:val="ro-RO" w:eastAsia="ro-RO"/>
              </w:rPr>
            </w:pPr>
            <w:r w:rsidRPr="00951E56">
              <w:rPr>
                <w:rFonts w:asciiTheme="majorHAnsi" w:eastAsia="Times New Roman" w:hAnsiTheme="majorHAnsi" w:cstheme="majorHAnsi"/>
                <w:b/>
                <w:bCs/>
                <w:sz w:val="20"/>
                <w:szCs w:val="20"/>
                <w:lang w:val="ro-RO" w:eastAsia="ro-RO"/>
              </w:rPr>
              <w:t>Nr. pacienți deserviți pe zi</w:t>
            </w:r>
          </w:p>
        </w:tc>
        <w:tc>
          <w:tcPr>
            <w:tcW w:w="2174" w:type="dxa"/>
            <w:shd w:val="clear" w:color="auto" w:fill="FBE4D5" w:themeFill="accent2" w:themeFillTint="33"/>
            <w:vAlign w:val="center"/>
          </w:tcPr>
          <w:p w14:paraId="61178DBD" w14:textId="135034ED" w:rsidR="00FD604A" w:rsidRPr="00951E56" w:rsidRDefault="002A1B80" w:rsidP="002A1B80">
            <w:pPr>
              <w:spacing w:line="276" w:lineRule="auto"/>
              <w:jc w:val="center"/>
              <w:rPr>
                <w:rFonts w:asciiTheme="majorHAnsi" w:eastAsia="Times New Roman" w:hAnsiTheme="majorHAnsi" w:cstheme="majorHAnsi"/>
                <w:b/>
                <w:bCs/>
                <w:sz w:val="20"/>
                <w:szCs w:val="20"/>
                <w:lang w:val="ro-RO" w:eastAsia="ro-RO"/>
              </w:rPr>
            </w:pPr>
            <w:r>
              <w:rPr>
                <w:rFonts w:asciiTheme="majorHAnsi" w:hAnsiTheme="majorHAnsi" w:cstheme="majorHAnsi"/>
                <w:b/>
                <w:bCs/>
                <w:sz w:val="20"/>
                <w:szCs w:val="20"/>
                <w:lang w:val="ro-RO"/>
              </w:rPr>
              <w:t xml:space="preserve">Profilul </w:t>
            </w:r>
            <w:r w:rsidR="007761CB" w:rsidRPr="00951E56">
              <w:rPr>
                <w:rFonts w:asciiTheme="majorHAnsi" w:hAnsiTheme="majorHAnsi" w:cstheme="majorHAnsi"/>
                <w:b/>
                <w:bCs/>
                <w:sz w:val="20"/>
                <w:szCs w:val="20"/>
                <w:lang w:val="ro-RO"/>
              </w:rPr>
              <w:t>personal</w:t>
            </w:r>
            <w:r>
              <w:rPr>
                <w:rFonts w:asciiTheme="majorHAnsi" w:hAnsiTheme="majorHAnsi" w:cstheme="majorHAnsi"/>
                <w:b/>
                <w:bCs/>
                <w:sz w:val="20"/>
                <w:szCs w:val="20"/>
                <w:lang w:val="ro-RO"/>
              </w:rPr>
              <w:t>ului de deservire</w:t>
            </w:r>
          </w:p>
        </w:tc>
        <w:tc>
          <w:tcPr>
            <w:tcW w:w="851" w:type="dxa"/>
            <w:shd w:val="clear" w:color="auto" w:fill="FBE4D5" w:themeFill="accent2" w:themeFillTint="33"/>
            <w:vAlign w:val="center"/>
          </w:tcPr>
          <w:p w14:paraId="1D572CF8" w14:textId="36AEDC29" w:rsidR="00FD604A" w:rsidRPr="00951E56" w:rsidRDefault="00FD604A" w:rsidP="00B84082">
            <w:pPr>
              <w:spacing w:line="276" w:lineRule="auto"/>
              <w:jc w:val="center"/>
              <w:rPr>
                <w:rFonts w:asciiTheme="majorHAnsi" w:eastAsia="Times New Roman" w:hAnsiTheme="majorHAnsi" w:cstheme="majorHAnsi"/>
                <w:b/>
                <w:bCs/>
                <w:sz w:val="20"/>
                <w:szCs w:val="20"/>
                <w:lang w:val="ro-RO" w:eastAsia="ro-RO"/>
              </w:rPr>
            </w:pPr>
            <w:r w:rsidRPr="00951E56">
              <w:rPr>
                <w:rFonts w:asciiTheme="majorHAnsi" w:hAnsiTheme="majorHAnsi" w:cstheme="majorHAnsi"/>
                <w:b/>
                <w:bCs/>
                <w:sz w:val="20"/>
                <w:szCs w:val="20"/>
                <w:lang w:val="ro-RO"/>
              </w:rPr>
              <w:t>Număr</w:t>
            </w:r>
          </w:p>
        </w:tc>
      </w:tr>
      <w:tr w:rsidR="00FD604A" w:rsidRPr="00951E56" w14:paraId="4CEF36EF" w14:textId="3464DBAB" w:rsidTr="00924198">
        <w:tc>
          <w:tcPr>
            <w:tcW w:w="608" w:type="dxa"/>
            <w:vAlign w:val="center"/>
          </w:tcPr>
          <w:p w14:paraId="35F70092" w14:textId="77777777" w:rsidR="00FD604A" w:rsidRPr="00951E56" w:rsidRDefault="00FD604A" w:rsidP="00B84082">
            <w:pPr>
              <w:spacing w:line="276" w:lineRule="auto"/>
              <w:jc w:val="center"/>
              <w:rPr>
                <w:rFonts w:asciiTheme="majorHAnsi" w:eastAsia="Times New Roman" w:hAnsiTheme="majorHAnsi" w:cstheme="majorHAnsi"/>
                <w:bCs/>
                <w:sz w:val="20"/>
                <w:szCs w:val="20"/>
                <w:lang w:val="ro-RO" w:eastAsia="ro-RO"/>
              </w:rPr>
            </w:pPr>
            <w:r w:rsidRPr="00951E56">
              <w:rPr>
                <w:rFonts w:asciiTheme="majorHAnsi" w:eastAsia="Times New Roman" w:hAnsiTheme="majorHAnsi" w:cstheme="majorHAnsi"/>
                <w:bCs/>
                <w:sz w:val="20"/>
                <w:szCs w:val="20"/>
                <w:lang w:val="ro-RO" w:eastAsia="ro-RO"/>
              </w:rPr>
              <w:t>1</w:t>
            </w:r>
          </w:p>
        </w:tc>
        <w:tc>
          <w:tcPr>
            <w:tcW w:w="2789" w:type="dxa"/>
            <w:vAlign w:val="center"/>
          </w:tcPr>
          <w:p w14:paraId="5FDDB3D5" w14:textId="3AB7C85F" w:rsidR="00FD604A" w:rsidRPr="00951E56" w:rsidRDefault="009731C8" w:rsidP="00B84082">
            <w:pPr>
              <w:spacing w:line="276" w:lineRule="auto"/>
              <w:rPr>
                <w:rFonts w:asciiTheme="majorHAnsi" w:eastAsia="Times New Roman" w:hAnsiTheme="majorHAnsi" w:cstheme="majorHAnsi"/>
                <w:bCs/>
                <w:sz w:val="20"/>
                <w:szCs w:val="20"/>
                <w:lang w:val="ro-RO" w:eastAsia="ro-RO"/>
              </w:rPr>
            </w:pPr>
            <w:r w:rsidRPr="00951E56">
              <w:rPr>
                <w:rFonts w:asciiTheme="majorHAnsi" w:eastAsia="Times New Roman" w:hAnsiTheme="majorHAnsi" w:cstheme="majorHAnsi"/>
                <w:bCs/>
                <w:sz w:val="20"/>
                <w:szCs w:val="20"/>
                <w:lang w:val="ro-RO" w:eastAsia="ro-RO"/>
              </w:rPr>
              <w:t>Terabalt</w:t>
            </w:r>
            <w:r w:rsidR="00FD604A" w:rsidRPr="00951E56">
              <w:rPr>
                <w:rFonts w:asciiTheme="majorHAnsi" w:eastAsia="Times New Roman" w:hAnsiTheme="majorHAnsi" w:cstheme="majorHAnsi"/>
                <w:bCs/>
                <w:sz w:val="20"/>
                <w:szCs w:val="20"/>
                <w:lang w:val="ro-RO" w:eastAsia="ro-RO"/>
              </w:rPr>
              <w:t>, cu sursa radioactivă Co60</w:t>
            </w:r>
          </w:p>
        </w:tc>
        <w:tc>
          <w:tcPr>
            <w:tcW w:w="1884" w:type="dxa"/>
          </w:tcPr>
          <w:p w14:paraId="5748E791" w14:textId="77777777" w:rsidR="00FD604A" w:rsidRPr="00951E56" w:rsidRDefault="00FD604A" w:rsidP="00B84082">
            <w:pPr>
              <w:spacing w:line="276" w:lineRule="auto"/>
              <w:jc w:val="center"/>
              <w:rPr>
                <w:rFonts w:asciiTheme="majorHAnsi" w:eastAsia="Times New Roman" w:hAnsiTheme="majorHAnsi" w:cstheme="majorHAnsi"/>
                <w:bCs/>
                <w:sz w:val="20"/>
                <w:szCs w:val="20"/>
                <w:lang w:val="ro-RO" w:eastAsia="ro-RO"/>
              </w:rPr>
            </w:pPr>
            <w:r w:rsidRPr="00951E56">
              <w:rPr>
                <w:rFonts w:asciiTheme="majorHAnsi" w:eastAsia="Times New Roman" w:hAnsiTheme="majorHAnsi" w:cstheme="majorHAnsi"/>
                <w:bCs/>
                <w:sz w:val="20"/>
                <w:szCs w:val="20"/>
                <w:lang w:val="ro-RO" w:eastAsia="ro-RO"/>
              </w:rPr>
              <w:t>2000, în anul 2021 schimbarea sursei</w:t>
            </w:r>
          </w:p>
        </w:tc>
        <w:tc>
          <w:tcPr>
            <w:tcW w:w="1370" w:type="dxa"/>
          </w:tcPr>
          <w:p w14:paraId="22E882D0" w14:textId="77777777" w:rsidR="00FD604A" w:rsidRPr="00951E56" w:rsidRDefault="00FD604A" w:rsidP="00B84082">
            <w:pPr>
              <w:spacing w:line="276" w:lineRule="auto"/>
              <w:jc w:val="center"/>
              <w:rPr>
                <w:rFonts w:asciiTheme="majorHAnsi" w:eastAsia="Times New Roman" w:hAnsiTheme="majorHAnsi" w:cstheme="majorHAnsi"/>
                <w:bCs/>
                <w:sz w:val="20"/>
                <w:szCs w:val="20"/>
                <w:lang w:val="ro-RO" w:eastAsia="ro-RO"/>
              </w:rPr>
            </w:pPr>
            <w:r w:rsidRPr="00951E56">
              <w:rPr>
                <w:rFonts w:asciiTheme="majorHAnsi" w:eastAsia="Times New Roman" w:hAnsiTheme="majorHAnsi" w:cstheme="majorHAnsi"/>
                <w:bCs/>
                <w:sz w:val="20"/>
                <w:szCs w:val="20"/>
                <w:lang w:val="ro-RO" w:eastAsia="ro-RO"/>
              </w:rPr>
              <w:t>~ 35 - 40</w:t>
            </w:r>
          </w:p>
        </w:tc>
        <w:tc>
          <w:tcPr>
            <w:tcW w:w="2174" w:type="dxa"/>
            <w:vAlign w:val="center"/>
          </w:tcPr>
          <w:p w14:paraId="6A612C92" w14:textId="070B1210" w:rsidR="00FD604A" w:rsidRPr="00951E56" w:rsidRDefault="00FD604A" w:rsidP="002A1B80">
            <w:pPr>
              <w:spacing w:line="276" w:lineRule="auto"/>
              <w:jc w:val="center"/>
              <w:rPr>
                <w:rFonts w:asciiTheme="majorHAnsi" w:eastAsia="Times New Roman" w:hAnsiTheme="majorHAnsi" w:cstheme="majorHAnsi"/>
                <w:bCs/>
                <w:sz w:val="20"/>
                <w:szCs w:val="20"/>
                <w:lang w:val="ro-RO" w:eastAsia="ro-RO"/>
              </w:rPr>
            </w:pPr>
            <w:r w:rsidRPr="00951E56">
              <w:rPr>
                <w:rFonts w:asciiTheme="majorHAnsi" w:hAnsiTheme="majorHAnsi" w:cstheme="majorHAnsi"/>
                <w:bCs/>
                <w:sz w:val="20"/>
                <w:szCs w:val="20"/>
                <w:lang w:val="ro-RO"/>
              </w:rPr>
              <w:t>Medici</w:t>
            </w:r>
            <w:r w:rsidR="002A1B80">
              <w:rPr>
                <w:rFonts w:asciiTheme="majorHAnsi" w:hAnsiTheme="majorHAnsi" w:cstheme="majorHAnsi"/>
                <w:bCs/>
                <w:sz w:val="20"/>
                <w:szCs w:val="20"/>
                <w:lang w:val="ro-RO"/>
              </w:rPr>
              <w:t>-</w:t>
            </w:r>
            <w:r w:rsidRPr="00951E56">
              <w:rPr>
                <w:rFonts w:asciiTheme="majorHAnsi" w:hAnsiTheme="majorHAnsi" w:cstheme="majorHAnsi"/>
                <w:bCs/>
                <w:sz w:val="20"/>
                <w:szCs w:val="20"/>
                <w:lang w:val="ro-RO"/>
              </w:rPr>
              <w:t>radioterapeuți</w:t>
            </w:r>
          </w:p>
        </w:tc>
        <w:tc>
          <w:tcPr>
            <w:tcW w:w="851" w:type="dxa"/>
            <w:vAlign w:val="center"/>
          </w:tcPr>
          <w:p w14:paraId="1C4C0418" w14:textId="6F1AF8B9" w:rsidR="00FD604A" w:rsidRPr="00951E56" w:rsidRDefault="00FD604A" w:rsidP="00B84082">
            <w:pPr>
              <w:spacing w:line="276" w:lineRule="auto"/>
              <w:jc w:val="center"/>
              <w:rPr>
                <w:rFonts w:asciiTheme="majorHAnsi" w:eastAsia="Times New Roman" w:hAnsiTheme="majorHAnsi" w:cstheme="majorHAnsi"/>
                <w:bCs/>
                <w:sz w:val="20"/>
                <w:szCs w:val="20"/>
                <w:lang w:val="ro-RO" w:eastAsia="ro-RO"/>
              </w:rPr>
            </w:pPr>
            <w:r w:rsidRPr="00951E56">
              <w:rPr>
                <w:rFonts w:asciiTheme="majorHAnsi" w:hAnsiTheme="majorHAnsi" w:cstheme="majorHAnsi"/>
                <w:bCs/>
                <w:sz w:val="20"/>
                <w:szCs w:val="20"/>
                <w:lang w:val="ro-RO"/>
              </w:rPr>
              <w:t>15</w:t>
            </w:r>
          </w:p>
        </w:tc>
      </w:tr>
      <w:tr w:rsidR="00FD604A" w:rsidRPr="00951E56" w14:paraId="1347D9F0" w14:textId="2B45BF72" w:rsidTr="00924198">
        <w:tc>
          <w:tcPr>
            <w:tcW w:w="608" w:type="dxa"/>
            <w:vAlign w:val="center"/>
          </w:tcPr>
          <w:p w14:paraId="101B52B5" w14:textId="77777777" w:rsidR="00FD604A" w:rsidRPr="00951E56" w:rsidRDefault="00FD604A" w:rsidP="00B84082">
            <w:pPr>
              <w:spacing w:line="276" w:lineRule="auto"/>
              <w:jc w:val="center"/>
              <w:rPr>
                <w:rFonts w:asciiTheme="majorHAnsi" w:eastAsia="Times New Roman" w:hAnsiTheme="majorHAnsi" w:cstheme="majorHAnsi"/>
                <w:bCs/>
                <w:sz w:val="20"/>
                <w:szCs w:val="20"/>
                <w:lang w:val="ro-RO" w:eastAsia="ro-RO"/>
              </w:rPr>
            </w:pPr>
            <w:r w:rsidRPr="00951E56">
              <w:rPr>
                <w:rFonts w:asciiTheme="majorHAnsi" w:eastAsia="Times New Roman" w:hAnsiTheme="majorHAnsi" w:cstheme="majorHAnsi"/>
                <w:bCs/>
                <w:sz w:val="20"/>
                <w:szCs w:val="20"/>
                <w:lang w:val="ro-RO" w:eastAsia="ro-RO"/>
              </w:rPr>
              <w:t>2</w:t>
            </w:r>
          </w:p>
        </w:tc>
        <w:tc>
          <w:tcPr>
            <w:tcW w:w="2789" w:type="dxa"/>
            <w:vAlign w:val="center"/>
          </w:tcPr>
          <w:p w14:paraId="0340A21B" w14:textId="77777777" w:rsidR="00FD604A" w:rsidRPr="00951E56" w:rsidRDefault="00FD604A" w:rsidP="00B84082">
            <w:pPr>
              <w:spacing w:line="276" w:lineRule="auto"/>
              <w:rPr>
                <w:rFonts w:asciiTheme="majorHAnsi" w:eastAsia="Times New Roman" w:hAnsiTheme="majorHAnsi" w:cstheme="majorHAnsi"/>
                <w:bCs/>
                <w:sz w:val="20"/>
                <w:szCs w:val="20"/>
                <w:lang w:val="ro-RO" w:eastAsia="ro-RO"/>
              </w:rPr>
            </w:pPr>
            <w:r w:rsidRPr="00951E56">
              <w:rPr>
                <w:rFonts w:asciiTheme="majorHAnsi" w:eastAsia="Times New Roman" w:hAnsiTheme="majorHAnsi" w:cstheme="majorHAnsi"/>
                <w:bCs/>
                <w:sz w:val="20"/>
                <w:szCs w:val="20"/>
                <w:lang w:val="ro-RO" w:eastAsia="ro-RO"/>
              </w:rPr>
              <w:t>Accelerator liniar – Clinac DHX</w:t>
            </w:r>
          </w:p>
        </w:tc>
        <w:tc>
          <w:tcPr>
            <w:tcW w:w="1884" w:type="dxa"/>
          </w:tcPr>
          <w:p w14:paraId="619789B3" w14:textId="77777777" w:rsidR="00FD604A" w:rsidRPr="00951E56" w:rsidRDefault="00FD604A" w:rsidP="00B84082">
            <w:pPr>
              <w:spacing w:line="276" w:lineRule="auto"/>
              <w:jc w:val="center"/>
              <w:rPr>
                <w:rFonts w:asciiTheme="majorHAnsi" w:eastAsia="Times New Roman" w:hAnsiTheme="majorHAnsi" w:cstheme="majorHAnsi"/>
                <w:bCs/>
                <w:sz w:val="20"/>
                <w:szCs w:val="20"/>
                <w:lang w:val="ro-RO" w:eastAsia="ro-RO"/>
              </w:rPr>
            </w:pPr>
            <w:r w:rsidRPr="00951E56">
              <w:rPr>
                <w:rFonts w:asciiTheme="majorHAnsi" w:eastAsia="Times New Roman" w:hAnsiTheme="majorHAnsi" w:cstheme="majorHAnsi"/>
                <w:bCs/>
                <w:sz w:val="20"/>
                <w:szCs w:val="20"/>
                <w:lang w:val="ro-RO" w:eastAsia="ro-RO"/>
              </w:rPr>
              <w:t>2009</w:t>
            </w:r>
          </w:p>
        </w:tc>
        <w:tc>
          <w:tcPr>
            <w:tcW w:w="1370" w:type="dxa"/>
          </w:tcPr>
          <w:p w14:paraId="0D8A7219" w14:textId="77777777" w:rsidR="00FD604A" w:rsidRPr="00951E56" w:rsidRDefault="00FD604A" w:rsidP="00B84082">
            <w:pPr>
              <w:spacing w:line="276" w:lineRule="auto"/>
              <w:jc w:val="center"/>
              <w:rPr>
                <w:rFonts w:asciiTheme="majorHAnsi" w:eastAsia="Times New Roman" w:hAnsiTheme="majorHAnsi" w:cstheme="majorHAnsi"/>
                <w:bCs/>
                <w:sz w:val="20"/>
                <w:szCs w:val="20"/>
                <w:lang w:val="ro-RO" w:eastAsia="ro-RO"/>
              </w:rPr>
            </w:pPr>
            <w:r w:rsidRPr="00951E56">
              <w:rPr>
                <w:rFonts w:asciiTheme="majorHAnsi" w:eastAsia="Times New Roman" w:hAnsiTheme="majorHAnsi" w:cstheme="majorHAnsi"/>
                <w:bCs/>
                <w:sz w:val="20"/>
                <w:szCs w:val="20"/>
                <w:lang w:val="ro-RO" w:eastAsia="ro-RO"/>
              </w:rPr>
              <w:t>~ 60 - 70</w:t>
            </w:r>
          </w:p>
        </w:tc>
        <w:tc>
          <w:tcPr>
            <w:tcW w:w="2174" w:type="dxa"/>
            <w:vAlign w:val="center"/>
          </w:tcPr>
          <w:p w14:paraId="3990E07C" w14:textId="4EC0987F" w:rsidR="00FD604A" w:rsidRPr="00951E56" w:rsidRDefault="00FD604A" w:rsidP="002A1B80">
            <w:pPr>
              <w:spacing w:line="276" w:lineRule="auto"/>
              <w:jc w:val="center"/>
              <w:rPr>
                <w:rFonts w:asciiTheme="majorHAnsi" w:eastAsia="Times New Roman" w:hAnsiTheme="majorHAnsi" w:cstheme="majorHAnsi"/>
                <w:bCs/>
                <w:sz w:val="20"/>
                <w:szCs w:val="20"/>
                <w:lang w:val="ro-RO" w:eastAsia="ro-RO"/>
              </w:rPr>
            </w:pPr>
            <w:r w:rsidRPr="00951E56">
              <w:rPr>
                <w:rFonts w:asciiTheme="majorHAnsi" w:hAnsiTheme="majorHAnsi" w:cstheme="majorHAnsi"/>
                <w:bCs/>
                <w:sz w:val="20"/>
                <w:szCs w:val="20"/>
                <w:lang w:val="ro-RO"/>
              </w:rPr>
              <w:t>Tehnicieni</w:t>
            </w:r>
            <w:r w:rsidR="002A1B80">
              <w:rPr>
                <w:rFonts w:asciiTheme="majorHAnsi" w:hAnsiTheme="majorHAnsi" w:cstheme="majorHAnsi"/>
                <w:bCs/>
                <w:sz w:val="20"/>
                <w:szCs w:val="20"/>
                <w:lang w:val="ro-RO"/>
              </w:rPr>
              <w:t>-</w:t>
            </w:r>
            <w:r w:rsidRPr="00951E56">
              <w:rPr>
                <w:rFonts w:asciiTheme="majorHAnsi" w:hAnsiTheme="majorHAnsi" w:cstheme="majorHAnsi"/>
                <w:bCs/>
                <w:sz w:val="20"/>
                <w:szCs w:val="20"/>
                <w:lang w:val="ro-RO"/>
              </w:rPr>
              <w:t>radiologi</w:t>
            </w:r>
          </w:p>
        </w:tc>
        <w:tc>
          <w:tcPr>
            <w:tcW w:w="851" w:type="dxa"/>
            <w:vAlign w:val="center"/>
          </w:tcPr>
          <w:p w14:paraId="2DCE5121" w14:textId="317FFC72" w:rsidR="00FD604A" w:rsidRPr="00951E56" w:rsidRDefault="00FD604A" w:rsidP="00B84082">
            <w:pPr>
              <w:spacing w:line="276" w:lineRule="auto"/>
              <w:jc w:val="center"/>
              <w:rPr>
                <w:rFonts w:asciiTheme="majorHAnsi" w:eastAsia="Times New Roman" w:hAnsiTheme="majorHAnsi" w:cstheme="majorHAnsi"/>
                <w:bCs/>
                <w:sz w:val="20"/>
                <w:szCs w:val="20"/>
                <w:lang w:val="ro-RO" w:eastAsia="ro-RO"/>
              </w:rPr>
            </w:pPr>
            <w:r w:rsidRPr="00951E56">
              <w:rPr>
                <w:rFonts w:asciiTheme="majorHAnsi" w:hAnsiTheme="majorHAnsi" w:cstheme="majorHAnsi"/>
                <w:bCs/>
                <w:sz w:val="20"/>
                <w:szCs w:val="20"/>
                <w:lang w:val="ro-RO"/>
              </w:rPr>
              <w:t>13</w:t>
            </w:r>
          </w:p>
        </w:tc>
      </w:tr>
      <w:tr w:rsidR="00FD604A" w:rsidRPr="00951E56" w14:paraId="4F1303AA" w14:textId="5F0B3B39" w:rsidTr="00924198">
        <w:tc>
          <w:tcPr>
            <w:tcW w:w="608" w:type="dxa"/>
            <w:vAlign w:val="center"/>
          </w:tcPr>
          <w:p w14:paraId="46809026" w14:textId="77777777" w:rsidR="00FD604A" w:rsidRPr="00951E56" w:rsidRDefault="00FD604A" w:rsidP="00B84082">
            <w:pPr>
              <w:spacing w:line="276" w:lineRule="auto"/>
              <w:jc w:val="center"/>
              <w:rPr>
                <w:rFonts w:asciiTheme="majorHAnsi" w:eastAsia="Times New Roman" w:hAnsiTheme="majorHAnsi" w:cstheme="majorHAnsi"/>
                <w:bCs/>
                <w:sz w:val="20"/>
                <w:szCs w:val="20"/>
                <w:lang w:val="ro-RO" w:eastAsia="ro-RO"/>
              </w:rPr>
            </w:pPr>
            <w:r w:rsidRPr="00951E56">
              <w:rPr>
                <w:rFonts w:asciiTheme="majorHAnsi" w:eastAsia="Times New Roman" w:hAnsiTheme="majorHAnsi" w:cstheme="majorHAnsi"/>
                <w:bCs/>
                <w:sz w:val="20"/>
                <w:szCs w:val="20"/>
                <w:lang w:val="ro-RO" w:eastAsia="ro-RO"/>
              </w:rPr>
              <w:t>3</w:t>
            </w:r>
          </w:p>
        </w:tc>
        <w:tc>
          <w:tcPr>
            <w:tcW w:w="2789" w:type="dxa"/>
            <w:vAlign w:val="center"/>
          </w:tcPr>
          <w:p w14:paraId="4D26D1FA" w14:textId="77777777" w:rsidR="00FD604A" w:rsidRPr="00951E56" w:rsidRDefault="00FD604A" w:rsidP="00B84082">
            <w:pPr>
              <w:spacing w:line="276" w:lineRule="auto"/>
              <w:rPr>
                <w:rFonts w:asciiTheme="majorHAnsi" w:eastAsia="Times New Roman" w:hAnsiTheme="majorHAnsi" w:cstheme="majorHAnsi"/>
                <w:bCs/>
                <w:sz w:val="20"/>
                <w:szCs w:val="20"/>
                <w:lang w:val="ro-RO" w:eastAsia="ro-RO"/>
              </w:rPr>
            </w:pPr>
            <w:r w:rsidRPr="00951E56">
              <w:rPr>
                <w:rFonts w:asciiTheme="majorHAnsi" w:eastAsia="Times New Roman" w:hAnsiTheme="majorHAnsi" w:cstheme="majorHAnsi"/>
                <w:bCs/>
                <w:sz w:val="20"/>
                <w:szCs w:val="20"/>
                <w:lang w:val="ro-RO" w:eastAsia="ro-RO"/>
              </w:rPr>
              <w:t xml:space="preserve">Accelerator linear – VitalBeam </w:t>
            </w:r>
          </w:p>
        </w:tc>
        <w:tc>
          <w:tcPr>
            <w:tcW w:w="1884" w:type="dxa"/>
          </w:tcPr>
          <w:p w14:paraId="65524B4B" w14:textId="77777777" w:rsidR="00FD604A" w:rsidRPr="00951E56" w:rsidRDefault="00FD604A" w:rsidP="00B84082">
            <w:pPr>
              <w:spacing w:line="276" w:lineRule="auto"/>
              <w:jc w:val="center"/>
              <w:rPr>
                <w:rFonts w:asciiTheme="majorHAnsi" w:eastAsia="Times New Roman" w:hAnsiTheme="majorHAnsi" w:cstheme="majorHAnsi"/>
                <w:bCs/>
                <w:sz w:val="20"/>
                <w:szCs w:val="20"/>
                <w:lang w:val="ro-RO" w:eastAsia="ro-RO"/>
              </w:rPr>
            </w:pPr>
            <w:r w:rsidRPr="00951E56">
              <w:rPr>
                <w:rFonts w:asciiTheme="majorHAnsi" w:eastAsia="Times New Roman" w:hAnsiTheme="majorHAnsi" w:cstheme="majorHAnsi"/>
                <w:bCs/>
                <w:sz w:val="20"/>
                <w:szCs w:val="20"/>
                <w:lang w:val="ro-RO" w:eastAsia="ro-RO"/>
              </w:rPr>
              <w:t>2021, pus în funcțiune din 04.02.2022</w:t>
            </w:r>
          </w:p>
        </w:tc>
        <w:tc>
          <w:tcPr>
            <w:tcW w:w="1370" w:type="dxa"/>
          </w:tcPr>
          <w:p w14:paraId="211F7688" w14:textId="77777777" w:rsidR="00FD604A" w:rsidRPr="00951E56" w:rsidRDefault="00FD604A" w:rsidP="00B84082">
            <w:pPr>
              <w:spacing w:line="276" w:lineRule="auto"/>
              <w:jc w:val="center"/>
              <w:rPr>
                <w:rFonts w:asciiTheme="majorHAnsi" w:eastAsia="Times New Roman" w:hAnsiTheme="majorHAnsi" w:cstheme="majorHAnsi"/>
                <w:bCs/>
                <w:sz w:val="20"/>
                <w:szCs w:val="20"/>
                <w:lang w:val="ro-RO" w:eastAsia="ro-RO"/>
              </w:rPr>
            </w:pPr>
            <w:r w:rsidRPr="00951E56">
              <w:rPr>
                <w:rFonts w:asciiTheme="majorHAnsi" w:eastAsia="Times New Roman" w:hAnsiTheme="majorHAnsi" w:cstheme="majorHAnsi"/>
                <w:bCs/>
                <w:sz w:val="20"/>
                <w:szCs w:val="20"/>
                <w:lang w:val="ro-RO" w:eastAsia="ro-RO"/>
              </w:rPr>
              <w:t>~ 35 - 40</w:t>
            </w:r>
          </w:p>
        </w:tc>
        <w:tc>
          <w:tcPr>
            <w:tcW w:w="2174" w:type="dxa"/>
            <w:vAlign w:val="center"/>
          </w:tcPr>
          <w:p w14:paraId="6610E306" w14:textId="16046693" w:rsidR="00FD604A" w:rsidRPr="00951E56" w:rsidRDefault="00FD604A" w:rsidP="00B84082">
            <w:pPr>
              <w:spacing w:line="276" w:lineRule="auto"/>
              <w:jc w:val="center"/>
              <w:rPr>
                <w:rFonts w:asciiTheme="majorHAnsi" w:eastAsia="Times New Roman" w:hAnsiTheme="majorHAnsi" w:cstheme="majorHAnsi"/>
                <w:bCs/>
                <w:sz w:val="20"/>
                <w:szCs w:val="20"/>
                <w:lang w:val="ro-RO" w:eastAsia="ro-RO"/>
              </w:rPr>
            </w:pPr>
            <w:r w:rsidRPr="00951E56">
              <w:rPr>
                <w:rFonts w:asciiTheme="majorHAnsi" w:hAnsiTheme="majorHAnsi" w:cstheme="majorHAnsi"/>
                <w:bCs/>
                <w:sz w:val="20"/>
                <w:szCs w:val="20"/>
                <w:lang w:val="ro-RO"/>
              </w:rPr>
              <w:t>Fizicieni medicali</w:t>
            </w:r>
          </w:p>
        </w:tc>
        <w:tc>
          <w:tcPr>
            <w:tcW w:w="851" w:type="dxa"/>
            <w:vAlign w:val="center"/>
          </w:tcPr>
          <w:p w14:paraId="4CEBEA8C" w14:textId="41DFE1FB" w:rsidR="00FD604A" w:rsidRPr="00951E56" w:rsidRDefault="00FD604A" w:rsidP="00B84082">
            <w:pPr>
              <w:spacing w:line="276" w:lineRule="auto"/>
              <w:jc w:val="center"/>
              <w:rPr>
                <w:rFonts w:asciiTheme="majorHAnsi" w:eastAsia="Times New Roman" w:hAnsiTheme="majorHAnsi" w:cstheme="majorHAnsi"/>
                <w:bCs/>
                <w:sz w:val="20"/>
                <w:szCs w:val="20"/>
                <w:lang w:val="ro-RO" w:eastAsia="ro-RO"/>
              </w:rPr>
            </w:pPr>
            <w:r w:rsidRPr="00951E56">
              <w:rPr>
                <w:rFonts w:asciiTheme="majorHAnsi" w:hAnsiTheme="majorHAnsi" w:cstheme="majorHAnsi"/>
                <w:bCs/>
                <w:sz w:val="20"/>
                <w:szCs w:val="20"/>
                <w:lang w:val="ro-RO"/>
              </w:rPr>
              <w:t>4</w:t>
            </w:r>
          </w:p>
        </w:tc>
      </w:tr>
      <w:tr w:rsidR="00FD604A" w:rsidRPr="00951E56" w14:paraId="4D5B5346" w14:textId="1191EBD5" w:rsidTr="00924198">
        <w:tc>
          <w:tcPr>
            <w:tcW w:w="608" w:type="dxa"/>
            <w:vAlign w:val="center"/>
          </w:tcPr>
          <w:p w14:paraId="27807CCE" w14:textId="77777777" w:rsidR="00FD604A" w:rsidRPr="00951E56" w:rsidRDefault="00FD604A" w:rsidP="00B84082">
            <w:pPr>
              <w:spacing w:line="276" w:lineRule="auto"/>
              <w:jc w:val="center"/>
              <w:rPr>
                <w:rFonts w:asciiTheme="majorHAnsi" w:eastAsia="Times New Roman" w:hAnsiTheme="majorHAnsi" w:cstheme="majorHAnsi"/>
                <w:bCs/>
                <w:sz w:val="20"/>
                <w:szCs w:val="20"/>
                <w:lang w:val="ro-RO" w:eastAsia="ro-RO"/>
              </w:rPr>
            </w:pPr>
            <w:r w:rsidRPr="00951E56">
              <w:rPr>
                <w:rFonts w:asciiTheme="majorHAnsi" w:eastAsia="Times New Roman" w:hAnsiTheme="majorHAnsi" w:cstheme="majorHAnsi"/>
                <w:bCs/>
                <w:sz w:val="20"/>
                <w:szCs w:val="20"/>
                <w:lang w:val="ro-RO" w:eastAsia="ro-RO"/>
              </w:rPr>
              <w:t>4</w:t>
            </w:r>
          </w:p>
        </w:tc>
        <w:tc>
          <w:tcPr>
            <w:tcW w:w="2789" w:type="dxa"/>
            <w:vAlign w:val="center"/>
          </w:tcPr>
          <w:p w14:paraId="0740C1D5" w14:textId="77777777" w:rsidR="00FD604A" w:rsidRPr="00951E56" w:rsidRDefault="00FD604A" w:rsidP="00B84082">
            <w:pPr>
              <w:spacing w:line="276" w:lineRule="auto"/>
              <w:rPr>
                <w:rFonts w:asciiTheme="majorHAnsi" w:eastAsia="Times New Roman" w:hAnsiTheme="majorHAnsi" w:cstheme="majorHAnsi"/>
                <w:bCs/>
                <w:sz w:val="20"/>
                <w:szCs w:val="20"/>
                <w:lang w:val="ro-RO" w:eastAsia="ro-RO"/>
              </w:rPr>
            </w:pPr>
            <w:r w:rsidRPr="00951E56">
              <w:rPr>
                <w:rFonts w:asciiTheme="majorHAnsi" w:eastAsia="Times New Roman" w:hAnsiTheme="majorHAnsi" w:cstheme="majorHAnsi"/>
                <w:bCs/>
                <w:sz w:val="20"/>
                <w:szCs w:val="20"/>
                <w:lang w:val="ro-RO" w:eastAsia="ro-RO"/>
              </w:rPr>
              <w:t>Aparat pentru brahiterapie – Gammamed, cu sursa radioactivă Ir-192</w:t>
            </w:r>
          </w:p>
        </w:tc>
        <w:tc>
          <w:tcPr>
            <w:tcW w:w="1884" w:type="dxa"/>
            <w:vAlign w:val="center"/>
          </w:tcPr>
          <w:p w14:paraId="5A58B76F" w14:textId="77777777" w:rsidR="00FD604A" w:rsidRPr="00951E56" w:rsidRDefault="00FD604A" w:rsidP="00B84082">
            <w:pPr>
              <w:spacing w:line="276" w:lineRule="auto"/>
              <w:jc w:val="center"/>
              <w:rPr>
                <w:rFonts w:asciiTheme="majorHAnsi" w:eastAsia="Times New Roman" w:hAnsiTheme="majorHAnsi" w:cstheme="majorHAnsi"/>
                <w:bCs/>
                <w:sz w:val="20"/>
                <w:szCs w:val="20"/>
                <w:lang w:val="ro-RO" w:eastAsia="ro-RO"/>
              </w:rPr>
            </w:pPr>
            <w:r w:rsidRPr="00951E56">
              <w:rPr>
                <w:rFonts w:asciiTheme="majorHAnsi" w:eastAsia="Times New Roman" w:hAnsiTheme="majorHAnsi" w:cstheme="majorHAnsi"/>
                <w:bCs/>
                <w:sz w:val="20"/>
                <w:szCs w:val="20"/>
                <w:lang w:val="ro-RO" w:eastAsia="ro-RO"/>
              </w:rPr>
              <w:t>2006</w:t>
            </w:r>
          </w:p>
        </w:tc>
        <w:tc>
          <w:tcPr>
            <w:tcW w:w="1370" w:type="dxa"/>
          </w:tcPr>
          <w:p w14:paraId="3E094E8A" w14:textId="77777777" w:rsidR="006A103E" w:rsidRPr="00951E56" w:rsidRDefault="006A103E" w:rsidP="00B84082">
            <w:pPr>
              <w:spacing w:line="276" w:lineRule="auto"/>
              <w:jc w:val="center"/>
              <w:rPr>
                <w:rFonts w:asciiTheme="majorHAnsi" w:eastAsia="Times New Roman" w:hAnsiTheme="majorHAnsi" w:cstheme="majorHAnsi"/>
                <w:bCs/>
                <w:sz w:val="20"/>
                <w:szCs w:val="20"/>
                <w:lang w:val="ro-RO" w:eastAsia="ro-RO"/>
              </w:rPr>
            </w:pPr>
          </w:p>
          <w:p w14:paraId="1881F9DD" w14:textId="5F5AEB7F" w:rsidR="00FD604A" w:rsidRPr="00951E56" w:rsidRDefault="00FD604A" w:rsidP="00B84082">
            <w:pPr>
              <w:spacing w:line="276" w:lineRule="auto"/>
              <w:jc w:val="center"/>
              <w:rPr>
                <w:rFonts w:asciiTheme="majorHAnsi" w:eastAsia="Times New Roman" w:hAnsiTheme="majorHAnsi" w:cstheme="majorHAnsi"/>
                <w:bCs/>
                <w:sz w:val="20"/>
                <w:szCs w:val="20"/>
                <w:lang w:val="ro-RO" w:eastAsia="ro-RO"/>
              </w:rPr>
            </w:pPr>
            <w:r w:rsidRPr="00951E56">
              <w:rPr>
                <w:rFonts w:asciiTheme="majorHAnsi" w:eastAsia="Times New Roman" w:hAnsiTheme="majorHAnsi" w:cstheme="majorHAnsi"/>
                <w:bCs/>
                <w:sz w:val="20"/>
                <w:szCs w:val="20"/>
                <w:lang w:val="ro-RO" w:eastAsia="ro-RO"/>
              </w:rPr>
              <w:t>~ 10 - 23</w:t>
            </w:r>
          </w:p>
        </w:tc>
        <w:tc>
          <w:tcPr>
            <w:tcW w:w="2174" w:type="dxa"/>
            <w:vAlign w:val="center"/>
          </w:tcPr>
          <w:p w14:paraId="77282A24" w14:textId="4DA7322D" w:rsidR="00FD604A" w:rsidRPr="00951E56" w:rsidRDefault="002A1B80" w:rsidP="00B84082">
            <w:pPr>
              <w:spacing w:line="276" w:lineRule="auto"/>
              <w:jc w:val="center"/>
              <w:rPr>
                <w:rFonts w:asciiTheme="majorHAnsi" w:eastAsia="Times New Roman" w:hAnsiTheme="majorHAnsi" w:cstheme="majorHAnsi"/>
                <w:bCs/>
                <w:sz w:val="20"/>
                <w:szCs w:val="20"/>
                <w:lang w:val="ro-RO" w:eastAsia="ro-RO"/>
              </w:rPr>
            </w:pPr>
            <w:r>
              <w:rPr>
                <w:rFonts w:asciiTheme="majorHAnsi" w:hAnsiTheme="majorHAnsi" w:cstheme="majorHAnsi"/>
                <w:bCs/>
                <w:sz w:val="20"/>
                <w:szCs w:val="20"/>
                <w:lang w:val="ro-RO"/>
              </w:rPr>
              <w:t>I</w:t>
            </w:r>
            <w:r w:rsidR="00FD604A" w:rsidRPr="00951E56">
              <w:rPr>
                <w:rFonts w:asciiTheme="majorHAnsi" w:hAnsiTheme="majorHAnsi" w:cstheme="majorHAnsi"/>
                <w:bCs/>
                <w:sz w:val="20"/>
                <w:szCs w:val="20"/>
                <w:lang w:val="ro-RO"/>
              </w:rPr>
              <w:t>nfermieri</w:t>
            </w:r>
          </w:p>
        </w:tc>
        <w:tc>
          <w:tcPr>
            <w:tcW w:w="851" w:type="dxa"/>
            <w:vAlign w:val="center"/>
          </w:tcPr>
          <w:p w14:paraId="2610FE3B" w14:textId="58DAF3E8" w:rsidR="00FD604A" w:rsidRPr="00951E56" w:rsidRDefault="00FD604A" w:rsidP="00B84082">
            <w:pPr>
              <w:spacing w:line="276" w:lineRule="auto"/>
              <w:jc w:val="center"/>
              <w:rPr>
                <w:rFonts w:asciiTheme="majorHAnsi" w:eastAsia="Times New Roman" w:hAnsiTheme="majorHAnsi" w:cstheme="majorHAnsi"/>
                <w:bCs/>
                <w:sz w:val="20"/>
                <w:szCs w:val="20"/>
                <w:lang w:val="ro-RO" w:eastAsia="ro-RO"/>
              </w:rPr>
            </w:pPr>
            <w:r w:rsidRPr="00951E56">
              <w:rPr>
                <w:rFonts w:asciiTheme="majorHAnsi" w:hAnsiTheme="majorHAnsi" w:cstheme="majorHAnsi"/>
                <w:bCs/>
                <w:sz w:val="20"/>
                <w:szCs w:val="20"/>
                <w:lang w:val="ro-RO"/>
              </w:rPr>
              <w:t>5</w:t>
            </w:r>
          </w:p>
        </w:tc>
      </w:tr>
    </w:tbl>
    <w:p w14:paraId="439682EA" w14:textId="24596A20" w:rsidR="00BD2743" w:rsidRPr="00951E56" w:rsidRDefault="00BD2743" w:rsidP="00B84082">
      <w:pPr>
        <w:shd w:val="clear" w:color="auto" w:fill="FFFFFF" w:themeFill="background1"/>
        <w:spacing w:after="0" w:line="276" w:lineRule="auto"/>
        <w:jc w:val="both"/>
        <w:rPr>
          <w:rFonts w:asciiTheme="majorHAnsi" w:eastAsia="Times New Roman" w:hAnsiTheme="majorHAnsi" w:cstheme="majorHAnsi"/>
          <w:i/>
          <w:sz w:val="16"/>
          <w:szCs w:val="16"/>
          <w:lang w:val="ro-RO" w:eastAsia="ro-RO"/>
        </w:rPr>
      </w:pPr>
      <w:r w:rsidRPr="00951E56">
        <w:rPr>
          <w:rFonts w:asciiTheme="majorHAnsi" w:eastAsia="Times New Roman" w:hAnsiTheme="majorHAnsi" w:cstheme="majorHAnsi"/>
          <w:b/>
          <w:sz w:val="16"/>
          <w:szCs w:val="16"/>
          <w:lang w:val="ro-RO" w:eastAsia="ro-RO"/>
        </w:rPr>
        <w:t>Sursa:</w:t>
      </w:r>
      <w:r w:rsidRPr="00951E56">
        <w:rPr>
          <w:rFonts w:asciiTheme="majorHAnsi" w:eastAsia="Times New Roman" w:hAnsiTheme="majorHAnsi" w:cstheme="majorHAnsi"/>
          <w:i/>
          <w:sz w:val="16"/>
          <w:szCs w:val="16"/>
          <w:lang w:val="ro-RO" w:eastAsia="ro-RO"/>
        </w:rPr>
        <w:t xml:space="preserve"> Informație prezentată de către </w:t>
      </w:r>
      <w:r w:rsidR="007C4DD1" w:rsidRPr="00951E56">
        <w:rPr>
          <w:rFonts w:asciiTheme="majorHAnsi" w:eastAsia="Times New Roman" w:hAnsiTheme="majorHAnsi" w:cstheme="majorHAnsi"/>
          <w:i/>
          <w:sz w:val="16"/>
          <w:szCs w:val="16"/>
          <w:lang w:val="ro-RO" w:eastAsia="ro-RO"/>
        </w:rPr>
        <w:t>IMSP IO</w:t>
      </w:r>
    </w:p>
    <w:p w14:paraId="5F023D0B" w14:textId="7315043A" w:rsidR="006B5A4F" w:rsidRPr="00951E56" w:rsidRDefault="006B5A4F" w:rsidP="00AE3E82">
      <w:pPr>
        <w:spacing w:after="0" w:line="276" w:lineRule="auto"/>
        <w:ind w:firstLine="720"/>
        <w:jc w:val="both"/>
        <w:rPr>
          <w:rFonts w:asciiTheme="majorHAnsi" w:eastAsia="Times New Roman" w:hAnsiTheme="majorHAnsi" w:cstheme="majorHAnsi"/>
          <w:bCs/>
          <w:sz w:val="24"/>
          <w:szCs w:val="24"/>
          <w:lang w:val="ro-RO" w:eastAsia="ro-RO"/>
        </w:rPr>
      </w:pPr>
      <w:r w:rsidRPr="00951E56">
        <w:rPr>
          <w:rFonts w:asciiTheme="majorHAnsi" w:eastAsia="Times New Roman" w:hAnsiTheme="majorHAnsi" w:cstheme="majorHAnsi"/>
          <w:bCs/>
          <w:sz w:val="24"/>
          <w:szCs w:val="24"/>
          <w:lang w:val="ro-RO" w:eastAsia="ro-RO"/>
        </w:rPr>
        <w:t xml:space="preserve">Totodată, </w:t>
      </w:r>
      <w:r w:rsidR="00D43F38" w:rsidRPr="00951E56">
        <w:rPr>
          <w:rFonts w:asciiTheme="majorHAnsi" w:eastAsia="Times New Roman" w:hAnsiTheme="majorHAnsi" w:cstheme="majorHAnsi"/>
          <w:bCs/>
          <w:sz w:val="24"/>
          <w:szCs w:val="24"/>
          <w:lang w:val="ro-RO" w:eastAsia="ro-RO"/>
        </w:rPr>
        <w:t xml:space="preserve">verificările auditului denotă că </w:t>
      </w:r>
      <w:r w:rsidRPr="00951E56">
        <w:rPr>
          <w:rFonts w:asciiTheme="majorHAnsi" w:eastAsia="Times New Roman" w:hAnsiTheme="majorHAnsi" w:cstheme="majorHAnsi"/>
          <w:bCs/>
          <w:sz w:val="24"/>
          <w:szCs w:val="24"/>
          <w:lang w:val="ro-RO" w:eastAsia="ro-RO"/>
        </w:rPr>
        <w:t xml:space="preserve">Departamentul </w:t>
      </w:r>
      <w:r w:rsidR="002A1B80">
        <w:rPr>
          <w:rFonts w:asciiTheme="majorHAnsi" w:eastAsia="Times New Roman" w:hAnsiTheme="majorHAnsi" w:cstheme="majorHAnsi"/>
          <w:bCs/>
          <w:sz w:val="24"/>
          <w:szCs w:val="24"/>
          <w:lang w:val="ro-RO" w:eastAsia="ro-RO"/>
        </w:rPr>
        <w:t>r</w:t>
      </w:r>
      <w:r w:rsidRPr="00951E56">
        <w:rPr>
          <w:rFonts w:asciiTheme="majorHAnsi" w:eastAsia="Times New Roman" w:hAnsiTheme="majorHAnsi" w:cstheme="majorHAnsi"/>
          <w:bCs/>
          <w:sz w:val="24"/>
          <w:szCs w:val="24"/>
          <w:lang w:val="ro-RO" w:eastAsia="ro-RO"/>
        </w:rPr>
        <w:t>adioterapie nu a fost dotat cu toate dispozitivele necesare conform PNCC</w:t>
      </w:r>
      <w:r w:rsidRPr="00951E56">
        <w:rPr>
          <w:rFonts w:asciiTheme="majorHAnsi" w:eastAsia="Times New Roman" w:hAnsiTheme="majorHAnsi" w:cstheme="majorHAnsi"/>
          <w:bCs/>
          <w:sz w:val="24"/>
          <w:szCs w:val="24"/>
          <w:vertAlign w:val="superscript"/>
          <w:lang w:val="ro-RO" w:eastAsia="ro-RO"/>
        </w:rPr>
        <w:footnoteReference w:id="42"/>
      </w:r>
      <w:r w:rsidRPr="00951E56">
        <w:rPr>
          <w:rFonts w:asciiTheme="majorHAnsi" w:eastAsia="Times New Roman" w:hAnsiTheme="majorHAnsi" w:cstheme="majorHAnsi"/>
          <w:bCs/>
          <w:sz w:val="24"/>
          <w:szCs w:val="24"/>
          <w:lang w:val="ro-RO" w:eastAsia="ro-RO"/>
        </w:rPr>
        <w:t>, cum ar fi: 2 acceleratoare liniare cu f</w:t>
      </w:r>
      <w:r w:rsidR="00924198" w:rsidRPr="00951E56">
        <w:rPr>
          <w:rFonts w:asciiTheme="majorHAnsi" w:eastAsia="Times New Roman" w:hAnsiTheme="majorHAnsi" w:cstheme="majorHAnsi"/>
          <w:bCs/>
          <w:sz w:val="24"/>
          <w:szCs w:val="24"/>
          <w:lang w:val="ro-RO" w:eastAsia="ro-RO"/>
        </w:rPr>
        <w:t>uncții de radioterapie modulară</w:t>
      </w:r>
      <w:r w:rsidRPr="00951E56">
        <w:rPr>
          <w:rFonts w:asciiTheme="majorHAnsi" w:eastAsia="Times New Roman" w:hAnsiTheme="majorHAnsi" w:cstheme="majorHAnsi"/>
          <w:bCs/>
          <w:sz w:val="24"/>
          <w:szCs w:val="24"/>
          <w:lang w:val="ro-RO" w:eastAsia="ro-RO"/>
        </w:rPr>
        <w:t xml:space="preserve"> </w:t>
      </w:r>
      <w:r w:rsidR="00924198" w:rsidRPr="00951E56">
        <w:rPr>
          <w:rFonts w:asciiTheme="majorHAnsi" w:eastAsia="Times New Roman" w:hAnsiTheme="majorHAnsi" w:cstheme="majorHAnsi"/>
          <w:bCs/>
          <w:sz w:val="24"/>
          <w:szCs w:val="24"/>
          <w:lang w:val="ro-RO" w:eastAsia="ro-RO"/>
        </w:rPr>
        <w:t>(fiind procurat doar 1 (VitalBeam) din cele 3 prevăzute</w:t>
      </w:r>
      <w:r w:rsidRPr="00951E56">
        <w:rPr>
          <w:rFonts w:asciiTheme="majorHAnsi" w:eastAsia="Times New Roman" w:hAnsiTheme="majorHAnsi" w:cstheme="majorHAnsi"/>
          <w:bCs/>
          <w:sz w:val="24"/>
          <w:szCs w:val="24"/>
          <w:lang w:val="ro-RO" w:eastAsia="ro-RO"/>
        </w:rPr>
        <w:t xml:space="preserve">), </w:t>
      </w:r>
      <w:r w:rsidR="002A1B80">
        <w:rPr>
          <w:rFonts w:asciiTheme="majorHAnsi" w:eastAsia="Times New Roman" w:hAnsiTheme="majorHAnsi" w:cstheme="majorHAnsi"/>
          <w:bCs/>
          <w:sz w:val="24"/>
          <w:szCs w:val="24"/>
          <w:lang w:val="ro-RO" w:eastAsia="ro-RO"/>
        </w:rPr>
        <w:t xml:space="preserve">aparat pentru </w:t>
      </w:r>
      <w:r w:rsidRPr="00951E56">
        <w:rPr>
          <w:rFonts w:asciiTheme="majorHAnsi" w:eastAsia="Times New Roman" w:hAnsiTheme="majorHAnsi" w:cstheme="majorHAnsi"/>
          <w:bCs/>
          <w:sz w:val="24"/>
          <w:szCs w:val="24"/>
          <w:lang w:val="ro-RO" w:eastAsia="ro-RO"/>
        </w:rPr>
        <w:t>brahiterapie 3D</w:t>
      </w:r>
      <w:r w:rsidR="00924198" w:rsidRPr="00951E56">
        <w:rPr>
          <w:rFonts w:asciiTheme="majorHAnsi" w:eastAsia="Times New Roman" w:hAnsiTheme="majorHAnsi" w:cstheme="majorHAnsi"/>
          <w:bCs/>
          <w:sz w:val="24"/>
          <w:szCs w:val="24"/>
          <w:lang w:val="ro-RO" w:eastAsia="ro-RO"/>
        </w:rPr>
        <w:t>. Cu referire la</w:t>
      </w:r>
      <w:r w:rsidRPr="00951E56">
        <w:rPr>
          <w:rFonts w:asciiTheme="majorHAnsi" w:eastAsia="Times New Roman" w:hAnsiTheme="majorHAnsi" w:cstheme="majorHAnsi"/>
          <w:bCs/>
          <w:sz w:val="24"/>
          <w:szCs w:val="24"/>
          <w:lang w:val="ro-RO" w:eastAsia="ro-RO"/>
        </w:rPr>
        <w:t xml:space="preserve"> construcția buncherului nou pentru 2 acceleratoare, </w:t>
      </w:r>
      <w:r w:rsidR="00924198" w:rsidRPr="00951E56">
        <w:rPr>
          <w:rFonts w:asciiTheme="majorHAnsi" w:eastAsia="Times New Roman" w:hAnsiTheme="majorHAnsi" w:cstheme="majorHAnsi"/>
          <w:bCs/>
          <w:sz w:val="24"/>
          <w:szCs w:val="24"/>
          <w:lang w:val="ro-RO" w:eastAsia="ro-RO"/>
        </w:rPr>
        <w:t xml:space="preserve">potrivit informației IMSP IO, </w:t>
      </w:r>
      <w:r w:rsidRPr="00951E56">
        <w:rPr>
          <w:rFonts w:asciiTheme="majorHAnsi" w:eastAsia="Times New Roman" w:hAnsiTheme="majorHAnsi" w:cstheme="majorHAnsi"/>
          <w:bCs/>
          <w:sz w:val="24"/>
          <w:szCs w:val="24"/>
          <w:lang w:val="ro-RO" w:eastAsia="ro-RO"/>
        </w:rPr>
        <w:t xml:space="preserve">proiectul este în </w:t>
      </w:r>
      <w:r w:rsidR="00924198" w:rsidRPr="00951E56">
        <w:rPr>
          <w:rFonts w:asciiTheme="majorHAnsi" w:eastAsia="Times New Roman" w:hAnsiTheme="majorHAnsi" w:cstheme="majorHAnsi"/>
          <w:bCs/>
          <w:sz w:val="24"/>
          <w:szCs w:val="24"/>
          <w:lang w:val="ro-RO" w:eastAsia="ro-RO"/>
        </w:rPr>
        <w:t>curs de executare</w:t>
      </w:r>
      <w:r w:rsidRPr="00951E56">
        <w:rPr>
          <w:rFonts w:asciiTheme="majorHAnsi" w:eastAsia="Times New Roman" w:hAnsiTheme="majorHAnsi" w:cstheme="majorHAnsi"/>
          <w:bCs/>
          <w:sz w:val="24"/>
          <w:szCs w:val="24"/>
          <w:lang w:val="ro-RO" w:eastAsia="ro-RO"/>
        </w:rPr>
        <w:t>.</w:t>
      </w:r>
    </w:p>
    <w:p w14:paraId="102AB36E" w14:textId="678BD6FD" w:rsidR="00184F26" w:rsidRPr="00951E56" w:rsidRDefault="002A1B80" w:rsidP="00AE3E82">
      <w:pPr>
        <w:spacing w:after="0" w:line="276" w:lineRule="auto"/>
        <w:ind w:firstLine="720"/>
        <w:jc w:val="both"/>
        <w:rPr>
          <w:rFonts w:asciiTheme="majorHAnsi" w:eastAsia="Times New Roman" w:hAnsiTheme="majorHAnsi" w:cstheme="majorHAnsi"/>
          <w:bCs/>
          <w:sz w:val="24"/>
          <w:szCs w:val="24"/>
          <w:lang w:val="ro-RO" w:eastAsia="ro-RO"/>
        </w:rPr>
      </w:pPr>
      <w:r>
        <w:rPr>
          <w:rFonts w:asciiTheme="majorHAnsi" w:eastAsia="Times New Roman" w:hAnsiTheme="majorHAnsi" w:cstheme="majorHAnsi"/>
          <w:bCs/>
          <w:sz w:val="24"/>
          <w:szCs w:val="24"/>
          <w:lang w:val="ro-RO" w:eastAsia="ro-RO"/>
        </w:rPr>
        <w:t>Conform</w:t>
      </w:r>
      <w:r w:rsidRPr="00951E56">
        <w:rPr>
          <w:rFonts w:asciiTheme="majorHAnsi" w:eastAsia="Times New Roman" w:hAnsiTheme="majorHAnsi" w:cstheme="majorHAnsi"/>
          <w:bCs/>
          <w:sz w:val="24"/>
          <w:szCs w:val="24"/>
          <w:lang w:val="ro-RO" w:eastAsia="ro-RO"/>
        </w:rPr>
        <w:t xml:space="preserve"> </w:t>
      </w:r>
      <w:r w:rsidR="00AC7F03" w:rsidRPr="00951E56">
        <w:rPr>
          <w:rFonts w:asciiTheme="majorHAnsi" w:eastAsia="Times New Roman" w:hAnsiTheme="majorHAnsi" w:cstheme="majorHAnsi"/>
          <w:bCs/>
          <w:sz w:val="24"/>
          <w:szCs w:val="24"/>
          <w:lang w:val="ro-RO" w:eastAsia="ro-RO"/>
        </w:rPr>
        <w:t xml:space="preserve">recomandărilor OMS, reieșind din numărul </w:t>
      </w:r>
      <w:r>
        <w:rPr>
          <w:rFonts w:asciiTheme="majorHAnsi" w:eastAsia="Times New Roman" w:hAnsiTheme="majorHAnsi" w:cstheme="majorHAnsi"/>
          <w:bCs/>
          <w:sz w:val="24"/>
          <w:szCs w:val="24"/>
          <w:lang w:val="ro-RO" w:eastAsia="ro-RO"/>
        </w:rPr>
        <w:t xml:space="preserve">de </w:t>
      </w:r>
      <w:r w:rsidR="00AC7F03" w:rsidRPr="00951E56">
        <w:rPr>
          <w:rFonts w:asciiTheme="majorHAnsi" w:eastAsia="Times New Roman" w:hAnsiTheme="majorHAnsi" w:cstheme="majorHAnsi"/>
          <w:bCs/>
          <w:sz w:val="24"/>
          <w:szCs w:val="24"/>
          <w:lang w:val="ro-RO" w:eastAsia="ro-RO"/>
        </w:rPr>
        <w:t>locuitori</w:t>
      </w:r>
      <w:r>
        <w:rPr>
          <w:rFonts w:asciiTheme="majorHAnsi" w:eastAsia="Times New Roman" w:hAnsiTheme="majorHAnsi" w:cstheme="majorHAnsi"/>
          <w:bCs/>
          <w:sz w:val="24"/>
          <w:szCs w:val="24"/>
          <w:lang w:val="ro-RO" w:eastAsia="ro-RO"/>
        </w:rPr>
        <w:t xml:space="preserve"> ai</w:t>
      </w:r>
      <w:r w:rsidR="00AC7F03" w:rsidRPr="00951E56">
        <w:rPr>
          <w:rFonts w:asciiTheme="majorHAnsi" w:eastAsia="Times New Roman" w:hAnsiTheme="majorHAnsi" w:cstheme="majorHAnsi"/>
          <w:bCs/>
          <w:sz w:val="24"/>
          <w:szCs w:val="24"/>
          <w:lang w:val="ro-RO" w:eastAsia="ro-RO"/>
        </w:rPr>
        <w:t xml:space="preserve"> Republicii Moldova</w:t>
      </w:r>
      <w:r>
        <w:rPr>
          <w:rFonts w:asciiTheme="majorHAnsi" w:eastAsia="Times New Roman" w:hAnsiTheme="majorHAnsi" w:cstheme="majorHAnsi"/>
          <w:bCs/>
          <w:sz w:val="24"/>
          <w:szCs w:val="24"/>
          <w:lang w:val="ro-RO" w:eastAsia="ro-RO"/>
        </w:rPr>
        <w:t>,</w:t>
      </w:r>
      <w:r w:rsidR="00AC7F03" w:rsidRPr="00951E56">
        <w:rPr>
          <w:rFonts w:asciiTheme="majorHAnsi" w:eastAsia="Times New Roman" w:hAnsiTheme="majorHAnsi" w:cstheme="majorHAnsi"/>
          <w:bCs/>
          <w:sz w:val="24"/>
          <w:szCs w:val="24"/>
          <w:lang w:val="ro-RO" w:eastAsia="ro-RO"/>
        </w:rPr>
        <w:t xml:space="preserve"> </w:t>
      </w:r>
      <w:r w:rsidR="00D43F38" w:rsidRPr="00951E56">
        <w:rPr>
          <w:rFonts w:asciiTheme="majorHAnsi" w:eastAsia="Times New Roman" w:hAnsiTheme="majorHAnsi" w:cstheme="majorHAnsi"/>
          <w:bCs/>
          <w:sz w:val="24"/>
          <w:szCs w:val="24"/>
          <w:lang w:val="ro-RO" w:eastAsia="ro-RO"/>
        </w:rPr>
        <w:t>D</w:t>
      </w:r>
      <w:r w:rsidR="00AC7F03" w:rsidRPr="00951E56">
        <w:rPr>
          <w:rFonts w:asciiTheme="majorHAnsi" w:eastAsia="Times New Roman" w:hAnsiTheme="majorHAnsi" w:cstheme="majorHAnsi"/>
          <w:bCs/>
          <w:sz w:val="24"/>
          <w:szCs w:val="24"/>
          <w:lang w:val="ro-RO" w:eastAsia="ro-RO"/>
        </w:rPr>
        <w:t xml:space="preserve">epartamentul de radioterapie urma să dispună de 8 aparate de radioterapie. </w:t>
      </w:r>
      <w:r w:rsidR="00821939" w:rsidRPr="00951E56">
        <w:rPr>
          <w:rFonts w:asciiTheme="majorHAnsi" w:eastAsia="Times New Roman" w:hAnsiTheme="majorHAnsi" w:cstheme="majorHAnsi"/>
          <w:bCs/>
          <w:sz w:val="24"/>
          <w:szCs w:val="24"/>
          <w:lang w:val="ro-RO" w:eastAsia="ro-RO"/>
        </w:rPr>
        <w:t xml:space="preserve">La momentul actual, </w:t>
      </w:r>
      <w:r w:rsidR="00D43F38" w:rsidRPr="00951E56">
        <w:rPr>
          <w:rFonts w:asciiTheme="majorHAnsi" w:eastAsia="Times New Roman" w:hAnsiTheme="majorHAnsi" w:cstheme="majorHAnsi"/>
          <w:bCs/>
          <w:sz w:val="24"/>
          <w:szCs w:val="24"/>
          <w:lang w:val="ro-RO" w:eastAsia="ro-RO"/>
        </w:rPr>
        <w:t xml:space="preserve">auditul a constatat că </w:t>
      </w:r>
      <w:r w:rsidR="00821939" w:rsidRPr="00951E56">
        <w:rPr>
          <w:rFonts w:asciiTheme="majorHAnsi" w:eastAsia="Times New Roman" w:hAnsiTheme="majorHAnsi" w:cstheme="majorHAnsi"/>
          <w:bCs/>
          <w:sz w:val="24"/>
          <w:szCs w:val="24"/>
          <w:lang w:val="ro-RO" w:eastAsia="ro-RO"/>
        </w:rPr>
        <w:t>sistemul de</w:t>
      </w:r>
      <w:r w:rsidR="001074AE">
        <w:rPr>
          <w:rFonts w:asciiTheme="majorHAnsi" w:eastAsia="Times New Roman" w:hAnsiTheme="majorHAnsi" w:cstheme="majorHAnsi"/>
          <w:bCs/>
          <w:sz w:val="24"/>
          <w:szCs w:val="24"/>
          <w:lang w:val="ro-RO" w:eastAsia="ro-RO"/>
        </w:rPr>
        <w:t xml:space="preserve"> sănătate al Republicii Moldova, urma să </w:t>
      </w:r>
      <w:r w:rsidR="00821939" w:rsidRPr="00951E56">
        <w:rPr>
          <w:rFonts w:asciiTheme="majorHAnsi" w:eastAsia="Times New Roman" w:hAnsiTheme="majorHAnsi" w:cstheme="majorHAnsi"/>
          <w:bCs/>
          <w:sz w:val="24"/>
          <w:szCs w:val="24"/>
          <w:lang w:val="ro-RO" w:eastAsia="ro-RO"/>
        </w:rPr>
        <w:t>dispun</w:t>
      </w:r>
      <w:r w:rsidR="001074AE">
        <w:rPr>
          <w:rFonts w:asciiTheme="majorHAnsi" w:eastAsia="Times New Roman" w:hAnsiTheme="majorHAnsi" w:cstheme="majorHAnsi"/>
          <w:bCs/>
          <w:sz w:val="24"/>
          <w:szCs w:val="24"/>
          <w:lang w:val="ro-RO" w:eastAsia="ro-RO"/>
        </w:rPr>
        <w:t>ă</w:t>
      </w:r>
      <w:r w:rsidR="00821939" w:rsidRPr="00951E56">
        <w:rPr>
          <w:rFonts w:asciiTheme="majorHAnsi" w:eastAsia="Times New Roman" w:hAnsiTheme="majorHAnsi" w:cstheme="majorHAnsi"/>
          <w:bCs/>
          <w:sz w:val="24"/>
          <w:szCs w:val="24"/>
          <w:lang w:val="ro-RO" w:eastAsia="ro-RO"/>
        </w:rPr>
        <w:t xml:space="preserve"> de </w:t>
      </w:r>
      <w:r w:rsidR="001074AE">
        <w:rPr>
          <w:rFonts w:asciiTheme="majorHAnsi" w:eastAsia="Times New Roman" w:hAnsiTheme="majorHAnsi" w:cstheme="majorHAnsi"/>
          <w:bCs/>
          <w:sz w:val="24"/>
          <w:szCs w:val="24"/>
          <w:lang w:val="ro-RO" w:eastAsia="ro-RO"/>
        </w:rPr>
        <w:t>utilaj</w:t>
      </w:r>
      <w:r w:rsidR="00821939" w:rsidRPr="00951E56">
        <w:rPr>
          <w:rFonts w:asciiTheme="majorHAnsi" w:eastAsia="Times New Roman" w:hAnsiTheme="majorHAnsi" w:cstheme="majorHAnsi"/>
          <w:bCs/>
          <w:sz w:val="24"/>
          <w:szCs w:val="24"/>
          <w:lang w:val="ro-RO" w:eastAsia="ro-RO"/>
        </w:rPr>
        <w:t xml:space="preserve"> pentru a determina localizarea nodului limfatic santinelă în tumorile solide cu un risc înalt de răspândire limfatică şi de tehnicile necesare pentru diagnosticarea tumorilor neuroendocrine. În ambele cazuri, rezultatul testului determină opțiunea de tratament. </w:t>
      </w:r>
      <w:r w:rsidR="00184F26" w:rsidRPr="00951E56">
        <w:rPr>
          <w:rFonts w:asciiTheme="majorHAnsi" w:eastAsia="Times New Roman" w:hAnsiTheme="majorHAnsi" w:cstheme="majorHAnsi"/>
          <w:bCs/>
          <w:sz w:val="24"/>
          <w:szCs w:val="24"/>
          <w:lang w:val="ro-RO" w:eastAsia="ro-RO"/>
        </w:rPr>
        <w:t>Prin urmare</w:t>
      </w:r>
      <w:r>
        <w:rPr>
          <w:rFonts w:asciiTheme="majorHAnsi" w:eastAsia="Times New Roman" w:hAnsiTheme="majorHAnsi" w:cstheme="majorHAnsi"/>
          <w:bCs/>
          <w:sz w:val="24"/>
          <w:szCs w:val="24"/>
          <w:lang w:val="ro-RO" w:eastAsia="ro-RO"/>
        </w:rPr>
        <w:t>,</w:t>
      </w:r>
      <w:r w:rsidR="00184F26" w:rsidRPr="00951E56">
        <w:rPr>
          <w:rFonts w:asciiTheme="majorHAnsi" w:eastAsia="Times New Roman" w:hAnsiTheme="majorHAnsi" w:cstheme="majorHAnsi"/>
          <w:bCs/>
          <w:sz w:val="24"/>
          <w:szCs w:val="24"/>
          <w:lang w:val="ro-RO" w:eastAsia="ro-RO"/>
        </w:rPr>
        <w:t xml:space="preserve"> pacienții din Republica Moldova nu dispun de acces suficient la servicii</w:t>
      </w:r>
      <w:r w:rsidR="00F75BA9" w:rsidRPr="00951E56">
        <w:rPr>
          <w:rFonts w:asciiTheme="majorHAnsi" w:eastAsia="Times New Roman" w:hAnsiTheme="majorHAnsi" w:cstheme="majorHAnsi"/>
          <w:bCs/>
          <w:sz w:val="24"/>
          <w:szCs w:val="24"/>
          <w:lang w:val="ro-RO" w:eastAsia="ro-RO"/>
        </w:rPr>
        <w:t>le</w:t>
      </w:r>
      <w:r w:rsidR="00184F26" w:rsidRPr="00951E56">
        <w:rPr>
          <w:rFonts w:asciiTheme="majorHAnsi" w:eastAsia="Times New Roman" w:hAnsiTheme="majorHAnsi" w:cstheme="majorHAnsi"/>
          <w:bCs/>
          <w:sz w:val="24"/>
          <w:szCs w:val="24"/>
          <w:lang w:val="ro-RO" w:eastAsia="ro-RO"/>
        </w:rPr>
        <w:t xml:space="preserve"> de diagnosticare</w:t>
      </w:r>
      <w:r w:rsidR="00821939" w:rsidRPr="00951E56">
        <w:rPr>
          <w:rFonts w:asciiTheme="majorHAnsi" w:eastAsia="Times New Roman" w:hAnsiTheme="majorHAnsi" w:cstheme="majorHAnsi"/>
          <w:bCs/>
          <w:sz w:val="24"/>
          <w:szCs w:val="24"/>
          <w:lang w:val="ro-RO" w:eastAsia="ro-RO"/>
        </w:rPr>
        <w:t xml:space="preserve"> și tratament</w:t>
      </w:r>
      <w:r w:rsidR="00184F26" w:rsidRPr="00951E56">
        <w:rPr>
          <w:rFonts w:asciiTheme="majorHAnsi" w:eastAsia="Times New Roman" w:hAnsiTheme="majorHAnsi" w:cstheme="majorHAnsi"/>
          <w:bCs/>
          <w:sz w:val="24"/>
          <w:szCs w:val="24"/>
          <w:lang w:val="ro-RO" w:eastAsia="ro-RO"/>
        </w:rPr>
        <w:t xml:space="preserve">, cu aplicarea tehnologiilor nucleare standard. Astfel, pacienţii pleacă frecvent peste hotarele </w:t>
      </w:r>
      <w:r w:rsidR="00821939" w:rsidRPr="00951E56">
        <w:rPr>
          <w:rFonts w:asciiTheme="majorHAnsi" w:eastAsia="Times New Roman" w:hAnsiTheme="majorHAnsi" w:cstheme="majorHAnsi"/>
          <w:bCs/>
          <w:sz w:val="24"/>
          <w:szCs w:val="24"/>
          <w:lang w:val="ro-RO" w:eastAsia="ro-RO"/>
        </w:rPr>
        <w:t>țării</w:t>
      </w:r>
      <w:r w:rsidR="00A201F0" w:rsidRPr="00951E56">
        <w:rPr>
          <w:rFonts w:asciiTheme="majorHAnsi" w:eastAsia="Times New Roman" w:hAnsiTheme="majorHAnsi" w:cstheme="majorHAnsi"/>
          <w:bCs/>
          <w:sz w:val="24"/>
          <w:szCs w:val="24"/>
          <w:lang w:val="ro-RO" w:eastAsia="ro-RO"/>
        </w:rPr>
        <w:t>, utilizând mijloacele financiare proprii</w:t>
      </w:r>
      <w:r w:rsidR="00184F26" w:rsidRPr="00951E56">
        <w:rPr>
          <w:rFonts w:asciiTheme="majorHAnsi" w:eastAsia="Times New Roman" w:hAnsiTheme="majorHAnsi" w:cstheme="majorHAnsi"/>
          <w:bCs/>
          <w:sz w:val="24"/>
          <w:szCs w:val="24"/>
          <w:lang w:val="ro-RO" w:eastAsia="ro-RO"/>
        </w:rPr>
        <w:t xml:space="preserve">. </w:t>
      </w:r>
    </w:p>
    <w:p w14:paraId="09121138" w14:textId="62AA3D13" w:rsidR="007761CB" w:rsidRPr="00951E56" w:rsidRDefault="007761CB" w:rsidP="00AE3E82">
      <w:pPr>
        <w:spacing w:after="0" w:line="276" w:lineRule="auto"/>
        <w:ind w:firstLine="720"/>
        <w:jc w:val="both"/>
        <w:rPr>
          <w:rFonts w:asciiTheme="majorHAnsi" w:eastAsia="Times New Roman" w:hAnsiTheme="majorHAnsi" w:cstheme="majorHAnsi"/>
          <w:bCs/>
          <w:sz w:val="24"/>
          <w:szCs w:val="24"/>
          <w:lang w:val="ro-RO" w:eastAsia="ro-RO"/>
        </w:rPr>
      </w:pPr>
      <w:r w:rsidRPr="00951E56">
        <w:rPr>
          <w:rFonts w:asciiTheme="majorHAnsi" w:eastAsia="Times New Roman" w:hAnsiTheme="majorHAnsi" w:cstheme="majorHAnsi"/>
          <w:bCs/>
          <w:sz w:val="24"/>
          <w:szCs w:val="24"/>
          <w:lang w:val="ro-RO" w:eastAsia="ro-RO"/>
        </w:rPr>
        <w:t xml:space="preserve">Din intervievările cu </w:t>
      </w:r>
      <w:r w:rsidR="000F7349" w:rsidRPr="00951E56">
        <w:rPr>
          <w:rFonts w:asciiTheme="majorHAnsi" w:eastAsia="Times New Roman" w:hAnsiTheme="majorHAnsi" w:cstheme="majorHAnsi"/>
          <w:bCs/>
          <w:sz w:val="24"/>
          <w:szCs w:val="24"/>
          <w:lang w:val="ro-RO" w:eastAsia="ro-RO"/>
        </w:rPr>
        <w:t>reprezentanții</w:t>
      </w:r>
      <w:r w:rsidRPr="00951E56">
        <w:rPr>
          <w:rFonts w:asciiTheme="majorHAnsi" w:eastAsia="Times New Roman" w:hAnsiTheme="majorHAnsi" w:cstheme="majorHAnsi"/>
          <w:bCs/>
          <w:sz w:val="24"/>
          <w:szCs w:val="24"/>
          <w:lang w:val="ro-RO" w:eastAsia="ro-RO"/>
        </w:rPr>
        <w:t xml:space="preserve"> </w:t>
      </w:r>
      <w:r w:rsidR="00D43F38" w:rsidRPr="00951E56">
        <w:rPr>
          <w:rFonts w:asciiTheme="majorHAnsi" w:eastAsia="Times New Roman" w:hAnsiTheme="majorHAnsi" w:cstheme="majorHAnsi"/>
          <w:bCs/>
          <w:sz w:val="24"/>
          <w:szCs w:val="24"/>
          <w:lang w:val="ro-RO" w:eastAsia="ro-RO"/>
        </w:rPr>
        <w:t>D</w:t>
      </w:r>
      <w:r w:rsidRPr="00951E56">
        <w:rPr>
          <w:rFonts w:asciiTheme="majorHAnsi" w:eastAsia="Times New Roman" w:hAnsiTheme="majorHAnsi" w:cstheme="majorHAnsi"/>
          <w:bCs/>
          <w:sz w:val="24"/>
          <w:szCs w:val="24"/>
          <w:lang w:val="ro-RO" w:eastAsia="ro-RO"/>
        </w:rPr>
        <w:t>epartamentului radioterapie</w:t>
      </w:r>
      <w:r w:rsidR="00D43F38" w:rsidRPr="00951E56">
        <w:rPr>
          <w:rFonts w:asciiTheme="majorHAnsi" w:eastAsia="Times New Roman" w:hAnsiTheme="majorHAnsi" w:cstheme="majorHAnsi"/>
          <w:bCs/>
          <w:sz w:val="24"/>
          <w:szCs w:val="24"/>
          <w:lang w:val="ro-RO" w:eastAsia="ro-RO"/>
        </w:rPr>
        <w:t xml:space="preserve"> a</w:t>
      </w:r>
      <w:r w:rsidR="002A1B80">
        <w:rPr>
          <w:rFonts w:asciiTheme="majorHAnsi" w:eastAsia="Times New Roman" w:hAnsiTheme="majorHAnsi" w:cstheme="majorHAnsi"/>
          <w:bCs/>
          <w:sz w:val="24"/>
          <w:szCs w:val="24"/>
          <w:lang w:val="ro-RO" w:eastAsia="ro-RO"/>
        </w:rPr>
        <w:t>l</w:t>
      </w:r>
      <w:r w:rsidR="00D43F38" w:rsidRPr="00951E56">
        <w:rPr>
          <w:rFonts w:asciiTheme="majorHAnsi" w:eastAsia="Times New Roman" w:hAnsiTheme="majorHAnsi" w:cstheme="majorHAnsi"/>
          <w:bCs/>
          <w:sz w:val="24"/>
          <w:szCs w:val="24"/>
          <w:lang w:val="ro-RO" w:eastAsia="ro-RO"/>
        </w:rPr>
        <w:t xml:space="preserve"> IMSP IO</w:t>
      </w:r>
      <w:r w:rsidRPr="00951E56">
        <w:rPr>
          <w:rFonts w:asciiTheme="majorHAnsi" w:eastAsia="Times New Roman" w:hAnsiTheme="majorHAnsi" w:cstheme="majorHAnsi"/>
          <w:bCs/>
          <w:sz w:val="24"/>
          <w:szCs w:val="24"/>
          <w:lang w:val="ro-RO" w:eastAsia="ro-RO"/>
        </w:rPr>
        <w:t xml:space="preserve"> </w:t>
      </w:r>
      <w:r w:rsidR="00A201F0" w:rsidRPr="00951E56">
        <w:rPr>
          <w:rFonts w:asciiTheme="majorHAnsi" w:eastAsia="Times New Roman" w:hAnsiTheme="majorHAnsi" w:cstheme="majorHAnsi"/>
          <w:bCs/>
          <w:sz w:val="24"/>
          <w:szCs w:val="24"/>
          <w:lang w:val="ro-RO" w:eastAsia="ro-RO"/>
        </w:rPr>
        <w:t>s-</w:t>
      </w:r>
      <w:r w:rsidRPr="00951E56">
        <w:rPr>
          <w:rFonts w:asciiTheme="majorHAnsi" w:eastAsia="Times New Roman" w:hAnsiTheme="majorHAnsi" w:cstheme="majorHAnsi"/>
          <w:bCs/>
          <w:sz w:val="24"/>
          <w:szCs w:val="24"/>
          <w:lang w:val="ro-RO" w:eastAsia="ro-RO"/>
        </w:rPr>
        <w:t xml:space="preserve">a </w:t>
      </w:r>
      <w:r w:rsidR="002A1B80">
        <w:rPr>
          <w:rFonts w:asciiTheme="majorHAnsi" w:eastAsia="Times New Roman" w:hAnsiTheme="majorHAnsi" w:cstheme="majorHAnsi"/>
          <w:bCs/>
          <w:sz w:val="24"/>
          <w:szCs w:val="24"/>
          <w:lang w:val="ro-RO" w:eastAsia="ro-RO"/>
        </w:rPr>
        <w:t>stabilit</w:t>
      </w:r>
      <w:r w:rsidR="002A1B80" w:rsidRPr="00951E56">
        <w:rPr>
          <w:rFonts w:asciiTheme="majorHAnsi" w:eastAsia="Times New Roman" w:hAnsiTheme="majorHAnsi" w:cstheme="majorHAnsi"/>
          <w:bCs/>
          <w:sz w:val="24"/>
          <w:szCs w:val="24"/>
          <w:lang w:val="ro-RO" w:eastAsia="ro-RO"/>
        </w:rPr>
        <w:t xml:space="preserve"> </w:t>
      </w:r>
      <w:r w:rsidRPr="00951E56">
        <w:rPr>
          <w:rFonts w:asciiTheme="majorHAnsi" w:eastAsia="Times New Roman" w:hAnsiTheme="majorHAnsi" w:cstheme="majorHAnsi"/>
          <w:bCs/>
          <w:sz w:val="24"/>
          <w:szCs w:val="24"/>
          <w:lang w:val="ro-RO" w:eastAsia="ro-RO"/>
        </w:rPr>
        <w:t>oportun</w:t>
      </w:r>
      <w:r w:rsidR="00A201F0" w:rsidRPr="00951E56">
        <w:rPr>
          <w:rFonts w:asciiTheme="majorHAnsi" w:eastAsia="Times New Roman" w:hAnsiTheme="majorHAnsi" w:cstheme="majorHAnsi"/>
          <w:bCs/>
          <w:sz w:val="24"/>
          <w:szCs w:val="24"/>
          <w:lang w:val="ro-RO" w:eastAsia="ro-RO"/>
        </w:rPr>
        <w:t>itatea</w:t>
      </w:r>
      <w:r w:rsidRPr="00951E56">
        <w:rPr>
          <w:rFonts w:asciiTheme="majorHAnsi" w:eastAsia="Times New Roman" w:hAnsiTheme="majorHAnsi" w:cstheme="majorHAnsi"/>
          <w:bCs/>
          <w:sz w:val="24"/>
          <w:szCs w:val="24"/>
          <w:lang w:val="ro-RO" w:eastAsia="ro-RO"/>
        </w:rPr>
        <w:t xml:space="preserve"> complet</w:t>
      </w:r>
      <w:r w:rsidR="00A201F0" w:rsidRPr="00951E56">
        <w:rPr>
          <w:rFonts w:asciiTheme="majorHAnsi" w:eastAsia="Times New Roman" w:hAnsiTheme="majorHAnsi" w:cstheme="majorHAnsi"/>
          <w:bCs/>
          <w:sz w:val="24"/>
          <w:szCs w:val="24"/>
          <w:lang w:val="ro-RO" w:eastAsia="ro-RO"/>
        </w:rPr>
        <w:t>ării</w:t>
      </w:r>
      <w:r w:rsidRPr="00951E56">
        <w:rPr>
          <w:rFonts w:asciiTheme="majorHAnsi" w:eastAsia="Times New Roman" w:hAnsiTheme="majorHAnsi" w:cstheme="majorHAnsi"/>
          <w:bCs/>
          <w:sz w:val="24"/>
          <w:szCs w:val="24"/>
          <w:lang w:val="ro-RO" w:eastAsia="ro-RO"/>
        </w:rPr>
        <w:t xml:space="preserve"> statel</w:t>
      </w:r>
      <w:r w:rsidR="00A201F0" w:rsidRPr="00951E56">
        <w:rPr>
          <w:rFonts w:asciiTheme="majorHAnsi" w:eastAsia="Times New Roman" w:hAnsiTheme="majorHAnsi" w:cstheme="majorHAnsi"/>
          <w:bCs/>
          <w:sz w:val="24"/>
          <w:szCs w:val="24"/>
          <w:lang w:val="ro-RO" w:eastAsia="ro-RO"/>
        </w:rPr>
        <w:t>or</w:t>
      </w:r>
      <w:r w:rsidRPr="00951E56">
        <w:rPr>
          <w:rFonts w:asciiTheme="majorHAnsi" w:eastAsia="Times New Roman" w:hAnsiTheme="majorHAnsi" w:cstheme="majorHAnsi"/>
          <w:bCs/>
          <w:sz w:val="24"/>
          <w:szCs w:val="24"/>
          <w:lang w:val="ro-RO" w:eastAsia="ro-RO"/>
        </w:rPr>
        <w:t xml:space="preserve"> de personal cu medici</w:t>
      </w:r>
      <w:r w:rsidR="002A1B80">
        <w:rPr>
          <w:rFonts w:asciiTheme="majorHAnsi" w:eastAsia="Times New Roman" w:hAnsiTheme="majorHAnsi" w:cstheme="majorHAnsi"/>
          <w:bCs/>
          <w:sz w:val="24"/>
          <w:szCs w:val="24"/>
          <w:lang w:val="ro-RO" w:eastAsia="ro-RO"/>
        </w:rPr>
        <w:t>-</w:t>
      </w:r>
      <w:r w:rsidRPr="00951E56">
        <w:rPr>
          <w:rFonts w:asciiTheme="majorHAnsi" w:eastAsia="Times New Roman" w:hAnsiTheme="majorHAnsi" w:cstheme="majorHAnsi"/>
          <w:bCs/>
          <w:sz w:val="24"/>
          <w:szCs w:val="24"/>
          <w:lang w:val="ro-RO" w:eastAsia="ro-RO"/>
        </w:rPr>
        <w:t>radioterapeuți, tehnicieni</w:t>
      </w:r>
      <w:r w:rsidR="002A1B80">
        <w:rPr>
          <w:rFonts w:asciiTheme="majorHAnsi" w:eastAsia="Times New Roman" w:hAnsiTheme="majorHAnsi" w:cstheme="majorHAnsi"/>
          <w:bCs/>
          <w:sz w:val="24"/>
          <w:szCs w:val="24"/>
          <w:lang w:val="ro-RO" w:eastAsia="ro-RO"/>
        </w:rPr>
        <w:t>-</w:t>
      </w:r>
      <w:r w:rsidR="00A201F0" w:rsidRPr="00951E56">
        <w:rPr>
          <w:rFonts w:asciiTheme="majorHAnsi" w:eastAsia="Times New Roman" w:hAnsiTheme="majorHAnsi" w:cstheme="majorHAnsi"/>
          <w:bCs/>
          <w:sz w:val="24"/>
          <w:szCs w:val="24"/>
          <w:lang w:val="ro-RO" w:eastAsia="ro-RO"/>
        </w:rPr>
        <w:t xml:space="preserve">radiologi și fizicieni medicali. </w:t>
      </w:r>
      <w:r w:rsidR="006F30E8" w:rsidRPr="00951E56">
        <w:rPr>
          <w:rFonts w:asciiTheme="majorHAnsi" w:eastAsia="Times New Roman" w:hAnsiTheme="majorHAnsi" w:cstheme="majorHAnsi"/>
          <w:bCs/>
          <w:sz w:val="24"/>
          <w:szCs w:val="24"/>
          <w:lang w:val="ro-RO" w:eastAsia="ro-RO"/>
        </w:rPr>
        <w:t>Auditul denotă situația precară aferent</w:t>
      </w:r>
      <w:r w:rsidR="002A1B80">
        <w:rPr>
          <w:rFonts w:asciiTheme="majorHAnsi" w:eastAsia="Times New Roman" w:hAnsiTheme="majorHAnsi" w:cstheme="majorHAnsi"/>
          <w:bCs/>
          <w:sz w:val="24"/>
          <w:szCs w:val="24"/>
          <w:lang w:val="ro-RO" w:eastAsia="ro-RO"/>
        </w:rPr>
        <w:t>ă</w:t>
      </w:r>
      <w:r w:rsidR="006F30E8" w:rsidRPr="00951E56">
        <w:rPr>
          <w:rFonts w:asciiTheme="majorHAnsi" w:eastAsia="Times New Roman" w:hAnsiTheme="majorHAnsi" w:cstheme="majorHAnsi"/>
          <w:bCs/>
          <w:sz w:val="24"/>
          <w:szCs w:val="24"/>
          <w:lang w:val="ro-RO" w:eastAsia="ro-RO"/>
        </w:rPr>
        <w:t xml:space="preserve"> funcțiilor vacante în acest departament, </w:t>
      </w:r>
      <w:r w:rsidR="002A1B80">
        <w:rPr>
          <w:rFonts w:asciiTheme="majorHAnsi" w:eastAsia="Times New Roman" w:hAnsiTheme="majorHAnsi" w:cstheme="majorHAnsi"/>
          <w:bCs/>
          <w:sz w:val="24"/>
          <w:szCs w:val="24"/>
          <w:lang w:val="ro-RO" w:eastAsia="ro-RO"/>
        </w:rPr>
        <w:t xml:space="preserve">în </w:t>
      </w:r>
      <w:r w:rsidR="006F30E8" w:rsidRPr="00951E56">
        <w:rPr>
          <w:rFonts w:asciiTheme="majorHAnsi" w:eastAsia="Times New Roman" w:hAnsiTheme="majorHAnsi" w:cstheme="majorHAnsi"/>
          <w:bCs/>
          <w:sz w:val="24"/>
          <w:szCs w:val="24"/>
          <w:lang w:val="ro-RO" w:eastAsia="ro-RO"/>
        </w:rPr>
        <w:t>noiembrie 2022 numărul funcțiilor vacant</w:t>
      </w:r>
      <w:r w:rsidR="009731C8" w:rsidRPr="00951E56">
        <w:rPr>
          <w:rFonts w:asciiTheme="majorHAnsi" w:eastAsia="Times New Roman" w:hAnsiTheme="majorHAnsi" w:cstheme="majorHAnsi"/>
          <w:bCs/>
          <w:sz w:val="24"/>
          <w:szCs w:val="24"/>
          <w:lang w:val="ro-RO" w:eastAsia="ro-RO"/>
        </w:rPr>
        <w:t>e</w:t>
      </w:r>
      <w:r w:rsidR="006F30E8" w:rsidRPr="00951E56">
        <w:rPr>
          <w:rFonts w:asciiTheme="majorHAnsi" w:eastAsia="Times New Roman" w:hAnsiTheme="majorHAnsi" w:cstheme="majorHAnsi"/>
          <w:bCs/>
          <w:sz w:val="24"/>
          <w:szCs w:val="24"/>
          <w:lang w:val="ro-RO" w:eastAsia="ro-RO"/>
        </w:rPr>
        <w:t xml:space="preserve"> </w:t>
      </w:r>
      <w:r w:rsidR="00DC4D1F" w:rsidRPr="00951E56">
        <w:rPr>
          <w:rFonts w:asciiTheme="majorHAnsi" w:eastAsia="Times New Roman" w:hAnsiTheme="majorHAnsi" w:cstheme="majorHAnsi"/>
          <w:bCs/>
          <w:sz w:val="24"/>
          <w:szCs w:val="24"/>
          <w:lang w:val="ro-RO" w:eastAsia="ro-RO"/>
        </w:rPr>
        <w:t>constitui</w:t>
      </w:r>
      <w:r w:rsidR="002A1B80">
        <w:rPr>
          <w:rFonts w:asciiTheme="majorHAnsi" w:eastAsia="Times New Roman" w:hAnsiTheme="majorHAnsi" w:cstheme="majorHAnsi"/>
          <w:bCs/>
          <w:sz w:val="24"/>
          <w:szCs w:val="24"/>
          <w:lang w:val="ro-RO" w:eastAsia="ro-RO"/>
        </w:rPr>
        <w:t>nd</w:t>
      </w:r>
      <w:r w:rsidR="006F30E8" w:rsidRPr="00951E56">
        <w:rPr>
          <w:rFonts w:asciiTheme="majorHAnsi" w:eastAsia="Times New Roman" w:hAnsiTheme="majorHAnsi" w:cstheme="majorHAnsi"/>
          <w:bCs/>
          <w:sz w:val="24"/>
          <w:szCs w:val="24"/>
          <w:lang w:val="ro-RO" w:eastAsia="ro-RO"/>
        </w:rPr>
        <w:t xml:space="preserve"> 22 </w:t>
      </w:r>
      <w:r w:rsidR="002A1B80">
        <w:rPr>
          <w:rFonts w:asciiTheme="majorHAnsi" w:eastAsia="Times New Roman" w:hAnsiTheme="majorHAnsi" w:cstheme="majorHAnsi"/>
          <w:bCs/>
          <w:sz w:val="24"/>
          <w:szCs w:val="24"/>
          <w:lang w:val="ro-RO" w:eastAsia="ro-RO"/>
        </w:rPr>
        <w:t xml:space="preserve">de </w:t>
      </w:r>
      <w:r w:rsidR="006F30E8" w:rsidRPr="00951E56">
        <w:rPr>
          <w:rFonts w:asciiTheme="majorHAnsi" w:eastAsia="Times New Roman" w:hAnsiTheme="majorHAnsi" w:cstheme="majorHAnsi"/>
          <w:bCs/>
          <w:sz w:val="24"/>
          <w:szCs w:val="24"/>
          <w:lang w:val="ro-RO" w:eastAsia="ro-RO"/>
        </w:rPr>
        <w:t xml:space="preserve">unități (20%) din cele 112 funcții aprobate. </w:t>
      </w:r>
      <w:r w:rsidR="00A201F0" w:rsidRPr="00951E56">
        <w:rPr>
          <w:rFonts w:asciiTheme="majorHAnsi" w:eastAsia="Times New Roman" w:hAnsiTheme="majorHAnsi" w:cstheme="majorHAnsi"/>
          <w:bCs/>
          <w:sz w:val="24"/>
          <w:szCs w:val="24"/>
          <w:lang w:val="ro-RO" w:eastAsia="ro-RO"/>
        </w:rPr>
        <w:t>De asemenea,</w:t>
      </w:r>
      <w:r w:rsidRPr="00951E56">
        <w:rPr>
          <w:rFonts w:asciiTheme="majorHAnsi" w:eastAsia="Times New Roman" w:hAnsiTheme="majorHAnsi" w:cstheme="majorHAnsi"/>
          <w:bCs/>
          <w:sz w:val="24"/>
          <w:szCs w:val="24"/>
          <w:lang w:val="ro-RO" w:eastAsia="ro-RO"/>
        </w:rPr>
        <w:t xml:space="preserve"> </w:t>
      </w:r>
      <w:r w:rsidR="00A201F0" w:rsidRPr="00951E56">
        <w:rPr>
          <w:rFonts w:asciiTheme="majorHAnsi" w:eastAsia="Times New Roman" w:hAnsiTheme="majorHAnsi" w:cstheme="majorHAnsi"/>
          <w:bCs/>
          <w:sz w:val="24"/>
          <w:szCs w:val="24"/>
          <w:lang w:val="ro-RO" w:eastAsia="ro-RO"/>
        </w:rPr>
        <w:t>s-a accentuat necesitatea elaborării</w:t>
      </w:r>
      <w:r w:rsidRPr="00951E56">
        <w:rPr>
          <w:rFonts w:asciiTheme="majorHAnsi" w:eastAsia="Times New Roman" w:hAnsiTheme="majorHAnsi" w:cstheme="majorHAnsi"/>
          <w:bCs/>
          <w:sz w:val="24"/>
          <w:szCs w:val="24"/>
          <w:lang w:val="ro-RO" w:eastAsia="ro-RO"/>
        </w:rPr>
        <w:t xml:space="preserve"> cadrului </w:t>
      </w:r>
      <w:r w:rsidR="00A201F0" w:rsidRPr="00951E56">
        <w:rPr>
          <w:rFonts w:asciiTheme="majorHAnsi" w:eastAsia="Times New Roman" w:hAnsiTheme="majorHAnsi" w:cstheme="majorHAnsi"/>
          <w:bCs/>
          <w:sz w:val="24"/>
          <w:szCs w:val="24"/>
          <w:lang w:val="ro-RO" w:eastAsia="ro-RO"/>
        </w:rPr>
        <w:t>de</w:t>
      </w:r>
      <w:r w:rsidRPr="00951E56">
        <w:rPr>
          <w:rFonts w:asciiTheme="majorHAnsi" w:eastAsia="Times New Roman" w:hAnsiTheme="majorHAnsi" w:cstheme="majorHAnsi"/>
          <w:bCs/>
          <w:sz w:val="24"/>
          <w:szCs w:val="24"/>
          <w:lang w:val="ro-RO" w:eastAsia="ro-RO"/>
        </w:rPr>
        <w:t xml:space="preserve"> reglementa</w:t>
      </w:r>
      <w:r w:rsidR="00A201F0" w:rsidRPr="00951E56">
        <w:rPr>
          <w:rFonts w:asciiTheme="majorHAnsi" w:eastAsia="Times New Roman" w:hAnsiTheme="majorHAnsi" w:cstheme="majorHAnsi"/>
          <w:bCs/>
          <w:sz w:val="24"/>
          <w:szCs w:val="24"/>
          <w:lang w:val="ro-RO" w:eastAsia="ro-RO"/>
        </w:rPr>
        <w:t>re</w:t>
      </w:r>
      <w:r w:rsidRPr="00951E56">
        <w:rPr>
          <w:rFonts w:asciiTheme="majorHAnsi" w:eastAsia="Times New Roman" w:hAnsiTheme="majorHAnsi" w:cstheme="majorHAnsi"/>
          <w:bCs/>
          <w:sz w:val="24"/>
          <w:szCs w:val="24"/>
          <w:lang w:val="ro-RO" w:eastAsia="ro-RO"/>
        </w:rPr>
        <w:t xml:space="preserve"> privind nor</w:t>
      </w:r>
      <w:r w:rsidR="00A201F0" w:rsidRPr="00951E56">
        <w:rPr>
          <w:rFonts w:asciiTheme="majorHAnsi" w:eastAsia="Times New Roman" w:hAnsiTheme="majorHAnsi" w:cstheme="majorHAnsi"/>
          <w:bCs/>
          <w:sz w:val="24"/>
          <w:szCs w:val="24"/>
          <w:lang w:val="ro-RO" w:eastAsia="ro-RO"/>
        </w:rPr>
        <w:t>mativele de baz</w:t>
      </w:r>
      <w:r w:rsidR="00C53ADC">
        <w:rPr>
          <w:rFonts w:asciiTheme="majorHAnsi" w:eastAsia="Times New Roman" w:hAnsiTheme="majorHAnsi" w:cstheme="majorHAnsi"/>
          <w:bCs/>
          <w:sz w:val="24"/>
          <w:szCs w:val="24"/>
          <w:lang w:val="ro-RO" w:eastAsia="ro-RO"/>
        </w:rPr>
        <w:t>ă</w:t>
      </w:r>
      <w:r w:rsidR="00A201F0" w:rsidRPr="00951E56">
        <w:rPr>
          <w:rFonts w:asciiTheme="majorHAnsi" w:eastAsia="Times New Roman" w:hAnsiTheme="majorHAnsi" w:cstheme="majorHAnsi"/>
          <w:bCs/>
          <w:sz w:val="24"/>
          <w:szCs w:val="24"/>
          <w:lang w:val="ro-RO" w:eastAsia="ro-RO"/>
        </w:rPr>
        <w:t xml:space="preserve"> a</w:t>
      </w:r>
      <w:r w:rsidR="00C53ADC">
        <w:rPr>
          <w:rFonts w:asciiTheme="majorHAnsi" w:eastAsia="Times New Roman" w:hAnsiTheme="majorHAnsi" w:cstheme="majorHAnsi"/>
          <w:bCs/>
          <w:sz w:val="24"/>
          <w:szCs w:val="24"/>
          <w:lang w:val="ro-RO" w:eastAsia="ro-RO"/>
        </w:rPr>
        <w:t>le</w:t>
      </w:r>
      <w:r w:rsidR="00A201F0" w:rsidRPr="00951E56">
        <w:rPr>
          <w:rFonts w:asciiTheme="majorHAnsi" w:eastAsia="Times New Roman" w:hAnsiTheme="majorHAnsi" w:cstheme="majorHAnsi"/>
          <w:bCs/>
          <w:sz w:val="24"/>
          <w:szCs w:val="24"/>
          <w:lang w:val="ro-RO" w:eastAsia="ro-RO"/>
        </w:rPr>
        <w:t xml:space="preserve"> exploatării</w:t>
      </w:r>
      <w:r w:rsidRPr="00951E56">
        <w:rPr>
          <w:rFonts w:asciiTheme="majorHAnsi" w:eastAsia="Times New Roman" w:hAnsiTheme="majorHAnsi" w:cstheme="majorHAnsi"/>
          <w:bCs/>
          <w:sz w:val="24"/>
          <w:szCs w:val="24"/>
          <w:lang w:val="ro-RO" w:eastAsia="ro-RO"/>
        </w:rPr>
        <w:t xml:space="preserve"> u</w:t>
      </w:r>
      <w:r w:rsidR="00A201F0" w:rsidRPr="00951E56">
        <w:rPr>
          <w:rFonts w:asciiTheme="majorHAnsi" w:eastAsia="Times New Roman" w:hAnsiTheme="majorHAnsi" w:cstheme="majorHAnsi"/>
          <w:bCs/>
          <w:sz w:val="24"/>
          <w:szCs w:val="24"/>
          <w:lang w:val="ro-RO" w:eastAsia="ro-RO"/>
        </w:rPr>
        <w:t xml:space="preserve">tilajului în corelare cu </w:t>
      </w:r>
      <w:r w:rsidRPr="00951E56">
        <w:rPr>
          <w:rFonts w:asciiTheme="majorHAnsi" w:eastAsia="Times New Roman" w:hAnsiTheme="majorHAnsi" w:cstheme="majorHAnsi"/>
          <w:bCs/>
          <w:sz w:val="24"/>
          <w:szCs w:val="24"/>
          <w:lang w:val="ro-RO" w:eastAsia="ro-RO"/>
        </w:rPr>
        <w:t>numărul</w:t>
      </w:r>
      <w:r w:rsidR="00A201F0" w:rsidRPr="00951E56">
        <w:rPr>
          <w:rFonts w:asciiTheme="majorHAnsi" w:eastAsia="Times New Roman" w:hAnsiTheme="majorHAnsi" w:cstheme="majorHAnsi"/>
          <w:bCs/>
          <w:sz w:val="24"/>
          <w:szCs w:val="24"/>
          <w:lang w:val="ro-RO" w:eastAsia="ro-RO"/>
        </w:rPr>
        <w:t xml:space="preserve"> de pacienți deserviți pe zi etc.  </w:t>
      </w:r>
    </w:p>
    <w:p w14:paraId="4FC77817" w14:textId="66D2F9E2" w:rsidR="007C4DD1" w:rsidRPr="00951E56" w:rsidRDefault="00C53ADC" w:rsidP="00CB372C">
      <w:pPr>
        <w:shd w:val="clear" w:color="auto" w:fill="FFFFFF" w:themeFill="background1"/>
        <w:spacing w:after="0" w:line="276" w:lineRule="auto"/>
        <w:ind w:firstLine="284"/>
        <w:jc w:val="both"/>
        <w:rPr>
          <w:rFonts w:asciiTheme="majorHAnsi" w:eastAsia="Times New Roman" w:hAnsiTheme="majorHAnsi" w:cstheme="majorHAnsi"/>
          <w:i/>
          <w:sz w:val="24"/>
          <w:szCs w:val="24"/>
          <w:lang w:val="ro-RO" w:eastAsia="ro-RO"/>
        </w:rPr>
      </w:pPr>
      <w:r>
        <w:rPr>
          <w:rFonts w:asciiTheme="majorHAnsi" w:eastAsia="Times New Roman" w:hAnsiTheme="majorHAnsi" w:cstheme="majorHAnsi"/>
          <w:sz w:val="24"/>
          <w:szCs w:val="24"/>
          <w:lang w:val="ro-RO" w:eastAsia="ro-RO"/>
        </w:rPr>
        <w:t>Î</w:t>
      </w:r>
      <w:r w:rsidR="00A201F0" w:rsidRPr="00951E56">
        <w:rPr>
          <w:rFonts w:asciiTheme="majorHAnsi" w:eastAsia="Times New Roman" w:hAnsiTheme="majorHAnsi" w:cstheme="majorHAnsi"/>
          <w:sz w:val="24"/>
          <w:szCs w:val="24"/>
          <w:lang w:val="ro-RO" w:eastAsia="ro-RO"/>
        </w:rPr>
        <w:t>ncepând cu anul 2022</w:t>
      </w:r>
      <w:r>
        <w:rPr>
          <w:rFonts w:asciiTheme="majorHAnsi" w:eastAsia="Times New Roman" w:hAnsiTheme="majorHAnsi" w:cstheme="majorHAnsi"/>
          <w:sz w:val="24"/>
          <w:szCs w:val="24"/>
          <w:lang w:val="ro-RO" w:eastAsia="ro-RO"/>
        </w:rPr>
        <w:t>, Institutul Oncologic</w:t>
      </w:r>
      <w:r w:rsidR="00A201F0" w:rsidRPr="00951E56">
        <w:rPr>
          <w:rFonts w:asciiTheme="majorHAnsi" w:eastAsia="Times New Roman" w:hAnsiTheme="majorHAnsi" w:cstheme="majorHAnsi"/>
          <w:sz w:val="24"/>
          <w:szCs w:val="24"/>
          <w:lang w:val="ro-RO" w:eastAsia="ro-RO"/>
        </w:rPr>
        <w:t xml:space="preserve"> dispune de</w:t>
      </w:r>
      <w:r w:rsidR="007C4DD1" w:rsidRPr="00951E56">
        <w:rPr>
          <w:rFonts w:asciiTheme="majorHAnsi" w:eastAsia="Times New Roman" w:hAnsiTheme="majorHAnsi" w:cstheme="majorHAnsi"/>
          <w:sz w:val="24"/>
          <w:szCs w:val="24"/>
          <w:lang w:val="ro-RO" w:eastAsia="ro-RO"/>
        </w:rPr>
        <w:t xml:space="preserve"> un aparat </w:t>
      </w:r>
      <w:r w:rsidR="00C450E5" w:rsidRPr="00951E56">
        <w:rPr>
          <w:rFonts w:asciiTheme="majorHAnsi" w:eastAsia="Times New Roman" w:hAnsiTheme="majorHAnsi" w:cstheme="majorHAnsi"/>
          <w:sz w:val="24"/>
          <w:szCs w:val="24"/>
          <w:lang w:val="ro-RO" w:eastAsia="ro-RO"/>
        </w:rPr>
        <w:t xml:space="preserve">funcțional </w:t>
      </w:r>
      <w:r w:rsidR="007C4DD1" w:rsidRPr="00951E56">
        <w:rPr>
          <w:rFonts w:asciiTheme="majorHAnsi" w:eastAsia="Times New Roman" w:hAnsiTheme="majorHAnsi" w:cstheme="majorHAnsi"/>
          <w:sz w:val="24"/>
          <w:szCs w:val="24"/>
          <w:lang w:val="ro-RO" w:eastAsia="ro-RO"/>
        </w:rPr>
        <w:t>de radioterapie</w:t>
      </w:r>
      <w:r w:rsidR="00C450E5" w:rsidRPr="00951E56">
        <w:rPr>
          <w:rFonts w:asciiTheme="majorHAnsi" w:eastAsia="Times New Roman" w:hAnsiTheme="majorHAnsi" w:cstheme="majorHAnsi"/>
          <w:sz w:val="24"/>
          <w:szCs w:val="24"/>
          <w:lang w:val="ro-RO" w:eastAsia="ro-RO"/>
        </w:rPr>
        <w:t xml:space="preserve"> </w:t>
      </w:r>
      <w:r w:rsidR="007C4DD1" w:rsidRPr="00951E56">
        <w:rPr>
          <w:rFonts w:asciiTheme="majorHAnsi" w:eastAsia="Times New Roman" w:hAnsiTheme="majorHAnsi" w:cstheme="majorHAnsi"/>
          <w:sz w:val="24"/>
          <w:szCs w:val="24"/>
          <w:lang w:val="ro-RO" w:eastAsia="ro-RO"/>
        </w:rPr>
        <w:t xml:space="preserve">de ultimă generație, Acceleratorul liniar </w:t>
      </w:r>
      <w:r w:rsidR="007C4DD1" w:rsidRPr="00951E56">
        <w:rPr>
          <w:rFonts w:asciiTheme="majorHAnsi" w:eastAsia="Times New Roman" w:hAnsiTheme="majorHAnsi" w:cstheme="majorHAnsi"/>
          <w:bCs/>
          <w:sz w:val="24"/>
          <w:szCs w:val="24"/>
          <w:lang w:val="ro-RO" w:eastAsia="ro-RO"/>
        </w:rPr>
        <w:t>VitalBeam</w:t>
      </w:r>
      <w:r w:rsidR="00C450E5" w:rsidRPr="00951E56">
        <w:rPr>
          <w:rFonts w:asciiTheme="majorHAnsi" w:eastAsia="Times New Roman" w:hAnsiTheme="majorHAnsi" w:cstheme="majorHAnsi"/>
          <w:sz w:val="24"/>
          <w:szCs w:val="24"/>
          <w:lang w:val="ro-RO" w:eastAsia="ro-RO"/>
        </w:rPr>
        <w:t xml:space="preserve">, </w:t>
      </w:r>
      <w:r w:rsidR="007C4DD1" w:rsidRPr="00951E56">
        <w:rPr>
          <w:rFonts w:asciiTheme="majorHAnsi" w:eastAsia="Times New Roman" w:hAnsiTheme="majorHAnsi" w:cstheme="majorHAnsi"/>
          <w:bCs/>
          <w:sz w:val="24"/>
          <w:szCs w:val="24"/>
          <w:lang w:val="ro-RO" w:eastAsia="ro-RO"/>
        </w:rPr>
        <w:t>achiziționat</w:t>
      </w:r>
      <w:r w:rsidR="00D43F38" w:rsidRPr="00951E56">
        <w:rPr>
          <w:rStyle w:val="ae"/>
          <w:rFonts w:asciiTheme="majorHAnsi" w:eastAsia="Times New Roman" w:hAnsiTheme="majorHAnsi" w:cstheme="majorHAnsi"/>
          <w:bCs/>
          <w:sz w:val="24"/>
          <w:szCs w:val="24"/>
          <w:lang w:val="ro-RO" w:eastAsia="ro-RO"/>
        </w:rPr>
        <w:footnoteReference w:id="43"/>
      </w:r>
      <w:r w:rsidR="007C4DD1" w:rsidRPr="00951E56">
        <w:rPr>
          <w:rFonts w:asciiTheme="majorHAnsi" w:eastAsia="Times New Roman" w:hAnsiTheme="majorHAnsi" w:cstheme="majorHAnsi"/>
          <w:bCs/>
          <w:sz w:val="24"/>
          <w:szCs w:val="24"/>
          <w:lang w:val="ro-RO" w:eastAsia="ro-RO"/>
        </w:rPr>
        <w:t xml:space="preserve"> prin proiect</w:t>
      </w:r>
      <w:r>
        <w:rPr>
          <w:rFonts w:asciiTheme="majorHAnsi" w:eastAsia="Times New Roman" w:hAnsiTheme="majorHAnsi" w:cstheme="majorHAnsi"/>
          <w:bCs/>
          <w:sz w:val="24"/>
          <w:szCs w:val="24"/>
          <w:lang w:val="ro-RO" w:eastAsia="ro-RO"/>
        </w:rPr>
        <w:t>ul</w:t>
      </w:r>
      <w:r w:rsidR="00D43F38" w:rsidRPr="00951E56">
        <w:rPr>
          <w:rFonts w:asciiTheme="majorHAnsi" w:eastAsia="Times New Roman" w:hAnsiTheme="majorHAnsi" w:cstheme="majorHAnsi"/>
          <w:bCs/>
          <w:sz w:val="24"/>
          <w:szCs w:val="24"/>
          <w:lang w:val="ro-RO" w:eastAsia="ro-RO"/>
        </w:rPr>
        <w:t xml:space="preserve"> MOL6010</w:t>
      </w:r>
      <w:r w:rsidR="00D43F38" w:rsidRPr="00951E56">
        <w:rPr>
          <w:rStyle w:val="ae"/>
          <w:rFonts w:asciiTheme="majorHAnsi" w:eastAsia="Times New Roman" w:hAnsiTheme="majorHAnsi" w:cstheme="majorHAnsi"/>
          <w:bCs/>
          <w:sz w:val="24"/>
          <w:szCs w:val="24"/>
          <w:lang w:val="ro-RO" w:eastAsia="ro-RO"/>
        </w:rPr>
        <w:footnoteReference w:id="44"/>
      </w:r>
      <w:r w:rsidR="006D4E6D" w:rsidRPr="00951E56">
        <w:rPr>
          <w:rFonts w:asciiTheme="majorHAnsi" w:eastAsia="Times New Roman" w:hAnsiTheme="majorHAnsi" w:cstheme="majorHAnsi"/>
          <w:bCs/>
          <w:sz w:val="24"/>
          <w:szCs w:val="24"/>
          <w:lang w:val="ro-RO" w:eastAsia="ro-RO"/>
        </w:rPr>
        <w:t>. A</w:t>
      </w:r>
      <w:r w:rsidR="007C4DD1" w:rsidRPr="00951E56">
        <w:rPr>
          <w:rFonts w:asciiTheme="majorHAnsi" w:eastAsia="Times New Roman" w:hAnsiTheme="majorHAnsi" w:cstheme="majorHAnsi"/>
          <w:bCs/>
          <w:sz w:val="24"/>
          <w:szCs w:val="24"/>
          <w:lang w:val="ro-RO" w:eastAsia="ro-RO"/>
        </w:rPr>
        <w:t xml:space="preserve">uditorul </w:t>
      </w:r>
      <w:r w:rsidR="006D4E6D" w:rsidRPr="00951E56">
        <w:rPr>
          <w:rFonts w:asciiTheme="majorHAnsi" w:eastAsia="Times New Roman" w:hAnsiTheme="majorHAnsi" w:cstheme="majorHAnsi"/>
          <w:bCs/>
          <w:sz w:val="24"/>
          <w:szCs w:val="24"/>
          <w:lang w:val="ro-RO" w:eastAsia="ro-RO"/>
        </w:rPr>
        <w:t xml:space="preserve">a constatat </w:t>
      </w:r>
      <w:r w:rsidR="007C4DD1" w:rsidRPr="00951E56">
        <w:rPr>
          <w:rFonts w:asciiTheme="majorHAnsi" w:eastAsia="Times New Roman" w:hAnsiTheme="majorHAnsi" w:cstheme="majorHAnsi"/>
          <w:bCs/>
          <w:sz w:val="24"/>
          <w:szCs w:val="24"/>
          <w:lang w:val="ro-RO" w:eastAsia="ro-RO"/>
        </w:rPr>
        <w:t xml:space="preserve">că acesta se defectează </w:t>
      </w:r>
      <w:r w:rsidR="00A201F0" w:rsidRPr="00951E56">
        <w:rPr>
          <w:rFonts w:asciiTheme="majorHAnsi" w:eastAsia="Times New Roman" w:hAnsiTheme="majorHAnsi" w:cstheme="majorHAnsi"/>
          <w:bCs/>
          <w:sz w:val="24"/>
          <w:szCs w:val="24"/>
          <w:lang w:val="ro-RO" w:eastAsia="ro-RO"/>
        </w:rPr>
        <w:t>sistematic</w:t>
      </w:r>
      <w:r w:rsidR="008627B9" w:rsidRPr="00951E56">
        <w:rPr>
          <w:rFonts w:asciiTheme="majorHAnsi" w:eastAsia="Times New Roman" w:hAnsiTheme="majorHAnsi" w:cstheme="majorHAnsi"/>
          <w:bCs/>
          <w:sz w:val="24"/>
          <w:szCs w:val="24"/>
          <w:lang w:val="ro-RO" w:eastAsia="ro-RO"/>
        </w:rPr>
        <w:t>, d</w:t>
      </w:r>
      <w:r w:rsidR="007C4DD1" w:rsidRPr="00951E56">
        <w:rPr>
          <w:rFonts w:asciiTheme="majorHAnsi" w:eastAsia="Times New Roman" w:hAnsiTheme="majorHAnsi" w:cstheme="majorHAnsi"/>
          <w:bCs/>
          <w:sz w:val="24"/>
          <w:szCs w:val="24"/>
          <w:lang w:val="ro-RO" w:eastAsia="ro-RO"/>
        </w:rPr>
        <w:t xml:space="preserve">in 04.02.2022 </w:t>
      </w:r>
      <w:r>
        <w:rPr>
          <w:rFonts w:asciiTheme="majorHAnsi" w:eastAsia="Times New Roman" w:hAnsiTheme="majorHAnsi" w:cstheme="majorHAnsi"/>
          <w:bCs/>
          <w:sz w:val="24"/>
          <w:szCs w:val="24"/>
          <w:lang w:val="ro-RO" w:eastAsia="ro-RO"/>
        </w:rPr>
        <w:t xml:space="preserve">și </w:t>
      </w:r>
      <w:r w:rsidR="007C4DD1" w:rsidRPr="00951E56">
        <w:rPr>
          <w:rFonts w:asciiTheme="majorHAnsi" w:eastAsia="Times New Roman" w:hAnsiTheme="majorHAnsi" w:cstheme="majorHAnsi"/>
          <w:bCs/>
          <w:sz w:val="24"/>
          <w:szCs w:val="24"/>
          <w:lang w:val="ro-RO" w:eastAsia="ro-RO"/>
        </w:rPr>
        <w:t xml:space="preserve">până la 26.10.2022 aparatul respectiv s-a defectat de 39 de ori, </w:t>
      </w:r>
      <w:r w:rsidR="008627B9" w:rsidRPr="00951E56">
        <w:rPr>
          <w:rFonts w:asciiTheme="majorHAnsi" w:eastAsia="Times New Roman" w:hAnsiTheme="majorHAnsi" w:cstheme="majorHAnsi"/>
          <w:bCs/>
          <w:sz w:val="24"/>
          <w:szCs w:val="24"/>
          <w:lang w:val="ro-RO" w:eastAsia="ro-RO"/>
        </w:rPr>
        <w:t>iar din</w:t>
      </w:r>
      <w:r w:rsidR="007C4DD1" w:rsidRPr="00951E56">
        <w:rPr>
          <w:rFonts w:asciiTheme="majorHAnsi" w:eastAsia="Times New Roman" w:hAnsiTheme="majorHAnsi" w:cstheme="majorHAnsi"/>
          <w:bCs/>
          <w:sz w:val="24"/>
          <w:szCs w:val="24"/>
          <w:lang w:val="ro-RO" w:eastAsia="ro-RO"/>
        </w:rPr>
        <w:t xml:space="preserve"> 2 192 de pacienți programați</w:t>
      </w:r>
      <w:r>
        <w:rPr>
          <w:rFonts w:asciiTheme="majorHAnsi" w:eastAsia="Times New Roman" w:hAnsiTheme="majorHAnsi" w:cstheme="majorHAnsi"/>
          <w:bCs/>
          <w:sz w:val="24"/>
          <w:szCs w:val="24"/>
          <w:lang w:val="ro-RO" w:eastAsia="ro-RO"/>
        </w:rPr>
        <w:t>,</w:t>
      </w:r>
      <w:r w:rsidR="008627B9" w:rsidRPr="00951E56">
        <w:rPr>
          <w:rFonts w:asciiTheme="majorHAnsi" w:eastAsia="Times New Roman" w:hAnsiTheme="majorHAnsi" w:cstheme="majorHAnsi"/>
          <w:bCs/>
          <w:sz w:val="24"/>
          <w:szCs w:val="24"/>
          <w:lang w:val="ro-RO" w:eastAsia="ro-RO"/>
        </w:rPr>
        <w:t xml:space="preserve"> </w:t>
      </w:r>
      <w:r w:rsidR="007C4DD1" w:rsidRPr="00951E56">
        <w:rPr>
          <w:rFonts w:asciiTheme="majorHAnsi" w:eastAsia="Times New Roman" w:hAnsiTheme="majorHAnsi" w:cstheme="majorHAnsi"/>
          <w:bCs/>
          <w:sz w:val="24"/>
          <w:szCs w:val="24"/>
          <w:lang w:val="ro-RO" w:eastAsia="ro-RO"/>
        </w:rPr>
        <w:t>1</w:t>
      </w:r>
      <w:r>
        <w:rPr>
          <w:rFonts w:asciiTheme="majorHAnsi" w:eastAsia="Times New Roman" w:hAnsiTheme="majorHAnsi" w:cstheme="majorHAnsi"/>
          <w:bCs/>
          <w:sz w:val="24"/>
          <w:szCs w:val="24"/>
          <w:lang w:val="ro-RO" w:eastAsia="ro-RO"/>
        </w:rPr>
        <w:t xml:space="preserve"> </w:t>
      </w:r>
      <w:r w:rsidR="007C4DD1" w:rsidRPr="00951E56">
        <w:rPr>
          <w:rFonts w:asciiTheme="majorHAnsi" w:eastAsia="Times New Roman" w:hAnsiTheme="majorHAnsi" w:cstheme="majorHAnsi"/>
          <w:bCs/>
          <w:sz w:val="24"/>
          <w:szCs w:val="24"/>
          <w:lang w:val="ro-RO" w:eastAsia="ro-RO"/>
        </w:rPr>
        <w:t>0</w:t>
      </w:r>
      <w:r w:rsidR="006D4E6D" w:rsidRPr="00951E56">
        <w:rPr>
          <w:rFonts w:asciiTheme="majorHAnsi" w:eastAsia="Times New Roman" w:hAnsiTheme="majorHAnsi" w:cstheme="majorHAnsi"/>
          <w:bCs/>
          <w:sz w:val="24"/>
          <w:szCs w:val="24"/>
          <w:lang w:val="ro-RO" w:eastAsia="ro-RO"/>
        </w:rPr>
        <w:t>03 au fost anulați (</w:t>
      </w:r>
      <w:r w:rsidR="007C4DD1" w:rsidRPr="00AE3E82">
        <w:rPr>
          <w:rFonts w:asciiTheme="majorHAnsi" w:eastAsia="Times New Roman" w:hAnsiTheme="majorHAnsi" w:cstheme="majorHAnsi"/>
          <w:bCs/>
          <w:sz w:val="24"/>
          <w:szCs w:val="24"/>
          <w:lang w:val="ro-RO" w:eastAsia="ro-RO"/>
        </w:rPr>
        <w:t>45,76%</w:t>
      </w:r>
      <w:r w:rsidR="006D4E6D" w:rsidRPr="00AE3E82">
        <w:rPr>
          <w:rFonts w:asciiTheme="majorHAnsi" w:eastAsia="Times New Roman" w:hAnsiTheme="majorHAnsi" w:cstheme="majorHAnsi"/>
          <w:bCs/>
          <w:sz w:val="24"/>
          <w:szCs w:val="24"/>
          <w:lang w:val="ro-RO" w:eastAsia="ro-RO"/>
        </w:rPr>
        <w:t>)</w:t>
      </w:r>
      <w:r w:rsidR="007C4DD1" w:rsidRPr="00951E56">
        <w:rPr>
          <w:rFonts w:asciiTheme="majorHAnsi" w:eastAsia="Times New Roman" w:hAnsiTheme="majorHAnsi" w:cstheme="majorHAnsi"/>
          <w:bCs/>
          <w:i/>
          <w:sz w:val="24"/>
          <w:szCs w:val="24"/>
          <w:lang w:val="ro-RO" w:eastAsia="ro-RO"/>
        </w:rPr>
        <w:t>.</w:t>
      </w:r>
      <w:r w:rsidR="007C4DD1" w:rsidRPr="00951E56">
        <w:rPr>
          <w:rFonts w:asciiTheme="majorHAnsi" w:eastAsia="Times New Roman" w:hAnsiTheme="majorHAnsi" w:cstheme="majorHAnsi"/>
          <w:bCs/>
          <w:sz w:val="24"/>
          <w:szCs w:val="24"/>
          <w:lang w:val="ro-RO" w:eastAsia="ro-RO"/>
        </w:rPr>
        <w:t xml:space="preserve"> </w:t>
      </w:r>
      <w:r w:rsidR="00DC4D1F" w:rsidRPr="00951E56">
        <w:rPr>
          <w:rFonts w:asciiTheme="majorHAnsi" w:eastAsia="Times New Roman" w:hAnsiTheme="majorHAnsi" w:cstheme="majorHAnsi"/>
          <w:bCs/>
          <w:sz w:val="24"/>
          <w:szCs w:val="24"/>
          <w:lang w:val="ro-RO" w:eastAsia="ro-RO"/>
        </w:rPr>
        <w:t>Entitatea nu a</w:t>
      </w:r>
      <w:r w:rsidR="008627B9" w:rsidRPr="00951E56">
        <w:rPr>
          <w:rFonts w:asciiTheme="majorHAnsi" w:eastAsia="Times New Roman" w:hAnsiTheme="majorHAnsi" w:cstheme="majorHAnsi"/>
          <w:bCs/>
          <w:sz w:val="24"/>
          <w:szCs w:val="24"/>
          <w:lang w:val="ro-RO" w:eastAsia="ro-RO"/>
        </w:rPr>
        <w:t xml:space="preserve"> prezentat motivele acestei situații defectuoase care determină insuficiența serviciilor necesare </w:t>
      </w:r>
      <w:r>
        <w:rPr>
          <w:rFonts w:asciiTheme="majorHAnsi" w:eastAsia="Times New Roman" w:hAnsiTheme="majorHAnsi" w:cstheme="majorHAnsi"/>
          <w:bCs/>
          <w:sz w:val="24"/>
          <w:szCs w:val="24"/>
          <w:lang w:val="ro-RO" w:eastAsia="ro-RO"/>
        </w:rPr>
        <w:t>de</w:t>
      </w:r>
      <w:r w:rsidR="008627B9" w:rsidRPr="00951E56">
        <w:rPr>
          <w:rFonts w:asciiTheme="majorHAnsi" w:eastAsia="Times New Roman" w:hAnsiTheme="majorHAnsi" w:cstheme="majorHAnsi"/>
          <w:bCs/>
          <w:sz w:val="24"/>
          <w:szCs w:val="24"/>
          <w:lang w:val="ro-RO" w:eastAsia="ro-RO"/>
        </w:rPr>
        <w:t xml:space="preserve"> acordat.</w:t>
      </w:r>
    </w:p>
    <w:p w14:paraId="3319EB7E" w14:textId="3C5A3AEE" w:rsidR="008B34C3" w:rsidRPr="00951E56" w:rsidRDefault="00FA080C" w:rsidP="00AE3E82">
      <w:pPr>
        <w:shd w:val="clear" w:color="auto" w:fill="FFFFFF" w:themeFill="background1"/>
        <w:spacing w:after="0" w:line="276" w:lineRule="auto"/>
        <w:ind w:firstLine="720"/>
        <w:jc w:val="both"/>
        <w:rPr>
          <w:rFonts w:asciiTheme="majorHAnsi" w:eastAsia="Times New Roman" w:hAnsiTheme="majorHAnsi" w:cstheme="majorHAnsi"/>
          <w:iCs/>
          <w:sz w:val="24"/>
          <w:szCs w:val="24"/>
          <w:shd w:val="clear" w:color="auto" w:fill="FFFFFF"/>
          <w:lang w:val="ro-RO" w:eastAsia="ro-RO"/>
        </w:rPr>
      </w:pPr>
      <w:r w:rsidRPr="00951E56">
        <w:rPr>
          <w:rFonts w:asciiTheme="majorHAnsi" w:eastAsia="Times New Roman" w:hAnsiTheme="majorHAnsi" w:cstheme="majorHAnsi"/>
          <w:iCs/>
          <w:sz w:val="24"/>
          <w:szCs w:val="24"/>
          <w:shd w:val="clear" w:color="auto" w:fill="FFFFFF"/>
          <w:lang w:val="ro-RO" w:eastAsia="ro-RO"/>
        </w:rPr>
        <w:t>Cu referire la unicul aparat modern de radioterapie din țară, acceleratorul Liniar Clinac DHX</w:t>
      </w:r>
      <w:r w:rsidR="00C53ADC">
        <w:rPr>
          <w:rFonts w:asciiTheme="majorHAnsi" w:eastAsia="Times New Roman" w:hAnsiTheme="majorHAnsi" w:cstheme="majorHAnsi"/>
          <w:iCs/>
          <w:sz w:val="24"/>
          <w:szCs w:val="24"/>
          <w:shd w:val="clear" w:color="auto" w:fill="FFFFFF"/>
          <w:lang w:val="ro-RO" w:eastAsia="ro-RO"/>
        </w:rPr>
        <w:t>,</w:t>
      </w:r>
      <w:r w:rsidRPr="00951E56">
        <w:rPr>
          <w:rFonts w:asciiTheme="majorHAnsi" w:eastAsia="Times New Roman" w:hAnsiTheme="majorHAnsi" w:cstheme="majorHAnsi"/>
          <w:iCs/>
          <w:sz w:val="24"/>
          <w:szCs w:val="24"/>
          <w:shd w:val="clear" w:color="auto" w:fill="FFFFFF"/>
          <w:lang w:val="ro-RO" w:eastAsia="ro-RO"/>
        </w:rPr>
        <w:t xml:space="preserve"> pus în funcțiune în anul 2009</w:t>
      </w:r>
      <w:r w:rsidR="006D4E6D" w:rsidRPr="00951E56">
        <w:rPr>
          <w:rFonts w:asciiTheme="majorHAnsi" w:eastAsia="Times New Roman" w:hAnsiTheme="majorHAnsi" w:cstheme="majorHAnsi"/>
          <w:iCs/>
          <w:sz w:val="24"/>
          <w:szCs w:val="24"/>
          <w:shd w:val="clear" w:color="auto" w:fill="FFFFFF"/>
          <w:lang w:val="ro-RO" w:eastAsia="ro-RO"/>
        </w:rPr>
        <w:t>, în perioada 25.03.</w:t>
      </w:r>
      <w:r w:rsidR="007C4DD1" w:rsidRPr="00951E56">
        <w:rPr>
          <w:rFonts w:asciiTheme="majorHAnsi" w:eastAsia="Times New Roman" w:hAnsiTheme="majorHAnsi" w:cstheme="majorHAnsi"/>
          <w:iCs/>
          <w:sz w:val="24"/>
          <w:szCs w:val="24"/>
          <w:shd w:val="clear" w:color="auto" w:fill="FFFFFF"/>
          <w:lang w:val="ro-RO" w:eastAsia="ro-RO"/>
        </w:rPr>
        <w:t xml:space="preserve">2019 </w:t>
      </w:r>
      <w:r w:rsidR="00C53ADC">
        <w:rPr>
          <w:rFonts w:asciiTheme="majorHAnsi" w:eastAsia="Times New Roman" w:hAnsiTheme="majorHAnsi" w:cstheme="majorHAnsi"/>
          <w:iCs/>
          <w:sz w:val="24"/>
          <w:szCs w:val="24"/>
          <w:shd w:val="clear" w:color="auto" w:fill="FFFFFF"/>
          <w:lang w:val="ro-RO" w:eastAsia="ro-RO"/>
        </w:rPr>
        <w:t>-</w:t>
      </w:r>
      <w:r w:rsidR="007C4DD1" w:rsidRPr="00951E56">
        <w:rPr>
          <w:rFonts w:asciiTheme="majorHAnsi" w:eastAsia="Times New Roman" w:hAnsiTheme="majorHAnsi" w:cstheme="majorHAnsi"/>
          <w:iCs/>
          <w:sz w:val="24"/>
          <w:szCs w:val="24"/>
          <w:shd w:val="clear" w:color="auto" w:fill="FFFFFF"/>
          <w:lang w:val="ro-RO" w:eastAsia="ro-RO"/>
        </w:rPr>
        <w:t xml:space="preserve"> 15.07.2019 </w:t>
      </w:r>
      <w:r w:rsidR="00C53ADC">
        <w:rPr>
          <w:rFonts w:asciiTheme="majorHAnsi" w:eastAsia="Times New Roman" w:hAnsiTheme="majorHAnsi" w:cstheme="majorHAnsi"/>
          <w:iCs/>
          <w:sz w:val="24"/>
          <w:szCs w:val="24"/>
          <w:shd w:val="clear" w:color="auto" w:fill="FFFFFF"/>
          <w:lang w:val="ro-RO" w:eastAsia="ro-RO"/>
        </w:rPr>
        <w:t xml:space="preserve">acesta </w:t>
      </w:r>
      <w:r w:rsidR="007C4DD1" w:rsidRPr="00951E56">
        <w:rPr>
          <w:rFonts w:asciiTheme="majorHAnsi" w:eastAsia="Times New Roman" w:hAnsiTheme="majorHAnsi" w:cstheme="majorHAnsi"/>
          <w:iCs/>
          <w:sz w:val="24"/>
          <w:szCs w:val="24"/>
          <w:shd w:val="clear" w:color="auto" w:fill="FFFFFF"/>
          <w:lang w:val="ro-RO" w:eastAsia="ro-RO"/>
        </w:rPr>
        <w:t>a fost defectat</w:t>
      </w:r>
      <w:r w:rsidR="00902CF8" w:rsidRPr="00951E56">
        <w:rPr>
          <w:rFonts w:asciiTheme="majorHAnsi" w:eastAsia="Times New Roman" w:hAnsiTheme="majorHAnsi" w:cstheme="majorHAnsi"/>
          <w:iCs/>
          <w:sz w:val="24"/>
          <w:szCs w:val="24"/>
          <w:shd w:val="clear" w:color="auto" w:fill="FFFFFF"/>
          <w:lang w:val="ro-RO" w:eastAsia="ro-RO"/>
        </w:rPr>
        <w:t>.</w:t>
      </w:r>
      <w:r w:rsidR="007C4DD1" w:rsidRPr="00951E56">
        <w:rPr>
          <w:rFonts w:asciiTheme="majorHAnsi" w:eastAsia="Times New Roman" w:hAnsiTheme="majorHAnsi" w:cstheme="majorHAnsi"/>
          <w:iCs/>
          <w:sz w:val="24"/>
          <w:szCs w:val="24"/>
          <w:shd w:val="clear" w:color="auto" w:fill="FFFFFF"/>
          <w:lang w:val="ro-RO" w:eastAsia="ro-RO"/>
        </w:rPr>
        <w:t xml:space="preserve"> Pentru repararea tehnică a acestui dispozitiv a fost nevoie în mod special de intervenția specialiștilor instruiți și ac</w:t>
      </w:r>
      <w:r w:rsidR="00902CF8" w:rsidRPr="00951E56">
        <w:rPr>
          <w:rFonts w:asciiTheme="majorHAnsi" w:eastAsia="Times New Roman" w:hAnsiTheme="majorHAnsi" w:cstheme="majorHAnsi"/>
          <w:iCs/>
          <w:sz w:val="24"/>
          <w:szCs w:val="24"/>
          <w:shd w:val="clear" w:color="auto" w:fill="FFFFFF"/>
          <w:lang w:val="ro-RO" w:eastAsia="ro-RO"/>
        </w:rPr>
        <w:t>reditați de uzina producătoare (</w:t>
      </w:r>
      <w:r w:rsidR="007C4DD1" w:rsidRPr="00951E56">
        <w:rPr>
          <w:rFonts w:asciiTheme="majorHAnsi" w:eastAsia="Times New Roman" w:hAnsiTheme="majorHAnsi" w:cstheme="majorHAnsi"/>
          <w:iCs/>
          <w:sz w:val="24"/>
          <w:szCs w:val="24"/>
          <w:shd w:val="clear" w:color="auto" w:fill="FFFFFF"/>
          <w:lang w:val="ro-RO" w:eastAsia="ro-RO"/>
        </w:rPr>
        <w:t>Varian Medical Systems SUA</w:t>
      </w:r>
      <w:r w:rsidR="00902CF8" w:rsidRPr="00951E56">
        <w:rPr>
          <w:rFonts w:asciiTheme="majorHAnsi" w:eastAsia="Times New Roman" w:hAnsiTheme="majorHAnsi" w:cstheme="majorHAnsi"/>
          <w:iCs/>
          <w:sz w:val="24"/>
          <w:szCs w:val="24"/>
          <w:shd w:val="clear" w:color="auto" w:fill="FFFFFF"/>
          <w:lang w:val="ro-RO" w:eastAsia="ro-RO"/>
        </w:rPr>
        <w:t>), iar</w:t>
      </w:r>
      <w:r w:rsidR="007C4DD1" w:rsidRPr="00951E56">
        <w:rPr>
          <w:rFonts w:asciiTheme="majorHAnsi" w:eastAsia="Times New Roman" w:hAnsiTheme="majorHAnsi" w:cstheme="majorHAnsi"/>
          <w:iCs/>
          <w:sz w:val="24"/>
          <w:szCs w:val="24"/>
          <w:shd w:val="clear" w:color="auto" w:fill="FFFFFF"/>
          <w:lang w:val="ro-RO" w:eastAsia="ro-RO"/>
        </w:rPr>
        <w:t> </w:t>
      </w:r>
      <w:r w:rsidR="005D4EE9" w:rsidRPr="00951E56">
        <w:rPr>
          <w:rFonts w:asciiTheme="majorHAnsi" w:eastAsia="Times New Roman" w:hAnsiTheme="majorHAnsi" w:cstheme="majorHAnsi"/>
          <w:iCs/>
          <w:sz w:val="24"/>
          <w:szCs w:val="24"/>
          <w:shd w:val="clear" w:color="auto" w:fill="FFFFFF"/>
          <w:lang w:val="ro-RO" w:eastAsia="ro-RO"/>
        </w:rPr>
        <w:t>c</w:t>
      </w:r>
      <w:r w:rsidR="007C4DD1" w:rsidRPr="00951E56">
        <w:rPr>
          <w:rFonts w:asciiTheme="majorHAnsi" w:eastAsia="Times New Roman" w:hAnsiTheme="majorHAnsi" w:cstheme="majorHAnsi"/>
          <w:iCs/>
          <w:sz w:val="24"/>
          <w:szCs w:val="24"/>
          <w:shd w:val="clear" w:color="auto" w:fill="FFFFFF"/>
          <w:lang w:val="ro-RO" w:eastAsia="ro-RO"/>
        </w:rPr>
        <w:t>ostul reparație</w:t>
      </w:r>
      <w:r w:rsidR="005D4EE9" w:rsidRPr="00951E56">
        <w:rPr>
          <w:rFonts w:asciiTheme="majorHAnsi" w:eastAsia="Times New Roman" w:hAnsiTheme="majorHAnsi" w:cstheme="majorHAnsi"/>
          <w:iCs/>
          <w:sz w:val="24"/>
          <w:szCs w:val="24"/>
          <w:shd w:val="clear" w:color="auto" w:fill="FFFFFF"/>
          <w:lang w:val="ro-RO" w:eastAsia="ro-RO"/>
        </w:rPr>
        <w:t>i</w:t>
      </w:r>
      <w:r w:rsidR="007C4DD1" w:rsidRPr="00951E56">
        <w:rPr>
          <w:rFonts w:asciiTheme="majorHAnsi" w:eastAsia="Times New Roman" w:hAnsiTheme="majorHAnsi" w:cstheme="majorHAnsi"/>
          <w:iCs/>
          <w:sz w:val="24"/>
          <w:szCs w:val="24"/>
          <w:shd w:val="clear" w:color="auto" w:fill="FFFFFF"/>
          <w:lang w:val="ro-RO" w:eastAsia="ro-RO"/>
        </w:rPr>
        <w:t xml:space="preserve"> </w:t>
      </w:r>
      <w:r w:rsidR="00850CAE">
        <w:rPr>
          <w:rFonts w:asciiTheme="majorHAnsi" w:eastAsia="Times New Roman" w:hAnsiTheme="majorHAnsi" w:cstheme="majorHAnsi"/>
          <w:iCs/>
          <w:sz w:val="24"/>
          <w:szCs w:val="24"/>
          <w:shd w:val="clear" w:color="auto" w:fill="FFFFFF"/>
          <w:lang w:val="ro-RO" w:eastAsia="ro-RO"/>
        </w:rPr>
        <w:t>a constituit</w:t>
      </w:r>
      <w:r w:rsidR="005D4EE9" w:rsidRPr="00951E56">
        <w:rPr>
          <w:rFonts w:asciiTheme="majorHAnsi" w:eastAsia="Times New Roman" w:hAnsiTheme="majorHAnsi" w:cstheme="majorHAnsi"/>
          <w:iCs/>
          <w:sz w:val="24"/>
          <w:szCs w:val="24"/>
          <w:shd w:val="clear" w:color="auto" w:fill="FFFFFF"/>
          <w:lang w:val="ro-RO" w:eastAsia="ro-RO"/>
        </w:rPr>
        <w:t xml:space="preserve"> 3 923,4 mii </w:t>
      </w:r>
      <w:r w:rsidR="007C4DD1" w:rsidRPr="00951E56">
        <w:rPr>
          <w:rFonts w:asciiTheme="majorHAnsi" w:eastAsia="Times New Roman" w:hAnsiTheme="majorHAnsi" w:cstheme="majorHAnsi"/>
          <w:iCs/>
          <w:sz w:val="24"/>
          <w:szCs w:val="24"/>
          <w:shd w:val="clear" w:color="auto" w:fill="FFFFFF"/>
          <w:lang w:val="ro-RO" w:eastAsia="ro-RO"/>
        </w:rPr>
        <w:t>lei</w:t>
      </w:r>
      <w:r w:rsidR="006D4E6D" w:rsidRPr="00951E56">
        <w:rPr>
          <w:rFonts w:asciiTheme="majorHAnsi" w:eastAsia="Times New Roman" w:hAnsiTheme="majorHAnsi" w:cstheme="majorHAnsi"/>
          <w:iCs/>
          <w:sz w:val="24"/>
          <w:szCs w:val="24"/>
          <w:shd w:val="clear" w:color="auto" w:fill="FFFFFF"/>
          <w:lang w:val="ro-RO" w:eastAsia="ro-RO"/>
        </w:rPr>
        <w:t xml:space="preserve"> (</w:t>
      </w:r>
      <w:r w:rsidR="003A0C1C" w:rsidRPr="00AE3E82">
        <w:rPr>
          <w:rFonts w:asciiTheme="majorHAnsi" w:eastAsia="Times New Roman" w:hAnsiTheme="majorHAnsi" w:cstheme="majorHAnsi"/>
          <w:iCs/>
          <w:sz w:val="24"/>
          <w:szCs w:val="24"/>
          <w:shd w:val="clear" w:color="auto" w:fill="FFFFFF"/>
          <w:lang w:val="ro-RO" w:eastAsia="ro-RO"/>
        </w:rPr>
        <w:t xml:space="preserve">28,5% din costul </w:t>
      </w:r>
      <w:r w:rsidR="005D4EE9" w:rsidRPr="00AE3E82">
        <w:rPr>
          <w:rFonts w:asciiTheme="majorHAnsi" w:eastAsia="Times New Roman" w:hAnsiTheme="majorHAnsi" w:cstheme="majorHAnsi"/>
          <w:iCs/>
          <w:sz w:val="24"/>
          <w:szCs w:val="24"/>
          <w:shd w:val="clear" w:color="auto" w:fill="FFFFFF"/>
          <w:lang w:val="ro-RO" w:eastAsia="ro-RO"/>
        </w:rPr>
        <w:t>dispozitivului</w:t>
      </w:r>
      <w:r w:rsidR="005D4EE9" w:rsidRPr="00C53ADC">
        <w:rPr>
          <w:rFonts w:asciiTheme="majorHAnsi" w:eastAsia="Times New Roman" w:hAnsiTheme="majorHAnsi" w:cstheme="majorHAnsi"/>
          <w:iCs/>
          <w:sz w:val="24"/>
          <w:szCs w:val="24"/>
          <w:shd w:val="clear" w:color="auto" w:fill="FFFFFF"/>
          <w:lang w:val="ro-RO" w:eastAsia="ro-RO"/>
        </w:rPr>
        <w:t xml:space="preserve"> </w:t>
      </w:r>
      <w:r w:rsidR="00C53ADC" w:rsidRPr="00C53ADC">
        <w:rPr>
          <w:rFonts w:asciiTheme="majorHAnsi" w:eastAsia="Times New Roman" w:hAnsiTheme="majorHAnsi" w:cstheme="majorHAnsi"/>
          <w:iCs/>
          <w:sz w:val="24"/>
          <w:szCs w:val="24"/>
          <w:shd w:val="clear" w:color="auto" w:fill="FFFFFF"/>
          <w:lang w:val="ro-RO" w:eastAsia="ro-RO"/>
        </w:rPr>
        <w:t xml:space="preserve">de </w:t>
      </w:r>
      <w:r w:rsidR="005D4EE9" w:rsidRPr="00C53ADC">
        <w:rPr>
          <w:rFonts w:asciiTheme="majorHAnsi" w:eastAsia="Times New Roman" w:hAnsiTheme="majorHAnsi" w:cstheme="majorHAnsi"/>
          <w:iCs/>
          <w:sz w:val="24"/>
          <w:szCs w:val="24"/>
          <w:shd w:val="clear" w:color="auto" w:fill="FFFFFF"/>
          <w:lang w:val="ro-RO" w:eastAsia="ro-RO"/>
        </w:rPr>
        <w:t>13 740,2 mii lei</w:t>
      </w:r>
      <w:r w:rsidR="006D4E6D" w:rsidRPr="00951E56">
        <w:rPr>
          <w:rFonts w:asciiTheme="majorHAnsi" w:eastAsia="Times New Roman" w:hAnsiTheme="majorHAnsi" w:cstheme="majorHAnsi"/>
          <w:iCs/>
          <w:sz w:val="24"/>
          <w:szCs w:val="24"/>
          <w:shd w:val="clear" w:color="auto" w:fill="FFFFFF"/>
          <w:lang w:val="ro-RO" w:eastAsia="ro-RO"/>
        </w:rPr>
        <w:t>)</w:t>
      </w:r>
      <w:r w:rsidR="00AE6DB2" w:rsidRPr="00951E56">
        <w:rPr>
          <w:rFonts w:asciiTheme="majorHAnsi" w:eastAsia="Times New Roman" w:hAnsiTheme="majorHAnsi" w:cstheme="majorHAnsi"/>
          <w:iCs/>
          <w:sz w:val="24"/>
          <w:szCs w:val="24"/>
          <w:shd w:val="clear" w:color="auto" w:fill="FFFFFF"/>
          <w:lang w:val="ro-RO" w:eastAsia="ro-RO"/>
        </w:rPr>
        <w:t>.</w:t>
      </w:r>
    </w:p>
    <w:p w14:paraId="0A589423" w14:textId="3B650429" w:rsidR="00BD2743" w:rsidRPr="00951E56" w:rsidRDefault="00BD2743" w:rsidP="009C234A">
      <w:pPr>
        <w:numPr>
          <w:ilvl w:val="0"/>
          <w:numId w:val="11"/>
        </w:numPr>
        <w:tabs>
          <w:tab w:val="left" w:pos="709"/>
        </w:tabs>
        <w:spacing w:after="0" w:line="276" w:lineRule="auto"/>
        <w:ind w:left="0" w:firstLine="426"/>
        <w:contextualSpacing/>
        <w:jc w:val="both"/>
        <w:rPr>
          <w:rFonts w:asciiTheme="majorHAnsi" w:hAnsiTheme="majorHAnsi" w:cstheme="majorHAnsi"/>
          <w:bCs/>
          <w:i/>
          <w:sz w:val="24"/>
          <w:szCs w:val="24"/>
          <w:lang w:val="ro-RO"/>
        </w:rPr>
      </w:pPr>
      <w:r w:rsidRPr="00951E56">
        <w:rPr>
          <w:rFonts w:asciiTheme="majorHAnsi" w:hAnsiTheme="majorHAnsi" w:cstheme="majorHAnsi"/>
          <w:b/>
          <w:i/>
          <w:sz w:val="24"/>
          <w:szCs w:val="24"/>
          <w:lang w:val="ro-RO"/>
        </w:rPr>
        <w:t xml:space="preserve">Elaborarea </w:t>
      </w:r>
      <w:r w:rsidR="002029E8" w:rsidRPr="00951E56">
        <w:rPr>
          <w:rFonts w:asciiTheme="majorHAnsi" w:hAnsiTheme="majorHAnsi" w:cstheme="majorHAnsi"/>
          <w:b/>
          <w:i/>
          <w:sz w:val="24"/>
          <w:szCs w:val="24"/>
          <w:lang w:val="ro-RO"/>
        </w:rPr>
        <w:t xml:space="preserve">și aplicarea </w:t>
      </w:r>
      <w:r w:rsidR="007D4316" w:rsidRPr="00951E56">
        <w:rPr>
          <w:rFonts w:asciiTheme="majorHAnsi" w:hAnsiTheme="majorHAnsi" w:cstheme="majorHAnsi"/>
          <w:b/>
          <w:i/>
          <w:sz w:val="24"/>
          <w:szCs w:val="24"/>
          <w:lang w:val="ro-RO"/>
        </w:rPr>
        <w:t xml:space="preserve">criteriilor pentru </w:t>
      </w:r>
      <w:r w:rsidRPr="00951E56">
        <w:rPr>
          <w:rFonts w:asciiTheme="majorHAnsi" w:hAnsiTheme="majorHAnsi" w:cstheme="majorHAnsi"/>
          <w:b/>
          <w:i/>
          <w:sz w:val="24"/>
          <w:szCs w:val="24"/>
          <w:lang w:val="ro-RO"/>
        </w:rPr>
        <w:t xml:space="preserve">tratament în condiţii de ambulator a </w:t>
      </w:r>
      <w:r w:rsidR="007D4316" w:rsidRPr="00951E56">
        <w:rPr>
          <w:rFonts w:asciiTheme="majorHAnsi" w:hAnsiTheme="majorHAnsi" w:cstheme="majorHAnsi"/>
          <w:b/>
          <w:i/>
          <w:sz w:val="24"/>
          <w:szCs w:val="24"/>
          <w:lang w:val="ro-RO"/>
        </w:rPr>
        <w:t xml:space="preserve">determinat </w:t>
      </w:r>
      <w:r w:rsidR="002029E8" w:rsidRPr="00951E56">
        <w:rPr>
          <w:rFonts w:asciiTheme="majorHAnsi" w:hAnsiTheme="majorHAnsi" w:cstheme="majorHAnsi"/>
          <w:b/>
          <w:i/>
          <w:sz w:val="24"/>
          <w:szCs w:val="24"/>
          <w:lang w:val="ro-RO"/>
        </w:rPr>
        <w:t>peste</w:t>
      </w:r>
      <w:r w:rsidR="007D4316" w:rsidRPr="00951E56">
        <w:rPr>
          <w:rFonts w:asciiTheme="majorHAnsi" w:hAnsiTheme="majorHAnsi" w:cstheme="majorHAnsi"/>
          <w:b/>
          <w:i/>
          <w:sz w:val="24"/>
          <w:szCs w:val="24"/>
          <w:lang w:val="ro-RO"/>
        </w:rPr>
        <w:t xml:space="preserve"> 920 mii </w:t>
      </w:r>
      <w:r w:rsidR="00C53ADC">
        <w:rPr>
          <w:rFonts w:asciiTheme="majorHAnsi" w:hAnsiTheme="majorHAnsi" w:cstheme="majorHAnsi"/>
          <w:b/>
          <w:i/>
          <w:sz w:val="24"/>
          <w:szCs w:val="24"/>
          <w:lang w:val="ro-RO"/>
        </w:rPr>
        <w:t xml:space="preserve">de </w:t>
      </w:r>
      <w:r w:rsidR="007D4316" w:rsidRPr="00951E56">
        <w:rPr>
          <w:rFonts w:asciiTheme="majorHAnsi" w:hAnsiTheme="majorHAnsi" w:cstheme="majorHAnsi"/>
          <w:b/>
          <w:i/>
          <w:sz w:val="24"/>
          <w:szCs w:val="24"/>
          <w:lang w:val="ro-RO"/>
        </w:rPr>
        <w:t>vizite a</w:t>
      </w:r>
      <w:r w:rsidR="00C53ADC">
        <w:rPr>
          <w:rFonts w:asciiTheme="majorHAnsi" w:hAnsiTheme="majorHAnsi" w:cstheme="majorHAnsi"/>
          <w:b/>
          <w:i/>
          <w:sz w:val="24"/>
          <w:szCs w:val="24"/>
          <w:lang w:val="ro-RO"/>
        </w:rPr>
        <w:t>le</w:t>
      </w:r>
      <w:r w:rsidR="007D4316" w:rsidRPr="00951E56">
        <w:rPr>
          <w:rFonts w:asciiTheme="majorHAnsi" w:hAnsiTheme="majorHAnsi" w:cstheme="majorHAnsi"/>
          <w:b/>
          <w:i/>
          <w:sz w:val="24"/>
          <w:szCs w:val="24"/>
          <w:lang w:val="ro-RO"/>
        </w:rPr>
        <w:t xml:space="preserve"> </w:t>
      </w:r>
      <w:r w:rsidRPr="00951E56">
        <w:rPr>
          <w:rFonts w:asciiTheme="majorHAnsi" w:hAnsiTheme="majorHAnsi" w:cstheme="majorHAnsi"/>
          <w:b/>
          <w:i/>
          <w:sz w:val="24"/>
          <w:szCs w:val="24"/>
          <w:lang w:val="ro-RO"/>
        </w:rPr>
        <w:t>pacienţilor oncologici</w:t>
      </w:r>
      <w:r w:rsidR="004B5D5A">
        <w:rPr>
          <w:rFonts w:asciiTheme="majorHAnsi" w:hAnsiTheme="majorHAnsi" w:cstheme="majorHAnsi"/>
          <w:b/>
          <w:i/>
          <w:sz w:val="24"/>
          <w:szCs w:val="24"/>
          <w:lang w:val="ro-RO"/>
        </w:rPr>
        <w:t>.</w:t>
      </w:r>
    </w:p>
    <w:p w14:paraId="0337A7E2" w14:textId="25BB0A39" w:rsidR="00BD2743" w:rsidRPr="00951E56" w:rsidRDefault="009B0EA1" w:rsidP="00AE3E82">
      <w:pPr>
        <w:shd w:val="clear" w:color="auto" w:fill="FFFFFF" w:themeFill="background1"/>
        <w:spacing w:after="0" w:line="276" w:lineRule="auto"/>
        <w:ind w:firstLine="720"/>
        <w:jc w:val="both"/>
        <w:rPr>
          <w:rFonts w:asciiTheme="majorHAnsi" w:eastAsia="Times New Roman" w:hAnsiTheme="majorHAnsi" w:cstheme="majorHAnsi"/>
          <w:sz w:val="24"/>
          <w:szCs w:val="24"/>
          <w:lang w:val="ro-RO" w:eastAsia="ro-RO"/>
        </w:rPr>
      </w:pPr>
      <w:r w:rsidRPr="00951E56">
        <w:rPr>
          <w:rFonts w:asciiTheme="majorHAnsi" w:eastAsia="Times New Roman" w:hAnsiTheme="majorHAnsi" w:cstheme="majorHAnsi"/>
          <w:sz w:val="24"/>
          <w:szCs w:val="24"/>
          <w:lang w:val="ro-RO" w:eastAsia="ro-RO"/>
        </w:rPr>
        <w:t>În urma acțiunilor prevăzute în PNCC</w:t>
      </w:r>
      <w:r w:rsidRPr="00951E56">
        <w:rPr>
          <w:rStyle w:val="ae"/>
          <w:rFonts w:asciiTheme="majorHAnsi" w:eastAsia="Times New Roman" w:hAnsiTheme="majorHAnsi" w:cstheme="majorHAnsi"/>
          <w:sz w:val="24"/>
          <w:szCs w:val="24"/>
          <w:lang w:val="ro-RO" w:eastAsia="ro-RO"/>
        </w:rPr>
        <w:footnoteReference w:id="45"/>
      </w:r>
      <w:r w:rsidR="00BD2743" w:rsidRPr="00951E56">
        <w:rPr>
          <w:rFonts w:asciiTheme="majorHAnsi" w:eastAsia="Times New Roman" w:hAnsiTheme="majorHAnsi" w:cstheme="majorHAnsi"/>
          <w:bCs/>
          <w:sz w:val="24"/>
          <w:szCs w:val="24"/>
          <w:lang w:val="ro-RO" w:eastAsia="ro-RO"/>
        </w:rPr>
        <w:t>, a</w:t>
      </w:r>
      <w:r w:rsidR="00751A8A" w:rsidRPr="00951E56">
        <w:rPr>
          <w:rFonts w:asciiTheme="majorHAnsi" w:eastAsia="Times New Roman" w:hAnsiTheme="majorHAnsi" w:cstheme="majorHAnsi"/>
          <w:bCs/>
          <w:sz w:val="24"/>
          <w:szCs w:val="24"/>
          <w:lang w:val="ro-RO" w:eastAsia="ro-RO"/>
        </w:rPr>
        <w:t>u</w:t>
      </w:r>
      <w:r w:rsidR="00BD2743" w:rsidRPr="00951E56">
        <w:rPr>
          <w:rFonts w:asciiTheme="majorHAnsi" w:eastAsia="Times New Roman" w:hAnsiTheme="majorHAnsi" w:cstheme="majorHAnsi"/>
          <w:bCs/>
          <w:sz w:val="24"/>
          <w:szCs w:val="24"/>
          <w:lang w:val="ro-RO" w:eastAsia="ro-RO"/>
        </w:rPr>
        <w:t xml:space="preserve"> fost elaborat</w:t>
      </w:r>
      <w:r w:rsidR="00317CDC" w:rsidRPr="00951E56">
        <w:rPr>
          <w:rFonts w:asciiTheme="majorHAnsi" w:eastAsia="Times New Roman" w:hAnsiTheme="majorHAnsi" w:cstheme="majorHAnsi"/>
          <w:bCs/>
          <w:sz w:val="24"/>
          <w:szCs w:val="24"/>
          <w:lang w:val="ro-RO" w:eastAsia="ro-RO"/>
        </w:rPr>
        <w:t>e</w:t>
      </w:r>
      <w:r w:rsidR="00BD2743" w:rsidRPr="00951E56">
        <w:rPr>
          <w:rFonts w:asciiTheme="majorHAnsi" w:eastAsia="Times New Roman" w:hAnsiTheme="majorHAnsi" w:cstheme="majorHAnsi"/>
          <w:bCs/>
          <w:sz w:val="24"/>
          <w:szCs w:val="24"/>
          <w:lang w:val="ro-RO" w:eastAsia="ro-RO"/>
        </w:rPr>
        <w:t xml:space="preserve"> și aplicat</w:t>
      </w:r>
      <w:r w:rsidR="00317CDC" w:rsidRPr="00951E56">
        <w:rPr>
          <w:rFonts w:asciiTheme="majorHAnsi" w:eastAsia="Times New Roman" w:hAnsiTheme="majorHAnsi" w:cstheme="majorHAnsi"/>
          <w:bCs/>
          <w:sz w:val="24"/>
          <w:szCs w:val="24"/>
          <w:lang w:val="ro-RO" w:eastAsia="ro-RO"/>
        </w:rPr>
        <w:t>e</w:t>
      </w:r>
      <w:r w:rsidR="00BD2743" w:rsidRPr="00951E56">
        <w:rPr>
          <w:rFonts w:asciiTheme="majorHAnsi" w:eastAsia="Times New Roman" w:hAnsiTheme="majorHAnsi" w:cstheme="majorHAnsi"/>
          <w:bCs/>
          <w:sz w:val="24"/>
          <w:szCs w:val="24"/>
          <w:lang w:val="ro-RO" w:eastAsia="ro-RO"/>
        </w:rPr>
        <w:t xml:space="preserve"> criteriile </w:t>
      </w:r>
      <w:r w:rsidR="00BD2743" w:rsidRPr="00951E56">
        <w:rPr>
          <w:rFonts w:asciiTheme="majorHAnsi" w:eastAsia="Times New Roman" w:hAnsiTheme="majorHAnsi" w:cstheme="majorHAnsi"/>
          <w:sz w:val="24"/>
          <w:szCs w:val="24"/>
          <w:lang w:val="ro-RO" w:eastAsia="ro-RO"/>
        </w:rPr>
        <w:t>pentru tratament în condiții de ambulator a</w:t>
      </w:r>
      <w:r w:rsidR="004B5D5A">
        <w:rPr>
          <w:rFonts w:asciiTheme="majorHAnsi" w:eastAsia="Times New Roman" w:hAnsiTheme="majorHAnsi" w:cstheme="majorHAnsi"/>
          <w:sz w:val="24"/>
          <w:szCs w:val="24"/>
          <w:lang w:val="ro-RO" w:eastAsia="ro-RO"/>
        </w:rPr>
        <w:t>le</w:t>
      </w:r>
      <w:r w:rsidR="00BD2743" w:rsidRPr="00951E56">
        <w:rPr>
          <w:rFonts w:asciiTheme="majorHAnsi" w:eastAsia="Times New Roman" w:hAnsiTheme="majorHAnsi" w:cstheme="majorHAnsi"/>
          <w:sz w:val="24"/>
          <w:szCs w:val="24"/>
          <w:lang w:val="ro-RO" w:eastAsia="ro-RO"/>
        </w:rPr>
        <w:t xml:space="preserve"> pacienților oncologici. </w:t>
      </w:r>
      <w:r w:rsidRPr="00951E56">
        <w:rPr>
          <w:rFonts w:asciiTheme="majorHAnsi" w:eastAsia="Times New Roman" w:hAnsiTheme="majorHAnsi" w:cstheme="majorHAnsi"/>
          <w:sz w:val="24"/>
          <w:szCs w:val="24"/>
          <w:lang w:val="ro-RO" w:eastAsia="ro-RO"/>
        </w:rPr>
        <w:t>Pe parcursul anilor 2018-2021, Policlinica IMSP Institutul Oncologic a înregistrat 920,1 mii</w:t>
      </w:r>
      <w:r w:rsidR="004B5D5A">
        <w:rPr>
          <w:rFonts w:asciiTheme="majorHAnsi" w:eastAsia="Times New Roman" w:hAnsiTheme="majorHAnsi" w:cstheme="majorHAnsi"/>
          <w:sz w:val="24"/>
          <w:szCs w:val="24"/>
          <w:lang w:val="ro-RO" w:eastAsia="ro-RO"/>
        </w:rPr>
        <w:t xml:space="preserve"> de</w:t>
      </w:r>
      <w:r w:rsidRPr="00951E56">
        <w:rPr>
          <w:rFonts w:asciiTheme="majorHAnsi" w:eastAsia="Times New Roman" w:hAnsiTheme="majorHAnsi" w:cstheme="majorHAnsi"/>
          <w:sz w:val="24"/>
          <w:szCs w:val="24"/>
          <w:lang w:val="ro-RO" w:eastAsia="ro-RO"/>
        </w:rPr>
        <w:t xml:space="preserve"> vizite. </w:t>
      </w:r>
      <w:r w:rsidR="00BD2743" w:rsidRPr="00951E56">
        <w:rPr>
          <w:rFonts w:asciiTheme="majorHAnsi" w:eastAsia="Times New Roman" w:hAnsiTheme="majorHAnsi" w:cstheme="majorHAnsi"/>
          <w:sz w:val="24"/>
          <w:szCs w:val="24"/>
          <w:lang w:val="ro-RO" w:eastAsia="ro-RO"/>
        </w:rPr>
        <w:t>Staționarul de zi are capacitatea de a trata pacienții oncologici atât cu tumori solide cu diverse localizări</w:t>
      </w:r>
      <w:r w:rsidR="004B5D5A">
        <w:rPr>
          <w:rFonts w:asciiTheme="majorHAnsi" w:eastAsia="Times New Roman" w:hAnsiTheme="majorHAnsi" w:cstheme="majorHAnsi"/>
          <w:sz w:val="24"/>
          <w:szCs w:val="24"/>
          <w:lang w:val="ro-RO" w:eastAsia="ro-RO"/>
        </w:rPr>
        <w:t>,</w:t>
      </w:r>
      <w:r w:rsidR="00BD2743" w:rsidRPr="00951E56">
        <w:rPr>
          <w:rFonts w:asciiTheme="majorHAnsi" w:eastAsia="Times New Roman" w:hAnsiTheme="majorHAnsi" w:cstheme="majorHAnsi"/>
          <w:sz w:val="24"/>
          <w:szCs w:val="24"/>
          <w:lang w:val="ro-RO" w:eastAsia="ro-RO"/>
        </w:rPr>
        <w:t xml:space="preserve"> </w:t>
      </w:r>
      <w:r w:rsidR="004B5D5A">
        <w:rPr>
          <w:rFonts w:asciiTheme="majorHAnsi" w:eastAsia="Times New Roman" w:hAnsiTheme="majorHAnsi" w:cstheme="majorHAnsi"/>
          <w:sz w:val="24"/>
          <w:szCs w:val="24"/>
          <w:lang w:val="ro-RO" w:eastAsia="ro-RO"/>
        </w:rPr>
        <w:t>cât</w:t>
      </w:r>
      <w:r w:rsidR="00BD2743" w:rsidRPr="00951E56">
        <w:rPr>
          <w:rFonts w:asciiTheme="majorHAnsi" w:eastAsia="Times New Roman" w:hAnsiTheme="majorHAnsi" w:cstheme="majorHAnsi"/>
          <w:sz w:val="24"/>
          <w:szCs w:val="24"/>
          <w:lang w:val="ro-RO" w:eastAsia="ro-RO"/>
        </w:rPr>
        <w:t xml:space="preserve"> și hemoblastoze</w:t>
      </w:r>
      <w:r w:rsidR="004B5D5A">
        <w:rPr>
          <w:rFonts w:asciiTheme="majorHAnsi" w:eastAsia="Times New Roman" w:hAnsiTheme="majorHAnsi" w:cstheme="majorHAnsi"/>
          <w:sz w:val="24"/>
          <w:szCs w:val="24"/>
          <w:lang w:val="ro-RO" w:eastAsia="ro-RO"/>
        </w:rPr>
        <w:t>.</w:t>
      </w:r>
      <w:r w:rsidR="00BD2743" w:rsidRPr="00951E56">
        <w:rPr>
          <w:rFonts w:asciiTheme="majorHAnsi" w:eastAsia="Times New Roman" w:hAnsiTheme="majorHAnsi" w:cstheme="majorHAnsi"/>
          <w:sz w:val="24"/>
          <w:szCs w:val="24"/>
          <w:lang w:val="ro-RO" w:eastAsia="ro-RO"/>
        </w:rPr>
        <w:t xml:space="preserve"> </w:t>
      </w:r>
      <w:r w:rsidR="004B5D5A">
        <w:rPr>
          <w:rFonts w:asciiTheme="majorHAnsi" w:eastAsia="Times New Roman" w:hAnsiTheme="majorHAnsi" w:cstheme="majorHAnsi"/>
          <w:sz w:val="24"/>
          <w:szCs w:val="24"/>
          <w:lang w:val="ro-RO" w:eastAsia="ro-RO"/>
        </w:rPr>
        <w:t xml:space="preserve">Aici </w:t>
      </w:r>
      <w:r w:rsidR="00BD2743" w:rsidRPr="00951E56">
        <w:rPr>
          <w:rFonts w:asciiTheme="majorHAnsi" w:eastAsia="Times New Roman" w:hAnsiTheme="majorHAnsi" w:cstheme="majorHAnsi"/>
          <w:sz w:val="24"/>
          <w:szCs w:val="24"/>
          <w:lang w:val="ro-RO" w:eastAsia="ro-RO"/>
        </w:rPr>
        <w:t>se pot efectua toate tipurile de tratament (chimioterapie, radioterapie), indiferent de complexitatea cazurilor.</w:t>
      </w:r>
    </w:p>
    <w:p w14:paraId="701267DA" w14:textId="152FA9A1" w:rsidR="00415FB0" w:rsidRPr="00951E56" w:rsidRDefault="00BD2743" w:rsidP="00AE3E82">
      <w:pPr>
        <w:shd w:val="clear" w:color="auto" w:fill="FFFFFF" w:themeFill="background1"/>
        <w:spacing w:after="0" w:line="276" w:lineRule="auto"/>
        <w:ind w:firstLine="720"/>
        <w:jc w:val="both"/>
        <w:rPr>
          <w:rFonts w:asciiTheme="majorHAnsi" w:eastAsia="Times New Roman" w:hAnsiTheme="majorHAnsi" w:cstheme="majorHAnsi"/>
          <w:sz w:val="24"/>
          <w:szCs w:val="24"/>
          <w:lang w:val="ro-RO" w:eastAsia="ro-RO"/>
        </w:rPr>
      </w:pPr>
      <w:r w:rsidRPr="00951E56">
        <w:rPr>
          <w:rFonts w:asciiTheme="majorHAnsi" w:eastAsia="Times New Roman" w:hAnsiTheme="majorHAnsi" w:cstheme="majorHAnsi"/>
          <w:sz w:val="24"/>
          <w:szCs w:val="24"/>
          <w:lang w:val="ro-RO" w:eastAsia="ro-RO"/>
        </w:rPr>
        <w:t xml:space="preserve">Condiția de bază pentru tratament în staționarul de zi este doar starea generală a pacientului, care nu trebuie să necesite supraveghere 24 din 24 </w:t>
      </w:r>
      <w:r w:rsidR="004B5D5A">
        <w:rPr>
          <w:rFonts w:asciiTheme="majorHAnsi" w:eastAsia="Times New Roman" w:hAnsiTheme="majorHAnsi" w:cstheme="majorHAnsi"/>
          <w:sz w:val="24"/>
          <w:szCs w:val="24"/>
          <w:lang w:val="ro-RO" w:eastAsia="ro-RO"/>
        </w:rPr>
        <w:t xml:space="preserve">de </w:t>
      </w:r>
      <w:r w:rsidRPr="00951E56">
        <w:rPr>
          <w:rFonts w:asciiTheme="majorHAnsi" w:eastAsia="Times New Roman" w:hAnsiTheme="majorHAnsi" w:cstheme="majorHAnsi"/>
          <w:sz w:val="24"/>
          <w:szCs w:val="24"/>
          <w:lang w:val="ro-RO" w:eastAsia="ro-RO"/>
        </w:rPr>
        <w:t xml:space="preserve">ore sau să nu includă perfuzii îndelungate de peste 6 ore, cu excepția pacienților care au port intravenos și pot beneficia de infuzii prin pompă. În staționarul de zi </w:t>
      </w:r>
      <w:r w:rsidR="004B5D5A">
        <w:rPr>
          <w:rFonts w:asciiTheme="majorHAnsi" w:eastAsia="Times New Roman" w:hAnsiTheme="majorHAnsi" w:cstheme="majorHAnsi"/>
          <w:sz w:val="24"/>
          <w:szCs w:val="24"/>
          <w:lang w:val="ro-RO" w:eastAsia="ro-RO"/>
        </w:rPr>
        <w:t>beneficiază de</w:t>
      </w:r>
      <w:r w:rsidR="004B5D5A" w:rsidRPr="00951E56">
        <w:rPr>
          <w:rFonts w:asciiTheme="majorHAnsi" w:eastAsia="Times New Roman" w:hAnsiTheme="majorHAnsi" w:cstheme="majorHAnsi"/>
          <w:sz w:val="24"/>
          <w:szCs w:val="24"/>
          <w:lang w:val="ro-RO" w:eastAsia="ro-RO"/>
        </w:rPr>
        <w:t xml:space="preserve"> </w:t>
      </w:r>
      <w:r w:rsidRPr="00951E56">
        <w:rPr>
          <w:rFonts w:asciiTheme="majorHAnsi" w:eastAsia="Times New Roman" w:hAnsiTheme="majorHAnsi" w:cstheme="majorHAnsi"/>
          <w:sz w:val="24"/>
          <w:szCs w:val="24"/>
          <w:lang w:val="ro-RO" w:eastAsia="ro-RO"/>
        </w:rPr>
        <w:t xml:space="preserve">tratament pacienții oncologi din Chișinău și </w:t>
      </w:r>
      <w:r w:rsidR="004B5D5A">
        <w:rPr>
          <w:rFonts w:asciiTheme="majorHAnsi" w:eastAsia="Times New Roman" w:hAnsiTheme="majorHAnsi" w:cstheme="majorHAnsi"/>
          <w:sz w:val="24"/>
          <w:szCs w:val="24"/>
          <w:lang w:val="ro-RO" w:eastAsia="ro-RO"/>
        </w:rPr>
        <w:t>localitățile</w:t>
      </w:r>
      <w:r w:rsidR="004B5D5A" w:rsidRPr="00951E56">
        <w:rPr>
          <w:rFonts w:asciiTheme="majorHAnsi" w:eastAsia="Times New Roman" w:hAnsiTheme="majorHAnsi" w:cstheme="majorHAnsi"/>
          <w:sz w:val="24"/>
          <w:szCs w:val="24"/>
          <w:lang w:val="ro-RO" w:eastAsia="ro-RO"/>
        </w:rPr>
        <w:t xml:space="preserve"> </w:t>
      </w:r>
      <w:r w:rsidRPr="00951E56">
        <w:rPr>
          <w:rFonts w:asciiTheme="majorHAnsi" w:eastAsia="Times New Roman" w:hAnsiTheme="majorHAnsi" w:cstheme="majorHAnsi"/>
          <w:sz w:val="24"/>
          <w:szCs w:val="24"/>
          <w:lang w:val="ro-RO" w:eastAsia="ro-RO"/>
        </w:rPr>
        <w:t>arondate, cât și pacienții care pe perioada tratamentului administ</w:t>
      </w:r>
      <w:r w:rsidR="007D4316" w:rsidRPr="00951E56">
        <w:rPr>
          <w:rFonts w:asciiTheme="majorHAnsi" w:eastAsia="Times New Roman" w:hAnsiTheme="majorHAnsi" w:cstheme="majorHAnsi"/>
          <w:sz w:val="24"/>
          <w:szCs w:val="24"/>
          <w:lang w:val="ro-RO" w:eastAsia="ro-RO"/>
        </w:rPr>
        <w:t>r</w:t>
      </w:r>
      <w:r w:rsidR="00AE6DB2" w:rsidRPr="00951E56">
        <w:rPr>
          <w:rFonts w:asciiTheme="majorHAnsi" w:eastAsia="Times New Roman" w:hAnsiTheme="majorHAnsi" w:cstheme="majorHAnsi"/>
          <w:sz w:val="24"/>
          <w:szCs w:val="24"/>
          <w:lang w:val="ro-RO" w:eastAsia="ro-RO"/>
        </w:rPr>
        <w:t>at au loc de cazare temporară.</w:t>
      </w:r>
    </w:p>
    <w:p w14:paraId="3975D3F8" w14:textId="5720D865" w:rsidR="00050332" w:rsidRPr="00951E56" w:rsidRDefault="00BD2743" w:rsidP="00850CAE">
      <w:pPr>
        <w:numPr>
          <w:ilvl w:val="0"/>
          <w:numId w:val="11"/>
        </w:numPr>
        <w:spacing w:before="240" w:after="0" w:line="276" w:lineRule="auto"/>
        <w:ind w:left="0" w:firstLine="284"/>
        <w:contextualSpacing/>
        <w:jc w:val="both"/>
        <w:rPr>
          <w:rFonts w:asciiTheme="majorHAnsi" w:hAnsiTheme="majorHAnsi" w:cstheme="majorHAnsi"/>
          <w:b/>
          <w:bCs/>
          <w:i/>
          <w:sz w:val="24"/>
          <w:szCs w:val="24"/>
          <w:lang w:val="ro-RO"/>
        </w:rPr>
      </w:pPr>
      <w:r w:rsidRPr="00951E56">
        <w:rPr>
          <w:rFonts w:asciiTheme="majorHAnsi" w:hAnsiTheme="majorHAnsi" w:cstheme="majorHAnsi"/>
          <w:b/>
          <w:bCs/>
          <w:i/>
          <w:sz w:val="24"/>
          <w:szCs w:val="24"/>
          <w:lang w:val="ro-RO"/>
        </w:rPr>
        <w:t xml:space="preserve">Neelaborarea </w:t>
      </w:r>
      <w:r w:rsidRPr="00951E56">
        <w:rPr>
          <w:rFonts w:asciiTheme="majorHAnsi" w:hAnsiTheme="majorHAnsi" w:cstheme="majorHAnsi"/>
          <w:b/>
          <w:i/>
          <w:sz w:val="24"/>
          <w:szCs w:val="24"/>
          <w:lang w:val="ro-RO"/>
        </w:rPr>
        <w:t xml:space="preserve">studiului de fezabilitate pentru introducerea transplantului medular </w:t>
      </w:r>
      <w:r w:rsidR="002029E8" w:rsidRPr="00951E56">
        <w:rPr>
          <w:rFonts w:asciiTheme="majorHAnsi" w:hAnsiTheme="majorHAnsi" w:cstheme="majorHAnsi"/>
          <w:b/>
          <w:i/>
          <w:sz w:val="24"/>
          <w:szCs w:val="24"/>
          <w:lang w:val="ro-RO"/>
        </w:rPr>
        <w:t xml:space="preserve">condiționează </w:t>
      </w:r>
      <w:r w:rsidR="008A4654" w:rsidRPr="00951E56">
        <w:rPr>
          <w:rFonts w:asciiTheme="majorHAnsi" w:hAnsiTheme="majorHAnsi" w:cstheme="majorHAnsi"/>
          <w:b/>
          <w:i/>
          <w:sz w:val="24"/>
          <w:szCs w:val="24"/>
          <w:lang w:val="ro-RO"/>
        </w:rPr>
        <w:t>limitarea posibilităților</w:t>
      </w:r>
      <w:r w:rsidR="002029E8" w:rsidRPr="00951E56">
        <w:rPr>
          <w:rFonts w:asciiTheme="majorHAnsi" w:hAnsiTheme="majorHAnsi" w:cstheme="majorHAnsi"/>
          <w:b/>
          <w:i/>
          <w:sz w:val="24"/>
          <w:szCs w:val="24"/>
          <w:lang w:val="ro-RO"/>
        </w:rPr>
        <w:t xml:space="preserve"> pacienților de a fi tratați în Republica Moldova</w:t>
      </w:r>
      <w:r w:rsidR="004B5D5A">
        <w:rPr>
          <w:rFonts w:asciiTheme="majorHAnsi" w:hAnsiTheme="majorHAnsi" w:cstheme="majorHAnsi"/>
          <w:b/>
          <w:i/>
          <w:sz w:val="24"/>
          <w:szCs w:val="24"/>
          <w:lang w:val="ro-RO"/>
        </w:rPr>
        <w:t>.</w:t>
      </w:r>
    </w:p>
    <w:p w14:paraId="4C3AF2F1" w14:textId="2F04BC48" w:rsidR="008A4654" w:rsidRPr="00951E56" w:rsidRDefault="009B0EA1" w:rsidP="00AE3E82">
      <w:pPr>
        <w:spacing w:after="0" w:line="276" w:lineRule="auto"/>
        <w:ind w:firstLine="720"/>
        <w:contextualSpacing/>
        <w:jc w:val="both"/>
        <w:rPr>
          <w:rFonts w:asciiTheme="majorHAnsi" w:eastAsia="Times New Roman" w:hAnsiTheme="majorHAnsi" w:cstheme="majorHAnsi"/>
          <w:bCs/>
          <w:sz w:val="24"/>
          <w:szCs w:val="24"/>
          <w:lang w:eastAsia="ro-RO"/>
        </w:rPr>
      </w:pPr>
      <w:r w:rsidRPr="00951E56">
        <w:rPr>
          <w:rFonts w:asciiTheme="majorHAnsi" w:eastAsia="Times New Roman" w:hAnsiTheme="majorHAnsi" w:cstheme="majorHAnsi"/>
          <w:iCs/>
          <w:sz w:val="24"/>
          <w:szCs w:val="24"/>
          <w:shd w:val="clear" w:color="auto" w:fill="FFFFFF"/>
          <w:lang w:val="ro-RO" w:eastAsia="ro-RO"/>
        </w:rPr>
        <w:t xml:space="preserve">PNCC prevede </w:t>
      </w:r>
      <w:r w:rsidRPr="00951E56">
        <w:rPr>
          <w:rFonts w:asciiTheme="majorHAnsi" w:eastAsia="Times New Roman" w:hAnsiTheme="majorHAnsi" w:cstheme="majorHAnsi"/>
          <w:i/>
          <w:sz w:val="24"/>
          <w:szCs w:val="24"/>
          <w:lang w:val="ro-RO" w:eastAsia="ro-RO"/>
        </w:rPr>
        <w:t>asigurarea</w:t>
      </w:r>
      <w:r w:rsidR="00BD2743" w:rsidRPr="00951E56">
        <w:rPr>
          <w:rFonts w:asciiTheme="majorHAnsi" w:eastAsia="Times New Roman" w:hAnsiTheme="majorHAnsi" w:cstheme="majorHAnsi"/>
          <w:i/>
          <w:sz w:val="24"/>
          <w:szCs w:val="24"/>
          <w:lang w:val="ro-RO" w:eastAsia="ro-RO"/>
        </w:rPr>
        <w:t xml:space="preserve"> elaborării Studiului de fezabilitate pentru introducerea transplantului medular în Republica Moldova</w:t>
      </w:r>
      <w:r w:rsidR="007D4316" w:rsidRPr="00951E56">
        <w:rPr>
          <w:rStyle w:val="ae"/>
          <w:rFonts w:asciiTheme="majorHAnsi" w:eastAsia="Times New Roman" w:hAnsiTheme="majorHAnsi" w:cstheme="majorHAnsi"/>
          <w:i/>
          <w:sz w:val="24"/>
          <w:szCs w:val="24"/>
          <w:lang w:val="ro-RO" w:eastAsia="ro-RO"/>
        </w:rPr>
        <w:footnoteReference w:id="46"/>
      </w:r>
      <w:r w:rsidR="00BD2743" w:rsidRPr="00951E56">
        <w:rPr>
          <w:rFonts w:asciiTheme="majorHAnsi" w:eastAsia="Times New Roman" w:hAnsiTheme="majorHAnsi" w:cstheme="majorHAnsi"/>
          <w:sz w:val="24"/>
          <w:szCs w:val="24"/>
          <w:lang w:val="ro-RO" w:eastAsia="ro-RO"/>
        </w:rPr>
        <w:t>.</w:t>
      </w:r>
      <w:r w:rsidR="00BD2743" w:rsidRPr="00951E56">
        <w:rPr>
          <w:rFonts w:asciiTheme="majorHAnsi" w:eastAsia="Times New Roman" w:hAnsiTheme="majorHAnsi" w:cstheme="majorHAnsi"/>
          <w:b/>
          <w:sz w:val="24"/>
          <w:szCs w:val="24"/>
          <w:lang w:val="ro-RO" w:eastAsia="ro-RO"/>
        </w:rPr>
        <w:t xml:space="preserve"> </w:t>
      </w:r>
      <w:r w:rsidR="00BD2743" w:rsidRPr="00951E56">
        <w:rPr>
          <w:rFonts w:asciiTheme="majorHAnsi" w:eastAsia="Times New Roman" w:hAnsiTheme="majorHAnsi" w:cstheme="majorHAnsi"/>
          <w:sz w:val="24"/>
          <w:szCs w:val="24"/>
          <w:lang w:val="ro-RO" w:eastAsia="ro-RO"/>
        </w:rPr>
        <w:t xml:space="preserve">Auditorul </w:t>
      </w:r>
      <w:r w:rsidR="0005051A" w:rsidRPr="00951E56">
        <w:rPr>
          <w:rFonts w:asciiTheme="majorHAnsi" w:eastAsia="Times New Roman" w:hAnsiTheme="majorHAnsi" w:cstheme="majorHAnsi"/>
          <w:sz w:val="24"/>
          <w:szCs w:val="24"/>
          <w:lang w:val="ro-RO" w:eastAsia="ro-RO"/>
        </w:rPr>
        <w:t>a constatat</w:t>
      </w:r>
      <w:r w:rsidR="00BD2743" w:rsidRPr="00951E56">
        <w:rPr>
          <w:rFonts w:asciiTheme="majorHAnsi" w:eastAsia="Times New Roman" w:hAnsiTheme="majorHAnsi" w:cstheme="majorHAnsi"/>
          <w:sz w:val="24"/>
          <w:szCs w:val="24"/>
          <w:lang w:val="ro-RO" w:eastAsia="ro-RO"/>
        </w:rPr>
        <w:t xml:space="preserve"> că</w:t>
      </w:r>
      <w:r w:rsidR="00BD2743" w:rsidRPr="00951E56">
        <w:rPr>
          <w:rFonts w:asciiTheme="majorHAnsi" w:eastAsia="Times New Roman" w:hAnsiTheme="majorHAnsi" w:cstheme="majorHAnsi"/>
          <w:b/>
          <w:sz w:val="24"/>
          <w:szCs w:val="24"/>
          <w:lang w:val="ro-RO" w:eastAsia="ro-RO"/>
        </w:rPr>
        <w:t xml:space="preserve"> </w:t>
      </w:r>
      <w:r w:rsidR="00B64858" w:rsidRPr="00951E56">
        <w:rPr>
          <w:rFonts w:asciiTheme="majorHAnsi" w:eastAsia="Times New Roman" w:hAnsiTheme="majorHAnsi" w:cstheme="majorHAnsi"/>
          <w:bCs/>
          <w:sz w:val="24"/>
          <w:szCs w:val="24"/>
          <w:lang w:val="ro-RO" w:eastAsia="ro-RO"/>
        </w:rPr>
        <w:t>în anul 2017</w:t>
      </w:r>
      <w:r w:rsidR="0005051A" w:rsidRPr="00951E56">
        <w:rPr>
          <w:rFonts w:asciiTheme="majorHAnsi" w:eastAsia="Times New Roman" w:hAnsiTheme="majorHAnsi" w:cstheme="majorHAnsi"/>
          <w:bCs/>
          <w:sz w:val="24"/>
          <w:szCs w:val="24"/>
          <w:lang w:val="ro-RO" w:eastAsia="ro-RO"/>
        </w:rPr>
        <w:t xml:space="preserve"> a fost efectuat </w:t>
      </w:r>
      <w:r w:rsidR="00BD2743" w:rsidRPr="00951E56">
        <w:rPr>
          <w:rFonts w:asciiTheme="majorHAnsi" w:eastAsia="Times New Roman" w:hAnsiTheme="majorHAnsi" w:cstheme="majorHAnsi"/>
          <w:b/>
          <w:bCs/>
          <w:i/>
          <w:sz w:val="24"/>
          <w:szCs w:val="24"/>
          <w:lang w:val="ro-RO" w:eastAsia="ro-RO"/>
        </w:rPr>
        <w:t>studiul de fezabilitate</w:t>
      </w:r>
      <w:r w:rsidR="004B5D5A">
        <w:rPr>
          <w:rFonts w:asciiTheme="majorHAnsi" w:eastAsia="Times New Roman" w:hAnsiTheme="majorHAnsi" w:cstheme="majorHAnsi"/>
          <w:b/>
          <w:bCs/>
          <w:i/>
          <w:sz w:val="24"/>
          <w:szCs w:val="24"/>
          <w:lang w:val="ro-RO" w:eastAsia="ro-RO"/>
        </w:rPr>
        <w:t>privind</w:t>
      </w:r>
      <w:r w:rsidR="006A5873" w:rsidRPr="00951E56">
        <w:rPr>
          <w:rFonts w:asciiTheme="majorHAnsi" w:eastAsia="Times New Roman" w:hAnsiTheme="majorHAnsi" w:cstheme="majorHAnsi"/>
          <w:b/>
          <w:bCs/>
          <w:i/>
          <w:sz w:val="24"/>
          <w:szCs w:val="24"/>
          <w:lang w:val="ro-RO" w:eastAsia="ro-RO"/>
        </w:rPr>
        <w:t xml:space="preserve"> costurile</w:t>
      </w:r>
      <w:r w:rsidR="00BD2743" w:rsidRPr="00951E56">
        <w:rPr>
          <w:rFonts w:asciiTheme="majorHAnsi" w:eastAsia="Times New Roman" w:hAnsiTheme="majorHAnsi" w:cstheme="majorHAnsi"/>
          <w:b/>
          <w:bCs/>
          <w:i/>
          <w:sz w:val="24"/>
          <w:szCs w:val="24"/>
          <w:lang w:val="ro-RO" w:eastAsia="ro-RO"/>
        </w:rPr>
        <w:t xml:space="preserve"> de creare a Centru</w:t>
      </w:r>
      <w:r w:rsidR="00B64858" w:rsidRPr="00951E56">
        <w:rPr>
          <w:rFonts w:asciiTheme="majorHAnsi" w:eastAsia="Times New Roman" w:hAnsiTheme="majorHAnsi" w:cstheme="majorHAnsi"/>
          <w:b/>
          <w:bCs/>
          <w:i/>
          <w:sz w:val="24"/>
          <w:szCs w:val="24"/>
          <w:lang w:val="ro-RO" w:eastAsia="ro-RO"/>
        </w:rPr>
        <w:t>lui</w:t>
      </w:r>
      <w:r w:rsidR="00BD2743" w:rsidRPr="00951E56">
        <w:rPr>
          <w:rFonts w:asciiTheme="majorHAnsi" w:eastAsia="Times New Roman" w:hAnsiTheme="majorHAnsi" w:cstheme="majorHAnsi"/>
          <w:b/>
          <w:bCs/>
          <w:i/>
          <w:sz w:val="24"/>
          <w:szCs w:val="24"/>
          <w:lang w:val="ro-RO" w:eastAsia="ro-RO"/>
        </w:rPr>
        <w:t xml:space="preserve"> de </w:t>
      </w:r>
      <w:r w:rsidR="004B5D5A">
        <w:rPr>
          <w:rFonts w:asciiTheme="majorHAnsi" w:eastAsia="Times New Roman" w:hAnsiTheme="majorHAnsi" w:cstheme="majorHAnsi"/>
          <w:b/>
          <w:bCs/>
          <w:i/>
          <w:sz w:val="24"/>
          <w:szCs w:val="24"/>
          <w:lang w:val="ro-RO" w:eastAsia="ro-RO"/>
        </w:rPr>
        <w:t>t</w:t>
      </w:r>
      <w:r w:rsidR="00BD2743" w:rsidRPr="00951E56">
        <w:rPr>
          <w:rFonts w:asciiTheme="majorHAnsi" w:eastAsia="Times New Roman" w:hAnsiTheme="majorHAnsi" w:cstheme="majorHAnsi"/>
          <w:b/>
          <w:bCs/>
          <w:i/>
          <w:sz w:val="24"/>
          <w:szCs w:val="24"/>
          <w:lang w:val="ro-RO" w:eastAsia="ro-RO"/>
        </w:rPr>
        <w:t>ransplant medular</w:t>
      </w:r>
      <w:r w:rsidR="00551E91" w:rsidRPr="00951E56">
        <w:rPr>
          <w:rFonts w:asciiTheme="majorHAnsi" w:eastAsia="Times New Roman" w:hAnsiTheme="majorHAnsi" w:cstheme="majorHAnsi"/>
          <w:bCs/>
          <w:sz w:val="24"/>
          <w:szCs w:val="24"/>
          <w:lang w:val="ro-RO" w:eastAsia="ro-RO"/>
        </w:rPr>
        <w:t xml:space="preserve"> (</w:t>
      </w:r>
      <w:r w:rsidR="00C90334" w:rsidRPr="00951E56">
        <w:rPr>
          <w:rFonts w:asciiTheme="majorHAnsi" w:eastAsia="Times New Roman" w:hAnsiTheme="majorHAnsi" w:cstheme="majorHAnsi"/>
          <w:bCs/>
          <w:sz w:val="24"/>
          <w:szCs w:val="24"/>
          <w:lang w:val="ro-RO" w:eastAsia="ro-RO"/>
        </w:rPr>
        <w:t>405,6</w:t>
      </w:r>
      <w:r w:rsidR="00B42030" w:rsidRPr="00951E56">
        <w:rPr>
          <w:rFonts w:asciiTheme="majorHAnsi" w:eastAsia="Times New Roman" w:hAnsiTheme="majorHAnsi" w:cstheme="majorHAnsi"/>
          <w:bCs/>
          <w:sz w:val="24"/>
          <w:szCs w:val="24"/>
          <w:lang w:val="ro-RO" w:eastAsia="ro-RO"/>
        </w:rPr>
        <w:t xml:space="preserve"> mii lei</w:t>
      </w:r>
      <w:r w:rsidR="00551E91" w:rsidRPr="00951E56">
        <w:rPr>
          <w:rFonts w:asciiTheme="majorHAnsi" w:eastAsia="Times New Roman" w:hAnsiTheme="majorHAnsi" w:cstheme="majorHAnsi"/>
          <w:bCs/>
          <w:sz w:val="24"/>
          <w:szCs w:val="24"/>
          <w:lang w:val="ro-RO" w:eastAsia="ro-RO"/>
        </w:rPr>
        <w:t xml:space="preserve">) </w:t>
      </w:r>
      <w:r w:rsidR="00BD2743" w:rsidRPr="00951E56">
        <w:rPr>
          <w:rFonts w:asciiTheme="majorHAnsi" w:eastAsia="Times New Roman" w:hAnsiTheme="majorHAnsi" w:cstheme="majorHAnsi"/>
          <w:bCs/>
          <w:sz w:val="24"/>
          <w:szCs w:val="24"/>
          <w:lang w:val="ro-RO" w:eastAsia="ro-RO"/>
        </w:rPr>
        <w:t xml:space="preserve">cu respectarea normelor de logistică, inclusiv </w:t>
      </w:r>
      <w:r w:rsidR="00D7608B">
        <w:rPr>
          <w:rFonts w:asciiTheme="majorHAnsi" w:eastAsia="Times New Roman" w:hAnsiTheme="majorHAnsi" w:cstheme="majorHAnsi"/>
          <w:bCs/>
          <w:sz w:val="24"/>
          <w:szCs w:val="24"/>
          <w:lang w:val="ro-RO" w:eastAsia="ro-RO"/>
        </w:rPr>
        <w:t xml:space="preserve">cu </w:t>
      </w:r>
      <w:r w:rsidR="00BD2743" w:rsidRPr="00951E56">
        <w:rPr>
          <w:rFonts w:asciiTheme="majorHAnsi" w:eastAsia="Times New Roman" w:hAnsiTheme="majorHAnsi" w:cstheme="majorHAnsi"/>
          <w:bCs/>
          <w:sz w:val="24"/>
          <w:szCs w:val="24"/>
          <w:lang w:val="ro-RO" w:eastAsia="ro-RO"/>
        </w:rPr>
        <w:t xml:space="preserve">amplasarea acestuia (în cadrul unui bloc vechi sau construcția unui bloc </w:t>
      </w:r>
      <w:r w:rsidR="005F61C9" w:rsidRPr="00951E56">
        <w:rPr>
          <w:rFonts w:asciiTheme="majorHAnsi" w:eastAsia="Times New Roman" w:hAnsiTheme="majorHAnsi" w:cstheme="majorHAnsi"/>
          <w:bCs/>
          <w:sz w:val="24"/>
          <w:szCs w:val="24"/>
          <w:lang w:val="ro-RO" w:eastAsia="ro-RO"/>
        </w:rPr>
        <w:t xml:space="preserve">nou) și cu costurile estimative. </w:t>
      </w:r>
      <w:r w:rsidR="004B5D5A">
        <w:rPr>
          <w:rFonts w:asciiTheme="majorHAnsi" w:eastAsia="Times New Roman" w:hAnsiTheme="majorHAnsi" w:cstheme="majorHAnsi"/>
          <w:bCs/>
          <w:sz w:val="24"/>
          <w:szCs w:val="24"/>
          <w:lang w:val="ro-RO" w:eastAsia="ro-RO"/>
        </w:rPr>
        <w:t>Ca u</w:t>
      </w:r>
      <w:r w:rsidR="005F61C9" w:rsidRPr="00951E56">
        <w:rPr>
          <w:rFonts w:asciiTheme="majorHAnsi" w:eastAsia="Times New Roman" w:hAnsiTheme="majorHAnsi" w:cstheme="majorHAnsi"/>
          <w:bCs/>
          <w:sz w:val="24"/>
          <w:szCs w:val="24"/>
          <w:lang w:val="ro-RO" w:eastAsia="ro-RO"/>
        </w:rPr>
        <w:t>rmare</w:t>
      </w:r>
      <w:r w:rsidR="00751A8A" w:rsidRPr="00951E56">
        <w:rPr>
          <w:rFonts w:asciiTheme="majorHAnsi" w:eastAsia="Times New Roman" w:hAnsiTheme="majorHAnsi" w:cstheme="majorHAnsi"/>
          <w:bCs/>
          <w:sz w:val="24"/>
          <w:szCs w:val="24"/>
          <w:lang w:val="ro-RO" w:eastAsia="ro-RO"/>
        </w:rPr>
        <w:t>,</w:t>
      </w:r>
      <w:r w:rsidR="005F61C9" w:rsidRPr="00951E56">
        <w:rPr>
          <w:rFonts w:asciiTheme="majorHAnsi" w:eastAsia="Times New Roman" w:hAnsiTheme="majorHAnsi" w:cstheme="majorHAnsi"/>
          <w:bCs/>
          <w:sz w:val="24"/>
          <w:szCs w:val="24"/>
          <w:lang w:val="ro-RO" w:eastAsia="ro-RO"/>
        </w:rPr>
        <w:t xml:space="preserve"> a fost </w:t>
      </w:r>
      <w:r w:rsidR="0005051A" w:rsidRPr="00951E56">
        <w:rPr>
          <w:rFonts w:asciiTheme="majorHAnsi" w:eastAsia="Times New Roman" w:hAnsiTheme="majorHAnsi" w:cstheme="majorHAnsi"/>
          <w:bCs/>
          <w:sz w:val="24"/>
          <w:szCs w:val="24"/>
          <w:lang w:val="ro-RO" w:eastAsia="ro-RO"/>
        </w:rPr>
        <w:t>realizat</w:t>
      </w:r>
      <w:r w:rsidR="00751A8A" w:rsidRPr="00951E56">
        <w:rPr>
          <w:rFonts w:asciiTheme="majorHAnsi" w:eastAsia="Times New Roman" w:hAnsiTheme="majorHAnsi" w:cstheme="majorHAnsi"/>
          <w:bCs/>
          <w:sz w:val="24"/>
          <w:szCs w:val="24"/>
          <w:lang w:val="ro-RO" w:eastAsia="ro-RO"/>
        </w:rPr>
        <w:t>ă</w:t>
      </w:r>
      <w:r w:rsidR="0085742D" w:rsidRPr="00951E56">
        <w:rPr>
          <w:rFonts w:asciiTheme="majorHAnsi" w:eastAsia="Times New Roman" w:hAnsiTheme="majorHAnsi" w:cstheme="majorHAnsi"/>
          <w:bCs/>
          <w:sz w:val="24"/>
          <w:szCs w:val="24"/>
          <w:lang w:val="ro-RO" w:eastAsia="ro-RO"/>
        </w:rPr>
        <w:t xml:space="preserve"> procedura de achiziție publică</w:t>
      </w:r>
      <w:r w:rsidR="0085742D" w:rsidRPr="00951E56">
        <w:rPr>
          <w:rStyle w:val="ae"/>
          <w:rFonts w:asciiTheme="majorHAnsi" w:eastAsia="Times New Roman" w:hAnsiTheme="majorHAnsi" w:cstheme="majorHAnsi"/>
          <w:bCs/>
          <w:sz w:val="24"/>
          <w:szCs w:val="24"/>
          <w:lang w:val="ro-RO" w:eastAsia="ro-RO"/>
        </w:rPr>
        <w:footnoteReference w:id="47"/>
      </w:r>
      <w:r w:rsidR="0085742D" w:rsidRPr="00951E56">
        <w:rPr>
          <w:rFonts w:asciiTheme="majorHAnsi" w:eastAsia="Times New Roman" w:hAnsiTheme="majorHAnsi" w:cstheme="majorHAnsi"/>
          <w:bCs/>
          <w:sz w:val="24"/>
          <w:szCs w:val="24"/>
          <w:lang w:val="ro-RO" w:eastAsia="ro-RO"/>
        </w:rPr>
        <w:t xml:space="preserve"> pentru crearea a două săli sterile, </w:t>
      </w:r>
      <w:r w:rsidR="00751A8A" w:rsidRPr="00951E56">
        <w:rPr>
          <w:rFonts w:asciiTheme="majorHAnsi" w:eastAsia="Times New Roman" w:hAnsiTheme="majorHAnsi" w:cstheme="majorHAnsi"/>
          <w:bCs/>
          <w:sz w:val="24"/>
          <w:szCs w:val="24"/>
          <w:lang w:val="ro-RO" w:eastAsia="ro-RO"/>
        </w:rPr>
        <w:t>însă</w:t>
      </w:r>
      <w:r w:rsidR="0085742D" w:rsidRPr="00951E56">
        <w:rPr>
          <w:rFonts w:asciiTheme="majorHAnsi" w:eastAsia="Times New Roman" w:hAnsiTheme="majorHAnsi" w:cstheme="majorHAnsi"/>
          <w:bCs/>
          <w:sz w:val="24"/>
          <w:szCs w:val="24"/>
          <w:lang w:val="ro-RO" w:eastAsia="ro-RO"/>
        </w:rPr>
        <w:t xml:space="preserve"> ulterior </w:t>
      </w:r>
      <w:r w:rsidR="0005051A" w:rsidRPr="00951E56">
        <w:rPr>
          <w:rFonts w:asciiTheme="majorHAnsi" w:eastAsia="Times New Roman" w:hAnsiTheme="majorHAnsi" w:cstheme="majorHAnsi"/>
          <w:bCs/>
          <w:sz w:val="24"/>
          <w:szCs w:val="24"/>
          <w:lang w:val="ro-RO" w:eastAsia="ro-RO"/>
        </w:rPr>
        <w:t>contractul a fost anulat</w:t>
      </w:r>
      <w:r w:rsidR="0085742D" w:rsidRPr="00951E56">
        <w:rPr>
          <w:rFonts w:asciiTheme="majorHAnsi" w:eastAsia="Times New Roman" w:hAnsiTheme="majorHAnsi" w:cstheme="majorHAnsi"/>
          <w:bCs/>
          <w:sz w:val="24"/>
          <w:szCs w:val="24"/>
          <w:lang w:val="ro-RO" w:eastAsia="ro-RO"/>
        </w:rPr>
        <w:t xml:space="preserve"> din </w:t>
      </w:r>
      <w:r w:rsidR="00D7608B">
        <w:rPr>
          <w:rFonts w:asciiTheme="majorHAnsi" w:eastAsia="Times New Roman" w:hAnsiTheme="majorHAnsi" w:cstheme="majorHAnsi"/>
          <w:bCs/>
          <w:sz w:val="24"/>
          <w:szCs w:val="24"/>
          <w:lang w:val="ro-RO" w:eastAsia="ro-RO"/>
        </w:rPr>
        <w:t>cauza</w:t>
      </w:r>
      <w:r w:rsidR="0085742D" w:rsidRPr="00951E56">
        <w:rPr>
          <w:rFonts w:asciiTheme="majorHAnsi" w:eastAsia="Times New Roman" w:hAnsiTheme="majorHAnsi" w:cstheme="majorHAnsi"/>
          <w:bCs/>
          <w:sz w:val="24"/>
          <w:szCs w:val="24"/>
          <w:lang w:val="ro-RO" w:eastAsia="ro-RO"/>
        </w:rPr>
        <w:t xml:space="preserve"> lipsei normelor sanitare</w:t>
      </w:r>
      <w:r w:rsidR="0005051A" w:rsidRPr="00951E56">
        <w:rPr>
          <w:rFonts w:asciiTheme="majorHAnsi" w:eastAsia="Times New Roman" w:hAnsiTheme="majorHAnsi" w:cstheme="majorHAnsi"/>
          <w:bCs/>
          <w:sz w:val="24"/>
          <w:szCs w:val="24"/>
          <w:lang w:val="ro-RO" w:eastAsia="ro-RO"/>
        </w:rPr>
        <w:t>, precum și</w:t>
      </w:r>
      <w:r w:rsidR="0085742D" w:rsidRPr="00951E56">
        <w:rPr>
          <w:rFonts w:asciiTheme="majorHAnsi" w:eastAsia="Times New Roman" w:hAnsiTheme="majorHAnsi" w:cstheme="majorHAnsi"/>
          <w:bCs/>
          <w:sz w:val="24"/>
          <w:szCs w:val="24"/>
          <w:lang w:val="ro-RO" w:eastAsia="ro-RO"/>
        </w:rPr>
        <w:t xml:space="preserve"> </w:t>
      </w:r>
      <w:r w:rsidR="0005051A" w:rsidRPr="00951E56">
        <w:rPr>
          <w:rFonts w:asciiTheme="majorHAnsi" w:eastAsia="Times New Roman" w:hAnsiTheme="majorHAnsi" w:cstheme="majorHAnsi"/>
          <w:bCs/>
          <w:sz w:val="24"/>
          <w:szCs w:val="24"/>
          <w:lang w:val="ro-RO" w:eastAsia="ro-RO"/>
        </w:rPr>
        <w:t xml:space="preserve">a </w:t>
      </w:r>
      <w:r w:rsidR="0085742D" w:rsidRPr="00951E56">
        <w:rPr>
          <w:rFonts w:asciiTheme="majorHAnsi" w:eastAsia="Times New Roman" w:hAnsiTheme="majorHAnsi" w:cstheme="majorHAnsi"/>
          <w:bCs/>
          <w:sz w:val="24"/>
          <w:szCs w:val="24"/>
          <w:lang w:val="ro-RO" w:eastAsia="ro-RO"/>
        </w:rPr>
        <w:t>mijloace</w:t>
      </w:r>
      <w:r w:rsidR="0005051A" w:rsidRPr="00951E56">
        <w:rPr>
          <w:rFonts w:asciiTheme="majorHAnsi" w:eastAsia="Times New Roman" w:hAnsiTheme="majorHAnsi" w:cstheme="majorHAnsi"/>
          <w:bCs/>
          <w:sz w:val="24"/>
          <w:szCs w:val="24"/>
          <w:lang w:val="ro-RO" w:eastAsia="ro-RO"/>
        </w:rPr>
        <w:t>lor</w:t>
      </w:r>
      <w:r w:rsidR="0085742D" w:rsidRPr="00951E56">
        <w:rPr>
          <w:rFonts w:asciiTheme="majorHAnsi" w:eastAsia="Times New Roman" w:hAnsiTheme="majorHAnsi" w:cstheme="majorHAnsi"/>
          <w:bCs/>
          <w:sz w:val="24"/>
          <w:szCs w:val="24"/>
          <w:lang w:val="ro-RO" w:eastAsia="ro-RO"/>
        </w:rPr>
        <w:t xml:space="preserve"> financiare </w:t>
      </w:r>
      <w:r w:rsidR="00D7608B">
        <w:rPr>
          <w:rFonts w:asciiTheme="majorHAnsi" w:eastAsia="Times New Roman" w:hAnsiTheme="majorHAnsi" w:cstheme="majorHAnsi"/>
          <w:bCs/>
          <w:sz w:val="24"/>
          <w:szCs w:val="24"/>
          <w:lang w:val="ro-RO" w:eastAsia="ro-RO"/>
        </w:rPr>
        <w:t>necesare</w:t>
      </w:r>
      <w:r w:rsidR="0085742D" w:rsidRPr="00951E56">
        <w:rPr>
          <w:rFonts w:asciiTheme="majorHAnsi" w:eastAsia="Times New Roman" w:hAnsiTheme="majorHAnsi" w:cstheme="majorHAnsi"/>
          <w:bCs/>
          <w:sz w:val="24"/>
          <w:szCs w:val="24"/>
          <w:lang w:val="ro-RO" w:eastAsia="ro-RO"/>
        </w:rPr>
        <w:t>.</w:t>
      </w:r>
      <w:r w:rsidR="00806A95" w:rsidRPr="00951E56">
        <w:rPr>
          <w:rFonts w:asciiTheme="majorHAnsi" w:eastAsia="Times New Roman" w:hAnsiTheme="majorHAnsi" w:cstheme="majorHAnsi"/>
          <w:bCs/>
          <w:sz w:val="24"/>
          <w:szCs w:val="24"/>
          <w:lang w:val="ro-RO" w:eastAsia="ro-RO"/>
        </w:rPr>
        <w:t xml:space="preserve"> </w:t>
      </w:r>
      <w:r w:rsidR="002029E8" w:rsidRPr="00951E56">
        <w:rPr>
          <w:rFonts w:asciiTheme="majorHAnsi" w:eastAsia="Times New Roman" w:hAnsiTheme="majorHAnsi" w:cstheme="majorHAnsi"/>
          <w:bCs/>
          <w:sz w:val="24"/>
          <w:szCs w:val="24"/>
          <w:lang w:val="ro-RO" w:eastAsia="ro-RO"/>
        </w:rPr>
        <w:t>Acțiunea respectiv</w:t>
      </w:r>
      <w:r w:rsidR="008A4654" w:rsidRPr="00951E56">
        <w:rPr>
          <w:rFonts w:asciiTheme="majorHAnsi" w:eastAsia="Times New Roman" w:hAnsiTheme="majorHAnsi" w:cstheme="majorHAnsi"/>
          <w:bCs/>
          <w:sz w:val="24"/>
          <w:szCs w:val="24"/>
          <w:lang w:val="ro-RO" w:eastAsia="ro-RO"/>
        </w:rPr>
        <w:t>ă</w:t>
      </w:r>
      <w:r w:rsidR="002029E8" w:rsidRPr="00951E56">
        <w:rPr>
          <w:rFonts w:asciiTheme="majorHAnsi" w:eastAsia="Times New Roman" w:hAnsiTheme="majorHAnsi" w:cstheme="majorHAnsi"/>
          <w:bCs/>
          <w:sz w:val="24"/>
          <w:szCs w:val="24"/>
          <w:lang w:val="ro-RO" w:eastAsia="ro-RO"/>
        </w:rPr>
        <w:t xml:space="preserve"> avea scop</w:t>
      </w:r>
      <w:r w:rsidR="00D7608B">
        <w:rPr>
          <w:rFonts w:asciiTheme="majorHAnsi" w:eastAsia="Times New Roman" w:hAnsiTheme="majorHAnsi" w:cstheme="majorHAnsi"/>
          <w:bCs/>
          <w:sz w:val="24"/>
          <w:szCs w:val="24"/>
          <w:lang w:val="ro-RO" w:eastAsia="ro-RO"/>
        </w:rPr>
        <w:t>ul</w:t>
      </w:r>
      <w:r w:rsidR="002029E8" w:rsidRPr="00951E56">
        <w:rPr>
          <w:rFonts w:asciiTheme="majorHAnsi" w:eastAsia="Times New Roman" w:hAnsiTheme="majorHAnsi" w:cstheme="majorHAnsi"/>
          <w:bCs/>
          <w:sz w:val="24"/>
          <w:szCs w:val="24"/>
          <w:lang w:val="ro-RO" w:eastAsia="ro-RO"/>
        </w:rPr>
        <w:t xml:space="preserve"> de a introduce transplantul medular în Republica Moldova</w:t>
      </w:r>
      <w:r w:rsidR="00DF31AD" w:rsidRPr="00951E56">
        <w:rPr>
          <w:rFonts w:asciiTheme="majorHAnsi" w:eastAsia="Times New Roman" w:hAnsiTheme="majorHAnsi" w:cstheme="majorHAnsi"/>
          <w:bCs/>
          <w:sz w:val="24"/>
          <w:szCs w:val="24"/>
          <w:lang w:val="ro-RO" w:eastAsia="ro-RO"/>
        </w:rPr>
        <w:t xml:space="preserve">, prin urmare </w:t>
      </w:r>
      <w:r w:rsidR="002029E8" w:rsidRPr="00951E56">
        <w:rPr>
          <w:rFonts w:asciiTheme="majorHAnsi" w:eastAsia="Times New Roman" w:hAnsiTheme="majorHAnsi" w:cstheme="majorHAnsi"/>
          <w:bCs/>
          <w:sz w:val="24"/>
          <w:szCs w:val="24"/>
          <w:lang w:val="ro-RO" w:eastAsia="ro-RO"/>
        </w:rPr>
        <w:t xml:space="preserve">nerealizarea </w:t>
      </w:r>
      <w:r w:rsidR="00DF31AD" w:rsidRPr="00951E56">
        <w:rPr>
          <w:rFonts w:asciiTheme="majorHAnsi" w:eastAsia="Times New Roman" w:hAnsiTheme="majorHAnsi" w:cstheme="majorHAnsi"/>
          <w:bCs/>
          <w:sz w:val="24"/>
          <w:szCs w:val="24"/>
          <w:lang w:val="ro-RO" w:eastAsia="ro-RO"/>
        </w:rPr>
        <w:t xml:space="preserve">acestuia </w:t>
      </w:r>
      <w:r w:rsidR="002029E8" w:rsidRPr="00951E56">
        <w:rPr>
          <w:rFonts w:asciiTheme="majorHAnsi" w:eastAsia="Times New Roman" w:hAnsiTheme="majorHAnsi" w:cstheme="majorHAnsi"/>
          <w:bCs/>
          <w:sz w:val="24"/>
          <w:szCs w:val="24"/>
          <w:lang w:val="ro-RO" w:eastAsia="ro-RO"/>
        </w:rPr>
        <w:t xml:space="preserve">condiționează impact asupra </w:t>
      </w:r>
      <w:r w:rsidR="00D0370A" w:rsidRPr="00951E56">
        <w:rPr>
          <w:rFonts w:asciiTheme="majorHAnsi" w:eastAsia="Times New Roman" w:hAnsiTheme="majorHAnsi" w:cstheme="majorHAnsi"/>
          <w:bCs/>
          <w:sz w:val="24"/>
          <w:szCs w:val="24"/>
          <w:lang w:val="ro-RO" w:eastAsia="ro-RO"/>
        </w:rPr>
        <w:t>pacienților cu cancer.</w:t>
      </w:r>
      <w:r w:rsidR="006E434F" w:rsidRPr="00951E56">
        <w:rPr>
          <w:rFonts w:asciiTheme="majorHAnsi" w:eastAsia="Times New Roman" w:hAnsiTheme="majorHAnsi" w:cstheme="majorHAnsi"/>
          <w:bCs/>
          <w:sz w:val="24"/>
          <w:szCs w:val="24"/>
          <w:lang w:eastAsia="ro-RO"/>
        </w:rPr>
        <w:t xml:space="preserve"> </w:t>
      </w:r>
      <w:r w:rsidR="008A4654" w:rsidRPr="00951E56">
        <w:rPr>
          <w:rFonts w:asciiTheme="majorHAnsi" w:eastAsia="Times New Roman" w:hAnsiTheme="majorHAnsi" w:cstheme="majorHAnsi"/>
          <w:bCs/>
          <w:sz w:val="24"/>
          <w:szCs w:val="24"/>
          <w:lang w:eastAsia="ro-RO"/>
        </w:rPr>
        <w:t xml:space="preserve">În opinia auditului, nevalorificarea rezultatelor studiului condiționează riscul de utilizare ineficientă a resurselor financiare alocate în acest scop. </w:t>
      </w:r>
    </w:p>
    <w:p w14:paraId="34663C75" w14:textId="63B7D060" w:rsidR="00BD2743" w:rsidRPr="00CB372C" w:rsidRDefault="0071563B" w:rsidP="00AE3E82">
      <w:pPr>
        <w:spacing w:after="0" w:line="276" w:lineRule="auto"/>
        <w:ind w:firstLine="720"/>
        <w:contextualSpacing/>
        <w:jc w:val="both"/>
        <w:rPr>
          <w:rFonts w:asciiTheme="majorHAnsi" w:eastAsia="Times New Roman" w:hAnsiTheme="majorHAnsi" w:cstheme="majorHAnsi"/>
          <w:bCs/>
          <w:sz w:val="24"/>
          <w:szCs w:val="24"/>
          <w:lang w:val="ro-RO" w:eastAsia="ro-RO"/>
        </w:rPr>
      </w:pPr>
      <w:r w:rsidRPr="00951E56">
        <w:rPr>
          <w:rFonts w:asciiTheme="majorHAnsi" w:eastAsia="Times New Roman" w:hAnsiTheme="majorHAnsi" w:cstheme="majorHAnsi"/>
          <w:bCs/>
          <w:sz w:val="24"/>
          <w:szCs w:val="24"/>
          <w:lang w:val="ro-RO" w:eastAsia="ro-RO"/>
        </w:rPr>
        <w:t xml:space="preserve">Conform </w:t>
      </w:r>
      <w:r w:rsidR="008A4654" w:rsidRPr="00951E56">
        <w:rPr>
          <w:rFonts w:asciiTheme="majorHAnsi" w:eastAsia="Times New Roman" w:hAnsiTheme="majorHAnsi" w:cstheme="majorHAnsi"/>
          <w:bCs/>
          <w:sz w:val="24"/>
          <w:szCs w:val="24"/>
          <w:lang w:val="ro-RO" w:eastAsia="ro-RO"/>
        </w:rPr>
        <w:t xml:space="preserve">explicațiilor oferite auditului, IMSP IO </w:t>
      </w:r>
      <w:r w:rsidRPr="00951E56">
        <w:rPr>
          <w:rFonts w:asciiTheme="majorHAnsi" w:eastAsia="Times New Roman" w:hAnsiTheme="majorHAnsi" w:cstheme="majorHAnsi"/>
          <w:bCs/>
          <w:sz w:val="24"/>
          <w:szCs w:val="24"/>
          <w:lang w:val="ro-RO" w:eastAsia="ro-RO"/>
        </w:rPr>
        <w:t xml:space="preserve">a înaintat </w:t>
      </w:r>
      <w:r w:rsidR="00D7608B">
        <w:rPr>
          <w:rFonts w:asciiTheme="majorHAnsi" w:eastAsia="Times New Roman" w:hAnsiTheme="majorHAnsi" w:cstheme="majorHAnsi"/>
          <w:bCs/>
          <w:sz w:val="24"/>
          <w:szCs w:val="24"/>
          <w:lang w:val="ro-RO" w:eastAsia="ro-RO"/>
        </w:rPr>
        <w:t xml:space="preserve">o </w:t>
      </w:r>
      <w:r w:rsidRPr="00951E56">
        <w:rPr>
          <w:rFonts w:asciiTheme="majorHAnsi" w:eastAsia="Times New Roman" w:hAnsiTheme="majorHAnsi" w:cstheme="majorHAnsi"/>
          <w:bCs/>
          <w:sz w:val="24"/>
          <w:szCs w:val="24"/>
          <w:lang w:val="ro-RO" w:eastAsia="ro-RO"/>
        </w:rPr>
        <w:t xml:space="preserve">solicitare MS de a iniția negocieri cu țările europene pentru </w:t>
      </w:r>
      <w:r w:rsidR="00D7608B">
        <w:rPr>
          <w:rFonts w:asciiTheme="majorHAnsi" w:eastAsia="Times New Roman" w:hAnsiTheme="majorHAnsi" w:cstheme="majorHAnsi"/>
          <w:bCs/>
          <w:sz w:val="24"/>
          <w:szCs w:val="24"/>
          <w:lang w:val="ro-RO" w:eastAsia="ro-RO"/>
        </w:rPr>
        <w:t>încheierea</w:t>
      </w:r>
      <w:r w:rsidRPr="00951E56">
        <w:rPr>
          <w:rFonts w:asciiTheme="majorHAnsi" w:eastAsia="Times New Roman" w:hAnsiTheme="majorHAnsi" w:cstheme="majorHAnsi"/>
          <w:bCs/>
          <w:sz w:val="24"/>
          <w:szCs w:val="24"/>
          <w:lang w:val="ro-RO" w:eastAsia="ro-RO"/>
        </w:rPr>
        <w:t xml:space="preserve"> contracte</w:t>
      </w:r>
      <w:r w:rsidR="00D7608B">
        <w:rPr>
          <w:rFonts w:asciiTheme="majorHAnsi" w:eastAsia="Times New Roman" w:hAnsiTheme="majorHAnsi" w:cstheme="majorHAnsi"/>
          <w:bCs/>
          <w:sz w:val="24"/>
          <w:szCs w:val="24"/>
          <w:lang w:val="ro-RO" w:eastAsia="ro-RO"/>
        </w:rPr>
        <w:t>lor</w:t>
      </w:r>
      <w:r w:rsidRPr="00951E56">
        <w:rPr>
          <w:rFonts w:asciiTheme="majorHAnsi" w:eastAsia="Times New Roman" w:hAnsiTheme="majorHAnsi" w:cstheme="majorHAnsi"/>
          <w:bCs/>
          <w:sz w:val="24"/>
          <w:szCs w:val="24"/>
          <w:lang w:val="ro-RO" w:eastAsia="ro-RO"/>
        </w:rPr>
        <w:t xml:space="preserve"> de colaborare între spitale</w:t>
      </w:r>
      <w:r w:rsidRPr="00951E56">
        <w:rPr>
          <w:rStyle w:val="ae"/>
          <w:rFonts w:asciiTheme="majorHAnsi" w:eastAsia="Times New Roman" w:hAnsiTheme="majorHAnsi" w:cstheme="majorHAnsi"/>
          <w:bCs/>
          <w:sz w:val="24"/>
          <w:szCs w:val="24"/>
          <w:lang w:val="ro-RO" w:eastAsia="ro-RO"/>
        </w:rPr>
        <w:footnoteReference w:id="48"/>
      </w:r>
      <w:r w:rsidR="009761F9" w:rsidRPr="00951E56">
        <w:rPr>
          <w:rFonts w:asciiTheme="majorHAnsi" w:eastAsia="Times New Roman" w:hAnsiTheme="majorHAnsi" w:cstheme="majorHAnsi"/>
          <w:bCs/>
          <w:sz w:val="24"/>
          <w:szCs w:val="24"/>
          <w:lang w:val="ro-RO" w:eastAsia="ro-RO"/>
        </w:rPr>
        <w:t xml:space="preserve"> în vederea acordării acestor servicii peste hotarele republicii</w:t>
      </w:r>
      <w:r w:rsidR="008B34C3" w:rsidRPr="00951E56">
        <w:rPr>
          <w:rFonts w:asciiTheme="majorHAnsi" w:eastAsia="Times New Roman" w:hAnsiTheme="majorHAnsi" w:cstheme="majorHAnsi"/>
          <w:bCs/>
          <w:sz w:val="24"/>
          <w:szCs w:val="24"/>
          <w:lang w:val="ro-RO" w:eastAsia="ro-RO"/>
        </w:rPr>
        <w:t>.</w:t>
      </w:r>
    </w:p>
    <w:p w14:paraId="2209BA1F" w14:textId="019D3C73" w:rsidR="006A5873" w:rsidRPr="00951E56" w:rsidRDefault="00BD2743" w:rsidP="00850CAE">
      <w:pPr>
        <w:numPr>
          <w:ilvl w:val="0"/>
          <w:numId w:val="11"/>
        </w:numPr>
        <w:spacing w:after="0" w:line="276" w:lineRule="auto"/>
        <w:ind w:left="0" w:firstLine="360"/>
        <w:contextualSpacing/>
        <w:jc w:val="both"/>
        <w:rPr>
          <w:rFonts w:asciiTheme="majorHAnsi" w:hAnsiTheme="majorHAnsi" w:cstheme="majorHAnsi"/>
          <w:b/>
          <w:i/>
          <w:sz w:val="24"/>
          <w:szCs w:val="24"/>
          <w:lang w:val="ro-RO"/>
        </w:rPr>
      </w:pPr>
      <w:r w:rsidRPr="00951E56">
        <w:rPr>
          <w:rFonts w:asciiTheme="majorHAnsi" w:hAnsiTheme="majorHAnsi" w:cstheme="majorHAnsi"/>
          <w:b/>
          <w:i/>
          <w:sz w:val="24"/>
          <w:szCs w:val="24"/>
          <w:lang w:val="ro-RO"/>
        </w:rPr>
        <w:t xml:space="preserve">Nu a fost </w:t>
      </w:r>
      <w:r w:rsidR="00D40919">
        <w:rPr>
          <w:rFonts w:asciiTheme="majorHAnsi" w:hAnsiTheme="majorHAnsi" w:cstheme="majorHAnsi"/>
          <w:b/>
          <w:i/>
          <w:sz w:val="24"/>
          <w:szCs w:val="24"/>
          <w:lang w:val="ro-RO"/>
        </w:rPr>
        <w:t>elaborat</w:t>
      </w:r>
      <w:r w:rsidRPr="00951E56">
        <w:rPr>
          <w:rFonts w:asciiTheme="majorHAnsi" w:hAnsiTheme="majorHAnsi" w:cstheme="majorHAnsi"/>
          <w:b/>
          <w:i/>
          <w:sz w:val="24"/>
          <w:szCs w:val="24"/>
          <w:lang w:val="ro-RO"/>
        </w:rPr>
        <w:t xml:space="preserve"> un studiu de fezabilitate privind tratamentul cu iod radioactiv în </w:t>
      </w:r>
      <w:r w:rsidR="00D7608B">
        <w:rPr>
          <w:rFonts w:asciiTheme="majorHAnsi" w:hAnsiTheme="majorHAnsi" w:cstheme="majorHAnsi"/>
          <w:b/>
          <w:i/>
          <w:sz w:val="24"/>
          <w:szCs w:val="24"/>
          <w:lang w:val="ro-RO"/>
        </w:rPr>
        <w:t xml:space="preserve">Republica </w:t>
      </w:r>
      <w:r w:rsidRPr="00951E56">
        <w:rPr>
          <w:rFonts w:asciiTheme="majorHAnsi" w:hAnsiTheme="majorHAnsi" w:cstheme="majorHAnsi"/>
          <w:b/>
          <w:i/>
          <w:sz w:val="24"/>
          <w:szCs w:val="24"/>
          <w:lang w:val="ro-RO"/>
        </w:rPr>
        <w:t>Moldova și</w:t>
      </w:r>
      <w:r w:rsidR="00384DD5" w:rsidRPr="00951E56">
        <w:rPr>
          <w:rFonts w:asciiTheme="majorHAnsi" w:hAnsiTheme="majorHAnsi" w:cstheme="majorHAnsi"/>
          <w:b/>
          <w:i/>
          <w:sz w:val="24"/>
          <w:szCs w:val="24"/>
          <w:lang w:val="ro-RO"/>
        </w:rPr>
        <w:t>,</w:t>
      </w:r>
      <w:r w:rsidRPr="00951E56">
        <w:rPr>
          <w:rFonts w:asciiTheme="majorHAnsi" w:hAnsiTheme="majorHAnsi" w:cstheme="majorHAnsi"/>
          <w:b/>
          <w:i/>
          <w:sz w:val="24"/>
          <w:szCs w:val="24"/>
          <w:lang w:val="ro-RO"/>
        </w:rPr>
        <w:t xml:space="preserve"> r</w:t>
      </w:r>
      <w:r w:rsidR="006A5873" w:rsidRPr="00951E56">
        <w:rPr>
          <w:rFonts w:asciiTheme="majorHAnsi" w:hAnsiTheme="majorHAnsi" w:cstheme="majorHAnsi"/>
          <w:b/>
          <w:i/>
          <w:sz w:val="24"/>
          <w:szCs w:val="24"/>
          <w:lang w:val="ro-RO"/>
        </w:rPr>
        <w:t>espectiv</w:t>
      </w:r>
      <w:r w:rsidR="00384DD5" w:rsidRPr="00951E56">
        <w:rPr>
          <w:rFonts w:asciiTheme="majorHAnsi" w:hAnsiTheme="majorHAnsi" w:cstheme="majorHAnsi"/>
          <w:b/>
          <w:i/>
          <w:sz w:val="24"/>
          <w:szCs w:val="24"/>
          <w:lang w:val="ro-RO"/>
        </w:rPr>
        <w:t>,</w:t>
      </w:r>
      <w:r w:rsidR="006A5873" w:rsidRPr="00951E56">
        <w:rPr>
          <w:rFonts w:asciiTheme="majorHAnsi" w:hAnsiTheme="majorHAnsi" w:cstheme="majorHAnsi"/>
          <w:b/>
          <w:i/>
          <w:sz w:val="24"/>
          <w:szCs w:val="24"/>
          <w:lang w:val="ro-RO"/>
        </w:rPr>
        <w:t xml:space="preserve"> nu a fost organizat/</w:t>
      </w:r>
      <w:r w:rsidRPr="00951E56">
        <w:rPr>
          <w:rFonts w:asciiTheme="majorHAnsi" w:hAnsiTheme="majorHAnsi" w:cstheme="majorHAnsi"/>
          <w:b/>
          <w:i/>
          <w:sz w:val="24"/>
          <w:szCs w:val="24"/>
          <w:lang w:val="ro-RO"/>
        </w:rPr>
        <w:t xml:space="preserve">prestat tratamentul cu iod radioactiv în </w:t>
      </w:r>
      <w:r w:rsidR="00384DD5" w:rsidRPr="00951E56">
        <w:rPr>
          <w:rFonts w:asciiTheme="majorHAnsi" w:hAnsiTheme="majorHAnsi" w:cstheme="majorHAnsi"/>
          <w:b/>
          <w:i/>
          <w:sz w:val="24"/>
          <w:szCs w:val="24"/>
          <w:lang w:val="ro-RO"/>
        </w:rPr>
        <w:t xml:space="preserve">IMSP </w:t>
      </w:r>
      <w:r w:rsidRPr="00951E56">
        <w:rPr>
          <w:rFonts w:asciiTheme="majorHAnsi" w:hAnsiTheme="majorHAnsi" w:cstheme="majorHAnsi"/>
          <w:b/>
          <w:i/>
          <w:sz w:val="24"/>
          <w:szCs w:val="24"/>
          <w:lang w:val="ro-RO"/>
        </w:rPr>
        <w:t>Institutul Oncologic</w:t>
      </w:r>
      <w:r w:rsidR="00D7608B">
        <w:rPr>
          <w:rFonts w:asciiTheme="majorHAnsi" w:hAnsiTheme="majorHAnsi" w:cstheme="majorHAnsi"/>
          <w:b/>
          <w:i/>
          <w:sz w:val="24"/>
          <w:szCs w:val="24"/>
          <w:lang w:val="ro-RO"/>
        </w:rPr>
        <w:t>.</w:t>
      </w:r>
    </w:p>
    <w:p w14:paraId="61DBD161" w14:textId="5B0EE6F7" w:rsidR="008A4654" w:rsidRPr="00951E56" w:rsidRDefault="00BD2743" w:rsidP="00AE3E82">
      <w:pPr>
        <w:shd w:val="clear" w:color="auto" w:fill="FFFFFF" w:themeFill="background1"/>
        <w:spacing w:after="0" w:line="276" w:lineRule="auto"/>
        <w:ind w:firstLine="720"/>
        <w:jc w:val="both"/>
        <w:rPr>
          <w:rFonts w:asciiTheme="majorHAnsi" w:eastAsia="Times New Roman" w:hAnsiTheme="majorHAnsi" w:cstheme="majorHAnsi"/>
          <w:sz w:val="24"/>
          <w:szCs w:val="24"/>
          <w:lang w:val="ro-RO" w:eastAsia="ro-RO"/>
        </w:rPr>
      </w:pPr>
      <w:r w:rsidRPr="00951E56">
        <w:rPr>
          <w:rFonts w:asciiTheme="majorHAnsi" w:eastAsia="Times New Roman" w:hAnsiTheme="majorHAnsi" w:cstheme="majorHAnsi"/>
          <w:sz w:val="24"/>
          <w:szCs w:val="24"/>
          <w:lang w:val="ro-RO" w:eastAsia="ro-RO"/>
        </w:rPr>
        <w:t xml:space="preserve">Conform </w:t>
      </w:r>
      <w:r w:rsidR="002E4A9E" w:rsidRPr="00951E56">
        <w:rPr>
          <w:rFonts w:asciiTheme="majorHAnsi" w:eastAsia="Times New Roman" w:hAnsiTheme="majorHAnsi" w:cstheme="majorHAnsi"/>
          <w:sz w:val="24"/>
          <w:szCs w:val="24"/>
          <w:lang w:val="ro-RO" w:eastAsia="ro-RO"/>
        </w:rPr>
        <w:t>Planului de acțiuni a</w:t>
      </w:r>
      <w:r w:rsidR="0045078F">
        <w:rPr>
          <w:rFonts w:asciiTheme="majorHAnsi" w:eastAsia="Times New Roman" w:hAnsiTheme="majorHAnsi" w:cstheme="majorHAnsi"/>
          <w:sz w:val="24"/>
          <w:szCs w:val="24"/>
          <w:lang w:val="ro-RO" w:eastAsia="ro-RO"/>
        </w:rPr>
        <w:t>l</w:t>
      </w:r>
      <w:r w:rsidR="002E4A9E" w:rsidRPr="00951E56">
        <w:rPr>
          <w:rFonts w:asciiTheme="majorHAnsi" w:eastAsia="Times New Roman" w:hAnsiTheme="majorHAnsi" w:cstheme="majorHAnsi"/>
          <w:sz w:val="24"/>
          <w:szCs w:val="24"/>
          <w:lang w:val="ro-RO" w:eastAsia="ro-RO"/>
        </w:rPr>
        <w:t xml:space="preserve"> PNCC</w:t>
      </w:r>
      <w:r w:rsidRPr="00951E56">
        <w:rPr>
          <w:rFonts w:asciiTheme="majorHAnsi" w:eastAsia="Times New Roman" w:hAnsiTheme="majorHAnsi" w:cstheme="majorHAnsi"/>
          <w:bCs/>
          <w:sz w:val="24"/>
          <w:szCs w:val="24"/>
          <w:lang w:val="ro-RO" w:eastAsia="ro-RO"/>
        </w:rPr>
        <w:t xml:space="preserve">, </w:t>
      </w:r>
      <w:r w:rsidR="002E4A9E" w:rsidRPr="00951E56">
        <w:rPr>
          <w:rFonts w:asciiTheme="majorHAnsi" w:eastAsia="Times New Roman" w:hAnsiTheme="majorHAnsi" w:cstheme="majorHAnsi"/>
          <w:bCs/>
          <w:sz w:val="24"/>
          <w:szCs w:val="24"/>
          <w:lang w:val="ro-RO" w:eastAsia="ro-RO"/>
        </w:rPr>
        <w:t>urma a fi</w:t>
      </w:r>
      <w:r w:rsidRPr="00951E56">
        <w:rPr>
          <w:rFonts w:asciiTheme="majorHAnsi" w:eastAsia="Times New Roman" w:hAnsiTheme="majorHAnsi" w:cstheme="majorHAnsi"/>
          <w:bCs/>
          <w:sz w:val="24"/>
          <w:szCs w:val="24"/>
          <w:lang w:val="ro-RO" w:eastAsia="ro-RO"/>
        </w:rPr>
        <w:t xml:space="preserve"> realizat un</w:t>
      </w:r>
      <w:r w:rsidRPr="00951E56">
        <w:rPr>
          <w:rFonts w:asciiTheme="majorHAnsi" w:eastAsia="Times New Roman" w:hAnsiTheme="majorHAnsi" w:cstheme="majorHAnsi"/>
          <w:sz w:val="24"/>
          <w:szCs w:val="24"/>
          <w:lang w:val="ro-RO" w:eastAsia="ro-RO"/>
        </w:rPr>
        <w:t xml:space="preserve"> studiu de fezabilitate privind tratamentul cu iod radioactiv</w:t>
      </w:r>
      <w:r w:rsidR="00053AC0" w:rsidRPr="00951E56">
        <w:rPr>
          <w:rStyle w:val="ae"/>
          <w:rFonts w:asciiTheme="majorHAnsi" w:eastAsia="Times New Roman" w:hAnsiTheme="majorHAnsi" w:cstheme="majorHAnsi"/>
          <w:sz w:val="24"/>
          <w:szCs w:val="24"/>
          <w:lang w:val="ro-RO" w:eastAsia="ro-RO"/>
        </w:rPr>
        <w:footnoteReference w:id="49"/>
      </w:r>
      <w:r w:rsidR="00B40379">
        <w:rPr>
          <w:rFonts w:asciiTheme="majorHAnsi" w:eastAsia="Times New Roman" w:hAnsiTheme="majorHAnsi" w:cstheme="majorHAnsi"/>
          <w:sz w:val="24"/>
          <w:szCs w:val="24"/>
          <w:lang w:val="ro-RO" w:eastAsia="ro-RO"/>
        </w:rPr>
        <w:t>, cu</w:t>
      </w:r>
      <w:r w:rsidRPr="00951E56">
        <w:rPr>
          <w:rFonts w:asciiTheme="majorHAnsi" w:eastAsia="Times New Roman" w:hAnsiTheme="majorHAnsi" w:cstheme="majorHAnsi"/>
          <w:sz w:val="24"/>
          <w:szCs w:val="24"/>
          <w:lang w:val="ro-RO" w:eastAsia="ro-RO"/>
        </w:rPr>
        <w:t xml:space="preserve"> organiza</w:t>
      </w:r>
      <w:r w:rsidR="00B40379">
        <w:rPr>
          <w:rFonts w:asciiTheme="majorHAnsi" w:eastAsia="Times New Roman" w:hAnsiTheme="majorHAnsi" w:cstheme="majorHAnsi"/>
          <w:sz w:val="24"/>
          <w:szCs w:val="24"/>
          <w:lang w:val="ro-RO" w:eastAsia="ro-RO"/>
        </w:rPr>
        <w:t>rea</w:t>
      </w:r>
      <w:r w:rsidRPr="00951E56">
        <w:rPr>
          <w:rFonts w:asciiTheme="majorHAnsi" w:eastAsia="Times New Roman" w:hAnsiTheme="majorHAnsi" w:cstheme="majorHAnsi"/>
          <w:sz w:val="24"/>
          <w:szCs w:val="24"/>
          <w:lang w:val="ro-RO" w:eastAsia="ro-RO"/>
        </w:rPr>
        <w:t xml:space="preserve"> (crearea facilităților pentru tratament</w:t>
      </w:r>
      <w:r w:rsidR="00B40379">
        <w:rPr>
          <w:rFonts w:asciiTheme="majorHAnsi" w:eastAsia="Times New Roman" w:hAnsiTheme="majorHAnsi" w:cstheme="majorHAnsi"/>
          <w:sz w:val="24"/>
          <w:szCs w:val="24"/>
          <w:lang w:val="ro-RO" w:eastAsia="ro-RO"/>
        </w:rPr>
        <w:t>ul</w:t>
      </w:r>
      <w:r w:rsidRPr="00951E56">
        <w:rPr>
          <w:rFonts w:asciiTheme="majorHAnsi" w:eastAsia="Times New Roman" w:hAnsiTheme="majorHAnsi" w:cstheme="majorHAnsi"/>
          <w:sz w:val="24"/>
          <w:szCs w:val="24"/>
          <w:lang w:val="ro-RO" w:eastAsia="ro-RO"/>
        </w:rPr>
        <w:t xml:space="preserve"> cu iod, procurarea izotopului, dispozitivelor şi a consumabilelor, instruirea personalului)</w:t>
      </w:r>
      <w:r w:rsidR="00384DD5" w:rsidRPr="00951E56">
        <w:rPr>
          <w:rStyle w:val="ae"/>
          <w:rFonts w:asciiTheme="majorHAnsi" w:eastAsia="Times New Roman" w:hAnsiTheme="majorHAnsi" w:cstheme="majorHAnsi"/>
          <w:sz w:val="24"/>
          <w:szCs w:val="24"/>
          <w:lang w:val="ro-RO" w:eastAsia="ro-RO"/>
        </w:rPr>
        <w:footnoteReference w:id="50"/>
      </w:r>
      <w:r w:rsidRPr="00951E56">
        <w:rPr>
          <w:rFonts w:asciiTheme="majorHAnsi" w:eastAsia="Times New Roman" w:hAnsiTheme="majorHAnsi" w:cstheme="majorHAnsi"/>
          <w:sz w:val="24"/>
          <w:szCs w:val="24"/>
          <w:lang w:val="ro-RO" w:eastAsia="ro-RO"/>
        </w:rPr>
        <w:t xml:space="preserve"> şi presta</w:t>
      </w:r>
      <w:r w:rsidR="00B40379">
        <w:rPr>
          <w:rFonts w:asciiTheme="majorHAnsi" w:eastAsia="Times New Roman" w:hAnsiTheme="majorHAnsi" w:cstheme="majorHAnsi"/>
          <w:sz w:val="24"/>
          <w:szCs w:val="24"/>
          <w:lang w:val="ro-RO" w:eastAsia="ro-RO"/>
        </w:rPr>
        <w:t>rea</w:t>
      </w:r>
      <w:r w:rsidRPr="00951E56">
        <w:rPr>
          <w:rFonts w:asciiTheme="majorHAnsi" w:eastAsia="Times New Roman" w:hAnsiTheme="majorHAnsi" w:cstheme="majorHAnsi"/>
          <w:sz w:val="24"/>
          <w:szCs w:val="24"/>
          <w:lang w:val="ro-RO" w:eastAsia="ro-RO"/>
        </w:rPr>
        <w:t xml:space="preserve"> </w:t>
      </w:r>
      <w:r w:rsidR="00B40379">
        <w:rPr>
          <w:rFonts w:asciiTheme="majorHAnsi" w:eastAsia="Times New Roman" w:hAnsiTheme="majorHAnsi" w:cstheme="majorHAnsi"/>
          <w:sz w:val="24"/>
          <w:szCs w:val="24"/>
          <w:lang w:val="ro-RO" w:eastAsia="ro-RO"/>
        </w:rPr>
        <w:t xml:space="preserve">serviciilor aferente </w:t>
      </w:r>
      <w:r w:rsidRPr="00951E56">
        <w:rPr>
          <w:rFonts w:asciiTheme="majorHAnsi" w:eastAsia="Times New Roman" w:hAnsiTheme="majorHAnsi" w:cstheme="majorHAnsi"/>
          <w:sz w:val="24"/>
          <w:szCs w:val="24"/>
          <w:lang w:val="ro-RO" w:eastAsia="ro-RO"/>
        </w:rPr>
        <w:t xml:space="preserve">tratamentului cu iod radioactiv </w:t>
      </w:r>
      <w:r w:rsidR="00B40379">
        <w:rPr>
          <w:rFonts w:asciiTheme="majorHAnsi" w:eastAsia="Times New Roman" w:hAnsiTheme="majorHAnsi" w:cstheme="majorHAnsi"/>
          <w:sz w:val="24"/>
          <w:szCs w:val="24"/>
          <w:lang w:val="ro-RO" w:eastAsia="ro-RO"/>
        </w:rPr>
        <w:t>la</w:t>
      </w:r>
      <w:r w:rsidRPr="00951E56">
        <w:rPr>
          <w:rFonts w:asciiTheme="majorHAnsi" w:eastAsia="Times New Roman" w:hAnsiTheme="majorHAnsi" w:cstheme="majorHAnsi"/>
          <w:sz w:val="24"/>
          <w:szCs w:val="24"/>
          <w:lang w:val="ro-RO" w:eastAsia="ro-RO"/>
        </w:rPr>
        <w:t xml:space="preserve"> </w:t>
      </w:r>
      <w:r w:rsidR="001C0E12" w:rsidRPr="00951E56">
        <w:rPr>
          <w:rFonts w:asciiTheme="majorHAnsi" w:eastAsia="Times New Roman" w:hAnsiTheme="majorHAnsi" w:cstheme="majorHAnsi"/>
          <w:sz w:val="24"/>
          <w:szCs w:val="24"/>
          <w:lang w:val="ro-RO" w:eastAsia="ro-RO"/>
        </w:rPr>
        <w:t>IMSP IO</w:t>
      </w:r>
      <w:r w:rsidRPr="00951E56">
        <w:rPr>
          <w:rFonts w:asciiTheme="majorHAnsi" w:eastAsia="Times New Roman" w:hAnsiTheme="majorHAnsi" w:cstheme="majorHAnsi"/>
          <w:sz w:val="24"/>
          <w:szCs w:val="24"/>
          <w:lang w:val="ro-RO" w:eastAsia="ro-RO"/>
        </w:rPr>
        <w:t xml:space="preserve">. </w:t>
      </w:r>
    </w:p>
    <w:p w14:paraId="03364304" w14:textId="1611B8C4" w:rsidR="00BD2743" w:rsidRDefault="008A4654" w:rsidP="00AE3E82">
      <w:pPr>
        <w:shd w:val="clear" w:color="auto" w:fill="FFFFFF" w:themeFill="background1"/>
        <w:spacing w:after="0" w:line="276" w:lineRule="auto"/>
        <w:ind w:firstLine="720"/>
        <w:jc w:val="both"/>
        <w:rPr>
          <w:rFonts w:asciiTheme="majorHAnsi" w:eastAsia="Times New Roman" w:hAnsiTheme="majorHAnsi" w:cstheme="majorHAnsi"/>
          <w:sz w:val="24"/>
          <w:szCs w:val="24"/>
          <w:lang w:val="ro-RO" w:eastAsia="ro-RO"/>
        </w:rPr>
      </w:pPr>
      <w:r w:rsidRPr="00951E56">
        <w:rPr>
          <w:rFonts w:asciiTheme="majorHAnsi" w:eastAsia="Times New Roman" w:hAnsiTheme="majorHAnsi" w:cstheme="majorHAnsi"/>
          <w:sz w:val="24"/>
          <w:szCs w:val="24"/>
          <w:lang w:val="ro-RO" w:eastAsia="ro-RO"/>
        </w:rPr>
        <w:t>Verificările a</w:t>
      </w:r>
      <w:r w:rsidR="00BD2743" w:rsidRPr="00951E56">
        <w:rPr>
          <w:rFonts w:asciiTheme="majorHAnsi" w:eastAsia="Times New Roman" w:hAnsiTheme="majorHAnsi" w:cstheme="majorHAnsi"/>
          <w:sz w:val="24"/>
          <w:szCs w:val="24"/>
          <w:lang w:val="ro-RO" w:eastAsia="ro-RO"/>
        </w:rPr>
        <w:t>udit</w:t>
      </w:r>
      <w:r w:rsidRPr="00951E56">
        <w:rPr>
          <w:rFonts w:asciiTheme="majorHAnsi" w:eastAsia="Times New Roman" w:hAnsiTheme="majorHAnsi" w:cstheme="majorHAnsi"/>
          <w:sz w:val="24"/>
          <w:szCs w:val="24"/>
          <w:lang w:val="ro-RO" w:eastAsia="ro-RO"/>
        </w:rPr>
        <w:t>ului denotă că în perioada auditată</w:t>
      </w:r>
      <w:r w:rsidR="00BD2743" w:rsidRPr="00951E56">
        <w:rPr>
          <w:rFonts w:asciiTheme="majorHAnsi" w:eastAsia="Times New Roman" w:hAnsiTheme="majorHAnsi" w:cstheme="majorHAnsi"/>
          <w:sz w:val="24"/>
          <w:szCs w:val="24"/>
          <w:lang w:val="ro-RO" w:eastAsia="ro-RO"/>
        </w:rPr>
        <w:t xml:space="preserve"> investiții </w:t>
      </w:r>
      <w:r w:rsidRPr="00951E56">
        <w:rPr>
          <w:rFonts w:asciiTheme="majorHAnsi" w:eastAsia="Times New Roman" w:hAnsiTheme="majorHAnsi" w:cstheme="majorHAnsi"/>
          <w:sz w:val="24"/>
          <w:szCs w:val="24"/>
          <w:lang w:val="ro-RO" w:eastAsia="ro-RO"/>
        </w:rPr>
        <w:t xml:space="preserve">și acțiuni concrete </w:t>
      </w:r>
      <w:r w:rsidR="001B734D" w:rsidRPr="00951E56">
        <w:rPr>
          <w:rFonts w:asciiTheme="majorHAnsi" w:eastAsia="Times New Roman" w:hAnsiTheme="majorHAnsi" w:cstheme="majorHAnsi"/>
          <w:sz w:val="24"/>
          <w:szCs w:val="24"/>
          <w:lang w:val="ro-RO" w:eastAsia="ro-RO"/>
        </w:rPr>
        <w:t>aferente acest</w:t>
      </w:r>
      <w:r w:rsidRPr="00951E56">
        <w:rPr>
          <w:rFonts w:asciiTheme="majorHAnsi" w:eastAsia="Times New Roman" w:hAnsiTheme="majorHAnsi" w:cstheme="majorHAnsi"/>
          <w:sz w:val="24"/>
          <w:szCs w:val="24"/>
          <w:lang w:val="ro-RO" w:eastAsia="ro-RO"/>
        </w:rPr>
        <w:t>ui</w:t>
      </w:r>
      <w:r w:rsidR="001B734D" w:rsidRPr="00951E56">
        <w:rPr>
          <w:rFonts w:asciiTheme="majorHAnsi" w:eastAsia="Times New Roman" w:hAnsiTheme="majorHAnsi" w:cstheme="majorHAnsi"/>
          <w:sz w:val="24"/>
          <w:szCs w:val="24"/>
          <w:lang w:val="ro-RO" w:eastAsia="ro-RO"/>
        </w:rPr>
        <w:t xml:space="preserve"> </w:t>
      </w:r>
      <w:r w:rsidRPr="00951E56">
        <w:rPr>
          <w:rFonts w:asciiTheme="majorHAnsi" w:eastAsia="Times New Roman" w:hAnsiTheme="majorHAnsi" w:cstheme="majorHAnsi"/>
          <w:sz w:val="24"/>
          <w:szCs w:val="24"/>
          <w:lang w:val="ro-RO" w:eastAsia="ro-RO"/>
        </w:rPr>
        <w:t>obiectiv</w:t>
      </w:r>
      <w:r w:rsidR="001B734D" w:rsidRPr="00951E56">
        <w:rPr>
          <w:rFonts w:asciiTheme="majorHAnsi" w:eastAsia="Times New Roman" w:hAnsiTheme="majorHAnsi" w:cstheme="majorHAnsi"/>
          <w:sz w:val="24"/>
          <w:szCs w:val="24"/>
          <w:lang w:val="ro-RO" w:eastAsia="ro-RO"/>
        </w:rPr>
        <w:t xml:space="preserve"> nu au fost realizate.</w:t>
      </w:r>
    </w:p>
    <w:p w14:paraId="40EA055B" w14:textId="77777777" w:rsidR="00CB372C" w:rsidRPr="00951E56" w:rsidRDefault="00CB372C" w:rsidP="00CB372C">
      <w:pPr>
        <w:shd w:val="clear" w:color="auto" w:fill="FFFFFF" w:themeFill="background1"/>
        <w:spacing w:after="0" w:line="276" w:lineRule="auto"/>
        <w:ind w:firstLine="360"/>
        <w:jc w:val="both"/>
        <w:rPr>
          <w:rFonts w:asciiTheme="majorHAnsi" w:eastAsia="Times New Roman" w:hAnsiTheme="majorHAnsi" w:cstheme="majorHAnsi"/>
          <w:sz w:val="24"/>
          <w:szCs w:val="24"/>
          <w:lang w:val="ro-RO" w:eastAsia="ro-RO"/>
        </w:rPr>
      </w:pPr>
    </w:p>
    <w:p w14:paraId="20769BA1" w14:textId="0FC22D35" w:rsidR="00396F90" w:rsidRPr="00951E56" w:rsidRDefault="00C75F64" w:rsidP="00CB372C">
      <w:pPr>
        <w:pStyle w:val="aa"/>
        <w:numPr>
          <w:ilvl w:val="2"/>
          <w:numId w:val="2"/>
        </w:numPr>
        <w:spacing w:after="0" w:line="276" w:lineRule="auto"/>
        <w:ind w:left="0" w:firstLine="0"/>
        <w:contextualSpacing w:val="0"/>
        <w:jc w:val="both"/>
        <w:outlineLvl w:val="0"/>
        <w:rPr>
          <w:rFonts w:asciiTheme="majorHAnsi" w:eastAsia="Times New Roman" w:hAnsiTheme="majorHAnsi" w:cstheme="majorHAnsi"/>
          <w:b/>
          <w:i/>
          <w:color w:val="833C0B" w:themeColor="accent2" w:themeShade="80"/>
          <w:sz w:val="24"/>
          <w:szCs w:val="24"/>
          <w:lang w:val="ro-RO"/>
        </w:rPr>
      </w:pPr>
      <w:bookmarkStart w:id="45" w:name="_Toc123197149"/>
      <w:r w:rsidRPr="00951E56">
        <w:rPr>
          <w:rFonts w:asciiTheme="majorHAnsi" w:eastAsia="Calibri" w:hAnsiTheme="majorHAnsi" w:cstheme="majorHAnsi"/>
          <w:b/>
          <w:i/>
          <w:color w:val="833C0B" w:themeColor="accent2" w:themeShade="80"/>
          <w:sz w:val="24"/>
          <w:szCs w:val="24"/>
          <w:shd w:val="clear" w:color="auto" w:fill="FFFFFF"/>
          <w:lang w:val="ro-RO"/>
        </w:rPr>
        <w:t>Rețeaua oncologică național</w:t>
      </w:r>
      <w:r w:rsidR="006C25B2" w:rsidRPr="00951E56">
        <w:rPr>
          <w:rFonts w:asciiTheme="majorHAnsi" w:eastAsia="Calibri" w:hAnsiTheme="majorHAnsi" w:cstheme="majorHAnsi"/>
          <w:b/>
          <w:i/>
          <w:color w:val="833C0B" w:themeColor="accent2" w:themeShade="80"/>
          <w:sz w:val="24"/>
          <w:szCs w:val="24"/>
          <w:shd w:val="clear" w:color="auto" w:fill="FFFFFF"/>
          <w:lang w:val="ro-RO"/>
        </w:rPr>
        <w:t>ă</w:t>
      </w:r>
      <w:r w:rsidRPr="00951E56">
        <w:rPr>
          <w:rFonts w:asciiTheme="majorHAnsi" w:eastAsiaTheme="minorEastAsia" w:hAnsiTheme="majorHAnsi" w:cstheme="majorHAnsi"/>
          <w:b/>
          <w:bCs/>
          <w:i/>
          <w:color w:val="833C0B" w:themeColor="accent2" w:themeShade="80"/>
          <w:kern w:val="24"/>
          <w:sz w:val="24"/>
          <w:szCs w:val="24"/>
          <w:lang w:val="ro-RO"/>
        </w:rPr>
        <w:t xml:space="preserve"> urmează a fi dezvoltată prin </w:t>
      </w:r>
      <w:r w:rsidRPr="00951E56">
        <w:rPr>
          <w:rFonts w:asciiTheme="majorHAnsi" w:hAnsiTheme="majorHAnsi" w:cstheme="majorHAnsi"/>
          <w:b/>
          <w:i/>
          <w:color w:val="833C0B" w:themeColor="accent2" w:themeShade="80"/>
          <w:sz w:val="24"/>
          <w:szCs w:val="24"/>
          <w:lang w:val="ro-RO"/>
        </w:rPr>
        <w:t xml:space="preserve">crearea </w:t>
      </w:r>
      <w:r w:rsidRPr="00951E56">
        <w:rPr>
          <w:rFonts w:asciiTheme="majorHAnsi" w:eastAsia="Times New Roman" w:hAnsiTheme="majorHAnsi" w:cstheme="majorHAnsi"/>
          <w:b/>
          <w:i/>
          <w:color w:val="833C0B" w:themeColor="accent2" w:themeShade="80"/>
          <w:sz w:val="24"/>
          <w:szCs w:val="24"/>
          <w:lang w:val="ro-RO"/>
        </w:rPr>
        <w:t>Unitățil</w:t>
      </w:r>
      <w:r w:rsidR="006C25B2" w:rsidRPr="00951E56">
        <w:rPr>
          <w:rFonts w:asciiTheme="majorHAnsi" w:eastAsia="Times New Roman" w:hAnsiTheme="majorHAnsi" w:cstheme="majorHAnsi"/>
          <w:b/>
          <w:i/>
          <w:color w:val="833C0B" w:themeColor="accent2" w:themeShade="80"/>
          <w:sz w:val="24"/>
          <w:szCs w:val="24"/>
          <w:lang w:val="ro-RO"/>
        </w:rPr>
        <w:t>or</w:t>
      </w:r>
      <w:r w:rsidRPr="00951E56">
        <w:rPr>
          <w:rFonts w:asciiTheme="majorHAnsi" w:eastAsia="Times New Roman" w:hAnsiTheme="majorHAnsi" w:cstheme="majorHAnsi"/>
          <w:b/>
          <w:i/>
          <w:color w:val="833C0B" w:themeColor="accent2" w:themeShade="80"/>
          <w:sz w:val="24"/>
          <w:szCs w:val="24"/>
          <w:lang w:val="ro-RO"/>
        </w:rPr>
        <w:t xml:space="preserve"> Oncologice Regionale,</w:t>
      </w:r>
      <w:r w:rsidRPr="00951E56">
        <w:rPr>
          <w:rFonts w:asciiTheme="majorHAnsi" w:eastAsia="Times New Roman" w:hAnsiTheme="majorHAnsi" w:cstheme="majorHAnsi"/>
          <w:b/>
          <w:i/>
          <w:sz w:val="24"/>
          <w:szCs w:val="24"/>
          <w:lang w:val="ro-RO"/>
        </w:rPr>
        <w:t xml:space="preserve"> </w:t>
      </w:r>
      <w:r w:rsidRPr="00951E56">
        <w:rPr>
          <w:rFonts w:asciiTheme="majorHAnsi" w:eastAsia="Times New Roman" w:hAnsiTheme="majorHAnsi" w:cstheme="majorHAnsi"/>
          <w:b/>
          <w:i/>
          <w:color w:val="833C0B" w:themeColor="accent2" w:themeShade="80"/>
          <w:sz w:val="24"/>
          <w:szCs w:val="24"/>
          <w:lang w:val="ro-RO"/>
        </w:rPr>
        <w:t xml:space="preserve">în </w:t>
      </w:r>
      <w:r w:rsidR="006C25B2" w:rsidRPr="00951E56">
        <w:rPr>
          <w:rFonts w:asciiTheme="majorHAnsi" w:eastAsia="Times New Roman" w:hAnsiTheme="majorHAnsi" w:cstheme="majorHAnsi"/>
          <w:b/>
          <w:i/>
          <w:color w:val="833C0B" w:themeColor="accent2" w:themeShade="80"/>
          <w:sz w:val="24"/>
          <w:szCs w:val="24"/>
          <w:lang w:val="ro-RO"/>
        </w:rPr>
        <w:t>s</w:t>
      </w:r>
      <w:r w:rsidRPr="00951E56">
        <w:rPr>
          <w:rFonts w:asciiTheme="majorHAnsi" w:eastAsia="Times New Roman" w:hAnsiTheme="majorHAnsi" w:cstheme="majorHAnsi"/>
          <w:b/>
          <w:i/>
          <w:color w:val="833C0B" w:themeColor="accent2" w:themeShade="80"/>
          <w:sz w:val="24"/>
          <w:szCs w:val="24"/>
          <w:lang w:val="ro-RO"/>
        </w:rPr>
        <w:t>copul facilitării accesului cetățenilor la servicii medicale calitative și accesibile</w:t>
      </w:r>
      <w:r w:rsidR="003A0988" w:rsidRPr="00951E56">
        <w:rPr>
          <w:rFonts w:asciiTheme="majorHAnsi" w:eastAsia="Times New Roman" w:hAnsiTheme="majorHAnsi" w:cstheme="majorHAnsi"/>
          <w:b/>
          <w:i/>
          <w:color w:val="833C0B" w:themeColor="accent2" w:themeShade="80"/>
          <w:sz w:val="24"/>
          <w:szCs w:val="24"/>
          <w:lang w:val="ro-RO"/>
        </w:rPr>
        <w:t xml:space="preserve"> geografic</w:t>
      </w:r>
      <w:r w:rsidR="00B40379">
        <w:rPr>
          <w:rFonts w:asciiTheme="majorHAnsi" w:eastAsia="Times New Roman" w:hAnsiTheme="majorHAnsi" w:cstheme="majorHAnsi"/>
          <w:b/>
          <w:i/>
          <w:color w:val="833C0B" w:themeColor="accent2" w:themeShade="80"/>
          <w:sz w:val="24"/>
          <w:szCs w:val="24"/>
          <w:lang w:val="ro-RO"/>
        </w:rPr>
        <w:t>.</w:t>
      </w:r>
      <w:bookmarkEnd w:id="45"/>
    </w:p>
    <w:p w14:paraId="22C4A511" w14:textId="1753A9E3" w:rsidR="00F87C7D" w:rsidRPr="00951E56" w:rsidRDefault="00C90334" w:rsidP="00AE3E82">
      <w:pPr>
        <w:spacing w:after="0" w:line="276" w:lineRule="auto"/>
        <w:ind w:firstLine="720"/>
        <w:jc w:val="both"/>
        <w:rPr>
          <w:rFonts w:asciiTheme="majorHAnsi" w:eastAsia="Calibri" w:hAnsiTheme="majorHAnsi" w:cstheme="majorHAnsi"/>
          <w:sz w:val="24"/>
          <w:szCs w:val="24"/>
          <w:lang w:val="ro-RO"/>
        </w:rPr>
      </w:pPr>
      <w:r w:rsidRPr="00951E56">
        <w:rPr>
          <w:rFonts w:asciiTheme="majorHAnsi" w:eastAsia="Calibri" w:hAnsiTheme="majorHAnsi" w:cstheme="majorHAnsi"/>
          <w:sz w:val="24"/>
          <w:szCs w:val="24"/>
          <w:lang w:val="ro-RO"/>
        </w:rPr>
        <w:t>PNCC a stabilit necesitatea și acțiunile de asigurare a dezvoltării rețelei oncologice naționale prin crearea Unităților Oncologice Naționale și dotarea acestora cu dispozitivele prioritare pentru acordarea serviciilor</w:t>
      </w:r>
      <w:r w:rsidRPr="00951E56">
        <w:rPr>
          <w:rStyle w:val="ae"/>
          <w:rFonts w:asciiTheme="majorHAnsi" w:eastAsia="Calibri" w:hAnsiTheme="majorHAnsi" w:cstheme="majorHAnsi"/>
          <w:sz w:val="24"/>
          <w:szCs w:val="24"/>
          <w:lang w:val="ro-RO"/>
        </w:rPr>
        <w:footnoteReference w:id="51"/>
      </w:r>
      <w:r w:rsidRPr="00951E56">
        <w:rPr>
          <w:rFonts w:asciiTheme="majorHAnsi" w:eastAsia="Calibri" w:hAnsiTheme="majorHAnsi" w:cstheme="majorHAnsi"/>
          <w:sz w:val="24"/>
          <w:szCs w:val="24"/>
          <w:lang w:val="ro-RO"/>
        </w:rPr>
        <w:t xml:space="preserve">. Auditul a constatat că </w:t>
      </w:r>
      <w:r w:rsidR="006E434F" w:rsidRPr="00951E56">
        <w:rPr>
          <w:rFonts w:asciiTheme="majorHAnsi" w:eastAsia="Calibri" w:hAnsiTheme="majorHAnsi" w:cstheme="majorHAnsi"/>
          <w:sz w:val="24"/>
          <w:szCs w:val="24"/>
          <w:lang w:val="ro-MD"/>
        </w:rPr>
        <w:t xml:space="preserve">în perioada auditată </w:t>
      </w:r>
      <w:r w:rsidRPr="00951E56">
        <w:rPr>
          <w:rFonts w:asciiTheme="majorHAnsi" w:eastAsia="Calibri" w:hAnsiTheme="majorHAnsi" w:cstheme="majorHAnsi"/>
          <w:sz w:val="24"/>
          <w:szCs w:val="24"/>
          <w:lang w:val="ro-RO"/>
        </w:rPr>
        <w:t xml:space="preserve">aceste centre nu au fost </w:t>
      </w:r>
      <w:r w:rsidR="00C41FD2" w:rsidRPr="00951E56">
        <w:rPr>
          <w:rFonts w:asciiTheme="majorHAnsi" w:eastAsia="Calibri" w:hAnsiTheme="majorHAnsi" w:cstheme="majorHAnsi"/>
          <w:sz w:val="24"/>
          <w:szCs w:val="24"/>
          <w:lang w:val="ro-RO"/>
        </w:rPr>
        <w:t>create.</w:t>
      </w:r>
      <w:r w:rsidR="00F87C7D" w:rsidRPr="00951E56">
        <w:rPr>
          <w:rFonts w:asciiTheme="majorHAnsi" w:eastAsia="Calibri" w:hAnsiTheme="majorHAnsi" w:cstheme="majorHAnsi"/>
          <w:sz w:val="24"/>
          <w:szCs w:val="24"/>
          <w:lang w:val="ro-RO"/>
        </w:rPr>
        <w:t xml:space="preserve"> </w:t>
      </w:r>
      <w:r w:rsidR="00C41FD2" w:rsidRPr="00951E56">
        <w:rPr>
          <w:rFonts w:asciiTheme="majorHAnsi" w:eastAsia="Calibri" w:hAnsiTheme="majorHAnsi" w:cstheme="majorHAnsi"/>
          <w:sz w:val="24"/>
          <w:szCs w:val="24"/>
          <w:lang w:val="ro-RO"/>
        </w:rPr>
        <w:t xml:space="preserve">Astfel, </w:t>
      </w:r>
      <w:r w:rsidR="00F87C7D" w:rsidRPr="00951E56">
        <w:rPr>
          <w:rFonts w:asciiTheme="majorHAnsi" w:eastAsia="Arial" w:hAnsiTheme="majorHAnsi" w:cstheme="majorHAnsi"/>
          <w:sz w:val="24"/>
          <w:szCs w:val="24"/>
          <w:lang w:val="ro-RO" w:eastAsia="ro-RO"/>
        </w:rPr>
        <w:t xml:space="preserve">în scopul </w:t>
      </w:r>
      <w:r w:rsidR="00F87C7D" w:rsidRPr="00951E56">
        <w:rPr>
          <w:rFonts w:asciiTheme="majorHAnsi" w:eastAsia="Calibri" w:hAnsiTheme="majorHAnsi" w:cstheme="majorHAnsi"/>
          <w:sz w:val="24"/>
          <w:szCs w:val="24"/>
          <w:lang w:val="ro-RO"/>
        </w:rPr>
        <w:t xml:space="preserve">depistării active a patologiilor oncologice colorectale la populația asimptomatică, dar cu risc sporit </w:t>
      </w:r>
      <w:r w:rsidR="001074AE">
        <w:rPr>
          <w:rFonts w:asciiTheme="majorHAnsi" w:eastAsia="Calibri" w:hAnsiTheme="majorHAnsi" w:cstheme="majorHAnsi"/>
          <w:sz w:val="24"/>
          <w:szCs w:val="24"/>
          <w:lang w:val="ro-RO"/>
        </w:rPr>
        <w:t>de a dezvolta aceste patologii</w:t>
      </w:r>
      <w:r w:rsidR="00F87C7D" w:rsidRPr="00951E56">
        <w:rPr>
          <w:rFonts w:asciiTheme="majorHAnsi" w:eastAsia="Calibri" w:hAnsiTheme="majorHAnsi" w:cstheme="majorHAnsi"/>
          <w:sz w:val="24"/>
          <w:szCs w:val="24"/>
          <w:lang w:val="ro-RO"/>
        </w:rPr>
        <w:t xml:space="preserve">, Ministerul Sănătății a elaborat și </w:t>
      </w:r>
      <w:r w:rsidR="00876E93">
        <w:rPr>
          <w:rFonts w:asciiTheme="majorHAnsi" w:eastAsia="Calibri" w:hAnsiTheme="majorHAnsi" w:cstheme="majorHAnsi"/>
          <w:sz w:val="24"/>
          <w:szCs w:val="24"/>
          <w:lang w:val="ro-RO"/>
        </w:rPr>
        <w:t xml:space="preserve">a </w:t>
      </w:r>
      <w:r w:rsidR="00F87C7D" w:rsidRPr="00951E56">
        <w:rPr>
          <w:rFonts w:asciiTheme="majorHAnsi" w:eastAsia="Calibri" w:hAnsiTheme="majorHAnsi" w:cstheme="majorHAnsi"/>
          <w:sz w:val="24"/>
          <w:szCs w:val="24"/>
          <w:lang w:val="ro-RO"/>
        </w:rPr>
        <w:t xml:space="preserve">aprobat </w:t>
      </w:r>
      <w:r w:rsidR="00F87C7D" w:rsidRPr="00951E56">
        <w:rPr>
          <w:rFonts w:asciiTheme="majorHAnsi" w:eastAsia="Arial" w:hAnsiTheme="majorHAnsi" w:cstheme="majorHAnsi"/>
          <w:sz w:val="24"/>
          <w:szCs w:val="24"/>
          <w:lang w:val="ro-RO" w:eastAsia="ro-RO"/>
        </w:rPr>
        <w:t>Standardul Naţional al Procedurilor Operaționale privind Screening-ul cancerului colorectal</w:t>
      </w:r>
      <w:r w:rsidR="00EC5389" w:rsidRPr="00951E56">
        <w:rPr>
          <w:rStyle w:val="ae"/>
          <w:rFonts w:asciiTheme="majorHAnsi" w:eastAsia="Arial" w:hAnsiTheme="majorHAnsi" w:cstheme="majorHAnsi"/>
          <w:sz w:val="24"/>
          <w:szCs w:val="24"/>
          <w:lang w:val="ro-RO" w:eastAsia="ro-RO"/>
        </w:rPr>
        <w:footnoteReference w:id="52"/>
      </w:r>
      <w:r w:rsidR="00F87C7D" w:rsidRPr="00951E56">
        <w:rPr>
          <w:rFonts w:asciiTheme="majorHAnsi" w:eastAsia="Arial" w:hAnsiTheme="majorHAnsi" w:cstheme="majorHAnsi"/>
          <w:sz w:val="24"/>
          <w:szCs w:val="24"/>
          <w:lang w:val="ro-RO" w:eastAsia="ro-RO"/>
        </w:rPr>
        <w:t>.</w:t>
      </w:r>
    </w:p>
    <w:p w14:paraId="69E5B61B" w14:textId="1C86CD63" w:rsidR="00D32F30" w:rsidRPr="00951E56" w:rsidRDefault="00D32F30" w:rsidP="00AE3E82">
      <w:pPr>
        <w:spacing w:after="0" w:line="276" w:lineRule="auto"/>
        <w:ind w:firstLine="720"/>
        <w:jc w:val="both"/>
        <w:rPr>
          <w:rFonts w:asciiTheme="majorHAnsi" w:eastAsia="Arial" w:hAnsiTheme="majorHAnsi" w:cstheme="majorHAnsi"/>
          <w:sz w:val="24"/>
          <w:szCs w:val="24"/>
          <w:lang w:val="ro-RO" w:eastAsia="ro-RO"/>
        </w:rPr>
      </w:pPr>
      <w:r w:rsidRPr="00951E56">
        <w:rPr>
          <w:rFonts w:asciiTheme="majorHAnsi" w:eastAsia="Arial" w:hAnsiTheme="majorHAnsi" w:cstheme="majorHAnsi"/>
          <w:sz w:val="24"/>
          <w:szCs w:val="24"/>
          <w:lang w:val="ro-RO" w:eastAsia="ro-RO"/>
        </w:rPr>
        <w:t xml:space="preserve">În conformitate cu Standardul menționat, a fost dezvoltat </w:t>
      </w:r>
      <w:r w:rsidRPr="00951E56">
        <w:rPr>
          <w:rFonts w:asciiTheme="majorHAnsi" w:eastAsia="Calibri" w:hAnsiTheme="majorHAnsi" w:cstheme="majorHAnsi"/>
          <w:sz w:val="24"/>
          <w:szCs w:val="24"/>
          <w:lang w:val="ro-RO"/>
        </w:rPr>
        <w:t>Centrul de Screening Colonoscopic al IMSP Institutul Oncologic, care realizează colonoscopia p</w:t>
      </w:r>
      <w:r w:rsidR="00396EC3" w:rsidRPr="00951E56">
        <w:rPr>
          <w:rFonts w:asciiTheme="majorHAnsi" w:eastAsia="Calibri" w:hAnsiTheme="majorHAnsi" w:cstheme="majorHAnsi"/>
          <w:sz w:val="24"/>
          <w:szCs w:val="24"/>
          <w:lang w:val="ro-RO"/>
        </w:rPr>
        <w:t>rogramat (cca 2</w:t>
      </w:r>
      <w:r w:rsidR="00876E93">
        <w:rPr>
          <w:rFonts w:asciiTheme="majorHAnsi" w:eastAsia="Calibri" w:hAnsiTheme="majorHAnsi" w:cstheme="majorHAnsi"/>
          <w:sz w:val="24"/>
          <w:szCs w:val="24"/>
          <w:lang w:val="ro-RO"/>
        </w:rPr>
        <w:t xml:space="preserve"> </w:t>
      </w:r>
      <w:r w:rsidR="00396EC3" w:rsidRPr="00951E56">
        <w:rPr>
          <w:rFonts w:asciiTheme="majorHAnsi" w:eastAsia="Calibri" w:hAnsiTheme="majorHAnsi" w:cstheme="majorHAnsi"/>
          <w:sz w:val="24"/>
          <w:szCs w:val="24"/>
          <w:lang w:val="ro-RO"/>
        </w:rPr>
        <w:t>000</w:t>
      </w:r>
      <w:r w:rsidR="00876E93">
        <w:rPr>
          <w:rFonts w:asciiTheme="majorHAnsi" w:eastAsia="Calibri" w:hAnsiTheme="majorHAnsi" w:cstheme="majorHAnsi"/>
          <w:sz w:val="24"/>
          <w:szCs w:val="24"/>
          <w:lang w:val="ro-RO"/>
        </w:rPr>
        <w:t xml:space="preserve"> de </w:t>
      </w:r>
      <w:r w:rsidR="00396EC3" w:rsidRPr="00951E56">
        <w:rPr>
          <w:rFonts w:asciiTheme="majorHAnsi" w:eastAsia="Calibri" w:hAnsiTheme="majorHAnsi" w:cstheme="majorHAnsi"/>
          <w:sz w:val="24"/>
          <w:szCs w:val="24"/>
          <w:lang w:val="ro-RO"/>
        </w:rPr>
        <w:t xml:space="preserve"> investigații), cu scop de screening.</w:t>
      </w:r>
      <w:r w:rsidR="00F52C92" w:rsidRPr="00951E56">
        <w:rPr>
          <w:rFonts w:asciiTheme="majorHAnsi" w:eastAsia="Arial" w:hAnsiTheme="majorHAnsi" w:cstheme="majorHAnsi"/>
          <w:sz w:val="24"/>
          <w:szCs w:val="24"/>
          <w:lang w:val="ro-RO" w:eastAsia="ro-RO"/>
        </w:rPr>
        <w:t xml:space="preserve"> De asemenea, </w:t>
      </w:r>
      <w:r w:rsidRPr="00951E56">
        <w:rPr>
          <w:rFonts w:asciiTheme="majorHAnsi" w:eastAsia="Arial" w:hAnsiTheme="majorHAnsi" w:cstheme="majorHAnsi"/>
          <w:sz w:val="24"/>
          <w:szCs w:val="24"/>
          <w:lang w:val="ro-RO" w:eastAsia="ro-RO"/>
        </w:rPr>
        <w:t>Spitalul Clinic Bălți și Spitalul raiona</w:t>
      </w:r>
      <w:r w:rsidR="00751A8A" w:rsidRPr="00951E56">
        <w:rPr>
          <w:rFonts w:asciiTheme="majorHAnsi" w:eastAsia="Arial" w:hAnsiTheme="majorHAnsi" w:cstheme="majorHAnsi"/>
          <w:sz w:val="24"/>
          <w:szCs w:val="24"/>
          <w:lang w:val="ro-RO" w:eastAsia="ro-RO"/>
        </w:rPr>
        <w:t>l Cahul au fost dotate cu dispoz</w:t>
      </w:r>
      <w:r w:rsidRPr="00951E56">
        <w:rPr>
          <w:rFonts w:asciiTheme="majorHAnsi" w:eastAsia="Arial" w:hAnsiTheme="majorHAnsi" w:cstheme="majorHAnsi"/>
          <w:sz w:val="24"/>
          <w:szCs w:val="24"/>
          <w:lang w:val="ro-RO" w:eastAsia="ro-RO"/>
        </w:rPr>
        <w:t>itive medicale pentru ef</w:t>
      </w:r>
      <w:r w:rsidR="00F52C92" w:rsidRPr="00951E56">
        <w:rPr>
          <w:rFonts w:asciiTheme="majorHAnsi" w:eastAsia="Arial" w:hAnsiTheme="majorHAnsi" w:cstheme="majorHAnsi"/>
          <w:sz w:val="24"/>
          <w:szCs w:val="24"/>
          <w:lang w:val="ro-RO" w:eastAsia="ro-RO"/>
        </w:rPr>
        <w:t>ectuarea colonoscopiei</w:t>
      </w:r>
      <w:r w:rsidR="006C47DE" w:rsidRPr="00951E56">
        <w:rPr>
          <w:rFonts w:asciiTheme="majorHAnsi" w:eastAsia="Arial" w:hAnsiTheme="majorHAnsi" w:cstheme="majorHAnsi"/>
          <w:sz w:val="24"/>
          <w:szCs w:val="24"/>
          <w:lang w:val="ro-RO" w:eastAsia="ro-RO"/>
        </w:rPr>
        <w:t>.</w:t>
      </w:r>
    </w:p>
    <w:p w14:paraId="7CFD05B1" w14:textId="462517CA" w:rsidR="00D32F30" w:rsidRPr="00951E56" w:rsidRDefault="001074AE" w:rsidP="00AE3E82">
      <w:pPr>
        <w:spacing w:after="0" w:line="276" w:lineRule="auto"/>
        <w:ind w:firstLine="720"/>
        <w:jc w:val="both"/>
        <w:rPr>
          <w:rFonts w:asciiTheme="majorHAnsi" w:eastAsia="Arial" w:hAnsiTheme="majorHAnsi" w:cstheme="majorHAnsi"/>
          <w:sz w:val="24"/>
          <w:szCs w:val="24"/>
          <w:lang w:val="ro-RO" w:eastAsia="ro-RO"/>
        </w:rPr>
      </w:pPr>
      <w:r>
        <w:rPr>
          <w:rFonts w:asciiTheme="majorHAnsi" w:eastAsia="Calibri" w:hAnsiTheme="majorHAnsi" w:cstheme="majorHAnsi"/>
          <w:sz w:val="24"/>
          <w:szCs w:val="24"/>
          <w:lang w:val="ro-RO"/>
        </w:rPr>
        <w:t>Deasemenea</w:t>
      </w:r>
      <w:r w:rsidR="008A0F2E" w:rsidRPr="00951E56">
        <w:rPr>
          <w:rFonts w:asciiTheme="majorHAnsi" w:eastAsia="Calibri" w:hAnsiTheme="majorHAnsi" w:cstheme="majorHAnsi"/>
          <w:sz w:val="24"/>
          <w:szCs w:val="24"/>
          <w:lang w:val="ro-RO"/>
        </w:rPr>
        <w:t xml:space="preserve">, nu au fost create Unitățile Oncologice Regionale </w:t>
      </w:r>
      <w:r w:rsidR="005C200D" w:rsidRPr="00951E56">
        <w:rPr>
          <w:rFonts w:asciiTheme="majorHAnsi" w:eastAsia="Calibri" w:hAnsiTheme="majorHAnsi" w:cstheme="majorHAnsi"/>
          <w:sz w:val="24"/>
          <w:szCs w:val="24"/>
          <w:lang w:val="ro-RO"/>
        </w:rPr>
        <w:t xml:space="preserve">nord şi sud </w:t>
      </w:r>
      <w:r w:rsidR="008A0F2E" w:rsidRPr="00951E56">
        <w:rPr>
          <w:rFonts w:asciiTheme="majorHAnsi" w:eastAsia="Calibri" w:hAnsiTheme="majorHAnsi" w:cstheme="majorHAnsi"/>
          <w:sz w:val="24"/>
          <w:szCs w:val="24"/>
          <w:lang w:val="ro-RO"/>
        </w:rPr>
        <w:t xml:space="preserve">în corespundere cu rezultatele evaluării proiectului de fezabilitate, </w:t>
      </w:r>
      <w:r w:rsidR="002A2B2A">
        <w:rPr>
          <w:rFonts w:asciiTheme="majorHAnsi" w:eastAsia="Calibri" w:hAnsiTheme="majorHAnsi" w:cstheme="majorHAnsi"/>
          <w:sz w:val="24"/>
          <w:szCs w:val="24"/>
          <w:lang w:val="ro-RO"/>
        </w:rPr>
        <w:t>ca rezultat</w:t>
      </w:r>
      <w:r w:rsidR="008A0F2E" w:rsidRPr="00951E56">
        <w:rPr>
          <w:rFonts w:asciiTheme="majorHAnsi" w:eastAsia="Calibri" w:hAnsiTheme="majorHAnsi" w:cstheme="majorHAnsi"/>
          <w:sz w:val="24"/>
          <w:szCs w:val="24"/>
          <w:lang w:val="ro-RO"/>
        </w:rPr>
        <w:t xml:space="preserve"> lipsesc și dotările acestora. </w:t>
      </w:r>
      <w:r w:rsidR="00D32F30" w:rsidRPr="00951E56">
        <w:rPr>
          <w:rFonts w:asciiTheme="majorHAnsi" w:eastAsia="Calibri" w:hAnsiTheme="majorHAnsi" w:cstheme="majorHAnsi"/>
          <w:sz w:val="24"/>
          <w:szCs w:val="24"/>
          <w:lang w:val="ro-RO"/>
        </w:rPr>
        <w:t>A</w:t>
      </w:r>
      <w:r w:rsidR="00C41FD2" w:rsidRPr="00951E56">
        <w:rPr>
          <w:rFonts w:asciiTheme="majorHAnsi" w:eastAsia="Calibri" w:hAnsiTheme="majorHAnsi" w:cstheme="majorHAnsi"/>
          <w:sz w:val="24"/>
          <w:szCs w:val="24"/>
          <w:lang w:val="ro-RO"/>
        </w:rPr>
        <w:t>s</w:t>
      </w:r>
      <w:r w:rsidR="00D32F30" w:rsidRPr="00951E56">
        <w:rPr>
          <w:rFonts w:asciiTheme="majorHAnsi" w:eastAsia="Calibri" w:hAnsiTheme="majorHAnsi" w:cstheme="majorHAnsi"/>
          <w:sz w:val="24"/>
          <w:szCs w:val="24"/>
          <w:lang w:val="ro-RO"/>
        </w:rPr>
        <w:t>tfel</w:t>
      </w:r>
      <w:r w:rsidR="002A2B2A">
        <w:rPr>
          <w:rFonts w:asciiTheme="majorHAnsi" w:eastAsia="Calibri" w:hAnsiTheme="majorHAnsi" w:cstheme="majorHAnsi"/>
          <w:sz w:val="24"/>
          <w:szCs w:val="24"/>
          <w:lang w:val="ro-RO"/>
        </w:rPr>
        <w:t>,</w:t>
      </w:r>
      <w:r w:rsidR="00D32F30" w:rsidRPr="00951E56">
        <w:rPr>
          <w:rFonts w:asciiTheme="majorHAnsi" w:eastAsia="Calibri" w:hAnsiTheme="majorHAnsi" w:cstheme="majorHAnsi"/>
          <w:sz w:val="24"/>
          <w:szCs w:val="24"/>
          <w:lang w:val="ro-RO"/>
        </w:rPr>
        <w:t xml:space="preserve"> auditul conchide</w:t>
      </w:r>
      <w:r w:rsidR="00751A8A" w:rsidRPr="00951E56">
        <w:rPr>
          <w:rFonts w:asciiTheme="majorHAnsi" w:eastAsia="Calibri" w:hAnsiTheme="majorHAnsi" w:cstheme="majorHAnsi"/>
          <w:sz w:val="24"/>
          <w:szCs w:val="24"/>
          <w:lang w:val="ro-RO"/>
        </w:rPr>
        <w:t xml:space="preserve"> că</w:t>
      </w:r>
      <w:r w:rsidR="00D32F30" w:rsidRPr="00951E56">
        <w:rPr>
          <w:rFonts w:asciiTheme="majorHAnsi" w:eastAsia="Calibri" w:hAnsiTheme="majorHAnsi" w:cstheme="majorHAnsi"/>
          <w:sz w:val="24"/>
          <w:szCs w:val="24"/>
          <w:lang w:val="ro-RO"/>
        </w:rPr>
        <w:t xml:space="preserve">, în pofida faptului </w:t>
      </w:r>
      <w:r w:rsidR="00C41FD2" w:rsidRPr="00951E56">
        <w:rPr>
          <w:rFonts w:asciiTheme="majorHAnsi" w:eastAsia="Calibri" w:hAnsiTheme="majorHAnsi" w:cstheme="majorHAnsi"/>
          <w:sz w:val="24"/>
          <w:szCs w:val="24"/>
          <w:lang w:val="ro-RO"/>
        </w:rPr>
        <w:t xml:space="preserve">că dezvoltarea </w:t>
      </w:r>
      <w:r w:rsidR="003A494F" w:rsidRPr="00951E56">
        <w:rPr>
          <w:rFonts w:asciiTheme="majorHAnsi" w:eastAsia="Calibri" w:hAnsiTheme="majorHAnsi" w:cstheme="majorHAnsi"/>
          <w:sz w:val="24"/>
          <w:szCs w:val="24"/>
          <w:lang w:val="ro-RO"/>
        </w:rPr>
        <w:t xml:space="preserve">propusă a </w:t>
      </w:r>
      <w:r w:rsidR="00C41FD2" w:rsidRPr="00951E56">
        <w:rPr>
          <w:rFonts w:asciiTheme="majorHAnsi" w:eastAsia="Calibri" w:hAnsiTheme="majorHAnsi" w:cstheme="majorHAnsi"/>
          <w:sz w:val="24"/>
          <w:szCs w:val="24"/>
          <w:lang w:val="ro-RO"/>
        </w:rPr>
        <w:t xml:space="preserve">rețelei oncologice naționale </w:t>
      </w:r>
      <w:r w:rsidR="003A494F" w:rsidRPr="00951E56">
        <w:rPr>
          <w:rFonts w:asciiTheme="majorHAnsi" w:eastAsia="Calibri" w:hAnsiTheme="majorHAnsi" w:cstheme="majorHAnsi"/>
          <w:sz w:val="24"/>
          <w:szCs w:val="24"/>
          <w:lang w:val="ro-RO"/>
        </w:rPr>
        <w:t>lipsește</w:t>
      </w:r>
      <w:r w:rsidR="00D32F30" w:rsidRPr="00951E56">
        <w:rPr>
          <w:rFonts w:asciiTheme="majorHAnsi" w:eastAsia="Calibri" w:hAnsiTheme="majorHAnsi" w:cstheme="majorHAnsi"/>
          <w:sz w:val="24"/>
          <w:szCs w:val="24"/>
          <w:lang w:val="ro-RO"/>
        </w:rPr>
        <w:t xml:space="preserve">, </w:t>
      </w:r>
      <w:r w:rsidR="003A494F" w:rsidRPr="00951E56">
        <w:rPr>
          <w:rFonts w:asciiTheme="majorHAnsi" w:eastAsia="Calibri" w:hAnsiTheme="majorHAnsi" w:cstheme="majorHAnsi"/>
          <w:sz w:val="24"/>
          <w:szCs w:val="24"/>
          <w:lang w:val="ro-RO"/>
        </w:rPr>
        <w:t>au fost</w:t>
      </w:r>
      <w:r w:rsidR="00D32F30" w:rsidRPr="00951E56">
        <w:rPr>
          <w:rFonts w:asciiTheme="majorHAnsi" w:eastAsia="Calibri" w:hAnsiTheme="majorHAnsi" w:cstheme="majorHAnsi"/>
          <w:sz w:val="24"/>
          <w:szCs w:val="24"/>
          <w:lang w:val="ro-RO"/>
        </w:rPr>
        <w:t xml:space="preserve"> </w:t>
      </w:r>
      <w:r w:rsidR="003A494F" w:rsidRPr="00951E56">
        <w:rPr>
          <w:rFonts w:asciiTheme="majorHAnsi" w:eastAsia="Calibri" w:hAnsiTheme="majorHAnsi" w:cstheme="majorHAnsi"/>
          <w:sz w:val="24"/>
          <w:szCs w:val="24"/>
          <w:lang w:val="ro-RO"/>
        </w:rPr>
        <w:t>realizate unele acțiuni ce țin de</w:t>
      </w:r>
      <w:r w:rsidR="00D32F30" w:rsidRPr="00951E56">
        <w:rPr>
          <w:rFonts w:asciiTheme="majorHAnsi" w:eastAsia="Calibri" w:hAnsiTheme="majorHAnsi" w:cstheme="majorHAnsi"/>
          <w:sz w:val="24"/>
          <w:szCs w:val="24"/>
          <w:lang w:val="ro-RO"/>
        </w:rPr>
        <w:t xml:space="preserve"> </w:t>
      </w:r>
      <w:r w:rsidR="003A494F" w:rsidRPr="00951E56">
        <w:rPr>
          <w:rFonts w:asciiTheme="majorHAnsi" w:eastAsia="Calibri" w:hAnsiTheme="majorHAnsi" w:cstheme="majorHAnsi"/>
          <w:sz w:val="24"/>
          <w:szCs w:val="24"/>
          <w:lang w:val="ro-RO"/>
        </w:rPr>
        <w:t>screening</w:t>
      </w:r>
      <w:r w:rsidR="002A2B2A">
        <w:rPr>
          <w:rFonts w:asciiTheme="majorHAnsi" w:eastAsia="Calibri" w:hAnsiTheme="majorHAnsi" w:cstheme="majorHAnsi"/>
          <w:sz w:val="24"/>
          <w:szCs w:val="24"/>
          <w:lang w:val="ro-RO"/>
        </w:rPr>
        <w:t>-ul</w:t>
      </w:r>
      <w:r w:rsidR="003A494F" w:rsidRPr="00951E56">
        <w:rPr>
          <w:rFonts w:asciiTheme="majorHAnsi" w:eastAsia="Calibri" w:hAnsiTheme="majorHAnsi" w:cstheme="majorHAnsi"/>
          <w:sz w:val="24"/>
          <w:szCs w:val="24"/>
          <w:lang w:val="ro-RO"/>
        </w:rPr>
        <w:t xml:space="preserve"> colonoscopic</w:t>
      </w:r>
      <w:r w:rsidR="00D32F30" w:rsidRPr="00951E56">
        <w:rPr>
          <w:rFonts w:asciiTheme="majorHAnsi" w:eastAsia="Calibri" w:hAnsiTheme="majorHAnsi" w:cstheme="majorHAnsi"/>
          <w:sz w:val="24"/>
          <w:szCs w:val="24"/>
          <w:lang w:val="ro-RO"/>
        </w:rPr>
        <w:t>,</w:t>
      </w:r>
      <w:r w:rsidR="003A494F" w:rsidRPr="00951E56">
        <w:rPr>
          <w:rFonts w:asciiTheme="majorHAnsi" w:eastAsia="Calibri" w:hAnsiTheme="majorHAnsi" w:cstheme="majorHAnsi"/>
          <w:sz w:val="24"/>
          <w:szCs w:val="24"/>
          <w:lang w:val="ro-RO"/>
        </w:rPr>
        <w:t xml:space="preserve"> inclusiv prin intermediul centrelor mobile</w:t>
      </w:r>
      <w:r w:rsidR="00D32F30" w:rsidRPr="00951E56">
        <w:rPr>
          <w:rFonts w:asciiTheme="majorHAnsi" w:eastAsia="Calibri" w:hAnsiTheme="majorHAnsi" w:cstheme="majorHAnsi"/>
          <w:sz w:val="24"/>
          <w:szCs w:val="24"/>
          <w:lang w:val="ro-RO"/>
        </w:rPr>
        <w:t xml:space="preserve">, serviciile fiind finanțate </w:t>
      </w:r>
      <w:r w:rsidR="00D32F30" w:rsidRPr="00951E56">
        <w:rPr>
          <w:rFonts w:asciiTheme="majorHAnsi" w:eastAsia="Arial" w:hAnsiTheme="majorHAnsi" w:cstheme="majorHAnsi"/>
          <w:sz w:val="24"/>
          <w:szCs w:val="24"/>
          <w:lang w:val="ro-RO" w:eastAsia="ro-RO"/>
        </w:rPr>
        <w:t>din fondurile asigurării obl</w:t>
      </w:r>
      <w:r w:rsidR="00717E3D" w:rsidRPr="00951E56">
        <w:rPr>
          <w:rFonts w:asciiTheme="majorHAnsi" w:eastAsia="Arial" w:hAnsiTheme="majorHAnsi" w:cstheme="majorHAnsi"/>
          <w:sz w:val="24"/>
          <w:szCs w:val="24"/>
          <w:lang w:val="ro-RO" w:eastAsia="ro-RO"/>
        </w:rPr>
        <w:t>igatorii de asistență medicală.</w:t>
      </w:r>
    </w:p>
    <w:p w14:paraId="54CF9C95" w14:textId="6DB5954A" w:rsidR="00717E3D" w:rsidRPr="00951E56" w:rsidRDefault="00717E3D" w:rsidP="00717E3D">
      <w:pPr>
        <w:pStyle w:val="2"/>
        <w:numPr>
          <w:ilvl w:val="1"/>
          <w:numId w:val="2"/>
        </w:numPr>
        <w:ind w:left="0" w:firstLine="0"/>
        <w:jc w:val="both"/>
        <w:rPr>
          <w:rFonts w:cstheme="majorHAnsi"/>
          <w:b/>
          <w:i/>
          <w:noProof/>
          <w:color w:val="833C0B" w:themeColor="accent2" w:themeShade="80"/>
          <w:sz w:val="24"/>
          <w:szCs w:val="24"/>
          <w:lang w:val="ro-RO"/>
        </w:rPr>
      </w:pPr>
      <w:bookmarkStart w:id="46" w:name="_Toc123197150"/>
      <w:r w:rsidRPr="00951E56">
        <w:rPr>
          <w:rFonts w:cstheme="majorHAnsi"/>
          <w:b/>
          <w:i/>
          <w:noProof/>
          <w:color w:val="833C0B" w:themeColor="accent2" w:themeShade="80"/>
          <w:sz w:val="24"/>
          <w:szCs w:val="24"/>
          <w:lang w:val="ro-RO"/>
        </w:rPr>
        <w:t>Entitățile implicate au asigurat eficace accesul pacienţilor cu cancer la servicii paliative și de reabilitare?</w:t>
      </w:r>
      <w:bookmarkEnd w:id="46"/>
    </w:p>
    <w:p w14:paraId="65F66D23" w14:textId="12FB1FA4" w:rsidR="008A4654" w:rsidRPr="00FA725E" w:rsidRDefault="004C34F2" w:rsidP="00AE3E82">
      <w:pPr>
        <w:spacing w:after="0" w:line="276" w:lineRule="auto"/>
        <w:ind w:firstLine="720"/>
        <w:jc w:val="both"/>
        <w:rPr>
          <w:rFonts w:asciiTheme="majorHAnsi" w:hAnsiTheme="majorHAnsi" w:cstheme="majorHAnsi"/>
          <w:i/>
          <w:noProof/>
          <w:sz w:val="24"/>
          <w:szCs w:val="24"/>
          <w:lang w:val="ro-RO"/>
        </w:rPr>
      </w:pPr>
      <w:r w:rsidRPr="00FA725E">
        <w:rPr>
          <w:rFonts w:asciiTheme="majorHAnsi" w:hAnsiTheme="majorHAnsi" w:cstheme="majorHAnsi"/>
          <w:i/>
          <w:noProof/>
          <w:sz w:val="24"/>
          <w:szCs w:val="24"/>
          <w:lang w:val="ro-RO"/>
        </w:rPr>
        <w:t>Serviciile de îngrijiri paliative au drept scop îmbunătățirea calității vieții pacienților, care se confruntă cu probleme legate de o boală incurabilă ce amenință viața, prin prevenirea și înlăturarea suferinței datorită identificării timpurii a durerii</w:t>
      </w:r>
      <w:r w:rsidR="002A2B2A" w:rsidRPr="00FA725E">
        <w:rPr>
          <w:rFonts w:asciiTheme="majorHAnsi" w:hAnsiTheme="majorHAnsi" w:cstheme="majorHAnsi"/>
          <w:i/>
          <w:noProof/>
          <w:sz w:val="24"/>
          <w:szCs w:val="24"/>
          <w:lang w:val="ro-RO"/>
        </w:rPr>
        <w:t>,</w:t>
      </w:r>
      <w:r w:rsidRPr="00FA725E">
        <w:rPr>
          <w:rFonts w:asciiTheme="majorHAnsi" w:hAnsiTheme="majorHAnsi" w:cstheme="majorHAnsi"/>
          <w:i/>
          <w:noProof/>
          <w:sz w:val="24"/>
          <w:szCs w:val="24"/>
          <w:lang w:val="ro-RO"/>
        </w:rPr>
        <w:t xml:space="preserve"> evaluării corecte a acesteia, ameliorării durerii și altor simptome fizice, precum și prin asigurarea suportului social, psiho-emoțional și spiritual pacienților, precum și familiil</w:t>
      </w:r>
      <w:r w:rsidR="00964D38" w:rsidRPr="00FA725E">
        <w:rPr>
          <w:rFonts w:asciiTheme="majorHAnsi" w:hAnsiTheme="majorHAnsi" w:cstheme="majorHAnsi"/>
          <w:i/>
          <w:noProof/>
          <w:sz w:val="24"/>
          <w:szCs w:val="24"/>
          <w:lang w:val="ro-RO"/>
        </w:rPr>
        <w:t>or</w:t>
      </w:r>
      <w:r w:rsidR="00FA725E">
        <w:rPr>
          <w:rFonts w:asciiTheme="majorHAnsi" w:hAnsiTheme="majorHAnsi" w:cstheme="majorHAnsi"/>
          <w:i/>
          <w:noProof/>
          <w:sz w:val="24"/>
          <w:szCs w:val="24"/>
          <w:lang w:val="ro-RO"/>
        </w:rPr>
        <w:t xml:space="preserve"> lor. Verificările auditului denotă că</w:t>
      </w:r>
      <w:r w:rsidRPr="00FA725E">
        <w:rPr>
          <w:rFonts w:asciiTheme="majorHAnsi" w:hAnsiTheme="majorHAnsi" w:cstheme="majorHAnsi"/>
          <w:i/>
          <w:noProof/>
          <w:sz w:val="24"/>
          <w:szCs w:val="24"/>
          <w:lang w:val="ro-RO"/>
        </w:rPr>
        <w:t xml:space="preserve">, entitățile implicate în asigurarea eficace </w:t>
      </w:r>
      <w:r w:rsidR="00964D38" w:rsidRPr="00FA725E">
        <w:rPr>
          <w:rFonts w:asciiTheme="majorHAnsi" w:hAnsiTheme="majorHAnsi" w:cstheme="majorHAnsi"/>
          <w:i/>
          <w:noProof/>
          <w:sz w:val="24"/>
          <w:szCs w:val="24"/>
          <w:lang w:val="ro-RO"/>
        </w:rPr>
        <w:t xml:space="preserve">a </w:t>
      </w:r>
      <w:r w:rsidRPr="00FA725E">
        <w:rPr>
          <w:rFonts w:asciiTheme="majorHAnsi" w:hAnsiTheme="majorHAnsi" w:cstheme="majorHAnsi"/>
          <w:i/>
          <w:noProof/>
          <w:sz w:val="24"/>
          <w:szCs w:val="24"/>
          <w:lang w:val="ro-RO"/>
        </w:rPr>
        <w:t xml:space="preserve">accesului pacienților la servicii paliative și de reabilitare sunt lipsite de cadrul legal aprobat ce ar </w:t>
      </w:r>
      <w:r w:rsidR="00964D38" w:rsidRPr="00FA725E">
        <w:rPr>
          <w:rFonts w:asciiTheme="majorHAnsi" w:hAnsiTheme="majorHAnsi" w:cstheme="majorHAnsi"/>
          <w:i/>
          <w:noProof/>
          <w:sz w:val="24"/>
          <w:szCs w:val="24"/>
          <w:lang w:val="ro-RO"/>
        </w:rPr>
        <w:t xml:space="preserve">garanta </w:t>
      </w:r>
      <w:r w:rsidRPr="00FA725E">
        <w:rPr>
          <w:rFonts w:asciiTheme="majorHAnsi" w:hAnsiTheme="majorHAnsi" w:cstheme="majorHAnsi"/>
          <w:i/>
          <w:noProof/>
          <w:sz w:val="24"/>
          <w:szCs w:val="24"/>
          <w:lang w:val="ro-RO"/>
        </w:rPr>
        <w:t xml:space="preserve">integrarea plenară a îngrijirilor paliative </w:t>
      </w:r>
      <w:r w:rsidR="00877452" w:rsidRPr="00FA725E">
        <w:rPr>
          <w:rFonts w:asciiTheme="majorHAnsi" w:hAnsiTheme="majorHAnsi" w:cstheme="majorHAnsi"/>
          <w:i/>
          <w:noProof/>
          <w:sz w:val="24"/>
          <w:szCs w:val="24"/>
          <w:lang w:val="ro-RO"/>
        </w:rPr>
        <w:t>și</w:t>
      </w:r>
      <w:r w:rsidR="00964D38" w:rsidRPr="00FA725E">
        <w:rPr>
          <w:rFonts w:asciiTheme="majorHAnsi" w:hAnsiTheme="majorHAnsi" w:cstheme="majorHAnsi"/>
          <w:i/>
          <w:noProof/>
          <w:sz w:val="24"/>
          <w:szCs w:val="24"/>
          <w:lang w:val="ro-RO"/>
        </w:rPr>
        <w:t xml:space="preserve"> de</w:t>
      </w:r>
      <w:r w:rsidR="00877452" w:rsidRPr="00FA725E">
        <w:rPr>
          <w:rFonts w:asciiTheme="majorHAnsi" w:hAnsiTheme="majorHAnsi" w:cstheme="majorHAnsi"/>
          <w:i/>
          <w:noProof/>
          <w:sz w:val="24"/>
          <w:szCs w:val="24"/>
          <w:lang w:val="ro-RO"/>
        </w:rPr>
        <w:t xml:space="preserve"> reabilitare. </w:t>
      </w:r>
    </w:p>
    <w:p w14:paraId="567FEDC0" w14:textId="74CFE7BC" w:rsidR="008A4654" w:rsidRPr="00951E56" w:rsidRDefault="008A4654" w:rsidP="00AE3E82">
      <w:pPr>
        <w:spacing w:after="0" w:line="276" w:lineRule="auto"/>
        <w:ind w:firstLine="720"/>
        <w:jc w:val="both"/>
        <w:rPr>
          <w:rFonts w:asciiTheme="majorHAnsi" w:hAnsiTheme="majorHAnsi" w:cstheme="majorHAnsi"/>
          <w:b/>
          <w:noProof/>
          <w:sz w:val="24"/>
          <w:szCs w:val="24"/>
          <w:lang w:val="ro-RO"/>
        </w:rPr>
      </w:pPr>
      <w:bookmarkStart w:id="47" w:name="_Toc120277913"/>
      <w:r w:rsidRPr="00951E56">
        <w:rPr>
          <w:rFonts w:asciiTheme="majorHAnsi" w:hAnsiTheme="majorHAnsi" w:cstheme="majorHAnsi"/>
          <w:b/>
          <w:noProof/>
          <w:sz w:val="24"/>
          <w:szCs w:val="24"/>
          <w:lang w:val="ro-RO"/>
        </w:rPr>
        <w:t>Conform OMS</w:t>
      </w:r>
      <w:r w:rsidR="00964D38">
        <w:rPr>
          <w:rFonts w:asciiTheme="majorHAnsi" w:hAnsiTheme="majorHAnsi" w:cstheme="majorHAnsi"/>
          <w:b/>
          <w:noProof/>
          <w:sz w:val="24"/>
          <w:szCs w:val="24"/>
          <w:lang w:val="ro-RO"/>
        </w:rPr>
        <w:t>,</w:t>
      </w:r>
      <w:r w:rsidRPr="00951E56">
        <w:rPr>
          <w:rFonts w:asciiTheme="majorHAnsi" w:hAnsiTheme="majorHAnsi" w:cstheme="majorHAnsi"/>
          <w:b/>
          <w:noProof/>
          <w:sz w:val="24"/>
          <w:szCs w:val="24"/>
          <w:lang w:val="ro-RO"/>
        </w:rPr>
        <w:t xml:space="preserve"> la nivel global cca 40 m</w:t>
      </w:r>
      <w:r w:rsidR="00964D38">
        <w:rPr>
          <w:rFonts w:asciiTheme="majorHAnsi" w:hAnsiTheme="majorHAnsi" w:cstheme="majorHAnsi"/>
          <w:b/>
          <w:noProof/>
          <w:sz w:val="24"/>
          <w:szCs w:val="24"/>
          <w:lang w:val="ro-RO"/>
        </w:rPr>
        <w:t>i</w:t>
      </w:r>
      <w:r w:rsidRPr="00951E56">
        <w:rPr>
          <w:rFonts w:asciiTheme="majorHAnsi" w:hAnsiTheme="majorHAnsi" w:cstheme="majorHAnsi"/>
          <w:b/>
          <w:noProof/>
          <w:sz w:val="24"/>
          <w:szCs w:val="24"/>
          <w:lang w:val="ro-RO"/>
        </w:rPr>
        <w:t>ln</w:t>
      </w:r>
      <w:r w:rsidR="00964D38">
        <w:rPr>
          <w:rFonts w:asciiTheme="majorHAnsi" w:hAnsiTheme="majorHAnsi" w:cstheme="majorHAnsi"/>
          <w:b/>
          <w:noProof/>
          <w:sz w:val="24"/>
          <w:szCs w:val="24"/>
          <w:lang w:val="ro-RO"/>
        </w:rPr>
        <w:t>.</w:t>
      </w:r>
      <w:r w:rsidRPr="00951E56">
        <w:rPr>
          <w:rFonts w:asciiTheme="majorHAnsi" w:hAnsiTheme="majorHAnsi" w:cstheme="majorHAnsi"/>
          <w:b/>
          <w:noProof/>
          <w:sz w:val="24"/>
          <w:szCs w:val="24"/>
          <w:lang w:val="ro-RO"/>
        </w:rPr>
        <w:t xml:space="preserve"> de persoane au nevoie de îngrijiri paliative în fiecare an și doar 14% din ele beneficiază de acestea. Rezoluția Asambleei Mondiale a Sănătății din 2014</w:t>
      </w:r>
      <w:r w:rsidRPr="00951E56">
        <w:rPr>
          <w:rStyle w:val="ae"/>
          <w:rFonts w:asciiTheme="majorHAnsi" w:hAnsiTheme="majorHAnsi" w:cstheme="majorHAnsi"/>
          <w:b/>
          <w:noProof/>
          <w:sz w:val="24"/>
          <w:szCs w:val="24"/>
          <w:lang w:val="ro-RO"/>
        </w:rPr>
        <w:footnoteReference w:id="53"/>
      </w:r>
      <w:r w:rsidRPr="00951E56">
        <w:rPr>
          <w:rFonts w:asciiTheme="majorHAnsi" w:hAnsiTheme="majorHAnsi" w:cstheme="majorHAnsi"/>
          <w:b/>
          <w:noProof/>
          <w:sz w:val="24"/>
          <w:szCs w:val="24"/>
          <w:lang w:val="ro-RO"/>
        </w:rPr>
        <w:t xml:space="preserve"> a chemat statele membre să elaboreze și să implementeze politici publice pentru dezvoltarea îngrijirilor paliative, eficiente din punct de vedere economic și prestate în mod echitabil, cu scop de integrare a acestora în procesul de prestare a serviciilor de sănătate, de la toate nivelurile.</w:t>
      </w:r>
    </w:p>
    <w:p w14:paraId="521262F2" w14:textId="64C88D54" w:rsidR="008A4654" w:rsidRDefault="008A4654" w:rsidP="00AE3E82">
      <w:pPr>
        <w:spacing w:after="0" w:line="276" w:lineRule="auto"/>
        <w:ind w:firstLine="720"/>
        <w:jc w:val="both"/>
        <w:rPr>
          <w:rFonts w:asciiTheme="majorHAnsi" w:hAnsiTheme="majorHAnsi" w:cstheme="majorHAnsi"/>
          <w:noProof/>
          <w:sz w:val="24"/>
          <w:szCs w:val="24"/>
          <w:lang w:val="ro-RO"/>
        </w:rPr>
      </w:pPr>
      <w:r w:rsidRPr="00951E56">
        <w:rPr>
          <w:rFonts w:asciiTheme="majorHAnsi" w:hAnsiTheme="majorHAnsi" w:cstheme="majorHAnsi"/>
          <w:noProof/>
          <w:sz w:val="24"/>
          <w:szCs w:val="24"/>
          <w:lang w:val="ro-RO"/>
        </w:rPr>
        <w:t>Asigurarea unor condiţii decente de îngrijire pentru pacienţii cu cancer în stadii terminale este fundamentală şi reglementată în PNCC</w:t>
      </w:r>
      <w:r w:rsidRPr="00AE3E82">
        <w:rPr>
          <w:rFonts w:asciiTheme="majorHAnsi" w:hAnsiTheme="majorHAnsi" w:cstheme="majorHAnsi"/>
          <w:noProof/>
          <w:sz w:val="24"/>
          <w:szCs w:val="24"/>
          <w:vertAlign w:val="superscript"/>
          <w:lang w:val="ro-RO"/>
        </w:rPr>
        <w:footnoteReference w:id="54"/>
      </w:r>
      <w:r w:rsidR="00964D38">
        <w:rPr>
          <w:rFonts w:asciiTheme="majorHAnsi" w:hAnsiTheme="majorHAnsi" w:cstheme="majorHAnsi"/>
          <w:noProof/>
          <w:sz w:val="24"/>
          <w:szCs w:val="24"/>
          <w:lang w:val="ro-RO"/>
        </w:rPr>
        <w:t>,</w:t>
      </w:r>
      <w:r w:rsidRPr="00951E56">
        <w:rPr>
          <w:rFonts w:asciiTheme="majorHAnsi" w:hAnsiTheme="majorHAnsi" w:cstheme="majorHAnsi"/>
          <w:noProof/>
          <w:sz w:val="24"/>
          <w:szCs w:val="24"/>
          <w:lang w:val="ro-RO"/>
        </w:rPr>
        <w:t xml:space="preserve"> care a stabilit acțiuni de dezvoltare şi asigurare</w:t>
      </w:r>
      <w:r w:rsidR="00964D38">
        <w:rPr>
          <w:rFonts w:asciiTheme="majorHAnsi" w:hAnsiTheme="majorHAnsi" w:cstheme="majorHAnsi"/>
          <w:noProof/>
          <w:sz w:val="24"/>
          <w:szCs w:val="24"/>
          <w:lang w:val="ro-RO"/>
        </w:rPr>
        <w:t xml:space="preserve"> </w:t>
      </w:r>
      <w:r w:rsidRPr="00951E56">
        <w:rPr>
          <w:rFonts w:asciiTheme="majorHAnsi" w:hAnsiTheme="majorHAnsi" w:cstheme="majorHAnsi"/>
          <w:noProof/>
          <w:sz w:val="24"/>
          <w:szCs w:val="24"/>
          <w:lang w:val="ro-RO"/>
        </w:rPr>
        <w:t>a accesului la îngrijiri paliative comprehensive şi servicii de reabilitare pentru astfel de pacienţi. Astfel</w:t>
      </w:r>
      <w:r w:rsidR="00964D38">
        <w:rPr>
          <w:rFonts w:asciiTheme="majorHAnsi" w:hAnsiTheme="majorHAnsi" w:cstheme="majorHAnsi"/>
          <w:noProof/>
          <w:sz w:val="24"/>
          <w:szCs w:val="24"/>
          <w:lang w:val="ro-RO"/>
        </w:rPr>
        <w:t>,</w:t>
      </w:r>
      <w:r w:rsidRPr="00951E56">
        <w:rPr>
          <w:rFonts w:asciiTheme="majorHAnsi" w:hAnsiTheme="majorHAnsi" w:cstheme="majorHAnsi"/>
          <w:noProof/>
          <w:sz w:val="24"/>
          <w:szCs w:val="24"/>
          <w:lang w:val="ro-RO"/>
        </w:rPr>
        <w:t xml:space="preserve"> s-a stabilit prioritatea extinderii accesului pacienţilor la servicii multidisciplinare de îngrijiri paliative de calitate prin dezvoltarea serviciilor paliative în teritoriu, asigurarea accesului la dispozitive specializate şi medicamente esenţiale pentru controlul durerii şi îngrijiri paliative, conform standardelor naționale și internaţionale, dezvoltării competenţelor în controlul durerii şi îngrijirilor paliative pentru pacienţii cu cancer şi supravieţuitori.</w:t>
      </w:r>
    </w:p>
    <w:p w14:paraId="60142303" w14:textId="77777777" w:rsidR="00CB372C" w:rsidRPr="00951E56" w:rsidRDefault="00CB372C" w:rsidP="00CB372C">
      <w:pPr>
        <w:spacing w:after="0" w:line="276" w:lineRule="auto"/>
        <w:ind w:firstLine="360"/>
        <w:jc w:val="both"/>
        <w:rPr>
          <w:rFonts w:asciiTheme="majorHAnsi" w:hAnsiTheme="majorHAnsi" w:cstheme="majorHAnsi"/>
          <w:noProof/>
          <w:sz w:val="24"/>
          <w:szCs w:val="24"/>
          <w:lang w:val="ro-RO"/>
        </w:rPr>
      </w:pPr>
    </w:p>
    <w:p w14:paraId="52A96B70" w14:textId="686C5B27" w:rsidR="00D32F30" w:rsidRPr="00951E56" w:rsidRDefault="001D4DAE" w:rsidP="00CB372C">
      <w:pPr>
        <w:numPr>
          <w:ilvl w:val="2"/>
          <w:numId w:val="2"/>
        </w:numPr>
        <w:spacing w:after="0" w:line="276" w:lineRule="auto"/>
        <w:ind w:left="0" w:firstLine="0"/>
        <w:jc w:val="both"/>
        <w:outlineLvl w:val="1"/>
        <w:rPr>
          <w:rFonts w:asciiTheme="majorHAnsi" w:hAnsiTheme="majorHAnsi" w:cstheme="majorHAnsi"/>
          <w:b/>
          <w:i/>
          <w:noProof/>
          <w:color w:val="833C0B" w:themeColor="accent2" w:themeShade="80"/>
          <w:sz w:val="24"/>
          <w:szCs w:val="24"/>
          <w:lang w:val="ro-RO"/>
        </w:rPr>
      </w:pPr>
      <w:bookmarkStart w:id="48" w:name="_Toc123197151"/>
      <w:r w:rsidRPr="00951E56">
        <w:rPr>
          <w:rFonts w:asciiTheme="majorHAnsi" w:hAnsiTheme="majorHAnsi" w:cstheme="majorHAnsi"/>
          <w:b/>
          <w:i/>
          <w:noProof/>
          <w:color w:val="833C0B" w:themeColor="accent2" w:themeShade="80"/>
          <w:sz w:val="24"/>
          <w:szCs w:val="24"/>
          <w:lang w:val="ro-RO"/>
        </w:rPr>
        <w:t>Deși P</w:t>
      </w:r>
      <w:r w:rsidR="006C25B2" w:rsidRPr="00951E56">
        <w:rPr>
          <w:rFonts w:asciiTheme="majorHAnsi" w:hAnsiTheme="majorHAnsi" w:cstheme="majorHAnsi"/>
          <w:b/>
          <w:i/>
          <w:noProof/>
          <w:color w:val="833C0B" w:themeColor="accent2" w:themeShade="80"/>
          <w:sz w:val="24"/>
          <w:szCs w:val="24"/>
          <w:lang w:val="ro-RO"/>
        </w:rPr>
        <w:t>rogramul</w:t>
      </w:r>
      <w:r w:rsidR="00877452" w:rsidRPr="00951E56">
        <w:rPr>
          <w:rFonts w:asciiTheme="majorHAnsi" w:hAnsiTheme="majorHAnsi" w:cstheme="majorHAnsi"/>
          <w:b/>
          <w:i/>
          <w:noProof/>
          <w:color w:val="833C0B" w:themeColor="accent2" w:themeShade="80"/>
          <w:sz w:val="24"/>
          <w:szCs w:val="24"/>
          <w:lang w:val="ro-RO"/>
        </w:rPr>
        <w:t xml:space="preserve"> stabilește</w:t>
      </w:r>
      <w:r w:rsidRPr="00951E56">
        <w:rPr>
          <w:rFonts w:asciiTheme="majorHAnsi" w:hAnsiTheme="majorHAnsi" w:cstheme="majorHAnsi"/>
          <w:b/>
          <w:i/>
          <w:noProof/>
          <w:color w:val="833C0B" w:themeColor="accent2" w:themeShade="80"/>
          <w:sz w:val="24"/>
          <w:szCs w:val="24"/>
          <w:lang w:val="ro-RO"/>
        </w:rPr>
        <w:t xml:space="preserve"> asigurarea accesul</w:t>
      </w:r>
      <w:r w:rsidR="00386AF1">
        <w:rPr>
          <w:rFonts w:asciiTheme="majorHAnsi" w:hAnsiTheme="majorHAnsi" w:cstheme="majorHAnsi"/>
          <w:b/>
          <w:i/>
          <w:noProof/>
          <w:color w:val="833C0B" w:themeColor="accent2" w:themeShade="80"/>
          <w:sz w:val="24"/>
          <w:szCs w:val="24"/>
          <w:lang w:val="ro-RO"/>
        </w:rPr>
        <w:t>ui</w:t>
      </w:r>
      <w:r w:rsidRPr="00951E56">
        <w:rPr>
          <w:rFonts w:asciiTheme="majorHAnsi" w:hAnsiTheme="majorHAnsi" w:cstheme="majorHAnsi"/>
          <w:b/>
          <w:i/>
          <w:noProof/>
          <w:color w:val="833C0B" w:themeColor="accent2" w:themeShade="80"/>
          <w:sz w:val="24"/>
          <w:szCs w:val="24"/>
          <w:lang w:val="ro-RO"/>
        </w:rPr>
        <w:t xml:space="preserve"> garantat a</w:t>
      </w:r>
      <w:r w:rsidR="00386AF1">
        <w:rPr>
          <w:rFonts w:asciiTheme="majorHAnsi" w:hAnsiTheme="majorHAnsi" w:cstheme="majorHAnsi"/>
          <w:b/>
          <w:i/>
          <w:noProof/>
          <w:color w:val="833C0B" w:themeColor="accent2" w:themeShade="80"/>
          <w:sz w:val="24"/>
          <w:szCs w:val="24"/>
          <w:lang w:val="ro-RO"/>
        </w:rPr>
        <w:t>l</w:t>
      </w:r>
      <w:r w:rsidRPr="00951E56">
        <w:rPr>
          <w:rFonts w:asciiTheme="majorHAnsi" w:hAnsiTheme="majorHAnsi" w:cstheme="majorHAnsi"/>
          <w:b/>
          <w:i/>
          <w:noProof/>
          <w:color w:val="833C0B" w:themeColor="accent2" w:themeShade="80"/>
          <w:sz w:val="24"/>
          <w:szCs w:val="24"/>
          <w:lang w:val="ro-RO"/>
        </w:rPr>
        <w:t xml:space="preserve"> pacienților cu cancer la echipament pentru îngrijiri paliative</w:t>
      </w:r>
      <w:r w:rsidR="006C25B2" w:rsidRPr="00951E56">
        <w:rPr>
          <w:rFonts w:asciiTheme="majorHAnsi" w:hAnsiTheme="majorHAnsi" w:cstheme="majorHAnsi"/>
          <w:b/>
          <w:i/>
          <w:noProof/>
          <w:color w:val="833C0B" w:themeColor="accent2" w:themeShade="80"/>
          <w:sz w:val="24"/>
          <w:szCs w:val="24"/>
          <w:lang w:val="ro-RO"/>
        </w:rPr>
        <w:t>,</w:t>
      </w:r>
      <w:r w:rsidRPr="00951E56">
        <w:rPr>
          <w:rFonts w:asciiTheme="majorHAnsi" w:hAnsiTheme="majorHAnsi" w:cstheme="majorHAnsi"/>
          <w:b/>
          <w:i/>
          <w:noProof/>
          <w:color w:val="833C0B" w:themeColor="accent2" w:themeShade="80"/>
          <w:sz w:val="24"/>
          <w:szCs w:val="24"/>
          <w:lang w:val="ro-RO"/>
        </w:rPr>
        <w:t xml:space="preserve"> acesta nu a fost acordat pacienților</w:t>
      </w:r>
      <w:r w:rsidR="00D557D2" w:rsidRPr="00951E56">
        <w:rPr>
          <w:rFonts w:asciiTheme="majorHAnsi" w:hAnsiTheme="majorHAnsi" w:cstheme="majorHAnsi"/>
          <w:b/>
          <w:i/>
          <w:noProof/>
          <w:color w:val="833C0B" w:themeColor="accent2" w:themeShade="80"/>
          <w:sz w:val="24"/>
          <w:szCs w:val="24"/>
          <w:lang w:val="ro-RO"/>
        </w:rPr>
        <w:t>,</w:t>
      </w:r>
      <w:r w:rsidRPr="00951E56">
        <w:rPr>
          <w:rFonts w:asciiTheme="majorHAnsi" w:hAnsiTheme="majorHAnsi" w:cstheme="majorHAnsi"/>
          <w:b/>
          <w:i/>
          <w:noProof/>
          <w:color w:val="833C0B" w:themeColor="accent2" w:themeShade="80"/>
          <w:sz w:val="24"/>
          <w:szCs w:val="24"/>
          <w:lang w:val="ro-RO"/>
        </w:rPr>
        <w:t xml:space="preserve"> </w:t>
      </w:r>
      <w:r w:rsidR="006C25B2" w:rsidRPr="00951E56">
        <w:rPr>
          <w:rFonts w:asciiTheme="majorHAnsi" w:hAnsiTheme="majorHAnsi" w:cstheme="majorHAnsi"/>
          <w:b/>
          <w:i/>
          <w:noProof/>
          <w:color w:val="833C0B" w:themeColor="accent2" w:themeShade="80"/>
          <w:sz w:val="24"/>
          <w:szCs w:val="24"/>
          <w:lang w:val="ro-RO"/>
        </w:rPr>
        <w:t>fiind</w:t>
      </w:r>
      <w:r w:rsidRPr="00951E56">
        <w:rPr>
          <w:rFonts w:asciiTheme="majorHAnsi" w:hAnsiTheme="majorHAnsi" w:cstheme="majorHAnsi"/>
          <w:b/>
          <w:i/>
          <w:noProof/>
          <w:color w:val="833C0B" w:themeColor="accent2" w:themeShade="80"/>
          <w:sz w:val="24"/>
          <w:szCs w:val="24"/>
          <w:lang w:val="ro-RO"/>
        </w:rPr>
        <w:t xml:space="preserve"> axat do</w:t>
      </w:r>
      <w:r w:rsidR="00DB1458" w:rsidRPr="00951E56">
        <w:rPr>
          <w:rFonts w:asciiTheme="majorHAnsi" w:hAnsiTheme="majorHAnsi" w:cstheme="majorHAnsi"/>
          <w:b/>
          <w:i/>
          <w:noProof/>
          <w:color w:val="833C0B" w:themeColor="accent2" w:themeShade="80"/>
          <w:sz w:val="24"/>
          <w:szCs w:val="24"/>
          <w:lang w:val="ro-RO"/>
        </w:rPr>
        <w:t>a</w:t>
      </w:r>
      <w:r w:rsidRPr="00951E56">
        <w:rPr>
          <w:rFonts w:asciiTheme="majorHAnsi" w:hAnsiTheme="majorHAnsi" w:cstheme="majorHAnsi"/>
          <w:b/>
          <w:i/>
          <w:noProof/>
          <w:color w:val="833C0B" w:themeColor="accent2" w:themeShade="80"/>
          <w:sz w:val="24"/>
          <w:szCs w:val="24"/>
          <w:lang w:val="ro-RO"/>
        </w:rPr>
        <w:t xml:space="preserve">r pe distribuirea medicamentelor esențiale pentru durere în </w:t>
      </w:r>
      <w:r w:rsidR="00D557D2" w:rsidRPr="00951E56">
        <w:rPr>
          <w:rFonts w:asciiTheme="majorHAnsi" w:hAnsiTheme="majorHAnsi" w:cstheme="majorHAnsi"/>
          <w:b/>
          <w:i/>
          <w:noProof/>
          <w:color w:val="833C0B" w:themeColor="accent2" w:themeShade="80"/>
          <w:sz w:val="24"/>
          <w:szCs w:val="24"/>
          <w:lang w:val="ro-RO"/>
        </w:rPr>
        <w:t>tratament</w:t>
      </w:r>
      <w:r w:rsidR="00386AF1">
        <w:rPr>
          <w:rFonts w:asciiTheme="majorHAnsi" w:hAnsiTheme="majorHAnsi" w:cstheme="majorHAnsi"/>
          <w:b/>
          <w:i/>
          <w:noProof/>
          <w:color w:val="833C0B" w:themeColor="accent2" w:themeShade="80"/>
          <w:sz w:val="24"/>
          <w:szCs w:val="24"/>
          <w:lang w:val="ro-RO"/>
        </w:rPr>
        <w:t>ul</w:t>
      </w:r>
      <w:r w:rsidR="00D557D2" w:rsidRPr="00951E56">
        <w:rPr>
          <w:rFonts w:asciiTheme="majorHAnsi" w:hAnsiTheme="majorHAnsi" w:cstheme="majorHAnsi"/>
          <w:b/>
          <w:i/>
          <w:noProof/>
          <w:color w:val="833C0B" w:themeColor="accent2" w:themeShade="80"/>
          <w:sz w:val="24"/>
          <w:szCs w:val="24"/>
          <w:lang w:val="ro-RO"/>
        </w:rPr>
        <w:t xml:space="preserve"> </w:t>
      </w:r>
      <w:r w:rsidRPr="00951E56">
        <w:rPr>
          <w:rFonts w:asciiTheme="majorHAnsi" w:hAnsiTheme="majorHAnsi" w:cstheme="majorHAnsi"/>
          <w:b/>
          <w:i/>
          <w:noProof/>
          <w:color w:val="833C0B" w:themeColor="accent2" w:themeShade="80"/>
          <w:sz w:val="24"/>
          <w:szCs w:val="24"/>
          <w:lang w:val="ro-RO"/>
        </w:rPr>
        <w:t>palia</w:t>
      </w:r>
      <w:bookmarkEnd w:id="47"/>
      <w:r w:rsidR="00D557D2" w:rsidRPr="00951E56">
        <w:rPr>
          <w:rFonts w:asciiTheme="majorHAnsi" w:hAnsiTheme="majorHAnsi" w:cstheme="majorHAnsi"/>
          <w:b/>
          <w:i/>
          <w:noProof/>
          <w:color w:val="833C0B" w:themeColor="accent2" w:themeShade="80"/>
          <w:sz w:val="24"/>
          <w:szCs w:val="24"/>
          <w:lang w:val="ro-RO"/>
        </w:rPr>
        <w:t>tiv</w:t>
      </w:r>
      <w:r w:rsidR="00386AF1">
        <w:rPr>
          <w:rFonts w:asciiTheme="majorHAnsi" w:hAnsiTheme="majorHAnsi" w:cstheme="majorHAnsi"/>
          <w:b/>
          <w:i/>
          <w:noProof/>
          <w:color w:val="833C0B" w:themeColor="accent2" w:themeShade="80"/>
          <w:sz w:val="24"/>
          <w:szCs w:val="24"/>
          <w:lang w:val="ro-RO"/>
        </w:rPr>
        <w:t>.</w:t>
      </w:r>
      <w:bookmarkEnd w:id="48"/>
    </w:p>
    <w:p w14:paraId="4C060479" w14:textId="6B348FCC" w:rsidR="00450C7F" w:rsidRPr="00951E56" w:rsidRDefault="00877452" w:rsidP="00CB372C">
      <w:pPr>
        <w:numPr>
          <w:ilvl w:val="0"/>
          <w:numId w:val="11"/>
        </w:numPr>
        <w:spacing w:after="0" w:line="276" w:lineRule="auto"/>
        <w:contextualSpacing/>
        <w:jc w:val="both"/>
        <w:rPr>
          <w:rFonts w:asciiTheme="majorHAnsi" w:hAnsiTheme="majorHAnsi" w:cstheme="majorHAnsi"/>
          <w:b/>
          <w:i/>
          <w:sz w:val="24"/>
          <w:szCs w:val="24"/>
          <w:lang w:val="ro-RO"/>
        </w:rPr>
      </w:pPr>
      <w:r w:rsidRPr="00951E56">
        <w:rPr>
          <w:rFonts w:asciiTheme="majorHAnsi" w:hAnsiTheme="majorHAnsi" w:cstheme="majorHAnsi"/>
          <w:b/>
          <w:i/>
          <w:sz w:val="24"/>
          <w:szCs w:val="24"/>
          <w:lang w:val="ro-RO"/>
        </w:rPr>
        <w:t xml:space="preserve">Actele normative </w:t>
      </w:r>
      <w:r w:rsidR="00450C7F" w:rsidRPr="00951E56">
        <w:rPr>
          <w:rFonts w:asciiTheme="majorHAnsi" w:hAnsiTheme="majorHAnsi" w:cstheme="majorHAnsi"/>
          <w:b/>
          <w:i/>
          <w:sz w:val="24"/>
          <w:szCs w:val="24"/>
          <w:lang w:val="ro-RO"/>
        </w:rPr>
        <w:t>cu referire la a</w:t>
      </w:r>
      <w:r w:rsidRPr="00951E56">
        <w:rPr>
          <w:rFonts w:asciiTheme="majorHAnsi" w:hAnsiTheme="majorHAnsi" w:cstheme="majorHAnsi"/>
          <w:b/>
          <w:i/>
          <w:sz w:val="24"/>
          <w:szCs w:val="24"/>
          <w:lang w:val="ro-RO"/>
        </w:rPr>
        <w:t>ccesul</w:t>
      </w:r>
      <w:r w:rsidR="00B84082" w:rsidRPr="00951E56">
        <w:rPr>
          <w:rFonts w:asciiTheme="majorHAnsi" w:hAnsiTheme="majorHAnsi" w:cstheme="majorHAnsi"/>
          <w:b/>
          <w:i/>
          <w:sz w:val="24"/>
          <w:szCs w:val="24"/>
          <w:lang w:val="ro-RO"/>
        </w:rPr>
        <w:t xml:space="preserve"> </w:t>
      </w:r>
      <w:r w:rsidR="00936FF3">
        <w:rPr>
          <w:rFonts w:asciiTheme="majorHAnsi" w:hAnsiTheme="majorHAnsi" w:cstheme="majorHAnsi"/>
          <w:b/>
          <w:i/>
          <w:sz w:val="24"/>
          <w:szCs w:val="24"/>
          <w:lang w:val="ro-RO"/>
        </w:rPr>
        <w:t>pacien</w:t>
      </w:r>
      <w:r w:rsidR="00936FF3">
        <w:rPr>
          <w:rFonts w:asciiTheme="majorHAnsi" w:hAnsiTheme="majorHAnsi" w:cstheme="majorHAnsi"/>
          <w:b/>
          <w:i/>
          <w:sz w:val="24"/>
          <w:szCs w:val="24"/>
          <w:lang w:val="ro-MD"/>
        </w:rPr>
        <w:t>ț</w:t>
      </w:r>
      <w:r w:rsidR="00936FF3">
        <w:rPr>
          <w:rFonts w:asciiTheme="majorHAnsi" w:hAnsiTheme="majorHAnsi" w:cstheme="majorHAnsi"/>
          <w:b/>
          <w:i/>
          <w:sz w:val="24"/>
          <w:szCs w:val="24"/>
          <w:lang w:val="ro-RO"/>
        </w:rPr>
        <w:t xml:space="preserve">ilor </w:t>
      </w:r>
      <w:r w:rsidR="00B84082" w:rsidRPr="00951E56">
        <w:rPr>
          <w:rFonts w:asciiTheme="majorHAnsi" w:hAnsiTheme="majorHAnsi" w:cstheme="majorHAnsi"/>
          <w:b/>
          <w:i/>
          <w:sz w:val="24"/>
          <w:szCs w:val="24"/>
          <w:lang w:val="ro-RO"/>
        </w:rPr>
        <w:t xml:space="preserve">la opioide </w:t>
      </w:r>
      <w:r w:rsidRPr="00951E56">
        <w:rPr>
          <w:rFonts w:asciiTheme="majorHAnsi" w:hAnsiTheme="majorHAnsi" w:cstheme="majorHAnsi"/>
          <w:b/>
          <w:i/>
          <w:sz w:val="24"/>
          <w:szCs w:val="24"/>
          <w:lang w:val="ro-RO"/>
        </w:rPr>
        <w:t xml:space="preserve">este </w:t>
      </w:r>
      <w:r w:rsidR="00B84082" w:rsidRPr="00951E56">
        <w:rPr>
          <w:rFonts w:asciiTheme="majorHAnsi" w:hAnsiTheme="majorHAnsi" w:cstheme="majorHAnsi"/>
          <w:b/>
          <w:i/>
          <w:sz w:val="24"/>
          <w:szCs w:val="24"/>
          <w:lang w:val="ro-RO"/>
        </w:rPr>
        <w:t>în curs de implementare</w:t>
      </w:r>
      <w:r w:rsidR="00936FF3">
        <w:rPr>
          <w:rFonts w:asciiTheme="majorHAnsi" w:hAnsiTheme="majorHAnsi" w:cstheme="majorHAnsi"/>
          <w:b/>
          <w:i/>
          <w:sz w:val="24"/>
          <w:szCs w:val="24"/>
          <w:lang w:val="ro-RO"/>
        </w:rPr>
        <w:t>.</w:t>
      </w:r>
    </w:p>
    <w:p w14:paraId="3EAC310F" w14:textId="478FA640" w:rsidR="00450C7F" w:rsidRPr="00951E56" w:rsidRDefault="00450C7F" w:rsidP="00AE3E82">
      <w:pPr>
        <w:spacing w:after="0" w:line="276" w:lineRule="auto"/>
        <w:ind w:firstLine="720"/>
        <w:contextualSpacing/>
        <w:jc w:val="both"/>
        <w:rPr>
          <w:rFonts w:asciiTheme="majorHAnsi" w:hAnsiTheme="majorHAnsi" w:cstheme="majorHAnsi"/>
          <w:b/>
          <w:i/>
          <w:sz w:val="24"/>
          <w:szCs w:val="24"/>
          <w:lang w:val="ro-RO"/>
        </w:rPr>
      </w:pPr>
      <w:r w:rsidRPr="00951E56">
        <w:rPr>
          <w:rFonts w:asciiTheme="majorHAnsi" w:hAnsiTheme="majorHAnsi" w:cstheme="majorHAnsi"/>
          <w:sz w:val="24"/>
          <w:szCs w:val="24"/>
          <w:lang w:val="ro-RO"/>
        </w:rPr>
        <w:t>Potrivit PNCC</w:t>
      </w:r>
      <w:r w:rsidR="00936FF3">
        <w:rPr>
          <w:rFonts w:asciiTheme="majorHAnsi" w:hAnsiTheme="majorHAnsi" w:cstheme="majorHAnsi"/>
          <w:sz w:val="24"/>
          <w:szCs w:val="24"/>
          <w:lang w:val="ro-RO"/>
        </w:rPr>
        <w:t>,</w:t>
      </w:r>
      <w:r w:rsidRPr="00951E56">
        <w:rPr>
          <w:rFonts w:asciiTheme="majorHAnsi" w:hAnsiTheme="majorHAnsi" w:cstheme="majorHAnsi"/>
          <w:sz w:val="24"/>
          <w:szCs w:val="24"/>
          <w:lang w:val="ro-RO"/>
        </w:rPr>
        <w:t xml:space="preserve"> urmau a fi realizate acțiuni ce țin de evaluarea și revizuirea actelor normative cu referire la accesul </w:t>
      </w:r>
      <w:r w:rsidR="00936FF3">
        <w:rPr>
          <w:rFonts w:asciiTheme="majorHAnsi" w:hAnsiTheme="majorHAnsi" w:cstheme="majorHAnsi"/>
          <w:sz w:val="24"/>
          <w:szCs w:val="24"/>
          <w:lang w:val="ro-RO"/>
        </w:rPr>
        <w:t xml:space="preserve">la </w:t>
      </w:r>
      <w:r w:rsidRPr="00951E56">
        <w:rPr>
          <w:rFonts w:asciiTheme="majorHAnsi" w:hAnsiTheme="majorHAnsi" w:cstheme="majorHAnsi"/>
          <w:sz w:val="24"/>
          <w:szCs w:val="24"/>
          <w:lang w:val="ro-RO"/>
        </w:rPr>
        <w:t>opioide</w:t>
      </w:r>
      <w:r w:rsidRPr="00951E56">
        <w:rPr>
          <w:rStyle w:val="ae"/>
          <w:rFonts w:asciiTheme="majorHAnsi" w:hAnsiTheme="majorHAnsi" w:cstheme="majorHAnsi"/>
          <w:sz w:val="24"/>
          <w:szCs w:val="24"/>
          <w:lang w:val="ro-RO"/>
        </w:rPr>
        <w:footnoteReference w:id="55"/>
      </w:r>
      <w:r w:rsidRPr="00951E56">
        <w:rPr>
          <w:rFonts w:asciiTheme="majorHAnsi" w:hAnsiTheme="majorHAnsi" w:cstheme="majorHAnsi"/>
          <w:sz w:val="24"/>
          <w:szCs w:val="24"/>
          <w:lang w:val="ro-RO"/>
        </w:rPr>
        <w:t>, care au menirea de reducere a senzațiilor de durere.</w:t>
      </w:r>
      <w:r w:rsidRPr="00951E56">
        <w:t xml:space="preserve"> </w:t>
      </w:r>
      <w:r w:rsidRPr="00951E56">
        <w:rPr>
          <w:rFonts w:asciiTheme="majorHAnsi" w:hAnsiTheme="majorHAnsi" w:cstheme="majorHAnsi"/>
          <w:sz w:val="24"/>
          <w:szCs w:val="24"/>
          <w:lang w:val="ro-RO"/>
        </w:rPr>
        <w:t xml:space="preserve">De menționat faptul că </w:t>
      </w:r>
      <w:r w:rsidR="006E339A" w:rsidRPr="00951E56">
        <w:rPr>
          <w:rFonts w:asciiTheme="majorHAnsi" w:hAnsiTheme="majorHAnsi" w:cstheme="majorHAnsi"/>
          <w:sz w:val="24"/>
          <w:szCs w:val="24"/>
          <w:lang w:val="ro-RO"/>
        </w:rPr>
        <w:t xml:space="preserve">în </w:t>
      </w:r>
      <w:r w:rsidRPr="00951E56">
        <w:rPr>
          <w:rFonts w:asciiTheme="majorHAnsi" w:hAnsiTheme="majorHAnsi" w:cstheme="majorHAnsi"/>
          <w:sz w:val="24"/>
          <w:szCs w:val="24"/>
          <w:lang w:val="ro-RO"/>
        </w:rPr>
        <w:t>List</w:t>
      </w:r>
      <w:r w:rsidR="006E339A" w:rsidRPr="00951E56">
        <w:rPr>
          <w:rFonts w:asciiTheme="majorHAnsi" w:hAnsiTheme="majorHAnsi" w:cstheme="majorHAnsi"/>
          <w:sz w:val="24"/>
          <w:szCs w:val="24"/>
          <w:lang w:val="ro-RO"/>
        </w:rPr>
        <w:t xml:space="preserve">a </w:t>
      </w:r>
      <w:r w:rsidRPr="00951E56">
        <w:rPr>
          <w:rFonts w:asciiTheme="majorHAnsi" w:hAnsiTheme="majorHAnsi" w:cstheme="majorHAnsi"/>
          <w:sz w:val="24"/>
          <w:szCs w:val="24"/>
          <w:lang w:val="ro-RO"/>
        </w:rPr>
        <w:t>Național</w:t>
      </w:r>
      <w:r w:rsidR="006E339A" w:rsidRPr="00951E56">
        <w:rPr>
          <w:rFonts w:asciiTheme="majorHAnsi" w:hAnsiTheme="majorHAnsi" w:cstheme="majorHAnsi"/>
          <w:sz w:val="24"/>
          <w:szCs w:val="24"/>
          <w:lang w:val="ro-RO"/>
        </w:rPr>
        <w:t>ă</w:t>
      </w:r>
      <w:r w:rsidRPr="00951E56">
        <w:rPr>
          <w:rFonts w:asciiTheme="majorHAnsi" w:hAnsiTheme="majorHAnsi" w:cstheme="majorHAnsi"/>
          <w:sz w:val="24"/>
          <w:szCs w:val="24"/>
          <w:lang w:val="ro-RO"/>
        </w:rPr>
        <w:t xml:space="preserve"> a Medicamentelor Esențiale</w:t>
      </w:r>
      <w:r w:rsidR="006E339A" w:rsidRPr="00951E56">
        <w:rPr>
          <w:rFonts w:asciiTheme="majorHAnsi" w:hAnsiTheme="majorHAnsi" w:cstheme="majorHAnsi"/>
          <w:sz w:val="24"/>
          <w:szCs w:val="24"/>
          <w:lang w:val="ro-RO"/>
        </w:rPr>
        <w:t xml:space="preserve"> actualizată în anul la 2021 (noiembrie)</w:t>
      </w:r>
      <w:r w:rsidRPr="00951E56">
        <w:rPr>
          <w:rFonts w:asciiTheme="majorHAnsi" w:hAnsiTheme="majorHAnsi" w:cstheme="majorHAnsi"/>
          <w:sz w:val="24"/>
          <w:szCs w:val="24"/>
          <w:lang w:val="ro-RO"/>
        </w:rPr>
        <w:t xml:space="preserve">, pentru prima dată </w:t>
      </w:r>
      <w:r w:rsidR="00E86B74">
        <w:rPr>
          <w:rFonts w:asciiTheme="majorHAnsi" w:hAnsiTheme="majorHAnsi" w:cstheme="majorHAnsi"/>
          <w:sz w:val="24"/>
          <w:szCs w:val="24"/>
          <w:lang w:val="ro-RO"/>
        </w:rPr>
        <w:t xml:space="preserve">a </w:t>
      </w:r>
      <w:r w:rsidRPr="00951E56">
        <w:rPr>
          <w:rFonts w:asciiTheme="majorHAnsi" w:hAnsiTheme="majorHAnsi" w:cstheme="majorHAnsi"/>
          <w:sz w:val="24"/>
          <w:szCs w:val="24"/>
          <w:lang w:val="ro-RO"/>
        </w:rPr>
        <w:t>fost introdu</w:t>
      </w:r>
      <w:r w:rsidR="006E339A" w:rsidRPr="00951E56">
        <w:rPr>
          <w:rFonts w:asciiTheme="majorHAnsi" w:hAnsiTheme="majorHAnsi" w:cstheme="majorHAnsi"/>
          <w:sz w:val="24"/>
          <w:szCs w:val="24"/>
          <w:lang w:val="ro-RO"/>
        </w:rPr>
        <w:t>s compartimentul</w:t>
      </w:r>
      <w:r w:rsidRPr="00951E56">
        <w:rPr>
          <w:rFonts w:asciiTheme="majorHAnsi" w:hAnsiTheme="majorHAnsi" w:cstheme="majorHAnsi"/>
          <w:sz w:val="24"/>
          <w:szCs w:val="24"/>
          <w:lang w:val="ro-RO"/>
        </w:rPr>
        <w:t xml:space="preserve"> </w:t>
      </w:r>
      <w:r w:rsidR="00E86B74">
        <w:rPr>
          <w:rFonts w:asciiTheme="majorHAnsi" w:hAnsiTheme="majorHAnsi" w:cstheme="majorHAnsi"/>
          <w:sz w:val="24"/>
          <w:szCs w:val="24"/>
          <w:lang w:val="ro-RO"/>
        </w:rPr>
        <w:t>„</w:t>
      </w:r>
      <w:r w:rsidRPr="00951E56">
        <w:rPr>
          <w:rFonts w:asciiTheme="majorHAnsi" w:hAnsiTheme="majorHAnsi" w:cstheme="majorHAnsi"/>
          <w:sz w:val="24"/>
          <w:szCs w:val="24"/>
          <w:lang w:val="ro-RO"/>
        </w:rPr>
        <w:t>Medicația antidoloră și tratamentul paliativ</w:t>
      </w:r>
      <w:r w:rsidR="00E86B74">
        <w:rPr>
          <w:rFonts w:asciiTheme="majorHAnsi" w:hAnsiTheme="majorHAnsi" w:cstheme="majorHAnsi"/>
          <w:sz w:val="24"/>
          <w:szCs w:val="24"/>
          <w:lang w:val="ro-RO"/>
        </w:rPr>
        <w:t>”</w:t>
      </w:r>
      <w:r w:rsidRPr="00951E56">
        <w:rPr>
          <w:rFonts w:asciiTheme="majorHAnsi" w:hAnsiTheme="majorHAnsi" w:cstheme="majorHAnsi"/>
          <w:sz w:val="24"/>
          <w:szCs w:val="24"/>
          <w:lang w:val="ro-RO"/>
        </w:rPr>
        <w:t xml:space="preserve">. </w:t>
      </w:r>
    </w:p>
    <w:p w14:paraId="40F8A3E7" w14:textId="2C9DD7DE" w:rsidR="00544B2E" w:rsidRPr="00951E56" w:rsidRDefault="00F0158E" w:rsidP="00AE3E82">
      <w:pPr>
        <w:spacing w:after="0" w:line="276" w:lineRule="auto"/>
        <w:ind w:firstLine="720"/>
        <w:contextualSpacing/>
        <w:jc w:val="both"/>
        <w:rPr>
          <w:rFonts w:asciiTheme="majorHAnsi" w:hAnsiTheme="majorHAnsi" w:cstheme="majorHAnsi"/>
          <w:sz w:val="24"/>
          <w:szCs w:val="24"/>
          <w:lang w:val="ro-RO"/>
        </w:rPr>
      </w:pPr>
      <w:r>
        <w:rPr>
          <w:rFonts w:asciiTheme="majorHAnsi" w:hAnsiTheme="majorHAnsi" w:cstheme="majorHAnsi"/>
          <w:sz w:val="24"/>
          <w:szCs w:val="24"/>
          <w:lang w:val="ro-RO"/>
        </w:rPr>
        <w:t>Analizele efectuate de audit denotă că, î</w:t>
      </w:r>
      <w:r w:rsidR="00544B2E" w:rsidRPr="00951E56">
        <w:rPr>
          <w:rFonts w:asciiTheme="majorHAnsi" w:hAnsiTheme="majorHAnsi" w:cstheme="majorHAnsi"/>
          <w:sz w:val="24"/>
          <w:szCs w:val="24"/>
          <w:lang w:val="ro-RO"/>
        </w:rPr>
        <w:t xml:space="preserve">n 2017 MS a aprobat Ordinul nr.268 din 31.03.2017 </w:t>
      </w:r>
      <w:r w:rsidR="004757F8">
        <w:rPr>
          <w:rFonts w:asciiTheme="majorHAnsi" w:hAnsiTheme="majorHAnsi" w:cstheme="majorHAnsi"/>
          <w:sz w:val="24"/>
          <w:szCs w:val="24"/>
          <w:lang w:val="ro-RO"/>
        </w:rPr>
        <w:t>„C</w:t>
      </w:r>
      <w:r w:rsidR="00544B2E" w:rsidRPr="00951E56">
        <w:rPr>
          <w:rFonts w:asciiTheme="majorHAnsi" w:hAnsiTheme="majorHAnsi" w:cstheme="majorHAnsi"/>
          <w:sz w:val="24"/>
          <w:szCs w:val="24"/>
          <w:lang w:val="ro-RO"/>
        </w:rPr>
        <w:t>u privire la aprobarea Recomandărilor metodice pentru estimarea necesităților de opioide</w:t>
      </w:r>
      <w:r w:rsidR="009610CE" w:rsidRPr="00951E56">
        <w:rPr>
          <w:rFonts w:asciiTheme="majorHAnsi" w:hAnsiTheme="majorHAnsi" w:cstheme="majorHAnsi"/>
          <w:sz w:val="24"/>
          <w:szCs w:val="24"/>
          <w:lang w:val="ro-RO"/>
        </w:rPr>
        <w:t xml:space="preserve"> </w:t>
      </w:r>
      <w:r w:rsidR="00544B2E" w:rsidRPr="00951E56">
        <w:rPr>
          <w:rFonts w:asciiTheme="majorHAnsi" w:hAnsiTheme="majorHAnsi" w:cstheme="majorHAnsi"/>
          <w:sz w:val="24"/>
          <w:szCs w:val="24"/>
          <w:lang w:val="ro-RO"/>
        </w:rPr>
        <w:t>utilizate în îngrijirea paliativă</w:t>
      </w:r>
      <w:r w:rsidR="004757F8">
        <w:rPr>
          <w:rFonts w:asciiTheme="majorHAnsi" w:hAnsiTheme="majorHAnsi" w:cstheme="majorHAnsi"/>
          <w:sz w:val="24"/>
          <w:szCs w:val="24"/>
          <w:lang w:val="ro-RO"/>
        </w:rPr>
        <w:t>”</w:t>
      </w:r>
      <w:r w:rsidR="00544B2E" w:rsidRPr="00951E56">
        <w:rPr>
          <w:rFonts w:asciiTheme="majorHAnsi" w:hAnsiTheme="majorHAnsi" w:cstheme="majorHAnsi"/>
          <w:sz w:val="24"/>
          <w:szCs w:val="24"/>
          <w:lang w:val="ro-RO"/>
        </w:rPr>
        <w:t>. Prevederile ordinului stabilesc că prestatorii sunt responsabili de estimarea necesitaților de medicamente opioide pentru îngrijirea paliativă și de prezentarea lor la autoritatea responsabilă de achiziții publice.</w:t>
      </w:r>
    </w:p>
    <w:p w14:paraId="5A51696A" w14:textId="774F5558" w:rsidR="00544B2E" w:rsidRPr="00951E56" w:rsidRDefault="00544B2E" w:rsidP="00AE3E82">
      <w:pPr>
        <w:spacing w:after="0" w:line="276" w:lineRule="auto"/>
        <w:ind w:firstLine="720"/>
        <w:contextualSpacing/>
        <w:jc w:val="both"/>
        <w:rPr>
          <w:rFonts w:asciiTheme="majorHAnsi" w:hAnsiTheme="majorHAnsi" w:cstheme="majorHAnsi"/>
          <w:sz w:val="24"/>
          <w:szCs w:val="24"/>
          <w:lang w:val="ro-RO"/>
        </w:rPr>
      </w:pPr>
      <w:r w:rsidRPr="00951E56">
        <w:rPr>
          <w:rFonts w:asciiTheme="majorHAnsi" w:hAnsiTheme="majorHAnsi" w:cstheme="majorHAnsi"/>
          <w:sz w:val="24"/>
          <w:szCs w:val="24"/>
          <w:lang w:val="ro-RO"/>
        </w:rPr>
        <w:t>Ministerul Sănătății, prin intermediul Centrului pentru Achiziții Publice Centralizate în Sănătate, procură centralizat următoarele medicamete pentru tratamentul durerii (opioide): Tramadol capsule, soluție injectabil</w:t>
      </w:r>
      <w:r w:rsidR="004757F8">
        <w:rPr>
          <w:rFonts w:asciiTheme="majorHAnsi" w:hAnsiTheme="majorHAnsi" w:cstheme="majorHAnsi"/>
          <w:sz w:val="24"/>
          <w:szCs w:val="24"/>
          <w:lang w:val="ro-RO"/>
        </w:rPr>
        <w:t>ă</w:t>
      </w:r>
      <w:r w:rsidRPr="00951E56">
        <w:rPr>
          <w:rFonts w:asciiTheme="majorHAnsi" w:hAnsiTheme="majorHAnsi" w:cstheme="majorHAnsi"/>
          <w:sz w:val="24"/>
          <w:szCs w:val="24"/>
          <w:lang w:val="ro-RO"/>
        </w:rPr>
        <w:t>; Fentanyl</w:t>
      </w:r>
      <w:r w:rsidR="004757F8">
        <w:rPr>
          <w:rFonts w:asciiTheme="majorHAnsi" w:hAnsiTheme="majorHAnsi" w:cstheme="majorHAnsi"/>
          <w:sz w:val="24"/>
          <w:szCs w:val="24"/>
          <w:lang w:val="ro-RO"/>
        </w:rPr>
        <w:t>,</w:t>
      </w:r>
      <w:r w:rsidRPr="00951E56">
        <w:rPr>
          <w:rFonts w:asciiTheme="majorHAnsi" w:hAnsiTheme="majorHAnsi" w:cstheme="majorHAnsi"/>
          <w:sz w:val="24"/>
          <w:szCs w:val="24"/>
          <w:lang w:val="ro-RO"/>
        </w:rPr>
        <w:t xml:space="preserve"> plasture transdermic; Metadonă</w:t>
      </w:r>
      <w:r w:rsidR="004757F8">
        <w:rPr>
          <w:rFonts w:asciiTheme="majorHAnsi" w:hAnsiTheme="majorHAnsi" w:cstheme="majorHAnsi"/>
          <w:sz w:val="24"/>
          <w:szCs w:val="24"/>
          <w:lang w:val="ro-RO"/>
        </w:rPr>
        <w:t>,</w:t>
      </w:r>
      <w:r w:rsidR="00B21F07">
        <w:rPr>
          <w:rFonts w:asciiTheme="majorHAnsi" w:hAnsiTheme="majorHAnsi" w:cstheme="majorHAnsi"/>
          <w:sz w:val="24"/>
          <w:szCs w:val="24"/>
          <w:lang w:val="ro-RO"/>
        </w:rPr>
        <w:t xml:space="preserve"> soluție orală; Morfină</w:t>
      </w:r>
      <w:r w:rsidR="004757F8">
        <w:rPr>
          <w:rFonts w:asciiTheme="majorHAnsi" w:hAnsiTheme="majorHAnsi" w:cstheme="majorHAnsi"/>
          <w:sz w:val="24"/>
          <w:szCs w:val="24"/>
          <w:lang w:val="ro-RO"/>
        </w:rPr>
        <w:t>,</w:t>
      </w:r>
      <w:r w:rsidR="00B21F07">
        <w:rPr>
          <w:rFonts w:asciiTheme="majorHAnsi" w:hAnsiTheme="majorHAnsi" w:cstheme="majorHAnsi"/>
          <w:sz w:val="24"/>
          <w:szCs w:val="24"/>
          <w:lang w:val="ro-RO"/>
        </w:rPr>
        <w:t xml:space="preserve"> comprim</w:t>
      </w:r>
      <w:r w:rsidRPr="00951E56">
        <w:rPr>
          <w:rFonts w:asciiTheme="majorHAnsi" w:hAnsiTheme="majorHAnsi" w:cstheme="majorHAnsi"/>
          <w:sz w:val="24"/>
          <w:szCs w:val="24"/>
          <w:lang w:val="ro-RO"/>
        </w:rPr>
        <w:t>ate, soluție orală, soluție injectabilă; Omnopon</w:t>
      </w:r>
      <w:r w:rsidR="004757F8">
        <w:rPr>
          <w:rFonts w:asciiTheme="majorHAnsi" w:hAnsiTheme="majorHAnsi" w:cstheme="majorHAnsi"/>
          <w:sz w:val="24"/>
          <w:szCs w:val="24"/>
          <w:lang w:val="ro-RO"/>
        </w:rPr>
        <w:t>,</w:t>
      </w:r>
      <w:r w:rsidRPr="00951E56">
        <w:rPr>
          <w:rFonts w:asciiTheme="majorHAnsi" w:hAnsiTheme="majorHAnsi" w:cstheme="majorHAnsi"/>
          <w:sz w:val="24"/>
          <w:szCs w:val="24"/>
          <w:lang w:val="ro-RO"/>
        </w:rPr>
        <w:t xml:space="preserve"> soluție injectabilă, astfel fiind asigurați toți pacientii conform prescripțiilor medic</w:t>
      </w:r>
      <w:r w:rsidR="004757F8">
        <w:rPr>
          <w:rFonts w:asciiTheme="majorHAnsi" w:hAnsiTheme="majorHAnsi" w:cstheme="majorHAnsi"/>
          <w:sz w:val="24"/>
          <w:szCs w:val="24"/>
          <w:lang w:val="ro-RO"/>
        </w:rPr>
        <w:t>ale</w:t>
      </w:r>
      <w:r w:rsidRPr="00951E56">
        <w:rPr>
          <w:rFonts w:asciiTheme="majorHAnsi" w:hAnsiTheme="majorHAnsi" w:cstheme="majorHAnsi"/>
          <w:sz w:val="24"/>
          <w:szCs w:val="24"/>
          <w:lang w:val="ro-RO"/>
        </w:rPr>
        <w:t>.</w:t>
      </w:r>
    </w:p>
    <w:p w14:paraId="160B04B3" w14:textId="398A0290" w:rsidR="006A2CFA" w:rsidRPr="00951E56" w:rsidRDefault="00FE6EEC" w:rsidP="00850CAE">
      <w:pPr>
        <w:numPr>
          <w:ilvl w:val="0"/>
          <w:numId w:val="11"/>
        </w:numPr>
        <w:spacing w:after="0" w:line="276" w:lineRule="auto"/>
        <w:ind w:left="0" w:firstLine="284"/>
        <w:contextualSpacing/>
        <w:jc w:val="both"/>
        <w:rPr>
          <w:rFonts w:asciiTheme="majorHAnsi" w:hAnsiTheme="majorHAnsi" w:cstheme="majorHAnsi"/>
          <w:b/>
          <w:i/>
          <w:sz w:val="24"/>
          <w:szCs w:val="24"/>
          <w:lang w:val="ro-RO"/>
        </w:rPr>
      </w:pPr>
      <w:r w:rsidRPr="00951E56">
        <w:rPr>
          <w:rFonts w:asciiTheme="majorHAnsi" w:hAnsiTheme="majorHAnsi" w:cstheme="majorHAnsi"/>
          <w:b/>
          <w:i/>
          <w:noProof/>
          <w:sz w:val="24"/>
          <w:szCs w:val="24"/>
          <w:lang w:val="ro-RO"/>
        </w:rPr>
        <w:t>M</w:t>
      </w:r>
      <w:r w:rsidR="00B84082" w:rsidRPr="00951E56">
        <w:rPr>
          <w:rFonts w:asciiTheme="majorHAnsi" w:hAnsiTheme="majorHAnsi" w:cstheme="majorHAnsi"/>
          <w:b/>
          <w:i/>
          <w:noProof/>
          <w:sz w:val="24"/>
          <w:szCs w:val="24"/>
          <w:lang w:val="ro-RO"/>
        </w:rPr>
        <w:t xml:space="preserve">ecanismul de estimare a necesităților de medicamente pentru îngrijirea paliativă </w:t>
      </w:r>
      <w:r w:rsidR="007816BC" w:rsidRPr="00951E56">
        <w:rPr>
          <w:rFonts w:asciiTheme="majorHAnsi" w:hAnsiTheme="majorHAnsi" w:cstheme="majorHAnsi"/>
          <w:b/>
          <w:i/>
          <w:noProof/>
          <w:sz w:val="24"/>
          <w:szCs w:val="24"/>
          <w:lang w:val="ro-RO"/>
        </w:rPr>
        <w:t xml:space="preserve"> este</w:t>
      </w:r>
      <w:r w:rsidRPr="00951E56">
        <w:rPr>
          <w:rFonts w:asciiTheme="majorHAnsi" w:hAnsiTheme="majorHAnsi" w:cstheme="majorHAnsi"/>
          <w:b/>
          <w:i/>
          <w:noProof/>
          <w:sz w:val="24"/>
          <w:szCs w:val="24"/>
          <w:lang w:val="ro-RO"/>
        </w:rPr>
        <w:t xml:space="preserve"> în curs de implementare</w:t>
      </w:r>
      <w:r w:rsidR="004757F8">
        <w:rPr>
          <w:rFonts w:asciiTheme="majorHAnsi" w:hAnsiTheme="majorHAnsi" w:cstheme="majorHAnsi"/>
          <w:b/>
          <w:i/>
          <w:noProof/>
          <w:sz w:val="24"/>
          <w:szCs w:val="24"/>
          <w:lang w:val="ro-RO"/>
        </w:rPr>
        <w:t>.</w:t>
      </w:r>
    </w:p>
    <w:p w14:paraId="6BCED883" w14:textId="51E176B2" w:rsidR="00B84082" w:rsidRPr="00951E56" w:rsidRDefault="00FE6EEC" w:rsidP="00AE3E82">
      <w:pPr>
        <w:spacing w:after="0" w:line="276" w:lineRule="auto"/>
        <w:ind w:firstLine="720"/>
        <w:jc w:val="both"/>
        <w:rPr>
          <w:rFonts w:asciiTheme="majorHAnsi" w:hAnsiTheme="majorHAnsi" w:cstheme="majorHAnsi"/>
          <w:sz w:val="24"/>
          <w:szCs w:val="24"/>
          <w:lang w:val="ro-RO"/>
        </w:rPr>
      </w:pPr>
      <w:r w:rsidRPr="00951E56">
        <w:rPr>
          <w:rFonts w:asciiTheme="majorHAnsi" w:hAnsiTheme="majorHAnsi" w:cstheme="majorHAnsi"/>
          <w:sz w:val="24"/>
          <w:szCs w:val="24"/>
          <w:lang w:val="ro-RO"/>
        </w:rPr>
        <w:t>N</w:t>
      </w:r>
      <w:r w:rsidR="00B84082" w:rsidRPr="00951E56">
        <w:rPr>
          <w:rFonts w:asciiTheme="majorHAnsi" w:hAnsiTheme="majorHAnsi" w:cstheme="majorHAnsi"/>
          <w:sz w:val="24"/>
          <w:szCs w:val="24"/>
          <w:lang w:val="ro-RO"/>
        </w:rPr>
        <w:t>ecesitatea elaborării mecanismului</w:t>
      </w:r>
      <w:r w:rsidRPr="00951E56">
        <w:rPr>
          <w:rFonts w:asciiTheme="majorHAnsi" w:hAnsiTheme="majorHAnsi" w:cstheme="majorHAnsi"/>
          <w:lang w:val="ro-RO"/>
        </w:rPr>
        <w:t xml:space="preserve"> </w:t>
      </w:r>
      <w:r w:rsidRPr="00951E56">
        <w:rPr>
          <w:rFonts w:asciiTheme="majorHAnsi" w:hAnsiTheme="majorHAnsi" w:cstheme="majorHAnsi"/>
          <w:sz w:val="24"/>
          <w:szCs w:val="24"/>
          <w:lang w:val="ro-RO"/>
        </w:rPr>
        <w:t>de estimare a necesităților de medicamente pentru îngrijirea paliativă</w:t>
      </w:r>
      <w:r w:rsidR="00B84082" w:rsidRPr="00951E56">
        <w:rPr>
          <w:rFonts w:asciiTheme="majorHAnsi" w:hAnsiTheme="majorHAnsi" w:cstheme="majorHAnsi"/>
          <w:sz w:val="24"/>
          <w:szCs w:val="24"/>
          <w:lang w:val="ro-RO"/>
        </w:rPr>
        <w:t xml:space="preserve"> a reieșit din indisponibilitatea medicamente</w:t>
      </w:r>
      <w:r w:rsidR="00EC6943">
        <w:rPr>
          <w:rFonts w:asciiTheme="majorHAnsi" w:hAnsiTheme="majorHAnsi" w:cstheme="majorHAnsi"/>
          <w:sz w:val="24"/>
          <w:szCs w:val="24"/>
          <w:lang w:val="ro-RO"/>
        </w:rPr>
        <w:t>lor</w:t>
      </w:r>
      <w:r w:rsidR="00B84082" w:rsidRPr="00951E56">
        <w:rPr>
          <w:rFonts w:asciiTheme="majorHAnsi" w:hAnsiTheme="majorHAnsi" w:cstheme="majorHAnsi"/>
          <w:sz w:val="24"/>
          <w:szCs w:val="24"/>
          <w:lang w:val="ro-RO"/>
        </w:rPr>
        <w:t xml:space="preserve"> pentru durere și îngrijiri </w:t>
      </w:r>
      <w:r w:rsidRPr="00951E56">
        <w:rPr>
          <w:rFonts w:asciiTheme="majorHAnsi" w:hAnsiTheme="majorHAnsi" w:cstheme="majorHAnsi"/>
          <w:sz w:val="24"/>
          <w:szCs w:val="24"/>
          <w:lang w:val="ro-RO"/>
        </w:rPr>
        <w:t>paliative</w:t>
      </w:r>
      <w:r w:rsidR="00B84082" w:rsidRPr="00951E56">
        <w:rPr>
          <w:rFonts w:asciiTheme="majorHAnsi" w:hAnsiTheme="majorHAnsi" w:cstheme="majorHAnsi"/>
          <w:sz w:val="24"/>
          <w:szCs w:val="24"/>
          <w:lang w:val="ro-RO"/>
        </w:rPr>
        <w:t xml:space="preserve"> cu care se confruntau pacienții și </w:t>
      </w:r>
      <w:r w:rsidR="0057327D" w:rsidRPr="00951E56">
        <w:rPr>
          <w:rFonts w:asciiTheme="majorHAnsi" w:hAnsiTheme="majorHAnsi" w:cstheme="majorHAnsi"/>
          <w:sz w:val="24"/>
          <w:szCs w:val="24"/>
          <w:lang w:val="ro-RO"/>
        </w:rPr>
        <w:t>personalul medical</w:t>
      </w:r>
      <w:r w:rsidR="00B84082" w:rsidRPr="00951E56">
        <w:rPr>
          <w:rFonts w:asciiTheme="majorHAnsi" w:hAnsiTheme="majorHAnsi" w:cstheme="majorHAnsi"/>
          <w:sz w:val="24"/>
          <w:szCs w:val="24"/>
          <w:lang w:val="ro-RO"/>
        </w:rPr>
        <w:t xml:space="preserve">. </w:t>
      </w:r>
      <w:r w:rsidRPr="00951E56">
        <w:rPr>
          <w:rFonts w:asciiTheme="majorHAnsi" w:hAnsiTheme="majorHAnsi" w:cstheme="majorHAnsi"/>
          <w:sz w:val="24"/>
          <w:szCs w:val="24"/>
          <w:lang w:val="ro-RO"/>
        </w:rPr>
        <w:t>Republica</w:t>
      </w:r>
      <w:r w:rsidR="00B84082" w:rsidRPr="00951E56">
        <w:rPr>
          <w:rFonts w:asciiTheme="majorHAnsi" w:hAnsiTheme="majorHAnsi" w:cstheme="majorHAnsi"/>
          <w:sz w:val="24"/>
          <w:szCs w:val="24"/>
          <w:lang w:val="ro-RO"/>
        </w:rPr>
        <w:t xml:space="preserve"> Moldova nu </w:t>
      </w:r>
      <w:r w:rsidR="00EC6943">
        <w:rPr>
          <w:rFonts w:asciiTheme="majorHAnsi" w:hAnsiTheme="majorHAnsi" w:cstheme="majorHAnsi"/>
          <w:sz w:val="24"/>
          <w:szCs w:val="24"/>
          <w:lang w:val="ro-RO"/>
        </w:rPr>
        <w:t>s-</w:t>
      </w:r>
      <w:r w:rsidR="00450C7F" w:rsidRPr="00951E56">
        <w:rPr>
          <w:rFonts w:asciiTheme="majorHAnsi" w:hAnsiTheme="majorHAnsi" w:cstheme="majorHAnsi"/>
          <w:sz w:val="24"/>
          <w:szCs w:val="24"/>
          <w:lang w:val="ro-RO"/>
        </w:rPr>
        <w:t xml:space="preserve">a </w:t>
      </w:r>
      <w:r w:rsidR="00B84082" w:rsidRPr="00951E56">
        <w:rPr>
          <w:rFonts w:asciiTheme="majorHAnsi" w:hAnsiTheme="majorHAnsi" w:cstheme="majorHAnsi"/>
          <w:sz w:val="24"/>
          <w:szCs w:val="24"/>
          <w:lang w:val="ro-RO"/>
        </w:rPr>
        <w:t>aliniat recomandărilor OMS privind modul de tratament a</w:t>
      </w:r>
      <w:r w:rsidR="00EC6943">
        <w:rPr>
          <w:rFonts w:asciiTheme="majorHAnsi" w:hAnsiTheme="majorHAnsi" w:cstheme="majorHAnsi"/>
          <w:sz w:val="24"/>
          <w:szCs w:val="24"/>
          <w:lang w:val="ro-RO"/>
        </w:rPr>
        <w:t>l</w:t>
      </w:r>
      <w:r w:rsidR="00B84082" w:rsidRPr="00951E56">
        <w:rPr>
          <w:rFonts w:asciiTheme="majorHAnsi" w:hAnsiTheme="majorHAnsi" w:cstheme="majorHAnsi"/>
          <w:sz w:val="24"/>
          <w:szCs w:val="24"/>
          <w:lang w:val="ro-RO"/>
        </w:rPr>
        <w:t xml:space="preserve"> durerii asociate cancerului </w:t>
      </w:r>
      <w:r w:rsidR="0057327D" w:rsidRPr="00951E56">
        <w:rPr>
          <w:rFonts w:asciiTheme="majorHAnsi" w:hAnsiTheme="majorHAnsi" w:cstheme="majorHAnsi"/>
          <w:sz w:val="24"/>
          <w:szCs w:val="24"/>
          <w:lang w:val="ro-RO"/>
        </w:rPr>
        <w:t>în îngrijirea paliativă. A</w:t>
      </w:r>
      <w:r w:rsidR="00B84082" w:rsidRPr="00951E56">
        <w:rPr>
          <w:rFonts w:asciiTheme="majorHAnsi" w:hAnsiTheme="majorHAnsi" w:cstheme="majorHAnsi"/>
          <w:sz w:val="24"/>
          <w:szCs w:val="24"/>
          <w:lang w:val="ro-RO"/>
        </w:rPr>
        <w:t>ceastă problem</w:t>
      </w:r>
      <w:r w:rsidR="0057327D" w:rsidRPr="00951E56">
        <w:rPr>
          <w:rFonts w:asciiTheme="majorHAnsi" w:hAnsiTheme="majorHAnsi" w:cstheme="majorHAnsi"/>
          <w:sz w:val="24"/>
          <w:szCs w:val="24"/>
          <w:lang w:val="ro-RO"/>
        </w:rPr>
        <w:t>ă</w:t>
      </w:r>
      <w:r w:rsidR="00B84082" w:rsidRPr="00951E56">
        <w:rPr>
          <w:rFonts w:asciiTheme="majorHAnsi" w:hAnsiTheme="majorHAnsi" w:cstheme="majorHAnsi"/>
          <w:sz w:val="24"/>
          <w:szCs w:val="24"/>
          <w:lang w:val="ro-RO"/>
        </w:rPr>
        <w:t xml:space="preserve"> a reieșit din </w:t>
      </w:r>
      <w:r w:rsidRPr="00951E56">
        <w:rPr>
          <w:rFonts w:asciiTheme="majorHAnsi" w:hAnsiTheme="majorHAnsi" w:cstheme="majorHAnsi"/>
          <w:sz w:val="24"/>
          <w:szCs w:val="24"/>
          <w:lang w:val="ro-RO"/>
        </w:rPr>
        <w:t>nenumăratele apeluri adresate or</w:t>
      </w:r>
      <w:r w:rsidR="00B84082" w:rsidRPr="00951E56">
        <w:rPr>
          <w:rFonts w:asciiTheme="majorHAnsi" w:hAnsiTheme="majorHAnsi" w:cstheme="majorHAnsi"/>
          <w:sz w:val="24"/>
          <w:szCs w:val="24"/>
          <w:lang w:val="ro-RO"/>
        </w:rPr>
        <w:t xml:space="preserve">ganelor de resort din partea organizațiilor care susțineau dezvoltarea îngrijirilor paliative în </w:t>
      </w:r>
      <w:r w:rsidR="00EC6943">
        <w:rPr>
          <w:rFonts w:asciiTheme="majorHAnsi" w:hAnsiTheme="majorHAnsi" w:cstheme="majorHAnsi"/>
          <w:sz w:val="24"/>
          <w:szCs w:val="24"/>
          <w:lang w:val="ro-RO"/>
        </w:rPr>
        <w:t xml:space="preserve">Republica </w:t>
      </w:r>
      <w:r w:rsidR="00B84082" w:rsidRPr="00951E56">
        <w:rPr>
          <w:rFonts w:asciiTheme="majorHAnsi" w:hAnsiTheme="majorHAnsi" w:cstheme="majorHAnsi"/>
          <w:sz w:val="24"/>
          <w:szCs w:val="24"/>
          <w:lang w:val="ro-RO"/>
        </w:rPr>
        <w:t>Moldova (de ex</w:t>
      </w:r>
      <w:r w:rsidR="00EC6943">
        <w:rPr>
          <w:rFonts w:asciiTheme="majorHAnsi" w:hAnsiTheme="majorHAnsi" w:cstheme="majorHAnsi"/>
          <w:sz w:val="24"/>
          <w:szCs w:val="24"/>
          <w:lang w:val="ro-RO"/>
        </w:rPr>
        <w:t>.,</w:t>
      </w:r>
      <w:r w:rsidR="00B84082" w:rsidRPr="00951E56">
        <w:rPr>
          <w:rFonts w:asciiTheme="majorHAnsi" w:hAnsiTheme="majorHAnsi" w:cstheme="majorHAnsi"/>
          <w:sz w:val="24"/>
          <w:szCs w:val="24"/>
          <w:lang w:val="ro-RO"/>
        </w:rPr>
        <w:t xml:space="preserve"> </w:t>
      </w:r>
      <w:r w:rsidR="0057327D" w:rsidRPr="00951E56">
        <w:rPr>
          <w:rFonts w:asciiTheme="majorHAnsi" w:hAnsiTheme="majorHAnsi" w:cstheme="majorHAnsi"/>
          <w:sz w:val="24"/>
          <w:szCs w:val="24"/>
          <w:lang w:val="ro-RO"/>
        </w:rPr>
        <w:t xml:space="preserve">Asociația Națională de Tratament Paliativ și </w:t>
      </w:r>
      <w:r w:rsidR="00B84082" w:rsidRPr="00951E56">
        <w:rPr>
          <w:rFonts w:asciiTheme="majorHAnsi" w:hAnsiTheme="majorHAnsi" w:cstheme="majorHAnsi"/>
          <w:sz w:val="24"/>
          <w:szCs w:val="24"/>
          <w:lang w:val="ro-RO"/>
        </w:rPr>
        <w:t xml:space="preserve">Fundația SOROS), care menționau necesitatea adaptării politicilor în sănătate ale </w:t>
      </w:r>
      <w:r w:rsidRPr="00951E56">
        <w:rPr>
          <w:rFonts w:asciiTheme="majorHAnsi" w:hAnsiTheme="majorHAnsi" w:cstheme="majorHAnsi"/>
          <w:sz w:val="24"/>
          <w:szCs w:val="24"/>
          <w:lang w:val="ro-RO"/>
        </w:rPr>
        <w:t xml:space="preserve">Republicii </w:t>
      </w:r>
      <w:r w:rsidR="00B84082" w:rsidRPr="00951E56">
        <w:rPr>
          <w:rFonts w:asciiTheme="majorHAnsi" w:hAnsiTheme="majorHAnsi" w:cstheme="majorHAnsi"/>
          <w:sz w:val="24"/>
          <w:szCs w:val="24"/>
          <w:lang w:val="ro-RO"/>
        </w:rPr>
        <w:t xml:space="preserve">Moldovei la cerințele OMS </w:t>
      </w:r>
      <w:r w:rsidR="00EC6943">
        <w:rPr>
          <w:rFonts w:asciiTheme="majorHAnsi" w:hAnsiTheme="majorHAnsi" w:cstheme="majorHAnsi"/>
          <w:sz w:val="24"/>
          <w:szCs w:val="24"/>
          <w:lang w:val="ro-RO"/>
        </w:rPr>
        <w:t>privind</w:t>
      </w:r>
      <w:r w:rsidR="00B84082" w:rsidRPr="00951E56">
        <w:rPr>
          <w:rFonts w:asciiTheme="majorHAnsi" w:hAnsiTheme="majorHAnsi" w:cstheme="majorHAnsi"/>
          <w:sz w:val="24"/>
          <w:szCs w:val="24"/>
          <w:lang w:val="ro-RO"/>
        </w:rPr>
        <w:t xml:space="preserve"> abordarea durerii și simptomelor în îngrijirea paliativă, care prevăd accesul la Lista Medicamentelor Esențiale </w:t>
      </w:r>
      <w:r w:rsidR="007816BC" w:rsidRPr="00951E56">
        <w:rPr>
          <w:rFonts w:asciiTheme="majorHAnsi" w:hAnsiTheme="majorHAnsi" w:cstheme="majorHAnsi"/>
          <w:sz w:val="24"/>
          <w:szCs w:val="24"/>
          <w:lang w:val="ro-RO"/>
        </w:rPr>
        <w:t>a OMS în acest domeniu. P</w:t>
      </w:r>
      <w:r w:rsidR="00B84082" w:rsidRPr="00951E56">
        <w:rPr>
          <w:rFonts w:asciiTheme="majorHAnsi" w:hAnsiTheme="majorHAnsi" w:cstheme="majorHAnsi"/>
          <w:sz w:val="24"/>
          <w:szCs w:val="24"/>
          <w:lang w:val="ro-RO"/>
        </w:rPr>
        <w:t>revederi</w:t>
      </w:r>
      <w:r w:rsidR="007816BC" w:rsidRPr="00951E56">
        <w:rPr>
          <w:rFonts w:asciiTheme="majorHAnsi" w:hAnsiTheme="majorHAnsi" w:cstheme="majorHAnsi"/>
          <w:sz w:val="24"/>
          <w:szCs w:val="24"/>
          <w:lang w:val="ro-RO"/>
        </w:rPr>
        <w:t>le respective</w:t>
      </w:r>
      <w:r w:rsidR="00B84082" w:rsidRPr="00951E56">
        <w:rPr>
          <w:rFonts w:asciiTheme="majorHAnsi" w:hAnsiTheme="majorHAnsi" w:cstheme="majorHAnsi"/>
          <w:sz w:val="24"/>
          <w:szCs w:val="24"/>
          <w:lang w:val="ro-RO"/>
        </w:rPr>
        <w:t xml:space="preserve"> pun accentul pe tratamentul durerii cu forme de medicamente </w:t>
      </w:r>
      <w:r w:rsidRPr="00951E56">
        <w:rPr>
          <w:rFonts w:asciiTheme="majorHAnsi" w:hAnsiTheme="majorHAnsi" w:cstheme="majorHAnsi"/>
          <w:sz w:val="24"/>
          <w:szCs w:val="24"/>
          <w:lang w:val="ro-RO"/>
        </w:rPr>
        <w:t>noninjectabile</w:t>
      </w:r>
      <w:r w:rsidR="004044E5" w:rsidRPr="00951E56">
        <w:rPr>
          <w:rFonts w:asciiTheme="majorHAnsi" w:hAnsiTheme="majorHAnsi" w:cstheme="majorHAnsi"/>
          <w:sz w:val="24"/>
          <w:szCs w:val="24"/>
          <w:lang w:val="ro-RO"/>
        </w:rPr>
        <w:t xml:space="preserve"> și de </w:t>
      </w:r>
      <w:r w:rsidR="00EA33F2" w:rsidRPr="00951E56">
        <w:rPr>
          <w:rFonts w:asciiTheme="majorHAnsi" w:hAnsiTheme="majorHAnsi" w:cstheme="majorHAnsi"/>
          <w:sz w:val="24"/>
          <w:szCs w:val="24"/>
          <w:lang w:val="ro-RO"/>
        </w:rPr>
        <w:t>dozaje</w:t>
      </w:r>
      <w:r w:rsidR="004044E5" w:rsidRPr="00951E56">
        <w:rPr>
          <w:rFonts w:asciiTheme="majorHAnsi" w:hAnsiTheme="majorHAnsi" w:cstheme="majorHAnsi"/>
          <w:sz w:val="24"/>
          <w:szCs w:val="24"/>
          <w:lang w:val="ro-RO"/>
        </w:rPr>
        <w:t xml:space="preserve"> diferite</w:t>
      </w:r>
      <w:r w:rsidR="00B84082" w:rsidRPr="00951E56">
        <w:rPr>
          <w:rFonts w:asciiTheme="majorHAnsi" w:hAnsiTheme="majorHAnsi" w:cstheme="majorHAnsi"/>
          <w:sz w:val="24"/>
          <w:szCs w:val="24"/>
          <w:lang w:val="ro-RO"/>
        </w:rPr>
        <w:t xml:space="preserve">, care </w:t>
      </w:r>
      <w:r w:rsidR="00D451A0">
        <w:rPr>
          <w:rFonts w:asciiTheme="majorHAnsi" w:hAnsiTheme="majorHAnsi" w:cstheme="majorHAnsi"/>
          <w:sz w:val="24"/>
          <w:szCs w:val="24"/>
          <w:lang w:val="ro-RO"/>
        </w:rPr>
        <w:t>practic lipseau</w:t>
      </w:r>
      <w:r w:rsidR="00B84082" w:rsidRPr="00951E56">
        <w:rPr>
          <w:rFonts w:asciiTheme="majorHAnsi" w:hAnsiTheme="majorHAnsi" w:cstheme="majorHAnsi"/>
          <w:sz w:val="24"/>
          <w:szCs w:val="24"/>
          <w:lang w:val="ro-RO"/>
        </w:rPr>
        <w:t xml:space="preserve"> în </w:t>
      </w:r>
      <w:r w:rsidRPr="00951E56">
        <w:rPr>
          <w:rFonts w:asciiTheme="majorHAnsi" w:hAnsiTheme="majorHAnsi" w:cstheme="majorHAnsi"/>
          <w:sz w:val="24"/>
          <w:szCs w:val="24"/>
          <w:lang w:val="ro-RO"/>
        </w:rPr>
        <w:t xml:space="preserve">Republica </w:t>
      </w:r>
      <w:r w:rsidR="00B84082" w:rsidRPr="00951E56">
        <w:rPr>
          <w:rFonts w:asciiTheme="majorHAnsi" w:hAnsiTheme="majorHAnsi" w:cstheme="majorHAnsi"/>
          <w:sz w:val="24"/>
          <w:szCs w:val="24"/>
          <w:lang w:val="ro-RO"/>
        </w:rPr>
        <w:t>Moldova.</w:t>
      </w:r>
    </w:p>
    <w:p w14:paraId="30D4546D" w14:textId="0EC18950" w:rsidR="005D1FCD" w:rsidRPr="00951E56" w:rsidRDefault="005D1FCD" w:rsidP="00AE3E82">
      <w:pPr>
        <w:spacing w:after="0" w:line="276" w:lineRule="auto"/>
        <w:ind w:firstLine="720"/>
        <w:jc w:val="both"/>
      </w:pPr>
      <w:r w:rsidRPr="00951E56">
        <w:rPr>
          <w:rFonts w:asciiTheme="majorHAnsi" w:eastAsiaTheme="minorEastAsia" w:hAnsiTheme="majorHAnsi" w:cstheme="majorHAnsi"/>
          <w:bCs/>
          <w:kern w:val="24"/>
          <w:sz w:val="24"/>
          <w:szCs w:val="24"/>
          <w:lang w:val="ro-RO"/>
        </w:rPr>
        <w:t>Procedura de estimare a opioidelor necesită interacțiune intersectorială, în scopul utilizării raționale a medicamentelor pentru durere, oferirea unui tratament calitativ, în cantități suficiente, care ar acoperi necesarul de medicamente pentru durere tuturor pacienților. Astfel, IMSP IO</w:t>
      </w:r>
      <w:r w:rsidR="007816BC" w:rsidRPr="00951E56">
        <w:rPr>
          <w:rFonts w:asciiTheme="majorHAnsi" w:eastAsiaTheme="minorEastAsia" w:hAnsiTheme="majorHAnsi" w:cstheme="majorHAnsi"/>
          <w:bCs/>
          <w:kern w:val="24"/>
          <w:sz w:val="24"/>
          <w:szCs w:val="24"/>
          <w:lang w:val="ro-RO"/>
        </w:rPr>
        <w:t xml:space="preserve"> </w:t>
      </w:r>
      <w:r w:rsidRPr="00951E56">
        <w:rPr>
          <w:rFonts w:asciiTheme="majorHAnsi" w:eastAsiaTheme="minorEastAsia" w:hAnsiTheme="majorHAnsi" w:cstheme="majorHAnsi"/>
          <w:bCs/>
          <w:kern w:val="24"/>
          <w:sz w:val="24"/>
          <w:szCs w:val="24"/>
          <w:lang w:val="ro-RO"/>
        </w:rPr>
        <w:t xml:space="preserve"> estim</w:t>
      </w:r>
      <w:r w:rsidR="007816BC" w:rsidRPr="00951E56">
        <w:rPr>
          <w:rFonts w:asciiTheme="majorHAnsi" w:eastAsiaTheme="minorEastAsia" w:hAnsiTheme="majorHAnsi" w:cstheme="majorHAnsi"/>
          <w:bCs/>
          <w:kern w:val="24"/>
          <w:sz w:val="24"/>
          <w:szCs w:val="24"/>
          <w:lang w:val="ro-RO"/>
        </w:rPr>
        <w:t xml:space="preserve">ează </w:t>
      </w:r>
      <w:r w:rsidRPr="00951E56">
        <w:rPr>
          <w:rFonts w:asciiTheme="majorHAnsi" w:eastAsiaTheme="minorEastAsia" w:hAnsiTheme="majorHAnsi" w:cstheme="majorHAnsi"/>
          <w:bCs/>
          <w:kern w:val="24"/>
          <w:sz w:val="24"/>
          <w:szCs w:val="24"/>
          <w:lang w:val="ro-RO"/>
        </w:rPr>
        <w:t>opioidel</w:t>
      </w:r>
      <w:r w:rsidR="007816BC" w:rsidRPr="00951E56">
        <w:rPr>
          <w:rFonts w:asciiTheme="majorHAnsi" w:eastAsiaTheme="minorEastAsia" w:hAnsiTheme="majorHAnsi" w:cstheme="majorHAnsi"/>
          <w:bCs/>
          <w:kern w:val="24"/>
          <w:sz w:val="24"/>
          <w:szCs w:val="24"/>
          <w:lang w:val="ro-RO"/>
        </w:rPr>
        <w:t>e</w:t>
      </w:r>
      <w:r w:rsidRPr="00951E56">
        <w:rPr>
          <w:rFonts w:asciiTheme="majorHAnsi" w:eastAsiaTheme="minorEastAsia" w:hAnsiTheme="majorHAnsi" w:cstheme="majorHAnsi"/>
          <w:bCs/>
          <w:kern w:val="24"/>
          <w:sz w:val="24"/>
          <w:szCs w:val="24"/>
          <w:lang w:val="ro-RO"/>
        </w:rPr>
        <w:t xml:space="preserve"> necesare bolnavilor de cancer și  oferă suport specialiștilor din teritoriu pentru procurarea medicamentelor </w:t>
      </w:r>
      <w:r w:rsidR="00ED1247">
        <w:rPr>
          <w:rFonts w:asciiTheme="majorHAnsi" w:eastAsiaTheme="minorEastAsia" w:hAnsiTheme="majorHAnsi" w:cstheme="majorHAnsi"/>
          <w:bCs/>
          <w:kern w:val="24"/>
          <w:sz w:val="24"/>
          <w:szCs w:val="24"/>
          <w:lang w:val="ro-RO"/>
        </w:rPr>
        <w:t>în</w:t>
      </w:r>
      <w:r w:rsidRPr="00951E56">
        <w:rPr>
          <w:rFonts w:asciiTheme="majorHAnsi" w:eastAsiaTheme="minorEastAsia" w:hAnsiTheme="majorHAnsi" w:cstheme="majorHAnsi"/>
          <w:bCs/>
          <w:kern w:val="24"/>
          <w:sz w:val="24"/>
          <w:szCs w:val="24"/>
          <w:lang w:val="ro-RO"/>
        </w:rPr>
        <w:t xml:space="preserve"> cantitățil</w:t>
      </w:r>
      <w:r w:rsidR="00ED1247">
        <w:rPr>
          <w:rFonts w:asciiTheme="majorHAnsi" w:eastAsiaTheme="minorEastAsia" w:hAnsiTheme="majorHAnsi" w:cstheme="majorHAnsi"/>
          <w:bCs/>
          <w:kern w:val="24"/>
          <w:sz w:val="24"/>
          <w:szCs w:val="24"/>
          <w:lang w:val="ro-RO"/>
        </w:rPr>
        <w:t>e</w:t>
      </w:r>
      <w:r w:rsidRPr="00951E56">
        <w:rPr>
          <w:rFonts w:asciiTheme="majorHAnsi" w:eastAsiaTheme="minorEastAsia" w:hAnsiTheme="majorHAnsi" w:cstheme="majorHAnsi"/>
          <w:bCs/>
          <w:kern w:val="24"/>
          <w:sz w:val="24"/>
          <w:szCs w:val="24"/>
          <w:lang w:val="ro-RO"/>
        </w:rPr>
        <w:t xml:space="preserve"> necesare.</w:t>
      </w:r>
      <w:r w:rsidRPr="00951E56">
        <w:t xml:space="preserve"> </w:t>
      </w:r>
    </w:p>
    <w:p w14:paraId="7954FB85" w14:textId="5E0BBE29" w:rsidR="00B84082" w:rsidRPr="009C234A" w:rsidRDefault="00B84082" w:rsidP="00AE3E82">
      <w:pPr>
        <w:spacing w:after="0" w:line="276" w:lineRule="auto"/>
        <w:ind w:firstLine="720"/>
        <w:jc w:val="both"/>
        <w:rPr>
          <w:rFonts w:asciiTheme="majorHAnsi" w:hAnsiTheme="majorHAnsi" w:cstheme="majorHAnsi"/>
          <w:sz w:val="24"/>
          <w:szCs w:val="24"/>
          <w:lang w:val="ro-RO"/>
        </w:rPr>
      </w:pPr>
      <w:r w:rsidRPr="00951E56">
        <w:rPr>
          <w:rFonts w:asciiTheme="majorHAnsi" w:hAnsiTheme="majorHAnsi" w:cstheme="majorHAnsi"/>
          <w:sz w:val="24"/>
          <w:szCs w:val="24"/>
          <w:lang w:val="ro-RO"/>
        </w:rPr>
        <w:t xml:space="preserve">Sarcina de </w:t>
      </w:r>
      <w:r w:rsidR="000E771B">
        <w:rPr>
          <w:rFonts w:asciiTheme="majorHAnsi" w:hAnsiTheme="majorHAnsi" w:cstheme="majorHAnsi"/>
          <w:sz w:val="24"/>
          <w:szCs w:val="24"/>
          <w:lang w:val="ro-RO"/>
        </w:rPr>
        <w:t xml:space="preserve">întocmire </w:t>
      </w:r>
      <w:r w:rsidRPr="00951E56">
        <w:rPr>
          <w:rFonts w:asciiTheme="majorHAnsi" w:hAnsiTheme="majorHAnsi" w:cstheme="majorHAnsi"/>
          <w:sz w:val="24"/>
          <w:szCs w:val="24"/>
          <w:lang w:val="ro-RO"/>
        </w:rPr>
        <w:t>a list</w:t>
      </w:r>
      <w:r w:rsidR="000E771B">
        <w:rPr>
          <w:rFonts w:asciiTheme="majorHAnsi" w:hAnsiTheme="majorHAnsi" w:cstheme="majorHAnsi"/>
          <w:sz w:val="24"/>
          <w:szCs w:val="24"/>
          <w:lang w:val="ro-RO"/>
        </w:rPr>
        <w:t>ei</w:t>
      </w:r>
      <w:r w:rsidRPr="00951E56">
        <w:rPr>
          <w:rFonts w:asciiTheme="majorHAnsi" w:hAnsiTheme="majorHAnsi" w:cstheme="majorHAnsi"/>
          <w:sz w:val="24"/>
          <w:szCs w:val="24"/>
          <w:lang w:val="ro-RO"/>
        </w:rPr>
        <w:t xml:space="preserve"> și </w:t>
      </w:r>
      <w:r w:rsidR="000E771B">
        <w:rPr>
          <w:rFonts w:asciiTheme="majorHAnsi" w:hAnsiTheme="majorHAnsi" w:cstheme="majorHAnsi"/>
          <w:sz w:val="24"/>
          <w:szCs w:val="24"/>
          <w:lang w:val="ro-RO"/>
        </w:rPr>
        <w:t xml:space="preserve">de stabilire a </w:t>
      </w:r>
      <w:r w:rsidRPr="00951E56">
        <w:rPr>
          <w:rFonts w:asciiTheme="majorHAnsi" w:hAnsiTheme="majorHAnsi" w:cstheme="majorHAnsi"/>
          <w:sz w:val="24"/>
          <w:szCs w:val="24"/>
          <w:lang w:val="ro-RO"/>
        </w:rPr>
        <w:t>cantitățil</w:t>
      </w:r>
      <w:r w:rsidR="000E771B">
        <w:rPr>
          <w:rFonts w:asciiTheme="majorHAnsi" w:hAnsiTheme="majorHAnsi" w:cstheme="majorHAnsi"/>
          <w:sz w:val="24"/>
          <w:szCs w:val="24"/>
          <w:lang w:val="ro-RO"/>
        </w:rPr>
        <w:t>or de</w:t>
      </w:r>
      <w:r w:rsidRPr="00951E56">
        <w:rPr>
          <w:rFonts w:asciiTheme="majorHAnsi" w:hAnsiTheme="majorHAnsi" w:cstheme="majorHAnsi"/>
          <w:sz w:val="24"/>
          <w:szCs w:val="24"/>
          <w:lang w:val="ro-RO"/>
        </w:rPr>
        <w:t xml:space="preserve"> medicamente pentru îngrijire paliativă</w:t>
      </w:r>
      <w:r w:rsidR="000E771B">
        <w:rPr>
          <w:rFonts w:asciiTheme="majorHAnsi" w:hAnsiTheme="majorHAnsi" w:cstheme="majorHAnsi"/>
          <w:sz w:val="24"/>
          <w:szCs w:val="24"/>
          <w:lang w:val="ro-RO"/>
        </w:rPr>
        <w:t>,</w:t>
      </w:r>
      <w:r w:rsidRPr="00951E56">
        <w:rPr>
          <w:rFonts w:asciiTheme="majorHAnsi" w:hAnsiTheme="majorHAnsi" w:cstheme="majorHAnsi"/>
          <w:sz w:val="24"/>
          <w:szCs w:val="24"/>
          <w:lang w:val="ro-RO"/>
        </w:rPr>
        <w:t xml:space="preserve"> necesare de a fi achiziționate centralizat pentru a acoperi necesarul de medicamente în raioanele țării</w:t>
      </w:r>
      <w:r w:rsidR="000E771B">
        <w:rPr>
          <w:rFonts w:asciiTheme="majorHAnsi" w:hAnsiTheme="majorHAnsi" w:cstheme="majorHAnsi"/>
          <w:sz w:val="24"/>
          <w:szCs w:val="24"/>
          <w:lang w:val="ro-RO"/>
        </w:rPr>
        <w:t>,</w:t>
      </w:r>
      <w:r w:rsidRPr="00951E56">
        <w:rPr>
          <w:rFonts w:asciiTheme="majorHAnsi" w:hAnsiTheme="majorHAnsi" w:cstheme="majorHAnsi"/>
          <w:sz w:val="24"/>
          <w:szCs w:val="24"/>
          <w:lang w:val="ro-RO"/>
        </w:rPr>
        <w:t xml:space="preserve"> o avea </w:t>
      </w:r>
      <w:r w:rsidRPr="009C234A">
        <w:rPr>
          <w:rFonts w:asciiTheme="majorHAnsi" w:hAnsiTheme="majorHAnsi" w:cstheme="majorHAnsi"/>
          <w:sz w:val="24"/>
          <w:szCs w:val="24"/>
          <w:lang w:val="ro-RO"/>
        </w:rPr>
        <w:t xml:space="preserve">medicul oncolog. Pentru </w:t>
      </w:r>
      <w:r w:rsidR="00B334D2" w:rsidRPr="009C234A">
        <w:rPr>
          <w:rFonts w:asciiTheme="majorHAnsi" w:hAnsiTheme="majorHAnsi" w:cstheme="majorHAnsi"/>
          <w:sz w:val="24"/>
          <w:szCs w:val="24"/>
          <w:lang w:val="ro-RO"/>
        </w:rPr>
        <w:t>atenuarea</w:t>
      </w:r>
      <w:r w:rsidRPr="009C234A">
        <w:rPr>
          <w:rFonts w:asciiTheme="majorHAnsi" w:hAnsiTheme="majorHAnsi" w:cstheme="majorHAnsi"/>
          <w:sz w:val="24"/>
          <w:szCs w:val="24"/>
          <w:lang w:val="ro-RO"/>
        </w:rPr>
        <w:t xml:space="preserve"> durerii </w:t>
      </w:r>
      <w:r w:rsidR="004044E5" w:rsidRPr="009C234A">
        <w:rPr>
          <w:rFonts w:asciiTheme="majorHAnsi" w:hAnsiTheme="majorHAnsi" w:cstheme="majorHAnsi"/>
          <w:sz w:val="24"/>
          <w:szCs w:val="24"/>
          <w:lang w:val="ro-RO"/>
        </w:rPr>
        <w:t>au fost</w:t>
      </w:r>
      <w:r w:rsidRPr="009C234A">
        <w:rPr>
          <w:rFonts w:asciiTheme="majorHAnsi" w:hAnsiTheme="majorHAnsi" w:cstheme="majorHAnsi"/>
          <w:sz w:val="24"/>
          <w:szCs w:val="24"/>
          <w:lang w:val="ro-RO"/>
        </w:rPr>
        <w:t xml:space="preserve"> achiziționate preponderant: </w:t>
      </w:r>
      <w:r w:rsidRPr="009C234A">
        <w:rPr>
          <w:rFonts w:asciiTheme="majorHAnsi" w:hAnsiTheme="majorHAnsi" w:cstheme="majorHAnsi"/>
          <w:i/>
          <w:sz w:val="24"/>
          <w:szCs w:val="24"/>
          <w:lang w:val="ro-RO"/>
        </w:rPr>
        <w:t>Tramadol, Morfină și Omnopon injectabile, Tramadol oral și morfină cu eliberare prelungită de 10 mg</w:t>
      </w:r>
      <w:r w:rsidRPr="009C234A">
        <w:rPr>
          <w:rFonts w:asciiTheme="majorHAnsi" w:hAnsiTheme="majorHAnsi" w:cstheme="majorHAnsi"/>
          <w:sz w:val="24"/>
          <w:szCs w:val="24"/>
          <w:lang w:val="ro-RO"/>
        </w:rPr>
        <w:t xml:space="preserve">, ceea ce îngreuna stabilirea unui tratament </w:t>
      </w:r>
      <w:r w:rsidR="00EA33F2" w:rsidRPr="009C234A">
        <w:rPr>
          <w:rFonts w:asciiTheme="majorHAnsi" w:hAnsiTheme="majorHAnsi" w:cstheme="majorHAnsi"/>
          <w:sz w:val="24"/>
          <w:szCs w:val="24"/>
          <w:lang w:val="ro-RO"/>
        </w:rPr>
        <w:t xml:space="preserve">(control) </w:t>
      </w:r>
      <w:r w:rsidRPr="009C234A">
        <w:rPr>
          <w:rFonts w:asciiTheme="majorHAnsi" w:hAnsiTheme="majorHAnsi" w:cstheme="majorHAnsi"/>
          <w:sz w:val="24"/>
          <w:szCs w:val="24"/>
          <w:lang w:val="ro-RO"/>
        </w:rPr>
        <w:t>adecvat și corect pentru fiecare tip și intensitate a durerii</w:t>
      </w:r>
      <w:r w:rsidR="00D451A0" w:rsidRPr="009C234A">
        <w:rPr>
          <w:rFonts w:asciiTheme="majorHAnsi" w:hAnsiTheme="majorHAnsi" w:cstheme="majorHAnsi"/>
          <w:sz w:val="24"/>
          <w:szCs w:val="24"/>
          <w:lang w:val="ro-RO"/>
        </w:rPr>
        <w:t>, deoarece tipurile de preparate existente au fost limitate</w:t>
      </w:r>
      <w:r w:rsidRPr="009C234A">
        <w:rPr>
          <w:rFonts w:asciiTheme="majorHAnsi" w:hAnsiTheme="majorHAnsi" w:cstheme="majorHAnsi"/>
          <w:sz w:val="24"/>
          <w:szCs w:val="24"/>
          <w:lang w:val="ro-RO"/>
        </w:rPr>
        <w:t>.</w:t>
      </w:r>
    </w:p>
    <w:p w14:paraId="4C4206BD" w14:textId="75CFC8F3" w:rsidR="00B84082" w:rsidRPr="009C234A" w:rsidRDefault="000E771B" w:rsidP="0084033A">
      <w:pPr>
        <w:tabs>
          <w:tab w:val="left" w:pos="567"/>
        </w:tabs>
        <w:spacing w:after="0" w:line="276" w:lineRule="auto"/>
        <w:ind w:firstLine="284"/>
        <w:jc w:val="both"/>
        <w:rPr>
          <w:rFonts w:asciiTheme="majorHAnsi" w:hAnsiTheme="majorHAnsi" w:cstheme="majorHAnsi"/>
          <w:sz w:val="24"/>
          <w:szCs w:val="24"/>
          <w:lang w:val="ro-RO"/>
        </w:rPr>
      </w:pPr>
      <w:r w:rsidRPr="009C234A">
        <w:rPr>
          <w:rFonts w:asciiTheme="majorHAnsi" w:hAnsiTheme="majorHAnsi" w:cstheme="majorHAnsi"/>
          <w:sz w:val="24"/>
          <w:szCs w:val="24"/>
          <w:lang w:val="ro-RO"/>
        </w:rPr>
        <w:tab/>
        <w:t>Acest m</w:t>
      </w:r>
      <w:r w:rsidR="00B84082" w:rsidRPr="009C234A">
        <w:rPr>
          <w:rFonts w:asciiTheme="majorHAnsi" w:hAnsiTheme="majorHAnsi" w:cstheme="majorHAnsi"/>
          <w:sz w:val="24"/>
          <w:szCs w:val="24"/>
          <w:lang w:val="ro-RO"/>
        </w:rPr>
        <w:t>ecanism avea câteva scopuri:</w:t>
      </w:r>
    </w:p>
    <w:p w14:paraId="1C097061" w14:textId="707E0BB9" w:rsidR="00B84082" w:rsidRPr="009C234A" w:rsidRDefault="000E771B" w:rsidP="0084033A">
      <w:pPr>
        <w:numPr>
          <w:ilvl w:val="0"/>
          <w:numId w:val="6"/>
        </w:numPr>
        <w:tabs>
          <w:tab w:val="left" w:pos="567"/>
        </w:tabs>
        <w:spacing w:after="0" w:line="276" w:lineRule="auto"/>
        <w:ind w:left="0" w:firstLine="284"/>
        <w:contextualSpacing/>
        <w:jc w:val="both"/>
        <w:rPr>
          <w:rFonts w:asciiTheme="majorHAnsi" w:hAnsiTheme="majorHAnsi" w:cstheme="majorHAnsi"/>
          <w:sz w:val="24"/>
          <w:szCs w:val="24"/>
          <w:lang w:val="ro-RO"/>
        </w:rPr>
      </w:pPr>
      <w:r w:rsidRPr="009C234A">
        <w:rPr>
          <w:rFonts w:asciiTheme="majorHAnsi" w:hAnsiTheme="majorHAnsi" w:cstheme="majorHAnsi"/>
          <w:sz w:val="24"/>
          <w:szCs w:val="24"/>
          <w:lang w:val="ro-RO"/>
        </w:rPr>
        <w:t>c</w:t>
      </w:r>
      <w:r w:rsidR="00B84082" w:rsidRPr="009C234A">
        <w:rPr>
          <w:rFonts w:asciiTheme="majorHAnsi" w:hAnsiTheme="majorHAnsi" w:cstheme="majorHAnsi"/>
          <w:sz w:val="24"/>
          <w:szCs w:val="24"/>
          <w:lang w:val="ro-RO"/>
        </w:rPr>
        <w:t xml:space="preserve">reșterea disponibilității medicamentelor esențiale recomandate de </w:t>
      </w:r>
      <w:r w:rsidR="004044E5" w:rsidRPr="009C234A">
        <w:rPr>
          <w:rFonts w:asciiTheme="majorHAnsi" w:hAnsiTheme="majorHAnsi" w:cstheme="majorHAnsi"/>
          <w:sz w:val="24"/>
          <w:szCs w:val="24"/>
          <w:lang w:val="ro-RO"/>
        </w:rPr>
        <w:t xml:space="preserve">OMS pentru </w:t>
      </w:r>
      <w:r w:rsidR="00EA33F2" w:rsidRPr="009C234A">
        <w:rPr>
          <w:rFonts w:asciiTheme="majorHAnsi" w:hAnsiTheme="majorHAnsi" w:cstheme="majorHAnsi"/>
          <w:sz w:val="24"/>
          <w:szCs w:val="24"/>
          <w:lang w:val="ro-RO"/>
        </w:rPr>
        <w:t xml:space="preserve">controlul </w:t>
      </w:r>
      <w:r w:rsidR="004044E5" w:rsidRPr="009C234A">
        <w:rPr>
          <w:rFonts w:asciiTheme="majorHAnsi" w:hAnsiTheme="majorHAnsi" w:cstheme="majorHAnsi"/>
          <w:sz w:val="24"/>
          <w:szCs w:val="24"/>
          <w:lang w:val="ro-RO"/>
        </w:rPr>
        <w:t>durerii ș</w:t>
      </w:r>
      <w:r w:rsidR="00B84082" w:rsidRPr="009C234A">
        <w:rPr>
          <w:rFonts w:asciiTheme="majorHAnsi" w:hAnsiTheme="majorHAnsi" w:cstheme="majorHAnsi"/>
          <w:sz w:val="24"/>
          <w:szCs w:val="24"/>
          <w:lang w:val="ro-RO"/>
        </w:rPr>
        <w:t>i îngrijirea paliativă;</w:t>
      </w:r>
    </w:p>
    <w:p w14:paraId="31290C69" w14:textId="161AF7DE" w:rsidR="00B84082" w:rsidRPr="00951E56" w:rsidRDefault="000E771B" w:rsidP="0084033A">
      <w:pPr>
        <w:numPr>
          <w:ilvl w:val="0"/>
          <w:numId w:val="6"/>
        </w:numPr>
        <w:tabs>
          <w:tab w:val="left" w:pos="567"/>
        </w:tabs>
        <w:spacing w:after="0" w:line="276" w:lineRule="auto"/>
        <w:ind w:left="0" w:firstLine="284"/>
        <w:contextualSpacing/>
        <w:jc w:val="both"/>
        <w:rPr>
          <w:rFonts w:asciiTheme="majorHAnsi" w:hAnsiTheme="majorHAnsi" w:cstheme="majorHAnsi"/>
          <w:sz w:val="24"/>
          <w:szCs w:val="24"/>
          <w:lang w:val="ro-RO"/>
        </w:rPr>
      </w:pPr>
      <w:r>
        <w:rPr>
          <w:rFonts w:asciiTheme="majorHAnsi" w:hAnsiTheme="majorHAnsi" w:cstheme="majorHAnsi"/>
          <w:sz w:val="24"/>
          <w:szCs w:val="24"/>
          <w:lang w:val="ro-RO"/>
        </w:rPr>
        <w:t>s</w:t>
      </w:r>
      <w:r w:rsidR="00B84082" w:rsidRPr="00951E56">
        <w:rPr>
          <w:rFonts w:asciiTheme="majorHAnsi" w:hAnsiTheme="majorHAnsi" w:cstheme="majorHAnsi"/>
          <w:sz w:val="24"/>
          <w:szCs w:val="24"/>
          <w:lang w:val="ro-RO"/>
        </w:rPr>
        <w:t>ubstituirea medicamentelor injecta</w:t>
      </w:r>
      <w:r w:rsidR="001C0E12" w:rsidRPr="00951E56">
        <w:rPr>
          <w:rFonts w:asciiTheme="majorHAnsi" w:hAnsiTheme="majorHAnsi" w:cstheme="majorHAnsi"/>
          <w:sz w:val="24"/>
          <w:szCs w:val="24"/>
          <w:lang w:val="ro-RO"/>
        </w:rPr>
        <w:t>bile tradiț</w:t>
      </w:r>
      <w:r w:rsidR="00B84082" w:rsidRPr="00951E56">
        <w:rPr>
          <w:rFonts w:asciiTheme="majorHAnsi" w:hAnsiTheme="majorHAnsi" w:cstheme="majorHAnsi"/>
          <w:sz w:val="24"/>
          <w:szCs w:val="24"/>
          <w:lang w:val="ro-RO"/>
        </w:rPr>
        <w:t xml:space="preserve">ional utilizate în </w:t>
      </w:r>
      <w:r>
        <w:rPr>
          <w:rFonts w:asciiTheme="majorHAnsi" w:hAnsiTheme="majorHAnsi" w:cstheme="majorHAnsi"/>
          <w:sz w:val="24"/>
          <w:szCs w:val="24"/>
          <w:lang w:val="ro-RO"/>
        </w:rPr>
        <w:t xml:space="preserve">Republica </w:t>
      </w:r>
      <w:r w:rsidR="00B84082" w:rsidRPr="00951E56">
        <w:rPr>
          <w:rFonts w:asciiTheme="majorHAnsi" w:hAnsiTheme="majorHAnsi" w:cstheme="majorHAnsi"/>
          <w:sz w:val="24"/>
          <w:szCs w:val="24"/>
          <w:lang w:val="ro-RO"/>
        </w:rPr>
        <w:t>Moldova cu medicamente non</w:t>
      </w:r>
      <w:r>
        <w:rPr>
          <w:rFonts w:asciiTheme="majorHAnsi" w:hAnsiTheme="majorHAnsi" w:cstheme="majorHAnsi"/>
          <w:sz w:val="24"/>
          <w:szCs w:val="24"/>
          <w:lang w:val="ro-RO"/>
        </w:rPr>
        <w:t>-</w:t>
      </w:r>
      <w:r w:rsidR="00B84082" w:rsidRPr="00951E56">
        <w:rPr>
          <w:rFonts w:asciiTheme="majorHAnsi" w:hAnsiTheme="majorHAnsi" w:cstheme="majorHAnsi"/>
          <w:sz w:val="24"/>
          <w:szCs w:val="24"/>
          <w:lang w:val="ro-RO"/>
        </w:rPr>
        <w:t>injectabile</w:t>
      </w:r>
      <w:r>
        <w:rPr>
          <w:rFonts w:asciiTheme="majorHAnsi" w:hAnsiTheme="majorHAnsi" w:cstheme="majorHAnsi"/>
          <w:sz w:val="24"/>
          <w:szCs w:val="24"/>
          <w:lang w:val="ro-RO"/>
        </w:rPr>
        <w:t>,</w:t>
      </w:r>
      <w:r w:rsidR="00B84082" w:rsidRPr="00951E56">
        <w:rPr>
          <w:rFonts w:asciiTheme="majorHAnsi" w:hAnsiTheme="majorHAnsi" w:cstheme="majorHAnsi"/>
          <w:sz w:val="24"/>
          <w:szCs w:val="24"/>
          <w:lang w:val="ro-RO"/>
        </w:rPr>
        <w:t xml:space="preserve"> preponderent orale;</w:t>
      </w:r>
    </w:p>
    <w:p w14:paraId="0ECDE373" w14:textId="343CF2C7" w:rsidR="00B84082" w:rsidRPr="00951E56" w:rsidRDefault="000E771B" w:rsidP="0084033A">
      <w:pPr>
        <w:numPr>
          <w:ilvl w:val="0"/>
          <w:numId w:val="6"/>
        </w:numPr>
        <w:tabs>
          <w:tab w:val="left" w:pos="567"/>
        </w:tabs>
        <w:spacing w:after="0" w:line="276" w:lineRule="auto"/>
        <w:ind w:left="0" w:firstLine="284"/>
        <w:contextualSpacing/>
        <w:jc w:val="both"/>
        <w:rPr>
          <w:rFonts w:asciiTheme="majorHAnsi" w:hAnsiTheme="majorHAnsi" w:cstheme="majorHAnsi"/>
          <w:sz w:val="24"/>
          <w:szCs w:val="24"/>
          <w:lang w:val="ro-RO"/>
        </w:rPr>
      </w:pPr>
      <w:r>
        <w:rPr>
          <w:rFonts w:asciiTheme="majorHAnsi" w:hAnsiTheme="majorHAnsi" w:cstheme="majorHAnsi"/>
          <w:sz w:val="24"/>
          <w:szCs w:val="24"/>
          <w:lang w:val="ro-RO"/>
        </w:rPr>
        <w:t>o</w:t>
      </w:r>
      <w:r w:rsidR="004044E5" w:rsidRPr="00951E56">
        <w:rPr>
          <w:rFonts w:asciiTheme="majorHAnsi" w:hAnsiTheme="majorHAnsi" w:cstheme="majorHAnsi"/>
          <w:sz w:val="24"/>
          <w:szCs w:val="24"/>
          <w:lang w:val="ro-RO"/>
        </w:rPr>
        <w:t xml:space="preserve">ferirea </w:t>
      </w:r>
      <w:r w:rsidR="00B84082" w:rsidRPr="00951E56">
        <w:rPr>
          <w:rFonts w:asciiTheme="majorHAnsi" w:hAnsiTheme="majorHAnsi" w:cstheme="majorHAnsi"/>
          <w:sz w:val="24"/>
          <w:szCs w:val="24"/>
          <w:lang w:val="ro-RO"/>
        </w:rPr>
        <w:t>accesul</w:t>
      </w:r>
      <w:r w:rsidR="004044E5" w:rsidRPr="00951E56">
        <w:rPr>
          <w:rFonts w:asciiTheme="majorHAnsi" w:hAnsiTheme="majorHAnsi" w:cstheme="majorHAnsi"/>
          <w:sz w:val="24"/>
          <w:szCs w:val="24"/>
          <w:lang w:val="ro-RO"/>
        </w:rPr>
        <w:t>ui</w:t>
      </w:r>
      <w:r w:rsidR="00B84082" w:rsidRPr="00951E56">
        <w:rPr>
          <w:rFonts w:asciiTheme="majorHAnsi" w:hAnsiTheme="majorHAnsi" w:cstheme="majorHAnsi"/>
          <w:sz w:val="24"/>
          <w:szCs w:val="24"/>
          <w:lang w:val="ro-RO"/>
        </w:rPr>
        <w:t xml:space="preserve"> populației la medicamente </w:t>
      </w:r>
      <w:r>
        <w:rPr>
          <w:rFonts w:asciiTheme="majorHAnsi" w:hAnsiTheme="majorHAnsi" w:cstheme="majorHAnsi"/>
          <w:sz w:val="24"/>
          <w:szCs w:val="24"/>
          <w:lang w:val="ro-RO"/>
        </w:rPr>
        <w:t>de ultimă generație</w:t>
      </w:r>
      <w:r w:rsidRPr="00951E56">
        <w:rPr>
          <w:rFonts w:asciiTheme="majorHAnsi" w:hAnsiTheme="majorHAnsi" w:cstheme="majorHAnsi"/>
          <w:sz w:val="24"/>
          <w:szCs w:val="24"/>
          <w:lang w:val="ro-RO"/>
        </w:rPr>
        <w:t xml:space="preserve"> </w:t>
      </w:r>
      <w:r w:rsidR="00B84082" w:rsidRPr="00951E56">
        <w:rPr>
          <w:rFonts w:asciiTheme="majorHAnsi" w:hAnsiTheme="majorHAnsi" w:cstheme="majorHAnsi"/>
          <w:sz w:val="24"/>
          <w:szCs w:val="24"/>
          <w:lang w:val="ro-RO"/>
        </w:rPr>
        <w:t xml:space="preserve">utilizate în tratamentul durerii, pe care țara nu </w:t>
      </w:r>
      <w:r>
        <w:rPr>
          <w:rFonts w:asciiTheme="majorHAnsi" w:hAnsiTheme="majorHAnsi" w:cstheme="majorHAnsi"/>
          <w:sz w:val="24"/>
          <w:szCs w:val="24"/>
          <w:lang w:val="ro-RO"/>
        </w:rPr>
        <w:t>l-</w:t>
      </w:r>
      <w:r w:rsidR="00B84082" w:rsidRPr="00951E56">
        <w:rPr>
          <w:rFonts w:asciiTheme="majorHAnsi" w:hAnsiTheme="majorHAnsi" w:cstheme="majorHAnsi"/>
          <w:sz w:val="24"/>
          <w:szCs w:val="24"/>
          <w:lang w:val="ro-RO"/>
        </w:rPr>
        <w:t xml:space="preserve">a avut </w:t>
      </w:r>
      <w:r w:rsidR="004044E5" w:rsidRPr="00951E56">
        <w:rPr>
          <w:rFonts w:asciiTheme="majorHAnsi" w:hAnsiTheme="majorHAnsi" w:cstheme="majorHAnsi"/>
          <w:sz w:val="24"/>
          <w:szCs w:val="24"/>
          <w:lang w:val="ro-RO"/>
        </w:rPr>
        <w:t>anterior</w:t>
      </w:r>
      <w:r w:rsidR="00B84082" w:rsidRPr="00951E56">
        <w:rPr>
          <w:rFonts w:asciiTheme="majorHAnsi" w:hAnsiTheme="majorHAnsi" w:cstheme="majorHAnsi"/>
          <w:sz w:val="24"/>
          <w:szCs w:val="24"/>
          <w:lang w:val="ro-RO"/>
        </w:rPr>
        <w:t>;</w:t>
      </w:r>
    </w:p>
    <w:p w14:paraId="0B9B7B50" w14:textId="5BAD756A" w:rsidR="00B84082" w:rsidRPr="00951E56" w:rsidRDefault="00F44B8D" w:rsidP="0084033A">
      <w:pPr>
        <w:numPr>
          <w:ilvl w:val="0"/>
          <w:numId w:val="6"/>
        </w:numPr>
        <w:tabs>
          <w:tab w:val="left" w:pos="567"/>
        </w:tabs>
        <w:spacing w:line="276" w:lineRule="auto"/>
        <w:ind w:left="0" w:firstLine="284"/>
        <w:contextualSpacing/>
        <w:jc w:val="both"/>
        <w:rPr>
          <w:rFonts w:asciiTheme="majorHAnsi" w:hAnsiTheme="majorHAnsi" w:cstheme="majorHAnsi"/>
          <w:sz w:val="24"/>
          <w:szCs w:val="24"/>
          <w:lang w:val="ro-RO"/>
        </w:rPr>
      </w:pPr>
      <w:r>
        <w:rPr>
          <w:rFonts w:asciiTheme="majorHAnsi" w:hAnsiTheme="majorHAnsi" w:cstheme="majorHAnsi"/>
          <w:sz w:val="24"/>
          <w:szCs w:val="24"/>
          <w:lang w:val="ro-RO"/>
        </w:rPr>
        <w:t>o</w:t>
      </w:r>
      <w:r w:rsidR="00B84082" w:rsidRPr="00951E56">
        <w:rPr>
          <w:rFonts w:asciiTheme="majorHAnsi" w:hAnsiTheme="majorHAnsi" w:cstheme="majorHAnsi"/>
          <w:sz w:val="24"/>
          <w:szCs w:val="24"/>
          <w:lang w:val="ro-RO"/>
        </w:rPr>
        <w:t>ferirea clarității pentru sistemul de sănătate privind medicamente</w:t>
      </w:r>
      <w:r>
        <w:rPr>
          <w:rFonts w:asciiTheme="majorHAnsi" w:hAnsiTheme="majorHAnsi" w:cstheme="majorHAnsi"/>
          <w:sz w:val="24"/>
          <w:szCs w:val="24"/>
          <w:lang w:val="ro-RO"/>
        </w:rPr>
        <w:t>le care</w:t>
      </w:r>
      <w:r w:rsidR="00B84082" w:rsidRPr="00951E56">
        <w:rPr>
          <w:rFonts w:asciiTheme="majorHAnsi" w:hAnsiTheme="majorHAnsi" w:cstheme="majorHAnsi"/>
          <w:sz w:val="24"/>
          <w:szCs w:val="24"/>
          <w:lang w:val="ro-RO"/>
        </w:rPr>
        <w:t xml:space="preserve"> trebuie achiziționate pentru tratamentul corespunzător și efectiv al durerii în îngrijirea paliativă;</w:t>
      </w:r>
    </w:p>
    <w:p w14:paraId="66D658F1" w14:textId="424943F0" w:rsidR="00B84082" w:rsidRPr="00951E56" w:rsidRDefault="00F44B8D" w:rsidP="0084033A">
      <w:pPr>
        <w:numPr>
          <w:ilvl w:val="0"/>
          <w:numId w:val="6"/>
        </w:numPr>
        <w:tabs>
          <w:tab w:val="left" w:pos="567"/>
        </w:tabs>
        <w:spacing w:after="0" w:line="276" w:lineRule="auto"/>
        <w:ind w:left="0" w:firstLine="284"/>
        <w:contextualSpacing/>
        <w:jc w:val="both"/>
        <w:rPr>
          <w:rFonts w:asciiTheme="majorHAnsi" w:hAnsiTheme="majorHAnsi" w:cstheme="majorHAnsi"/>
          <w:sz w:val="24"/>
          <w:szCs w:val="24"/>
          <w:lang w:val="ro-RO"/>
        </w:rPr>
      </w:pPr>
      <w:r>
        <w:rPr>
          <w:rFonts w:asciiTheme="majorHAnsi" w:hAnsiTheme="majorHAnsi" w:cstheme="majorHAnsi"/>
          <w:sz w:val="24"/>
          <w:szCs w:val="24"/>
          <w:lang w:val="ro-RO"/>
        </w:rPr>
        <w:t>o</w:t>
      </w:r>
      <w:r w:rsidR="00B84082" w:rsidRPr="00951E56">
        <w:rPr>
          <w:rFonts w:asciiTheme="majorHAnsi" w:hAnsiTheme="majorHAnsi" w:cstheme="majorHAnsi"/>
          <w:sz w:val="24"/>
          <w:szCs w:val="24"/>
          <w:lang w:val="ro-RO"/>
        </w:rPr>
        <w:t xml:space="preserve">ferirea accesului continuu </w:t>
      </w:r>
      <w:r w:rsidRPr="00951E56">
        <w:rPr>
          <w:rFonts w:asciiTheme="majorHAnsi" w:hAnsiTheme="majorHAnsi" w:cstheme="majorHAnsi"/>
          <w:sz w:val="24"/>
          <w:szCs w:val="24"/>
          <w:lang w:val="ro-RO"/>
        </w:rPr>
        <w:t xml:space="preserve">în raioanele țării </w:t>
      </w:r>
      <w:r w:rsidR="00B84082" w:rsidRPr="00951E56">
        <w:rPr>
          <w:rFonts w:asciiTheme="majorHAnsi" w:hAnsiTheme="majorHAnsi" w:cstheme="majorHAnsi"/>
          <w:sz w:val="24"/>
          <w:szCs w:val="24"/>
          <w:lang w:val="ro-RO"/>
        </w:rPr>
        <w:t xml:space="preserve">la medicamente pentru </w:t>
      </w:r>
      <w:r w:rsidR="00EA33F2" w:rsidRPr="00951E56">
        <w:rPr>
          <w:rFonts w:asciiTheme="majorHAnsi" w:hAnsiTheme="majorHAnsi" w:cstheme="majorHAnsi"/>
          <w:sz w:val="24"/>
          <w:szCs w:val="24"/>
          <w:lang w:val="ro-RO"/>
        </w:rPr>
        <w:t xml:space="preserve">controlul </w:t>
      </w:r>
      <w:r w:rsidR="00B84082" w:rsidRPr="00951E56">
        <w:rPr>
          <w:rFonts w:asciiTheme="majorHAnsi" w:hAnsiTheme="majorHAnsi" w:cstheme="majorHAnsi"/>
          <w:sz w:val="24"/>
          <w:szCs w:val="24"/>
          <w:lang w:val="ro-RO"/>
        </w:rPr>
        <w:t>durer</w:t>
      </w:r>
      <w:r w:rsidR="00EA33F2" w:rsidRPr="00951E56">
        <w:rPr>
          <w:rFonts w:asciiTheme="majorHAnsi" w:hAnsiTheme="majorHAnsi" w:cstheme="majorHAnsi"/>
          <w:sz w:val="24"/>
          <w:szCs w:val="24"/>
          <w:lang w:val="ro-RO"/>
        </w:rPr>
        <w:t>ii</w:t>
      </w:r>
      <w:r>
        <w:rPr>
          <w:rFonts w:asciiTheme="majorHAnsi" w:hAnsiTheme="majorHAnsi" w:cstheme="majorHAnsi"/>
          <w:sz w:val="24"/>
          <w:szCs w:val="24"/>
          <w:lang w:val="ro-RO"/>
        </w:rPr>
        <w:t>,</w:t>
      </w:r>
      <w:r w:rsidR="00B84082" w:rsidRPr="00951E56">
        <w:rPr>
          <w:rFonts w:asciiTheme="majorHAnsi" w:hAnsiTheme="majorHAnsi" w:cstheme="majorHAnsi"/>
          <w:sz w:val="24"/>
          <w:szCs w:val="24"/>
          <w:lang w:val="ro-RO"/>
        </w:rPr>
        <w:t xml:space="preserve"> fără discriminare și întrerupere pe întreaga peri</w:t>
      </w:r>
      <w:r w:rsidR="001C0E12" w:rsidRPr="00951E56">
        <w:rPr>
          <w:rFonts w:asciiTheme="majorHAnsi" w:hAnsiTheme="majorHAnsi" w:cstheme="majorHAnsi"/>
          <w:sz w:val="24"/>
          <w:szCs w:val="24"/>
          <w:lang w:val="ro-RO"/>
        </w:rPr>
        <w:t>oadă a anului, pentru toți pacienții indi</w:t>
      </w:r>
      <w:r w:rsidR="00B84082" w:rsidRPr="00951E56">
        <w:rPr>
          <w:rFonts w:asciiTheme="majorHAnsi" w:hAnsiTheme="majorHAnsi" w:cstheme="majorHAnsi"/>
          <w:sz w:val="24"/>
          <w:szCs w:val="24"/>
          <w:lang w:val="ro-RO"/>
        </w:rPr>
        <w:t>ferent de starea lor fizică;</w:t>
      </w:r>
    </w:p>
    <w:p w14:paraId="481F0E2F" w14:textId="188EADE8" w:rsidR="00B84082" w:rsidRPr="00951E56" w:rsidRDefault="00F44B8D" w:rsidP="0084033A">
      <w:pPr>
        <w:numPr>
          <w:ilvl w:val="0"/>
          <w:numId w:val="6"/>
        </w:numPr>
        <w:tabs>
          <w:tab w:val="left" w:pos="567"/>
        </w:tabs>
        <w:spacing w:after="0" w:line="276" w:lineRule="auto"/>
        <w:ind w:left="0" w:firstLine="284"/>
        <w:contextualSpacing/>
        <w:jc w:val="both"/>
        <w:rPr>
          <w:rFonts w:asciiTheme="majorHAnsi" w:hAnsiTheme="majorHAnsi" w:cstheme="majorHAnsi"/>
          <w:sz w:val="24"/>
          <w:szCs w:val="24"/>
          <w:lang w:val="ro-RO"/>
        </w:rPr>
      </w:pPr>
      <w:r>
        <w:rPr>
          <w:rFonts w:asciiTheme="majorHAnsi" w:hAnsiTheme="majorHAnsi" w:cstheme="majorHAnsi"/>
          <w:sz w:val="24"/>
          <w:szCs w:val="24"/>
          <w:lang w:val="ro-RO"/>
        </w:rPr>
        <w:t>i</w:t>
      </w:r>
      <w:r w:rsidR="00B84082" w:rsidRPr="00951E56">
        <w:rPr>
          <w:rFonts w:asciiTheme="majorHAnsi" w:hAnsiTheme="majorHAnsi" w:cstheme="majorHAnsi"/>
          <w:sz w:val="24"/>
          <w:szCs w:val="24"/>
          <w:lang w:val="ro-RO"/>
        </w:rPr>
        <w:t xml:space="preserve">mplicarea IMSP în procesul de planificare a </w:t>
      </w:r>
      <w:r w:rsidR="00EA33F2" w:rsidRPr="00951E56">
        <w:rPr>
          <w:rFonts w:asciiTheme="majorHAnsi" w:hAnsiTheme="majorHAnsi" w:cstheme="majorHAnsi"/>
          <w:sz w:val="24"/>
          <w:szCs w:val="24"/>
          <w:lang w:val="ro-RO"/>
        </w:rPr>
        <w:t xml:space="preserve">controlului </w:t>
      </w:r>
      <w:r w:rsidR="00B84082" w:rsidRPr="00951E56">
        <w:rPr>
          <w:rFonts w:asciiTheme="majorHAnsi" w:hAnsiTheme="majorHAnsi" w:cstheme="majorHAnsi"/>
          <w:sz w:val="24"/>
          <w:szCs w:val="24"/>
          <w:lang w:val="ro-RO"/>
        </w:rPr>
        <w:t>durerii în îngrijirea paliativă</w:t>
      </w:r>
      <w:r w:rsidR="00660B5F">
        <w:rPr>
          <w:rFonts w:asciiTheme="majorHAnsi" w:hAnsiTheme="majorHAnsi" w:cstheme="majorHAnsi"/>
          <w:sz w:val="24"/>
          <w:szCs w:val="24"/>
          <w:lang w:val="ro-RO"/>
        </w:rPr>
        <w:t>,</w:t>
      </w:r>
      <w:r w:rsidR="00B84082" w:rsidRPr="00951E56">
        <w:rPr>
          <w:rFonts w:asciiTheme="majorHAnsi" w:hAnsiTheme="majorHAnsi" w:cstheme="majorHAnsi"/>
          <w:sz w:val="24"/>
          <w:szCs w:val="24"/>
          <w:lang w:val="ro-RO"/>
        </w:rPr>
        <w:t xml:space="preserve"> cu determinarea cantității n</w:t>
      </w:r>
      <w:r w:rsidR="004044E5" w:rsidRPr="00951E56">
        <w:rPr>
          <w:rFonts w:asciiTheme="majorHAnsi" w:hAnsiTheme="majorHAnsi" w:cstheme="majorHAnsi"/>
          <w:sz w:val="24"/>
          <w:szCs w:val="24"/>
          <w:lang w:val="ro-RO"/>
        </w:rPr>
        <w:t xml:space="preserve">ecesare de medicamente pentru </w:t>
      </w:r>
      <w:r w:rsidR="00B84082" w:rsidRPr="00951E56">
        <w:rPr>
          <w:rFonts w:asciiTheme="majorHAnsi" w:hAnsiTheme="majorHAnsi" w:cstheme="majorHAnsi"/>
          <w:sz w:val="24"/>
          <w:szCs w:val="24"/>
          <w:lang w:val="ro-RO"/>
        </w:rPr>
        <w:t xml:space="preserve">aceasta și stimularea medicilor de a </w:t>
      </w:r>
      <w:r w:rsidR="00EA33F2" w:rsidRPr="00951E56">
        <w:rPr>
          <w:rFonts w:asciiTheme="majorHAnsi" w:hAnsiTheme="majorHAnsi" w:cstheme="majorHAnsi"/>
          <w:sz w:val="24"/>
          <w:szCs w:val="24"/>
          <w:lang w:val="ro-RO"/>
        </w:rPr>
        <w:t>implementa</w:t>
      </w:r>
      <w:r w:rsidR="00B84082" w:rsidRPr="00951E56">
        <w:rPr>
          <w:rFonts w:asciiTheme="majorHAnsi" w:hAnsiTheme="majorHAnsi" w:cstheme="majorHAnsi"/>
          <w:sz w:val="24"/>
          <w:szCs w:val="24"/>
          <w:lang w:val="ro-RO"/>
        </w:rPr>
        <w:t xml:space="preserve"> schemel</w:t>
      </w:r>
      <w:r w:rsidR="00660B5F">
        <w:rPr>
          <w:rFonts w:asciiTheme="majorHAnsi" w:hAnsiTheme="majorHAnsi" w:cstheme="majorHAnsi"/>
          <w:sz w:val="24"/>
          <w:szCs w:val="24"/>
          <w:lang w:val="ro-RO"/>
        </w:rPr>
        <w:t>e</w:t>
      </w:r>
      <w:r w:rsidR="00B84082" w:rsidRPr="00951E56">
        <w:rPr>
          <w:rFonts w:asciiTheme="majorHAnsi" w:hAnsiTheme="majorHAnsi" w:cstheme="majorHAnsi"/>
          <w:sz w:val="24"/>
          <w:szCs w:val="24"/>
          <w:lang w:val="ro-RO"/>
        </w:rPr>
        <w:t xml:space="preserve"> și medicamentel</w:t>
      </w:r>
      <w:r w:rsidR="00660B5F">
        <w:rPr>
          <w:rFonts w:asciiTheme="majorHAnsi" w:hAnsiTheme="majorHAnsi" w:cstheme="majorHAnsi"/>
          <w:sz w:val="24"/>
          <w:szCs w:val="24"/>
          <w:lang w:val="ro-RO"/>
        </w:rPr>
        <w:t>e de ultimă generație</w:t>
      </w:r>
      <w:r w:rsidR="00B84082" w:rsidRPr="00951E56">
        <w:rPr>
          <w:rFonts w:asciiTheme="majorHAnsi" w:hAnsiTheme="majorHAnsi" w:cstheme="majorHAnsi"/>
          <w:sz w:val="24"/>
          <w:szCs w:val="24"/>
          <w:lang w:val="ro-RO"/>
        </w:rPr>
        <w:t xml:space="preserve"> pentru durere și îngrijire paliativă;</w:t>
      </w:r>
    </w:p>
    <w:p w14:paraId="6A700BD8" w14:textId="34B25C86" w:rsidR="00B84082" w:rsidRPr="00951E56" w:rsidRDefault="00660B5F" w:rsidP="0084033A">
      <w:pPr>
        <w:numPr>
          <w:ilvl w:val="0"/>
          <w:numId w:val="6"/>
        </w:numPr>
        <w:tabs>
          <w:tab w:val="left" w:pos="567"/>
        </w:tabs>
        <w:spacing w:after="0" w:line="276" w:lineRule="auto"/>
        <w:ind w:left="0" w:firstLine="284"/>
        <w:contextualSpacing/>
        <w:jc w:val="both"/>
        <w:rPr>
          <w:rFonts w:asciiTheme="majorHAnsi" w:hAnsiTheme="majorHAnsi" w:cstheme="majorHAnsi"/>
          <w:sz w:val="24"/>
          <w:szCs w:val="24"/>
          <w:lang w:val="ro-RO"/>
        </w:rPr>
      </w:pPr>
      <w:r>
        <w:rPr>
          <w:rFonts w:asciiTheme="majorHAnsi" w:hAnsiTheme="majorHAnsi" w:cstheme="majorHAnsi"/>
          <w:sz w:val="24"/>
          <w:szCs w:val="24"/>
          <w:lang w:val="ro-RO"/>
        </w:rPr>
        <w:t>s</w:t>
      </w:r>
      <w:r w:rsidR="00B84082" w:rsidRPr="00951E56">
        <w:rPr>
          <w:rFonts w:asciiTheme="majorHAnsi" w:hAnsiTheme="majorHAnsi" w:cstheme="majorHAnsi"/>
          <w:sz w:val="24"/>
          <w:szCs w:val="24"/>
          <w:lang w:val="ro-RO"/>
        </w:rPr>
        <w:t>timularea profesioniștilor în sănătate de a învăța principii noi de abordare a durerii în îngrijirea paliativă și responsabilizarea lor în luarea deciziilor în favoarea pacientului și a familiei</w:t>
      </w:r>
      <w:r>
        <w:rPr>
          <w:rFonts w:asciiTheme="majorHAnsi" w:hAnsiTheme="majorHAnsi" w:cstheme="majorHAnsi"/>
          <w:sz w:val="24"/>
          <w:szCs w:val="24"/>
          <w:lang w:val="ro-RO"/>
        </w:rPr>
        <w:t xml:space="preserve"> lui</w:t>
      </w:r>
      <w:r w:rsidR="00B84082" w:rsidRPr="00951E56">
        <w:rPr>
          <w:rFonts w:asciiTheme="majorHAnsi" w:hAnsiTheme="majorHAnsi" w:cstheme="majorHAnsi"/>
          <w:sz w:val="24"/>
          <w:szCs w:val="24"/>
          <w:lang w:val="ro-RO"/>
        </w:rPr>
        <w:t>.</w:t>
      </w:r>
    </w:p>
    <w:p w14:paraId="5AAC3B42" w14:textId="07622008" w:rsidR="00B84082" w:rsidRPr="00951E56" w:rsidRDefault="007816BC" w:rsidP="00AE3E82">
      <w:pPr>
        <w:spacing w:after="0" w:line="276" w:lineRule="auto"/>
        <w:ind w:firstLine="720"/>
        <w:jc w:val="both"/>
        <w:rPr>
          <w:rFonts w:asciiTheme="majorHAnsi" w:hAnsiTheme="majorHAnsi" w:cstheme="majorHAnsi"/>
          <w:sz w:val="24"/>
          <w:szCs w:val="24"/>
          <w:lang w:val="ro-RO"/>
        </w:rPr>
      </w:pPr>
      <w:r w:rsidRPr="00951E56">
        <w:rPr>
          <w:rFonts w:asciiTheme="majorHAnsi" w:hAnsiTheme="majorHAnsi" w:cstheme="majorHAnsi"/>
          <w:sz w:val="24"/>
          <w:szCs w:val="24"/>
          <w:lang w:val="ro-RO"/>
        </w:rPr>
        <w:t>Verificările auditului denotă că m</w:t>
      </w:r>
      <w:r w:rsidR="00B84082" w:rsidRPr="00951E56">
        <w:rPr>
          <w:rFonts w:asciiTheme="majorHAnsi" w:hAnsiTheme="majorHAnsi" w:cstheme="majorHAnsi"/>
          <w:sz w:val="24"/>
          <w:szCs w:val="24"/>
          <w:lang w:val="ro-RO"/>
        </w:rPr>
        <w:t>ecanismul de estimare a necesarului de opio</w:t>
      </w:r>
      <w:r w:rsidR="001C0E12" w:rsidRPr="00951E56">
        <w:rPr>
          <w:rFonts w:asciiTheme="majorHAnsi" w:hAnsiTheme="majorHAnsi" w:cstheme="majorHAnsi"/>
          <w:sz w:val="24"/>
          <w:szCs w:val="24"/>
          <w:lang w:val="ro-RO"/>
        </w:rPr>
        <w:t xml:space="preserve">ide pe țară este </w:t>
      </w:r>
      <w:r w:rsidR="003B521C" w:rsidRPr="00951E56">
        <w:rPr>
          <w:rFonts w:asciiTheme="majorHAnsi" w:hAnsiTheme="majorHAnsi" w:cstheme="majorHAnsi"/>
          <w:sz w:val="24"/>
          <w:szCs w:val="24"/>
          <w:lang w:val="ro-RO"/>
        </w:rPr>
        <w:t>realizat</w:t>
      </w:r>
      <w:r w:rsidR="001C0E12" w:rsidRPr="00951E56">
        <w:rPr>
          <w:rFonts w:asciiTheme="majorHAnsi" w:hAnsiTheme="majorHAnsi" w:cstheme="majorHAnsi"/>
          <w:sz w:val="24"/>
          <w:szCs w:val="24"/>
          <w:lang w:val="ro-RO"/>
        </w:rPr>
        <w:t xml:space="preserve"> parț</w:t>
      </w:r>
      <w:r w:rsidR="00B84082" w:rsidRPr="00951E56">
        <w:rPr>
          <w:rFonts w:asciiTheme="majorHAnsi" w:hAnsiTheme="majorHAnsi" w:cstheme="majorHAnsi"/>
          <w:sz w:val="24"/>
          <w:szCs w:val="24"/>
          <w:lang w:val="ro-RO"/>
        </w:rPr>
        <w:t xml:space="preserve">ial, deoarece nu funcționează în baza </w:t>
      </w:r>
      <w:r w:rsidR="00660B5F">
        <w:rPr>
          <w:rFonts w:asciiTheme="majorHAnsi" w:hAnsiTheme="majorHAnsi" w:cstheme="majorHAnsi"/>
          <w:sz w:val="24"/>
          <w:szCs w:val="24"/>
          <w:lang w:val="ro-RO"/>
        </w:rPr>
        <w:t>unor</w:t>
      </w:r>
      <w:r w:rsidR="00B84082" w:rsidRPr="00951E56">
        <w:rPr>
          <w:rFonts w:asciiTheme="majorHAnsi" w:hAnsiTheme="majorHAnsi" w:cstheme="majorHAnsi"/>
          <w:sz w:val="24"/>
          <w:szCs w:val="24"/>
          <w:lang w:val="ro-RO"/>
        </w:rPr>
        <w:t xml:space="preserve"> acte normative actualizate, dar îmbunătățirea vine doar din partea colaborării medicilor oncologi din țară cu </w:t>
      </w:r>
      <w:r w:rsidR="00FE6EEC" w:rsidRPr="00951E56">
        <w:rPr>
          <w:rFonts w:asciiTheme="majorHAnsi" w:hAnsiTheme="majorHAnsi" w:cstheme="majorHAnsi"/>
          <w:sz w:val="24"/>
          <w:szCs w:val="24"/>
          <w:lang w:val="ro-RO"/>
        </w:rPr>
        <w:t>IMSP IO</w:t>
      </w:r>
      <w:r w:rsidR="00B84082" w:rsidRPr="00951E56">
        <w:rPr>
          <w:rFonts w:asciiTheme="majorHAnsi" w:hAnsiTheme="majorHAnsi" w:cstheme="majorHAnsi"/>
          <w:sz w:val="24"/>
          <w:szCs w:val="24"/>
          <w:lang w:val="ro-RO"/>
        </w:rPr>
        <w:t xml:space="preserve"> și </w:t>
      </w:r>
      <w:r w:rsidR="00FE6EEC" w:rsidRPr="00951E56">
        <w:rPr>
          <w:rFonts w:asciiTheme="majorHAnsi" w:hAnsiTheme="majorHAnsi" w:cstheme="majorHAnsi"/>
          <w:sz w:val="24"/>
          <w:szCs w:val="24"/>
          <w:lang w:val="ro-RO"/>
        </w:rPr>
        <w:t>MS</w:t>
      </w:r>
      <w:r w:rsidR="00B84082" w:rsidRPr="00951E56">
        <w:rPr>
          <w:rFonts w:asciiTheme="majorHAnsi" w:hAnsiTheme="majorHAnsi" w:cstheme="majorHAnsi"/>
          <w:sz w:val="24"/>
          <w:szCs w:val="24"/>
          <w:lang w:val="ro-RO"/>
        </w:rPr>
        <w:t>.</w:t>
      </w:r>
    </w:p>
    <w:p w14:paraId="65465511" w14:textId="6262F1AA" w:rsidR="005B75B0" w:rsidRPr="00951E56" w:rsidRDefault="005B75B0" w:rsidP="00AE3E82">
      <w:pPr>
        <w:spacing w:after="0"/>
        <w:ind w:firstLine="720"/>
        <w:jc w:val="both"/>
        <w:rPr>
          <w:rFonts w:asciiTheme="majorHAnsi" w:hAnsiTheme="majorHAnsi" w:cstheme="majorHAnsi"/>
          <w:sz w:val="24"/>
          <w:szCs w:val="24"/>
          <w:lang w:val="ro-RO"/>
        </w:rPr>
      </w:pPr>
      <w:r w:rsidRPr="00951E56">
        <w:rPr>
          <w:rFonts w:asciiTheme="majorHAnsi" w:hAnsiTheme="majorHAnsi" w:cstheme="majorHAnsi"/>
          <w:sz w:val="24"/>
          <w:szCs w:val="24"/>
          <w:lang w:val="ro-RO"/>
        </w:rPr>
        <w:t xml:space="preserve">Pentru completarea formularului cu estimarea necesarului de opioide, IMSP IO acumulează necesarul din toate raioanele țării pe care îl transmite Ministerului Sănătății. Acesta se face în baza </w:t>
      </w:r>
      <w:r w:rsidRPr="00951E56">
        <w:rPr>
          <w:rFonts w:asciiTheme="majorHAnsi" w:hAnsiTheme="majorHAnsi" w:cstheme="majorHAnsi"/>
          <w:i/>
          <w:sz w:val="24"/>
          <w:szCs w:val="24"/>
          <w:lang w:val="ro-RO"/>
        </w:rPr>
        <w:t>numărului pacienților beneficiari de opioide din anul precedent</w:t>
      </w:r>
      <w:r w:rsidRPr="00951E56">
        <w:rPr>
          <w:rFonts w:asciiTheme="majorHAnsi" w:hAnsiTheme="majorHAnsi" w:cstheme="majorHAnsi"/>
          <w:sz w:val="24"/>
          <w:szCs w:val="24"/>
          <w:lang w:val="ro-RO"/>
        </w:rPr>
        <w:t xml:space="preserve">. </w:t>
      </w:r>
      <w:r w:rsidR="008D0040">
        <w:rPr>
          <w:rFonts w:asciiTheme="majorHAnsi" w:hAnsiTheme="majorHAnsi" w:cstheme="majorHAnsi"/>
          <w:sz w:val="24"/>
          <w:szCs w:val="24"/>
          <w:lang w:val="ro-RO"/>
        </w:rPr>
        <w:t>Astfel, auditul a constatat că n</w:t>
      </w:r>
      <w:r w:rsidRPr="00951E56">
        <w:rPr>
          <w:rFonts w:asciiTheme="majorHAnsi" w:hAnsiTheme="majorHAnsi" w:cstheme="majorHAnsi"/>
          <w:sz w:val="24"/>
          <w:szCs w:val="24"/>
          <w:lang w:val="ro-RO"/>
        </w:rPr>
        <w:t xml:space="preserve">u există </w:t>
      </w:r>
      <w:r w:rsidR="00D62911" w:rsidRPr="00951E56">
        <w:rPr>
          <w:rFonts w:asciiTheme="majorHAnsi" w:hAnsiTheme="majorHAnsi" w:cstheme="majorHAnsi"/>
          <w:sz w:val="24"/>
          <w:szCs w:val="24"/>
          <w:lang w:val="ro-RO"/>
        </w:rPr>
        <w:t>reglementări privind procesul de estimare a necesităților de medicamente pentru îngrijirea paliativă, care ar stipula părțile implicate, responsabilitățile și termenele de realizare a acestora.</w:t>
      </w:r>
      <w:r w:rsidRPr="00951E56">
        <w:rPr>
          <w:rFonts w:asciiTheme="majorHAnsi" w:hAnsiTheme="majorHAnsi" w:cstheme="majorHAnsi"/>
          <w:sz w:val="24"/>
          <w:szCs w:val="24"/>
          <w:lang w:val="ro-RO"/>
        </w:rPr>
        <w:t xml:space="preserve"> </w:t>
      </w:r>
    </w:p>
    <w:p w14:paraId="4214D41F" w14:textId="595779A1" w:rsidR="000A3DF9" w:rsidRPr="00951E56" w:rsidRDefault="00D62911" w:rsidP="00AE3E82">
      <w:pPr>
        <w:spacing w:after="0" w:line="276" w:lineRule="auto"/>
        <w:ind w:firstLine="720"/>
        <w:jc w:val="both"/>
        <w:rPr>
          <w:rFonts w:asciiTheme="majorHAnsi" w:hAnsiTheme="majorHAnsi" w:cstheme="majorHAnsi"/>
          <w:sz w:val="24"/>
          <w:szCs w:val="24"/>
          <w:lang w:val="ro-RO"/>
        </w:rPr>
      </w:pPr>
      <w:r w:rsidRPr="00951E56">
        <w:rPr>
          <w:rFonts w:asciiTheme="majorHAnsi" w:hAnsiTheme="majorHAnsi" w:cstheme="majorHAnsi"/>
          <w:sz w:val="24"/>
          <w:szCs w:val="24"/>
          <w:lang w:val="ro-RO"/>
        </w:rPr>
        <w:t>În baza datelor analizate și în urma verificărilor</w:t>
      </w:r>
      <w:r w:rsidR="0035564E">
        <w:rPr>
          <w:rFonts w:asciiTheme="majorHAnsi" w:hAnsiTheme="majorHAnsi" w:cstheme="majorHAnsi"/>
          <w:sz w:val="24"/>
          <w:szCs w:val="24"/>
          <w:lang w:val="ro-RO"/>
        </w:rPr>
        <w:t xml:space="preserve"> și</w:t>
      </w:r>
      <w:r w:rsidRPr="00951E56">
        <w:rPr>
          <w:rFonts w:asciiTheme="majorHAnsi" w:hAnsiTheme="majorHAnsi" w:cstheme="majorHAnsi"/>
          <w:sz w:val="24"/>
          <w:szCs w:val="24"/>
          <w:lang w:val="ro-RO"/>
        </w:rPr>
        <w:t xml:space="preserve"> intervievărilor, se atestă că necesarul </w:t>
      </w:r>
      <w:r w:rsidR="0035564E">
        <w:rPr>
          <w:rFonts w:asciiTheme="majorHAnsi" w:hAnsiTheme="majorHAnsi" w:cstheme="majorHAnsi"/>
          <w:sz w:val="24"/>
          <w:szCs w:val="24"/>
          <w:lang w:val="ro-RO"/>
        </w:rPr>
        <w:t>de</w:t>
      </w:r>
      <w:r w:rsidRPr="00951E56">
        <w:rPr>
          <w:rFonts w:asciiTheme="majorHAnsi" w:hAnsiTheme="majorHAnsi" w:cstheme="majorHAnsi"/>
          <w:sz w:val="24"/>
          <w:szCs w:val="24"/>
          <w:lang w:val="ro-RO"/>
        </w:rPr>
        <w:t xml:space="preserve"> opioide în Republica Moldova este acoperit</w:t>
      </w:r>
      <w:r w:rsidR="0035564E">
        <w:rPr>
          <w:rFonts w:asciiTheme="majorHAnsi" w:hAnsiTheme="majorHAnsi" w:cstheme="majorHAnsi"/>
          <w:sz w:val="24"/>
          <w:szCs w:val="24"/>
          <w:lang w:val="ro-RO"/>
        </w:rPr>
        <w:t>.</w:t>
      </w:r>
      <w:r w:rsidR="000A3DF9" w:rsidRPr="00951E56">
        <w:rPr>
          <w:rFonts w:asciiTheme="majorHAnsi" w:hAnsiTheme="majorHAnsi" w:cstheme="majorHAnsi"/>
          <w:noProof/>
          <w:sz w:val="24"/>
          <w:szCs w:val="24"/>
          <w:lang w:val="ro-RO"/>
        </w:rPr>
        <w:t xml:space="preserve"> </w:t>
      </w:r>
      <w:r w:rsidR="0035564E">
        <w:rPr>
          <w:rFonts w:asciiTheme="majorHAnsi" w:hAnsiTheme="majorHAnsi" w:cstheme="majorHAnsi"/>
          <w:noProof/>
          <w:sz w:val="24"/>
          <w:szCs w:val="24"/>
          <w:lang w:val="ro-RO"/>
        </w:rPr>
        <w:t xml:space="preserve">Pacienții </w:t>
      </w:r>
      <w:r w:rsidR="000A3DF9" w:rsidRPr="00951E56">
        <w:rPr>
          <w:rFonts w:asciiTheme="majorHAnsi" w:hAnsiTheme="majorHAnsi" w:cstheme="majorHAnsi"/>
          <w:noProof/>
          <w:sz w:val="24"/>
          <w:szCs w:val="24"/>
          <w:lang w:val="ro-RO"/>
        </w:rPr>
        <w:t>dispun în mod constant de opioide orale (solu</w:t>
      </w:r>
      <w:r w:rsidR="0035564E">
        <w:rPr>
          <w:rFonts w:asciiTheme="majorHAnsi" w:hAnsiTheme="majorHAnsi" w:cstheme="majorHAnsi"/>
          <w:noProof/>
          <w:sz w:val="24"/>
          <w:szCs w:val="24"/>
          <w:lang w:val="ro-RO"/>
        </w:rPr>
        <w:t>ț</w:t>
      </w:r>
      <w:r w:rsidR="000A3DF9" w:rsidRPr="00951E56">
        <w:rPr>
          <w:rFonts w:asciiTheme="majorHAnsi" w:hAnsiTheme="majorHAnsi" w:cstheme="majorHAnsi"/>
          <w:noProof/>
          <w:sz w:val="24"/>
          <w:szCs w:val="24"/>
          <w:lang w:val="ro-RO"/>
        </w:rPr>
        <w:t>ie oral</w:t>
      </w:r>
      <w:r w:rsidR="0035564E">
        <w:rPr>
          <w:rFonts w:asciiTheme="majorHAnsi" w:hAnsiTheme="majorHAnsi" w:cstheme="majorHAnsi"/>
          <w:noProof/>
          <w:sz w:val="24"/>
          <w:szCs w:val="24"/>
          <w:lang w:val="ro-RO"/>
        </w:rPr>
        <w:t>ă</w:t>
      </w:r>
      <w:r w:rsidR="000A3DF9" w:rsidRPr="00951E56">
        <w:rPr>
          <w:rFonts w:asciiTheme="majorHAnsi" w:hAnsiTheme="majorHAnsi" w:cstheme="majorHAnsi"/>
          <w:noProof/>
          <w:sz w:val="24"/>
          <w:szCs w:val="24"/>
          <w:lang w:val="ro-RO"/>
        </w:rPr>
        <w:t xml:space="preserve"> pentru copii, pastile cu eliberare imediat</w:t>
      </w:r>
      <w:r w:rsidR="0035564E">
        <w:rPr>
          <w:rFonts w:asciiTheme="majorHAnsi" w:hAnsiTheme="majorHAnsi" w:cstheme="majorHAnsi"/>
          <w:noProof/>
          <w:sz w:val="24"/>
          <w:szCs w:val="24"/>
          <w:lang w:val="ro-RO"/>
        </w:rPr>
        <w:t>ă</w:t>
      </w:r>
      <w:r w:rsidR="000A3DF9" w:rsidRPr="00951E56">
        <w:rPr>
          <w:rFonts w:asciiTheme="majorHAnsi" w:hAnsiTheme="majorHAnsi" w:cstheme="majorHAnsi"/>
          <w:noProof/>
          <w:sz w:val="24"/>
          <w:szCs w:val="24"/>
          <w:lang w:val="ro-RO"/>
        </w:rPr>
        <w:t xml:space="preserve">, pastile retard), plasture transdermale pentru durerea în cancer. </w:t>
      </w:r>
      <w:r w:rsidRPr="00951E56">
        <w:rPr>
          <w:rFonts w:asciiTheme="majorHAnsi" w:hAnsiTheme="majorHAnsi" w:cstheme="majorHAnsi"/>
          <w:sz w:val="24"/>
          <w:szCs w:val="24"/>
          <w:lang w:val="ro-RO"/>
        </w:rPr>
        <w:t xml:space="preserve">Aceasta se datorează și faptului că a </w:t>
      </w:r>
      <w:r w:rsidR="00014E01" w:rsidRPr="00951E56">
        <w:rPr>
          <w:rFonts w:asciiTheme="majorHAnsi" w:hAnsiTheme="majorHAnsi" w:cstheme="majorHAnsi"/>
          <w:sz w:val="24"/>
          <w:szCs w:val="24"/>
          <w:lang w:val="ro-RO"/>
        </w:rPr>
        <w:t>fost lărgită gama opioidelor</w:t>
      </w:r>
      <w:r w:rsidR="0035564E">
        <w:rPr>
          <w:rFonts w:asciiTheme="majorHAnsi" w:hAnsiTheme="majorHAnsi" w:cstheme="majorHAnsi"/>
          <w:sz w:val="24"/>
          <w:szCs w:val="24"/>
          <w:lang w:val="ro-RO"/>
        </w:rPr>
        <w:t>,</w:t>
      </w:r>
      <w:r w:rsidR="00014E01" w:rsidRPr="00951E56">
        <w:rPr>
          <w:rFonts w:asciiTheme="majorHAnsi" w:hAnsiTheme="majorHAnsi" w:cstheme="majorHAnsi"/>
          <w:sz w:val="24"/>
          <w:szCs w:val="24"/>
          <w:lang w:val="ro-RO"/>
        </w:rPr>
        <w:t xml:space="preserve"> inclusiv</w:t>
      </w:r>
      <w:r w:rsidR="005D43EF" w:rsidRPr="00951E56">
        <w:rPr>
          <w:rFonts w:asciiTheme="majorHAnsi" w:hAnsiTheme="majorHAnsi" w:cstheme="majorHAnsi"/>
          <w:sz w:val="24"/>
          <w:szCs w:val="24"/>
          <w:lang w:val="ro-RO"/>
        </w:rPr>
        <w:t xml:space="preserve"> </w:t>
      </w:r>
      <w:r w:rsidR="0035564E">
        <w:rPr>
          <w:rFonts w:asciiTheme="majorHAnsi" w:hAnsiTheme="majorHAnsi" w:cstheme="majorHAnsi"/>
          <w:sz w:val="24"/>
          <w:szCs w:val="24"/>
          <w:lang w:val="ro-RO"/>
        </w:rPr>
        <w:t>a</w:t>
      </w:r>
      <w:r w:rsidR="009034A4" w:rsidRPr="00951E56">
        <w:rPr>
          <w:rFonts w:asciiTheme="majorHAnsi" w:hAnsiTheme="majorHAnsi" w:cstheme="majorHAnsi"/>
          <w:sz w:val="24"/>
          <w:szCs w:val="24"/>
          <w:lang w:val="ro-RO"/>
        </w:rPr>
        <w:t xml:space="preserve"> concentrații</w:t>
      </w:r>
      <w:r w:rsidR="005D43EF" w:rsidRPr="00951E56">
        <w:rPr>
          <w:rFonts w:asciiTheme="majorHAnsi" w:hAnsiTheme="majorHAnsi" w:cstheme="majorHAnsi"/>
          <w:sz w:val="24"/>
          <w:szCs w:val="24"/>
          <w:lang w:val="ro-RO"/>
        </w:rPr>
        <w:t>lor</w:t>
      </w:r>
      <w:r w:rsidR="00014E01" w:rsidRPr="00951E56">
        <w:rPr>
          <w:rFonts w:asciiTheme="majorHAnsi" w:hAnsiTheme="majorHAnsi" w:cstheme="majorHAnsi"/>
          <w:sz w:val="24"/>
          <w:szCs w:val="24"/>
          <w:lang w:val="ro-RO"/>
        </w:rPr>
        <w:t xml:space="preserve"> </w:t>
      </w:r>
      <w:r w:rsidR="00EA33F2" w:rsidRPr="00951E56">
        <w:rPr>
          <w:rFonts w:asciiTheme="majorHAnsi" w:hAnsiTheme="majorHAnsi" w:cstheme="majorHAnsi"/>
          <w:sz w:val="24"/>
          <w:szCs w:val="24"/>
          <w:lang w:val="ro-RO"/>
        </w:rPr>
        <w:t xml:space="preserve">(dozajelor) </w:t>
      </w:r>
      <w:r w:rsidR="00014E01" w:rsidRPr="00951E56">
        <w:rPr>
          <w:rFonts w:asciiTheme="majorHAnsi" w:hAnsiTheme="majorHAnsi" w:cstheme="majorHAnsi"/>
          <w:sz w:val="24"/>
          <w:szCs w:val="24"/>
          <w:lang w:val="ro-RO"/>
        </w:rPr>
        <w:t>acestora</w:t>
      </w:r>
      <w:r w:rsidR="009034A4" w:rsidRPr="00951E56">
        <w:rPr>
          <w:rFonts w:asciiTheme="majorHAnsi" w:hAnsiTheme="majorHAnsi" w:cstheme="majorHAnsi"/>
          <w:sz w:val="24"/>
          <w:szCs w:val="24"/>
          <w:lang w:val="ro-RO"/>
        </w:rPr>
        <w:t xml:space="preserve">, ceea ce conduce la îmbunătățirea </w:t>
      </w:r>
      <w:r w:rsidR="005D43EF" w:rsidRPr="00951E56">
        <w:rPr>
          <w:rFonts w:asciiTheme="majorHAnsi" w:hAnsiTheme="majorHAnsi" w:cstheme="majorHAnsi"/>
          <w:sz w:val="24"/>
          <w:szCs w:val="24"/>
          <w:lang w:val="ro-RO"/>
        </w:rPr>
        <w:t>serviciilor</w:t>
      </w:r>
      <w:r w:rsidR="00014E01" w:rsidRPr="00951E56">
        <w:rPr>
          <w:rFonts w:asciiTheme="majorHAnsi" w:hAnsiTheme="majorHAnsi" w:cstheme="majorHAnsi"/>
          <w:sz w:val="24"/>
          <w:szCs w:val="24"/>
          <w:lang w:val="ro-RO"/>
        </w:rPr>
        <w:t xml:space="preserve"> privind disponibilitatea medicamentelor pentru pacienți</w:t>
      </w:r>
      <w:r w:rsidR="005D43EF" w:rsidRPr="00951E56">
        <w:rPr>
          <w:rFonts w:asciiTheme="majorHAnsi" w:hAnsiTheme="majorHAnsi" w:cstheme="majorHAnsi"/>
          <w:sz w:val="24"/>
          <w:szCs w:val="24"/>
          <w:lang w:val="ro-RO"/>
        </w:rPr>
        <w:t>.</w:t>
      </w:r>
      <w:r w:rsidR="000A3DF9" w:rsidRPr="00951E56">
        <w:rPr>
          <w:rFonts w:asciiTheme="majorHAnsi" w:hAnsiTheme="majorHAnsi" w:cstheme="majorHAnsi"/>
          <w:sz w:val="24"/>
          <w:szCs w:val="24"/>
          <w:lang w:val="ro-RO"/>
        </w:rPr>
        <w:t xml:space="preserve"> </w:t>
      </w:r>
    </w:p>
    <w:p w14:paraId="381620BA" w14:textId="41ABC5EB" w:rsidR="00237155" w:rsidRPr="00951E56" w:rsidRDefault="00237155" w:rsidP="00850CAE">
      <w:pPr>
        <w:numPr>
          <w:ilvl w:val="0"/>
          <w:numId w:val="11"/>
        </w:numPr>
        <w:spacing w:after="0" w:line="276" w:lineRule="auto"/>
        <w:ind w:left="0" w:firstLine="360"/>
        <w:contextualSpacing/>
        <w:jc w:val="both"/>
        <w:rPr>
          <w:rFonts w:asciiTheme="majorHAnsi" w:hAnsiTheme="majorHAnsi" w:cstheme="majorHAnsi"/>
          <w:b/>
          <w:i/>
          <w:sz w:val="24"/>
          <w:szCs w:val="24"/>
          <w:lang w:val="ro-RO"/>
        </w:rPr>
      </w:pPr>
      <w:r w:rsidRPr="00951E56">
        <w:rPr>
          <w:rFonts w:asciiTheme="majorHAnsi" w:hAnsiTheme="majorHAnsi" w:cstheme="majorHAnsi"/>
          <w:b/>
          <w:i/>
          <w:noProof/>
          <w:sz w:val="24"/>
          <w:szCs w:val="24"/>
          <w:lang w:val="ro-RO"/>
        </w:rPr>
        <w:t>Mecanismul de asigurare a pacienți</w:t>
      </w:r>
      <w:r w:rsidR="009761F9" w:rsidRPr="00951E56">
        <w:rPr>
          <w:rFonts w:asciiTheme="majorHAnsi" w:hAnsiTheme="majorHAnsi" w:cstheme="majorHAnsi"/>
          <w:b/>
          <w:i/>
          <w:noProof/>
          <w:sz w:val="24"/>
          <w:szCs w:val="24"/>
          <w:lang w:val="ro-RO"/>
        </w:rPr>
        <w:t>lor</w:t>
      </w:r>
      <w:r w:rsidRPr="00951E56">
        <w:rPr>
          <w:rFonts w:asciiTheme="majorHAnsi" w:hAnsiTheme="majorHAnsi" w:cstheme="majorHAnsi"/>
          <w:b/>
          <w:i/>
          <w:noProof/>
          <w:sz w:val="24"/>
          <w:szCs w:val="24"/>
          <w:lang w:val="ro-RO"/>
        </w:rPr>
        <w:t xml:space="preserve"> cu minimul de dispozitive și consumabile pentru îngrijirile paliative urmează a fi îmbunătățit</w:t>
      </w:r>
      <w:r w:rsidR="0035564E">
        <w:rPr>
          <w:rFonts w:asciiTheme="majorHAnsi" w:hAnsiTheme="majorHAnsi" w:cstheme="majorHAnsi"/>
          <w:b/>
          <w:i/>
          <w:noProof/>
          <w:sz w:val="24"/>
          <w:szCs w:val="24"/>
          <w:lang w:val="ro-RO"/>
        </w:rPr>
        <w:t>.</w:t>
      </w:r>
    </w:p>
    <w:p w14:paraId="39EEFB3F" w14:textId="0BE1EE0F" w:rsidR="007C0F0B" w:rsidRPr="00951E56" w:rsidRDefault="00F44A99" w:rsidP="00AE3E82">
      <w:pPr>
        <w:spacing w:after="0" w:line="276" w:lineRule="auto"/>
        <w:ind w:firstLine="720"/>
        <w:jc w:val="both"/>
        <w:rPr>
          <w:rFonts w:asciiTheme="majorHAnsi" w:hAnsiTheme="majorHAnsi" w:cstheme="majorHAnsi"/>
          <w:noProof/>
          <w:sz w:val="24"/>
          <w:szCs w:val="24"/>
          <w:lang w:val="ro-RO"/>
        </w:rPr>
      </w:pPr>
      <w:r w:rsidRPr="00951E56">
        <w:rPr>
          <w:rFonts w:asciiTheme="majorHAnsi" w:hAnsiTheme="majorHAnsi" w:cstheme="majorHAnsi"/>
          <w:noProof/>
          <w:sz w:val="24"/>
          <w:szCs w:val="24"/>
          <w:lang w:val="ro-RO"/>
        </w:rPr>
        <w:t>Potrivit PNCC, sunt reglementate acțiuni în vederea asigurării pa</w:t>
      </w:r>
      <w:r w:rsidR="004044E5" w:rsidRPr="00951E56">
        <w:rPr>
          <w:rFonts w:asciiTheme="majorHAnsi" w:hAnsiTheme="majorHAnsi" w:cstheme="majorHAnsi"/>
          <w:noProof/>
          <w:sz w:val="24"/>
          <w:szCs w:val="24"/>
          <w:lang w:val="ro-RO"/>
        </w:rPr>
        <w:t>c</w:t>
      </w:r>
      <w:r w:rsidRPr="00951E56">
        <w:rPr>
          <w:rFonts w:asciiTheme="majorHAnsi" w:hAnsiTheme="majorHAnsi" w:cstheme="majorHAnsi"/>
          <w:noProof/>
          <w:sz w:val="24"/>
          <w:szCs w:val="24"/>
          <w:lang w:val="ro-RO"/>
        </w:rPr>
        <w:t xml:space="preserve">ienților cu minimul necesar de dispozitive </w:t>
      </w:r>
      <w:r w:rsidR="00D63DDF" w:rsidRPr="00951E56">
        <w:rPr>
          <w:rFonts w:asciiTheme="majorHAnsi" w:hAnsiTheme="majorHAnsi" w:cstheme="majorHAnsi"/>
          <w:noProof/>
          <w:sz w:val="24"/>
          <w:szCs w:val="24"/>
          <w:lang w:val="ro-RO"/>
        </w:rPr>
        <w:t>și consumabile pentru îngrijirile paliative</w:t>
      </w:r>
      <w:r w:rsidR="0035564E">
        <w:rPr>
          <w:rFonts w:asciiTheme="majorHAnsi" w:hAnsiTheme="majorHAnsi" w:cstheme="majorHAnsi"/>
          <w:noProof/>
          <w:sz w:val="24"/>
          <w:szCs w:val="24"/>
          <w:lang w:val="ro-RO"/>
        </w:rPr>
        <w:t>,</w:t>
      </w:r>
      <w:r w:rsidR="003A409C" w:rsidRPr="00951E56">
        <w:rPr>
          <w:rFonts w:asciiTheme="majorHAnsi" w:hAnsiTheme="majorHAnsi" w:cstheme="majorHAnsi"/>
          <w:noProof/>
          <w:sz w:val="24"/>
          <w:szCs w:val="24"/>
          <w:lang w:val="ro-RO"/>
        </w:rPr>
        <w:t xml:space="preserve"> cum ar fi</w:t>
      </w:r>
      <w:r w:rsidR="00EA280B" w:rsidRPr="00951E56">
        <w:rPr>
          <w:rFonts w:asciiTheme="majorHAnsi" w:hAnsiTheme="majorHAnsi" w:cstheme="majorHAnsi"/>
          <w:noProof/>
          <w:sz w:val="24"/>
          <w:szCs w:val="24"/>
          <w:lang w:val="ro-RO"/>
        </w:rPr>
        <w:t>:</w:t>
      </w:r>
      <w:r w:rsidR="003A409C" w:rsidRPr="00951E56">
        <w:rPr>
          <w:rFonts w:asciiTheme="majorHAnsi" w:hAnsiTheme="majorHAnsi" w:cstheme="majorHAnsi"/>
          <w:noProof/>
          <w:sz w:val="24"/>
          <w:szCs w:val="24"/>
          <w:lang w:val="ro-RO"/>
        </w:rPr>
        <w:t xml:space="preserve"> scaune cu rotile, pungi stome, echipament pentru fixare</w:t>
      </w:r>
      <w:r w:rsidR="003A409C" w:rsidRPr="00951E56">
        <w:rPr>
          <w:rStyle w:val="ae"/>
          <w:rFonts w:asciiTheme="majorHAnsi" w:hAnsiTheme="majorHAnsi" w:cstheme="majorHAnsi"/>
          <w:noProof/>
          <w:sz w:val="24"/>
          <w:szCs w:val="24"/>
          <w:lang w:val="ro-RO"/>
        </w:rPr>
        <w:footnoteReference w:id="56"/>
      </w:r>
      <w:r w:rsidR="00D63DDF" w:rsidRPr="00951E56">
        <w:rPr>
          <w:rFonts w:asciiTheme="majorHAnsi" w:hAnsiTheme="majorHAnsi" w:cstheme="majorHAnsi"/>
          <w:noProof/>
          <w:sz w:val="24"/>
          <w:szCs w:val="24"/>
          <w:lang w:val="ro-RO"/>
        </w:rPr>
        <w:t xml:space="preserve"> </w:t>
      </w:r>
      <w:r w:rsidR="00DF772A" w:rsidRPr="00951E56">
        <w:rPr>
          <w:rFonts w:asciiTheme="majorHAnsi" w:hAnsiTheme="majorHAnsi" w:cstheme="majorHAnsi"/>
          <w:noProof/>
          <w:sz w:val="24"/>
          <w:szCs w:val="24"/>
          <w:lang w:val="ro-RO"/>
        </w:rPr>
        <w:t xml:space="preserve">etc. </w:t>
      </w:r>
    </w:p>
    <w:p w14:paraId="38AD7DA7" w14:textId="0EBB34CC" w:rsidR="005D1FCD" w:rsidRPr="00951E56" w:rsidRDefault="005D1FCD" w:rsidP="00AE3E82">
      <w:pPr>
        <w:spacing w:after="0" w:line="276" w:lineRule="auto"/>
        <w:ind w:firstLine="720"/>
        <w:jc w:val="both"/>
        <w:rPr>
          <w:rFonts w:asciiTheme="majorHAnsi" w:hAnsiTheme="majorHAnsi" w:cstheme="majorHAnsi"/>
          <w:noProof/>
          <w:sz w:val="24"/>
          <w:szCs w:val="24"/>
          <w:lang w:val="ro-RO"/>
        </w:rPr>
      </w:pPr>
      <w:r w:rsidRPr="00951E56">
        <w:rPr>
          <w:rFonts w:asciiTheme="majorHAnsi" w:hAnsiTheme="majorHAnsi"/>
          <w:sz w:val="24"/>
          <w:szCs w:val="24"/>
          <w:lang w:val="ro-RO"/>
        </w:rPr>
        <w:t>În conformitate cu Ordinul</w:t>
      </w:r>
      <w:r w:rsidRPr="00951E56">
        <w:rPr>
          <w:rStyle w:val="ae"/>
          <w:rFonts w:asciiTheme="majorHAnsi" w:hAnsiTheme="majorHAnsi"/>
          <w:sz w:val="24"/>
          <w:szCs w:val="24"/>
          <w:lang w:val="ro-RO"/>
        </w:rPr>
        <w:footnoteReference w:id="57"/>
      </w:r>
      <w:r w:rsidRPr="00951E56">
        <w:rPr>
          <w:rFonts w:asciiTheme="majorHAnsi" w:hAnsiTheme="majorHAnsi"/>
          <w:sz w:val="24"/>
          <w:szCs w:val="24"/>
          <w:lang w:val="ro-RO"/>
        </w:rPr>
        <w:t xml:space="preserve"> </w:t>
      </w:r>
      <w:r w:rsidR="00CF413E">
        <w:rPr>
          <w:rFonts w:asciiTheme="majorHAnsi" w:hAnsiTheme="majorHAnsi"/>
          <w:sz w:val="24"/>
          <w:szCs w:val="24"/>
          <w:lang w:val="ro-RO"/>
        </w:rPr>
        <w:t xml:space="preserve">comun al </w:t>
      </w:r>
      <w:r w:rsidRPr="00951E56">
        <w:rPr>
          <w:rFonts w:asciiTheme="majorHAnsi" w:hAnsiTheme="majorHAnsi"/>
          <w:sz w:val="24"/>
          <w:szCs w:val="24"/>
          <w:lang w:val="ro-RO"/>
        </w:rPr>
        <w:t>MS și CNAM „Cu privire la medicamentele şi dispozitivele medicale compensate din fondurile asigurării obligatorii de asistenţă medicală”</w:t>
      </w:r>
      <w:r w:rsidR="00CF413E">
        <w:rPr>
          <w:rFonts w:asciiTheme="majorHAnsi" w:hAnsiTheme="majorHAnsi"/>
          <w:sz w:val="24"/>
          <w:szCs w:val="24"/>
          <w:lang w:val="ro-RO"/>
        </w:rPr>
        <w:t>,</w:t>
      </w:r>
      <w:r w:rsidRPr="00951E56">
        <w:rPr>
          <w:rFonts w:asciiTheme="majorHAnsi" w:hAnsiTheme="majorHAnsi"/>
          <w:sz w:val="24"/>
          <w:szCs w:val="24"/>
          <w:lang w:val="ro-RO"/>
        </w:rPr>
        <w:t xml:space="preserve"> </w:t>
      </w:r>
      <w:r w:rsidR="00CF413E">
        <w:rPr>
          <w:rFonts w:asciiTheme="majorHAnsi" w:hAnsiTheme="majorHAnsi"/>
          <w:sz w:val="24"/>
          <w:szCs w:val="24"/>
          <w:lang w:val="ro-RO"/>
        </w:rPr>
        <w:t xml:space="preserve">pacienții </w:t>
      </w:r>
      <w:r w:rsidRPr="00951E56">
        <w:rPr>
          <w:rFonts w:asciiTheme="majorHAnsi" w:hAnsiTheme="majorHAnsi"/>
          <w:sz w:val="24"/>
          <w:szCs w:val="24"/>
          <w:lang w:val="ro-RO"/>
        </w:rPr>
        <w:t>se asigură dispozitive medicale</w:t>
      </w:r>
      <w:r w:rsidR="007633EC">
        <w:rPr>
          <w:rFonts w:asciiTheme="majorHAnsi" w:hAnsiTheme="majorHAnsi"/>
          <w:sz w:val="24"/>
          <w:szCs w:val="24"/>
          <w:lang w:val="ro-RO"/>
        </w:rPr>
        <w:t xml:space="preserve"> </w:t>
      </w:r>
      <w:r w:rsidRPr="00951E56">
        <w:rPr>
          <w:rFonts w:asciiTheme="majorHAnsi" w:hAnsiTheme="majorHAnsi"/>
          <w:sz w:val="24"/>
          <w:szCs w:val="24"/>
          <w:lang w:val="ro-RO"/>
        </w:rPr>
        <w:t xml:space="preserve">– </w:t>
      </w:r>
      <w:r w:rsidRPr="00951E56">
        <w:rPr>
          <w:rFonts w:asciiTheme="majorHAnsi" w:hAnsiTheme="majorHAnsi"/>
          <w:i/>
          <w:sz w:val="24"/>
          <w:szCs w:val="24"/>
          <w:lang w:val="ro-RO"/>
        </w:rPr>
        <w:t>Pungi colectoare pentru urost</w:t>
      </w:r>
      <w:r w:rsidR="00AF171E" w:rsidRPr="00951E56">
        <w:rPr>
          <w:rFonts w:asciiTheme="majorHAnsi" w:hAnsiTheme="majorHAnsi"/>
          <w:i/>
          <w:sz w:val="24"/>
          <w:szCs w:val="24"/>
          <w:lang w:val="ro-RO"/>
        </w:rPr>
        <w:t>ome</w:t>
      </w:r>
      <w:r w:rsidR="007633EC">
        <w:rPr>
          <w:rFonts w:asciiTheme="majorHAnsi" w:hAnsiTheme="majorHAnsi"/>
          <w:i/>
          <w:sz w:val="24"/>
          <w:szCs w:val="24"/>
          <w:lang w:val="ro-RO"/>
        </w:rPr>
        <w:t>,</w:t>
      </w:r>
      <w:r w:rsidR="00AF171E" w:rsidRPr="00951E56">
        <w:rPr>
          <w:rFonts w:asciiTheme="majorHAnsi" w:hAnsiTheme="majorHAnsi"/>
          <w:i/>
          <w:sz w:val="24"/>
          <w:szCs w:val="24"/>
          <w:lang w:val="ro-RO"/>
        </w:rPr>
        <w:t xml:space="preserve"> cu rata de compensare </w:t>
      </w:r>
      <w:r w:rsidR="007633EC">
        <w:rPr>
          <w:rFonts w:asciiTheme="majorHAnsi" w:hAnsiTheme="majorHAnsi"/>
          <w:i/>
          <w:sz w:val="24"/>
          <w:szCs w:val="24"/>
          <w:lang w:val="ro-RO"/>
        </w:rPr>
        <w:t xml:space="preserve">de </w:t>
      </w:r>
      <w:r w:rsidR="00AF171E" w:rsidRPr="00951E56">
        <w:rPr>
          <w:rFonts w:asciiTheme="majorHAnsi" w:hAnsiTheme="majorHAnsi"/>
          <w:i/>
          <w:sz w:val="24"/>
          <w:szCs w:val="24"/>
          <w:lang w:val="ro-RO"/>
        </w:rPr>
        <w:t>85%</w:t>
      </w:r>
      <w:r w:rsidR="007633EC">
        <w:rPr>
          <w:rFonts w:asciiTheme="majorHAnsi" w:hAnsiTheme="majorHAnsi"/>
          <w:i/>
          <w:sz w:val="24"/>
          <w:szCs w:val="24"/>
          <w:lang w:val="ro-RO"/>
        </w:rPr>
        <w:t>,</w:t>
      </w:r>
      <w:r w:rsidRPr="00951E56">
        <w:rPr>
          <w:rFonts w:asciiTheme="majorHAnsi" w:hAnsiTheme="majorHAnsi"/>
          <w:i/>
          <w:sz w:val="24"/>
          <w:szCs w:val="24"/>
          <w:lang w:val="ro-RO"/>
        </w:rPr>
        <w:t xml:space="preserve"> și Pungi colectoare pentru stome intestinale</w:t>
      </w:r>
      <w:r w:rsidR="007633EC">
        <w:rPr>
          <w:rFonts w:asciiTheme="majorHAnsi" w:hAnsiTheme="majorHAnsi"/>
          <w:i/>
          <w:sz w:val="24"/>
          <w:szCs w:val="24"/>
          <w:lang w:val="ro-RO"/>
        </w:rPr>
        <w:t>,</w:t>
      </w:r>
      <w:r w:rsidRPr="00951E56">
        <w:rPr>
          <w:rFonts w:asciiTheme="majorHAnsi" w:hAnsiTheme="majorHAnsi"/>
          <w:i/>
          <w:sz w:val="24"/>
          <w:szCs w:val="24"/>
          <w:lang w:val="ro-RO"/>
        </w:rPr>
        <w:t xml:space="preserve"> cu rata de compensare </w:t>
      </w:r>
      <w:r w:rsidR="007633EC">
        <w:rPr>
          <w:rFonts w:asciiTheme="majorHAnsi" w:hAnsiTheme="majorHAnsi"/>
          <w:i/>
          <w:sz w:val="24"/>
          <w:szCs w:val="24"/>
          <w:lang w:val="ro-RO"/>
        </w:rPr>
        <w:t xml:space="preserve">de </w:t>
      </w:r>
      <w:r w:rsidRPr="00951E56">
        <w:rPr>
          <w:rFonts w:asciiTheme="majorHAnsi" w:hAnsiTheme="majorHAnsi"/>
          <w:i/>
          <w:sz w:val="24"/>
          <w:szCs w:val="24"/>
          <w:lang w:val="ro-RO"/>
        </w:rPr>
        <w:t>85%.</w:t>
      </w:r>
      <w:r w:rsidRPr="00951E56">
        <w:rPr>
          <w:rFonts w:asciiTheme="majorHAnsi" w:hAnsiTheme="majorHAnsi"/>
          <w:sz w:val="24"/>
          <w:szCs w:val="24"/>
          <w:lang w:val="ro-RO"/>
        </w:rPr>
        <w:t xml:space="preserve"> Aceste </w:t>
      </w:r>
      <w:r w:rsidR="00AF171E" w:rsidRPr="00951E56">
        <w:rPr>
          <w:rFonts w:asciiTheme="majorHAnsi" w:hAnsiTheme="majorHAnsi"/>
          <w:sz w:val="24"/>
          <w:szCs w:val="24"/>
          <w:lang w:val="ro-RO"/>
        </w:rPr>
        <w:t>dispozitive</w:t>
      </w:r>
      <w:r w:rsidRPr="00951E56">
        <w:rPr>
          <w:rFonts w:asciiTheme="majorHAnsi" w:hAnsiTheme="majorHAnsi"/>
          <w:sz w:val="24"/>
          <w:szCs w:val="24"/>
          <w:lang w:val="ro-RO"/>
        </w:rPr>
        <w:t xml:space="preserve"> au fost </w:t>
      </w:r>
      <w:r w:rsidR="00AF171E" w:rsidRPr="00951E56">
        <w:rPr>
          <w:rFonts w:asciiTheme="majorHAnsi" w:hAnsiTheme="majorHAnsi"/>
          <w:sz w:val="24"/>
          <w:szCs w:val="24"/>
          <w:lang w:val="ro-RO"/>
        </w:rPr>
        <w:t>incluse</w:t>
      </w:r>
      <w:r w:rsidRPr="00951E56">
        <w:rPr>
          <w:rFonts w:asciiTheme="majorHAnsi" w:hAnsiTheme="majorHAnsi"/>
          <w:sz w:val="24"/>
          <w:szCs w:val="24"/>
          <w:lang w:val="ro-RO"/>
        </w:rPr>
        <w:t xml:space="preserve"> în Lista cel</w:t>
      </w:r>
      <w:r w:rsidR="00AF171E" w:rsidRPr="00951E56">
        <w:rPr>
          <w:rFonts w:asciiTheme="majorHAnsi" w:hAnsiTheme="majorHAnsi"/>
          <w:sz w:val="24"/>
          <w:szCs w:val="24"/>
          <w:lang w:val="ro-RO"/>
        </w:rPr>
        <w:t>or compensate de CNAM</w:t>
      </w:r>
      <w:r w:rsidR="007633EC">
        <w:rPr>
          <w:rFonts w:asciiTheme="majorHAnsi" w:hAnsiTheme="majorHAnsi"/>
          <w:sz w:val="24"/>
          <w:szCs w:val="24"/>
          <w:lang w:val="ro-RO"/>
        </w:rPr>
        <w:t>,</w:t>
      </w:r>
      <w:r w:rsidR="00AF171E" w:rsidRPr="00951E56">
        <w:rPr>
          <w:rFonts w:asciiTheme="majorHAnsi" w:hAnsiTheme="majorHAnsi"/>
          <w:sz w:val="24"/>
          <w:szCs w:val="24"/>
          <w:lang w:val="ro-RO"/>
        </w:rPr>
        <w:t xml:space="preserve"> ca urmare</w:t>
      </w:r>
      <w:r w:rsidRPr="00951E56">
        <w:rPr>
          <w:rFonts w:asciiTheme="majorHAnsi" w:hAnsiTheme="majorHAnsi"/>
          <w:sz w:val="24"/>
          <w:szCs w:val="24"/>
          <w:lang w:val="ro-RO"/>
        </w:rPr>
        <w:t xml:space="preserve"> </w:t>
      </w:r>
      <w:r w:rsidR="007633EC">
        <w:rPr>
          <w:rFonts w:asciiTheme="majorHAnsi" w:hAnsiTheme="majorHAnsi"/>
          <w:sz w:val="24"/>
          <w:szCs w:val="24"/>
          <w:lang w:val="ro-RO"/>
        </w:rPr>
        <w:t xml:space="preserve">a </w:t>
      </w:r>
      <w:r w:rsidRPr="00951E56">
        <w:rPr>
          <w:rFonts w:asciiTheme="majorHAnsi" w:hAnsiTheme="majorHAnsi"/>
          <w:sz w:val="24"/>
          <w:szCs w:val="24"/>
          <w:lang w:val="ro-RO"/>
        </w:rPr>
        <w:t xml:space="preserve">aprobării </w:t>
      </w:r>
      <w:r w:rsidR="00AF171E" w:rsidRPr="00951E56">
        <w:rPr>
          <w:rFonts w:asciiTheme="majorHAnsi" w:hAnsiTheme="majorHAnsi"/>
          <w:sz w:val="24"/>
          <w:szCs w:val="24"/>
          <w:lang w:val="ro-RO"/>
        </w:rPr>
        <w:t>cadrului normativ</w:t>
      </w:r>
      <w:r w:rsidR="00AF171E" w:rsidRPr="00951E56">
        <w:rPr>
          <w:rStyle w:val="ae"/>
          <w:rFonts w:asciiTheme="majorHAnsi" w:hAnsiTheme="majorHAnsi"/>
          <w:sz w:val="24"/>
          <w:szCs w:val="24"/>
          <w:lang w:val="ro-RO"/>
        </w:rPr>
        <w:footnoteReference w:id="58"/>
      </w:r>
      <w:r w:rsidR="001A35F6" w:rsidRPr="00951E56">
        <w:rPr>
          <w:rFonts w:asciiTheme="majorHAnsi" w:hAnsiTheme="majorHAnsi"/>
          <w:sz w:val="24"/>
          <w:szCs w:val="24"/>
          <w:lang w:val="ro-RO"/>
        </w:rPr>
        <w:t xml:space="preserve"> </w:t>
      </w:r>
      <w:r w:rsidR="007633EC">
        <w:rPr>
          <w:rFonts w:asciiTheme="majorHAnsi" w:hAnsiTheme="majorHAnsi"/>
          <w:sz w:val="24"/>
          <w:szCs w:val="24"/>
          <w:lang w:val="ro-RO"/>
        </w:rPr>
        <w:t>î</w:t>
      </w:r>
      <w:r w:rsidR="001A35F6" w:rsidRPr="00951E56">
        <w:rPr>
          <w:rFonts w:asciiTheme="majorHAnsi" w:hAnsiTheme="majorHAnsi"/>
          <w:sz w:val="24"/>
          <w:szCs w:val="24"/>
          <w:lang w:val="ro-RO"/>
        </w:rPr>
        <w:t>n februarie 2022</w:t>
      </w:r>
      <w:r w:rsidRPr="00951E56">
        <w:rPr>
          <w:rFonts w:asciiTheme="majorHAnsi" w:hAnsiTheme="majorHAnsi"/>
          <w:sz w:val="24"/>
          <w:szCs w:val="24"/>
          <w:lang w:val="ro-RO"/>
        </w:rPr>
        <w:t>.</w:t>
      </w:r>
    </w:p>
    <w:p w14:paraId="3E59DE98" w14:textId="3B8D881D" w:rsidR="003F08FE" w:rsidRPr="00951E56" w:rsidRDefault="00DF772A" w:rsidP="00AE3E82">
      <w:pPr>
        <w:spacing w:after="0" w:line="276" w:lineRule="auto"/>
        <w:ind w:firstLine="720"/>
        <w:jc w:val="both"/>
        <w:rPr>
          <w:rFonts w:asciiTheme="majorHAnsi" w:hAnsiTheme="majorHAnsi" w:cstheme="majorHAnsi"/>
          <w:noProof/>
          <w:sz w:val="24"/>
          <w:szCs w:val="24"/>
          <w:lang w:val="ro-RO"/>
        </w:rPr>
      </w:pPr>
      <w:r w:rsidRPr="00951E56">
        <w:rPr>
          <w:rFonts w:asciiTheme="majorHAnsi" w:hAnsiTheme="majorHAnsi" w:cstheme="majorHAnsi"/>
          <w:noProof/>
          <w:sz w:val="24"/>
          <w:szCs w:val="24"/>
          <w:lang w:val="ro-RO"/>
        </w:rPr>
        <w:t>D</w:t>
      </w:r>
      <w:r w:rsidR="003A409C" w:rsidRPr="00951E56">
        <w:rPr>
          <w:rFonts w:asciiTheme="majorHAnsi" w:hAnsiTheme="majorHAnsi" w:cstheme="majorHAnsi"/>
          <w:noProof/>
          <w:sz w:val="24"/>
          <w:szCs w:val="24"/>
          <w:lang w:val="ro-RO"/>
        </w:rPr>
        <w:t xml:space="preserve">e menționat că în Republica Moldova pacienții beneficiază </w:t>
      </w:r>
      <w:r w:rsidR="00D63DDF" w:rsidRPr="00951E56">
        <w:rPr>
          <w:rFonts w:asciiTheme="majorHAnsi" w:hAnsiTheme="majorHAnsi" w:cstheme="majorHAnsi"/>
          <w:noProof/>
          <w:sz w:val="24"/>
          <w:szCs w:val="24"/>
          <w:lang w:val="ro-RO"/>
        </w:rPr>
        <w:t xml:space="preserve">doar </w:t>
      </w:r>
      <w:r w:rsidR="003A409C" w:rsidRPr="00951E56">
        <w:rPr>
          <w:rFonts w:asciiTheme="majorHAnsi" w:hAnsiTheme="majorHAnsi" w:cstheme="majorHAnsi"/>
          <w:noProof/>
          <w:sz w:val="24"/>
          <w:szCs w:val="24"/>
          <w:lang w:val="ro-RO"/>
        </w:rPr>
        <w:t xml:space="preserve">de </w:t>
      </w:r>
      <w:r w:rsidR="00D63DDF" w:rsidRPr="00951E56">
        <w:rPr>
          <w:rFonts w:asciiTheme="majorHAnsi" w:hAnsiTheme="majorHAnsi" w:cstheme="majorHAnsi"/>
          <w:noProof/>
          <w:sz w:val="24"/>
          <w:szCs w:val="24"/>
          <w:lang w:val="ro-RO"/>
        </w:rPr>
        <w:t xml:space="preserve">pungi </w:t>
      </w:r>
      <w:r w:rsidR="00EA33F2" w:rsidRPr="00951E56">
        <w:rPr>
          <w:rFonts w:asciiTheme="majorHAnsi" w:hAnsiTheme="majorHAnsi" w:cstheme="majorHAnsi"/>
          <w:noProof/>
          <w:sz w:val="24"/>
          <w:szCs w:val="24"/>
          <w:lang w:val="ro-RO"/>
        </w:rPr>
        <w:t xml:space="preserve">pentru </w:t>
      </w:r>
      <w:r w:rsidR="00D63DDF" w:rsidRPr="00951E56">
        <w:rPr>
          <w:rFonts w:asciiTheme="majorHAnsi" w:hAnsiTheme="majorHAnsi" w:cstheme="majorHAnsi"/>
          <w:noProof/>
          <w:sz w:val="24"/>
          <w:szCs w:val="24"/>
          <w:lang w:val="ro-RO"/>
        </w:rPr>
        <w:t>colostome și urostome, pentru care de</w:t>
      </w:r>
      <w:r w:rsidR="007633EC">
        <w:rPr>
          <w:rFonts w:asciiTheme="majorHAnsi" w:hAnsiTheme="majorHAnsi" w:cstheme="majorHAnsi"/>
          <w:noProof/>
          <w:sz w:val="24"/>
          <w:szCs w:val="24"/>
          <w:lang w:val="ro-RO"/>
        </w:rPr>
        <w:t xml:space="preserve"> </w:t>
      </w:r>
      <w:r w:rsidR="00D63DDF" w:rsidRPr="00951E56">
        <w:rPr>
          <w:rFonts w:asciiTheme="majorHAnsi" w:hAnsiTheme="majorHAnsi" w:cstheme="majorHAnsi"/>
          <w:noProof/>
          <w:sz w:val="24"/>
          <w:szCs w:val="24"/>
          <w:lang w:val="ro-RO"/>
        </w:rPr>
        <w:t xml:space="preserve">asemenea nu există un mecanism </w:t>
      </w:r>
      <w:r w:rsidR="003F08FE" w:rsidRPr="00951E56">
        <w:rPr>
          <w:rFonts w:asciiTheme="majorHAnsi" w:hAnsiTheme="majorHAnsi" w:cstheme="majorHAnsi"/>
          <w:noProof/>
          <w:sz w:val="24"/>
          <w:szCs w:val="24"/>
          <w:lang w:val="ro-RO"/>
        </w:rPr>
        <w:t>de estimare a necesităților.</w:t>
      </w:r>
      <w:r w:rsidR="00D63DDF" w:rsidRPr="00951E56">
        <w:rPr>
          <w:rFonts w:asciiTheme="majorHAnsi" w:hAnsiTheme="majorHAnsi" w:cstheme="majorHAnsi"/>
          <w:noProof/>
          <w:sz w:val="24"/>
          <w:szCs w:val="24"/>
          <w:lang w:val="ro-RO"/>
        </w:rPr>
        <w:t xml:space="preserve"> </w:t>
      </w:r>
      <w:r w:rsidR="003F08FE" w:rsidRPr="00951E56">
        <w:rPr>
          <w:rFonts w:asciiTheme="majorHAnsi" w:hAnsiTheme="majorHAnsi" w:cstheme="majorHAnsi"/>
          <w:sz w:val="24"/>
          <w:szCs w:val="24"/>
          <w:lang w:val="ro-RO"/>
        </w:rPr>
        <w:t xml:space="preserve">Asigurarea cu pungi </w:t>
      </w:r>
      <w:r w:rsidR="007633EC">
        <w:rPr>
          <w:rFonts w:asciiTheme="majorHAnsi" w:hAnsiTheme="majorHAnsi" w:cstheme="majorHAnsi"/>
          <w:sz w:val="24"/>
          <w:szCs w:val="24"/>
          <w:lang w:val="ro-RO"/>
        </w:rPr>
        <w:t xml:space="preserve">pentru îngrijiri </w:t>
      </w:r>
      <w:r w:rsidR="003F08FE" w:rsidRPr="00951E56">
        <w:rPr>
          <w:rFonts w:asciiTheme="majorHAnsi" w:hAnsiTheme="majorHAnsi" w:cstheme="majorHAnsi"/>
          <w:sz w:val="24"/>
          <w:szCs w:val="24"/>
          <w:lang w:val="ro-RO"/>
        </w:rPr>
        <w:t xml:space="preserve">colostomice se face începând cu anul 2017. </w:t>
      </w:r>
      <w:r w:rsidR="007633EC">
        <w:rPr>
          <w:rFonts w:asciiTheme="majorHAnsi" w:hAnsiTheme="majorHAnsi" w:cstheme="majorHAnsi"/>
          <w:sz w:val="24"/>
          <w:szCs w:val="24"/>
          <w:lang w:val="ro-RO"/>
        </w:rPr>
        <w:t>C</w:t>
      </w:r>
      <w:r w:rsidR="003F08FE" w:rsidRPr="00951E56">
        <w:rPr>
          <w:rFonts w:asciiTheme="majorHAnsi" w:hAnsiTheme="majorHAnsi" w:cstheme="majorHAnsi"/>
          <w:sz w:val="24"/>
          <w:szCs w:val="24"/>
          <w:lang w:val="ro-RO"/>
        </w:rPr>
        <w:t xml:space="preserve">antitatea </w:t>
      </w:r>
      <w:r w:rsidR="00EA33F2" w:rsidRPr="00951E56">
        <w:rPr>
          <w:rFonts w:asciiTheme="majorHAnsi" w:hAnsiTheme="majorHAnsi" w:cstheme="majorHAnsi"/>
          <w:sz w:val="24"/>
          <w:szCs w:val="24"/>
          <w:lang w:val="ro-RO"/>
        </w:rPr>
        <w:t xml:space="preserve">pungilor pentru </w:t>
      </w:r>
      <w:r w:rsidR="003F08FE" w:rsidRPr="00951E56">
        <w:rPr>
          <w:rFonts w:asciiTheme="majorHAnsi" w:hAnsiTheme="majorHAnsi" w:cstheme="majorHAnsi"/>
          <w:sz w:val="24"/>
          <w:szCs w:val="24"/>
          <w:lang w:val="ro-RO"/>
        </w:rPr>
        <w:t xml:space="preserve">colostome și urostome a crescut considerabil în ultimii 2 ani analizați (de la 157 mii </w:t>
      </w:r>
      <w:r w:rsidR="007633EC">
        <w:rPr>
          <w:rFonts w:asciiTheme="majorHAnsi" w:hAnsiTheme="majorHAnsi" w:cstheme="majorHAnsi"/>
          <w:sz w:val="24"/>
          <w:szCs w:val="24"/>
          <w:lang w:val="ro-RO"/>
        </w:rPr>
        <w:t xml:space="preserve">de </w:t>
      </w:r>
      <w:r w:rsidR="003F08FE" w:rsidRPr="00951E56">
        <w:rPr>
          <w:rFonts w:asciiTheme="majorHAnsi" w:hAnsiTheme="majorHAnsi" w:cstheme="majorHAnsi"/>
          <w:sz w:val="24"/>
          <w:szCs w:val="24"/>
          <w:lang w:val="ro-RO"/>
        </w:rPr>
        <w:t>unități până la 345 mii). În urma analiz</w:t>
      </w:r>
      <w:r w:rsidR="007633EC">
        <w:rPr>
          <w:rFonts w:asciiTheme="majorHAnsi" w:hAnsiTheme="majorHAnsi" w:cstheme="majorHAnsi"/>
          <w:sz w:val="24"/>
          <w:szCs w:val="24"/>
          <w:lang w:val="ro-RO"/>
        </w:rPr>
        <w:t>e</w:t>
      </w:r>
      <w:r w:rsidR="003F08FE" w:rsidRPr="00951E56">
        <w:rPr>
          <w:rFonts w:asciiTheme="majorHAnsi" w:hAnsiTheme="majorHAnsi" w:cstheme="majorHAnsi"/>
          <w:sz w:val="24"/>
          <w:szCs w:val="24"/>
          <w:lang w:val="ro-RO"/>
        </w:rPr>
        <w:t xml:space="preserve">i petițiilor </w:t>
      </w:r>
      <w:r w:rsidR="007633EC">
        <w:rPr>
          <w:rFonts w:asciiTheme="majorHAnsi" w:hAnsiTheme="majorHAnsi" w:cstheme="majorHAnsi"/>
          <w:sz w:val="24"/>
          <w:szCs w:val="24"/>
          <w:lang w:val="ro-RO"/>
        </w:rPr>
        <w:t>înregistrate</w:t>
      </w:r>
      <w:r w:rsidR="003F08FE" w:rsidRPr="00951E56">
        <w:rPr>
          <w:rFonts w:asciiTheme="majorHAnsi" w:hAnsiTheme="majorHAnsi" w:cstheme="majorHAnsi"/>
          <w:sz w:val="24"/>
          <w:szCs w:val="24"/>
          <w:lang w:val="ro-RO"/>
        </w:rPr>
        <w:t xml:space="preserve"> la IMSP IO, s-au depistat cazuri privind insuficiența asigurării cu pungi </w:t>
      </w:r>
      <w:r w:rsidR="00EA33F2" w:rsidRPr="00951E56">
        <w:rPr>
          <w:rFonts w:asciiTheme="majorHAnsi" w:hAnsiTheme="majorHAnsi" w:cstheme="majorHAnsi"/>
          <w:sz w:val="24"/>
          <w:szCs w:val="24"/>
          <w:lang w:val="ro-RO"/>
        </w:rPr>
        <w:t xml:space="preserve">pentru </w:t>
      </w:r>
      <w:r w:rsidR="003F08FE" w:rsidRPr="00951E56">
        <w:rPr>
          <w:rFonts w:asciiTheme="majorHAnsi" w:hAnsiTheme="majorHAnsi" w:cstheme="majorHAnsi"/>
          <w:sz w:val="24"/>
          <w:szCs w:val="24"/>
          <w:lang w:val="ro-RO"/>
        </w:rPr>
        <w:t xml:space="preserve">stome, în special la începutul anului 2020, ceea ce denotă o distribuire ineficientă pentru această perioadă. </w:t>
      </w:r>
    </w:p>
    <w:p w14:paraId="1C5C14B5" w14:textId="31DBAE40" w:rsidR="006642BE" w:rsidRPr="00951E56" w:rsidRDefault="006642BE" w:rsidP="00AE3E82">
      <w:pPr>
        <w:spacing w:after="0"/>
        <w:ind w:firstLine="720"/>
        <w:jc w:val="both"/>
        <w:rPr>
          <w:rFonts w:asciiTheme="majorHAnsi" w:hAnsiTheme="majorHAnsi" w:cstheme="majorHAnsi"/>
          <w:sz w:val="24"/>
          <w:szCs w:val="24"/>
          <w:lang w:val="ro-RO"/>
        </w:rPr>
      </w:pPr>
      <w:r w:rsidRPr="00951E56">
        <w:rPr>
          <w:rFonts w:asciiTheme="majorHAnsi" w:hAnsiTheme="majorHAnsi" w:cstheme="majorHAnsi"/>
          <w:sz w:val="24"/>
          <w:szCs w:val="24"/>
          <w:lang w:val="ro-RO"/>
        </w:rPr>
        <w:t>De asemenea, în urma verificării stocurilor de pungi pentru stome pe parcursul anilor și la ziua curentă la centrele de sănătate raionale</w:t>
      </w:r>
      <w:r w:rsidR="006E434F" w:rsidRPr="00951E56">
        <w:rPr>
          <w:rFonts w:asciiTheme="majorHAnsi" w:hAnsiTheme="majorHAnsi" w:cstheme="majorHAnsi"/>
          <w:sz w:val="24"/>
          <w:szCs w:val="24"/>
          <w:lang w:val="ro-RO"/>
        </w:rPr>
        <w:t xml:space="preserve"> auditate</w:t>
      </w:r>
      <w:r w:rsidRPr="00951E56">
        <w:rPr>
          <w:rFonts w:asciiTheme="majorHAnsi" w:hAnsiTheme="majorHAnsi" w:cstheme="majorHAnsi"/>
          <w:sz w:val="24"/>
          <w:szCs w:val="24"/>
          <w:lang w:val="ro-RO"/>
        </w:rPr>
        <w:t xml:space="preserve">, se constată faptul că în unele farmacii se creează supra-stocuri, pe când în altele stocul este epuizat total. Este inexplicabil acest fapt deoarece necesarul de pungi stome se face </w:t>
      </w:r>
      <w:r w:rsidR="007633EC">
        <w:rPr>
          <w:rFonts w:asciiTheme="majorHAnsi" w:hAnsiTheme="majorHAnsi" w:cstheme="majorHAnsi"/>
          <w:sz w:val="24"/>
          <w:szCs w:val="24"/>
          <w:lang w:val="ro-RO"/>
        </w:rPr>
        <w:t>conform</w:t>
      </w:r>
      <w:r w:rsidR="007633EC" w:rsidRPr="00951E56">
        <w:rPr>
          <w:rFonts w:asciiTheme="majorHAnsi" w:hAnsiTheme="majorHAnsi" w:cstheme="majorHAnsi"/>
          <w:sz w:val="24"/>
          <w:szCs w:val="24"/>
          <w:lang w:val="ro-RO"/>
        </w:rPr>
        <w:t xml:space="preserve"> </w:t>
      </w:r>
      <w:r w:rsidRPr="00951E56">
        <w:rPr>
          <w:rFonts w:asciiTheme="majorHAnsi" w:hAnsiTheme="majorHAnsi" w:cstheme="majorHAnsi"/>
          <w:sz w:val="24"/>
          <w:szCs w:val="24"/>
          <w:lang w:val="ro-RO"/>
        </w:rPr>
        <w:t>numărul</w:t>
      </w:r>
      <w:r w:rsidR="007633EC">
        <w:rPr>
          <w:rFonts w:asciiTheme="majorHAnsi" w:hAnsiTheme="majorHAnsi" w:cstheme="majorHAnsi"/>
          <w:sz w:val="24"/>
          <w:szCs w:val="24"/>
          <w:lang w:val="ro-RO"/>
        </w:rPr>
        <w:t>ui</w:t>
      </w:r>
      <w:r w:rsidRPr="00951E56">
        <w:rPr>
          <w:rFonts w:asciiTheme="majorHAnsi" w:hAnsiTheme="majorHAnsi" w:cstheme="majorHAnsi"/>
          <w:sz w:val="24"/>
          <w:szCs w:val="24"/>
          <w:lang w:val="ro-RO"/>
        </w:rPr>
        <w:t xml:space="preserve"> de beneficiari de acest serviciu. </w:t>
      </w:r>
    </w:p>
    <w:p w14:paraId="4552C378" w14:textId="721E5F78" w:rsidR="005D1FCD" w:rsidRPr="00951E56" w:rsidRDefault="006642BE" w:rsidP="00AE3E82">
      <w:pPr>
        <w:spacing w:after="0"/>
        <w:ind w:firstLine="720"/>
        <w:jc w:val="both"/>
        <w:rPr>
          <w:rFonts w:asciiTheme="majorHAnsi" w:hAnsiTheme="majorHAnsi" w:cstheme="majorHAnsi"/>
          <w:sz w:val="24"/>
          <w:szCs w:val="24"/>
          <w:lang w:val="ro-RO"/>
        </w:rPr>
      </w:pPr>
      <w:r w:rsidRPr="00951E56">
        <w:rPr>
          <w:rFonts w:asciiTheme="majorHAnsi" w:hAnsiTheme="majorHAnsi" w:cstheme="majorHAnsi"/>
          <w:sz w:val="24"/>
          <w:szCs w:val="24"/>
          <w:lang w:val="ro-RO"/>
        </w:rPr>
        <w:t>Totodată</w:t>
      </w:r>
      <w:r w:rsidR="006E434F" w:rsidRPr="00951E56">
        <w:rPr>
          <w:rFonts w:asciiTheme="majorHAnsi" w:hAnsiTheme="majorHAnsi" w:cstheme="majorHAnsi"/>
          <w:sz w:val="24"/>
          <w:szCs w:val="24"/>
          <w:lang w:val="ro-RO"/>
        </w:rPr>
        <w:t>, în urma examinării petițiilor, au fost</w:t>
      </w:r>
      <w:r w:rsidRPr="00951E56">
        <w:rPr>
          <w:rFonts w:asciiTheme="majorHAnsi" w:hAnsiTheme="majorHAnsi" w:cstheme="majorHAnsi"/>
          <w:sz w:val="24"/>
          <w:szCs w:val="24"/>
          <w:lang w:val="ro-RO"/>
        </w:rPr>
        <w:t xml:space="preserve"> semnalate cazuri din partea beneficiarilor de stome (purtătorilor de stome/persoanelor stomizate), precum că în </w:t>
      </w:r>
      <w:r w:rsidR="007633EC">
        <w:rPr>
          <w:rFonts w:asciiTheme="majorHAnsi" w:hAnsiTheme="majorHAnsi" w:cstheme="majorHAnsi"/>
          <w:sz w:val="24"/>
          <w:szCs w:val="24"/>
          <w:lang w:val="ro-RO"/>
        </w:rPr>
        <w:t>cazul</w:t>
      </w:r>
      <w:r w:rsidR="007633EC" w:rsidRPr="00951E56">
        <w:rPr>
          <w:rFonts w:asciiTheme="majorHAnsi" w:hAnsiTheme="majorHAnsi" w:cstheme="majorHAnsi"/>
          <w:sz w:val="24"/>
          <w:szCs w:val="24"/>
          <w:lang w:val="ro-RO"/>
        </w:rPr>
        <w:t xml:space="preserve"> </w:t>
      </w:r>
      <w:r w:rsidR="007633EC">
        <w:rPr>
          <w:rFonts w:asciiTheme="majorHAnsi" w:hAnsiTheme="majorHAnsi" w:cstheme="majorHAnsi"/>
          <w:sz w:val="24"/>
          <w:szCs w:val="24"/>
          <w:lang w:val="ro-RO"/>
        </w:rPr>
        <w:t>în care</w:t>
      </w:r>
      <w:r w:rsidRPr="00951E56">
        <w:rPr>
          <w:rFonts w:asciiTheme="majorHAnsi" w:hAnsiTheme="majorHAnsi" w:cstheme="majorHAnsi"/>
          <w:sz w:val="24"/>
          <w:szCs w:val="24"/>
          <w:lang w:val="ro-RO"/>
        </w:rPr>
        <w:t xml:space="preserve"> în </w:t>
      </w:r>
      <w:r w:rsidR="00EA4FAA" w:rsidRPr="00951E56">
        <w:rPr>
          <w:rFonts w:asciiTheme="majorHAnsi" w:hAnsiTheme="majorHAnsi" w:cstheme="majorHAnsi"/>
          <w:sz w:val="24"/>
          <w:szCs w:val="24"/>
          <w:lang w:val="ro-RO"/>
        </w:rPr>
        <w:t>farmacie</w:t>
      </w:r>
      <w:r w:rsidR="00EA4FAA">
        <w:rPr>
          <w:rFonts w:asciiTheme="majorHAnsi" w:hAnsiTheme="majorHAnsi" w:cstheme="majorHAnsi"/>
          <w:sz w:val="24"/>
          <w:szCs w:val="24"/>
          <w:lang w:val="ro-RO"/>
        </w:rPr>
        <w:t xml:space="preserve"> acestea </w:t>
      </w:r>
      <w:r w:rsidRPr="00951E56">
        <w:rPr>
          <w:rFonts w:asciiTheme="majorHAnsi" w:hAnsiTheme="majorHAnsi" w:cstheme="majorHAnsi"/>
          <w:sz w:val="24"/>
          <w:szCs w:val="24"/>
          <w:lang w:val="ro-RO"/>
        </w:rPr>
        <w:t xml:space="preserve">lipsesc sau </w:t>
      </w:r>
      <w:r w:rsidR="00EA4FAA">
        <w:rPr>
          <w:rFonts w:asciiTheme="majorHAnsi" w:hAnsiTheme="majorHAnsi" w:cstheme="majorHAnsi"/>
          <w:sz w:val="24"/>
          <w:szCs w:val="24"/>
          <w:lang w:val="ro-RO"/>
        </w:rPr>
        <w:t>din cauza</w:t>
      </w:r>
      <w:r w:rsidRPr="00951E56">
        <w:rPr>
          <w:rFonts w:asciiTheme="majorHAnsi" w:hAnsiTheme="majorHAnsi" w:cstheme="majorHAnsi"/>
          <w:sz w:val="24"/>
          <w:szCs w:val="24"/>
          <w:lang w:val="ro-RO"/>
        </w:rPr>
        <w:t xml:space="preserve"> calității joase a acestor produse, de multe ori le procură din străinătate, ceea ce duce nemijlocit la denaturarea cantității utilizate de farmacie, respectiv </w:t>
      </w:r>
      <w:r w:rsidR="00EA4FAA">
        <w:rPr>
          <w:rFonts w:asciiTheme="majorHAnsi" w:hAnsiTheme="majorHAnsi" w:cstheme="majorHAnsi"/>
          <w:sz w:val="24"/>
          <w:szCs w:val="24"/>
          <w:lang w:val="ro-RO"/>
        </w:rPr>
        <w:t>a</w:t>
      </w:r>
      <w:r w:rsidRPr="00951E56">
        <w:rPr>
          <w:rFonts w:asciiTheme="majorHAnsi" w:hAnsiTheme="majorHAnsi" w:cstheme="majorHAnsi"/>
          <w:sz w:val="24"/>
          <w:szCs w:val="24"/>
          <w:lang w:val="ro-RO"/>
        </w:rPr>
        <w:t xml:space="preserve"> estim</w:t>
      </w:r>
      <w:r w:rsidR="00EA4FAA">
        <w:rPr>
          <w:rFonts w:asciiTheme="majorHAnsi" w:hAnsiTheme="majorHAnsi" w:cstheme="majorHAnsi"/>
          <w:sz w:val="24"/>
          <w:szCs w:val="24"/>
          <w:lang w:val="ro-RO"/>
        </w:rPr>
        <w:t>ării</w:t>
      </w:r>
      <w:r w:rsidRPr="00951E56">
        <w:rPr>
          <w:rFonts w:asciiTheme="majorHAnsi" w:hAnsiTheme="majorHAnsi" w:cstheme="majorHAnsi"/>
          <w:sz w:val="24"/>
          <w:szCs w:val="24"/>
          <w:lang w:val="ro-RO"/>
        </w:rPr>
        <w:t xml:space="preserve"> necesarului </w:t>
      </w:r>
      <w:r w:rsidR="00EA4FAA">
        <w:rPr>
          <w:rFonts w:asciiTheme="majorHAnsi" w:hAnsiTheme="majorHAnsi" w:cstheme="majorHAnsi"/>
          <w:sz w:val="24"/>
          <w:szCs w:val="24"/>
          <w:lang w:val="ro-RO"/>
        </w:rPr>
        <w:t xml:space="preserve">pentru </w:t>
      </w:r>
      <w:r w:rsidRPr="00951E56">
        <w:rPr>
          <w:rFonts w:asciiTheme="majorHAnsi" w:hAnsiTheme="majorHAnsi" w:cstheme="majorHAnsi"/>
          <w:sz w:val="24"/>
          <w:szCs w:val="24"/>
          <w:lang w:val="ro-RO"/>
        </w:rPr>
        <w:t>anul următor.</w:t>
      </w:r>
    </w:p>
    <w:p w14:paraId="4F1A9068" w14:textId="099AB16E" w:rsidR="006642BE" w:rsidRPr="00951E56" w:rsidRDefault="00D63DDF" w:rsidP="00AE3E82">
      <w:pPr>
        <w:spacing w:after="0" w:line="276" w:lineRule="auto"/>
        <w:ind w:firstLine="720"/>
        <w:jc w:val="both"/>
        <w:rPr>
          <w:lang w:val="ro-RO"/>
        </w:rPr>
      </w:pPr>
      <w:r w:rsidRPr="00951E56">
        <w:rPr>
          <w:rFonts w:asciiTheme="majorHAnsi" w:hAnsiTheme="majorHAnsi" w:cstheme="majorHAnsi"/>
          <w:noProof/>
          <w:sz w:val="24"/>
          <w:szCs w:val="24"/>
          <w:lang w:val="ro-RO"/>
        </w:rPr>
        <w:t>Deşi CNAM alocă în fiecare an fonduri</w:t>
      </w:r>
      <w:r w:rsidR="005D1FCD" w:rsidRPr="00951E56">
        <w:rPr>
          <w:rFonts w:asciiTheme="majorHAnsi" w:hAnsiTheme="majorHAnsi" w:cstheme="majorHAnsi"/>
          <w:noProof/>
          <w:sz w:val="24"/>
          <w:szCs w:val="24"/>
          <w:lang w:val="ro-RO"/>
        </w:rPr>
        <w:t xml:space="preserve"> (Tabelul nr. 1</w:t>
      </w:r>
      <w:r w:rsidR="007D0CE3" w:rsidRPr="00951E56">
        <w:rPr>
          <w:rFonts w:asciiTheme="majorHAnsi" w:hAnsiTheme="majorHAnsi" w:cstheme="majorHAnsi"/>
          <w:noProof/>
          <w:sz w:val="24"/>
          <w:szCs w:val="24"/>
          <w:lang w:val="ro-RO"/>
        </w:rPr>
        <w:t>3</w:t>
      </w:r>
      <w:r w:rsidR="005D1FCD" w:rsidRPr="00951E56">
        <w:rPr>
          <w:rFonts w:asciiTheme="majorHAnsi" w:hAnsiTheme="majorHAnsi" w:cstheme="majorHAnsi"/>
          <w:noProof/>
          <w:sz w:val="24"/>
          <w:szCs w:val="24"/>
          <w:lang w:val="ro-RO"/>
        </w:rPr>
        <w:t>)</w:t>
      </w:r>
      <w:r w:rsidRPr="00951E56">
        <w:rPr>
          <w:rFonts w:asciiTheme="majorHAnsi" w:hAnsiTheme="majorHAnsi" w:cstheme="majorHAnsi"/>
          <w:noProof/>
          <w:sz w:val="24"/>
          <w:szCs w:val="24"/>
          <w:lang w:val="ro-RO"/>
        </w:rPr>
        <w:t xml:space="preserve">, acestea nu acoperă cheltuielile </w:t>
      </w:r>
      <w:r w:rsidR="003F08FE" w:rsidRPr="00951E56">
        <w:rPr>
          <w:rFonts w:asciiTheme="majorHAnsi" w:hAnsiTheme="majorHAnsi" w:cstheme="majorHAnsi"/>
          <w:noProof/>
          <w:sz w:val="24"/>
          <w:szCs w:val="24"/>
          <w:lang w:val="ro-RO"/>
        </w:rPr>
        <w:t>necesare</w:t>
      </w:r>
      <w:r w:rsidRPr="00951E56">
        <w:rPr>
          <w:rFonts w:asciiTheme="majorHAnsi" w:hAnsiTheme="majorHAnsi" w:cstheme="majorHAnsi"/>
          <w:noProof/>
          <w:sz w:val="24"/>
          <w:szCs w:val="24"/>
          <w:lang w:val="ro-RO"/>
        </w:rPr>
        <w:t xml:space="preserve"> de consumabile </w:t>
      </w:r>
      <w:r w:rsidR="003F08FE" w:rsidRPr="00951E56">
        <w:rPr>
          <w:rFonts w:asciiTheme="majorHAnsi" w:hAnsiTheme="majorHAnsi" w:cstheme="majorHAnsi"/>
          <w:noProof/>
          <w:sz w:val="24"/>
          <w:szCs w:val="24"/>
          <w:lang w:val="ro-RO"/>
        </w:rPr>
        <w:t>pentru</w:t>
      </w:r>
      <w:r w:rsidRPr="00951E56">
        <w:rPr>
          <w:rFonts w:asciiTheme="majorHAnsi" w:hAnsiTheme="majorHAnsi" w:cstheme="majorHAnsi"/>
          <w:noProof/>
          <w:sz w:val="24"/>
          <w:szCs w:val="24"/>
          <w:lang w:val="ro-RO"/>
        </w:rPr>
        <w:t xml:space="preserve"> îngrijirea</w:t>
      </w:r>
      <w:r w:rsidR="003F08FE" w:rsidRPr="00951E56">
        <w:rPr>
          <w:rFonts w:asciiTheme="majorHAnsi" w:hAnsiTheme="majorHAnsi" w:cstheme="majorHAnsi"/>
          <w:noProof/>
          <w:sz w:val="24"/>
          <w:szCs w:val="24"/>
          <w:lang w:val="ro-RO"/>
        </w:rPr>
        <w:t xml:space="preserve"> pacientului aflat în </w:t>
      </w:r>
      <w:r w:rsidR="0013125D">
        <w:rPr>
          <w:rFonts w:asciiTheme="majorHAnsi" w:hAnsiTheme="majorHAnsi" w:cstheme="majorHAnsi"/>
          <w:noProof/>
          <w:sz w:val="24"/>
          <w:szCs w:val="24"/>
          <w:lang w:val="ro-RO"/>
        </w:rPr>
        <w:t>îngrijiri paliative</w:t>
      </w:r>
      <w:r w:rsidR="00DF772A" w:rsidRPr="00951E56">
        <w:rPr>
          <w:rFonts w:asciiTheme="majorHAnsi" w:hAnsiTheme="majorHAnsi" w:cstheme="majorHAnsi"/>
          <w:noProof/>
          <w:sz w:val="24"/>
          <w:szCs w:val="24"/>
          <w:lang w:val="ro-RO"/>
        </w:rPr>
        <w:t>.</w:t>
      </w:r>
      <w:r w:rsidR="006642BE" w:rsidRPr="00951E56">
        <w:rPr>
          <w:lang w:val="ro-RO"/>
        </w:rPr>
        <w:t xml:space="preserve"> </w:t>
      </w:r>
    </w:p>
    <w:p w14:paraId="52639298" w14:textId="27A2C2FD" w:rsidR="00D0398C" w:rsidRPr="00850CAE" w:rsidRDefault="00D0398C" w:rsidP="00D0398C">
      <w:pPr>
        <w:spacing w:line="276" w:lineRule="auto"/>
        <w:jc w:val="right"/>
        <w:rPr>
          <w:rFonts w:asciiTheme="majorHAnsi" w:hAnsiTheme="majorHAnsi" w:cstheme="majorHAnsi"/>
          <w:b/>
          <w:noProof/>
          <w:sz w:val="24"/>
          <w:szCs w:val="24"/>
          <w:lang w:val="ro-RO"/>
        </w:rPr>
      </w:pPr>
      <w:r w:rsidRPr="00850CAE">
        <w:rPr>
          <w:rFonts w:asciiTheme="majorHAnsi" w:hAnsiTheme="majorHAnsi" w:cstheme="majorHAnsi"/>
          <w:b/>
          <w:noProof/>
          <w:sz w:val="24"/>
          <w:szCs w:val="24"/>
          <w:lang w:val="ro-RO"/>
        </w:rPr>
        <w:t>Tabel</w:t>
      </w:r>
      <w:r w:rsidR="006E434F" w:rsidRPr="00850CAE">
        <w:rPr>
          <w:rFonts w:asciiTheme="majorHAnsi" w:hAnsiTheme="majorHAnsi" w:cstheme="majorHAnsi"/>
          <w:b/>
          <w:noProof/>
          <w:sz w:val="24"/>
          <w:szCs w:val="24"/>
          <w:lang w:val="ro-RO"/>
        </w:rPr>
        <w:t>ul</w:t>
      </w:r>
      <w:r w:rsidRPr="00850CAE">
        <w:rPr>
          <w:rFonts w:asciiTheme="majorHAnsi" w:hAnsiTheme="majorHAnsi" w:cstheme="majorHAnsi"/>
          <w:b/>
          <w:noProof/>
          <w:sz w:val="24"/>
          <w:szCs w:val="24"/>
          <w:lang w:val="ro-RO"/>
        </w:rPr>
        <w:t xml:space="preserve"> nr. 1</w:t>
      </w:r>
      <w:r w:rsidR="007D0CE3" w:rsidRPr="00850CAE">
        <w:rPr>
          <w:rFonts w:asciiTheme="majorHAnsi" w:hAnsiTheme="majorHAnsi" w:cstheme="majorHAnsi"/>
          <w:b/>
          <w:noProof/>
          <w:sz w:val="24"/>
          <w:szCs w:val="24"/>
          <w:lang w:val="ro-RO"/>
        </w:rPr>
        <w:t>3</w:t>
      </w:r>
    </w:p>
    <w:p w14:paraId="44C838BD" w14:textId="77777777" w:rsidR="006E434F" w:rsidRPr="00850CAE" w:rsidRDefault="00D0398C" w:rsidP="000F7349">
      <w:pPr>
        <w:spacing w:after="0" w:line="276" w:lineRule="auto"/>
        <w:jc w:val="center"/>
        <w:rPr>
          <w:rFonts w:asciiTheme="majorHAnsi" w:hAnsiTheme="majorHAnsi" w:cstheme="majorHAnsi"/>
          <w:b/>
          <w:color w:val="833C0B" w:themeColor="accent2" w:themeShade="80"/>
          <w:sz w:val="24"/>
          <w:szCs w:val="24"/>
          <w:lang w:val="ro-RO"/>
        </w:rPr>
      </w:pPr>
      <w:r w:rsidRPr="00850CAE">
        <w:rPr>
          <w:rFonts w:asciiTheme="majorHAnsi" w:hAnsiTheme="majorHAnsi" w:cstheme="majorHAnsi"/>
          <w:b/>
          <w:color w:val="833C0B" w:themeColor="accent2" w:themeShade="80"/>
          <w:sz w:val="24"/>
          <w:szCs w:val="24"/>
          <w:lang w:val="ro-RO"/>
        </w:rPr>
        <w:t>Tarifierea per zile/pat pentru serviciul de îngrijiri paliative</w:t>
      </w:r>
      <w:r w:rsidR="00EA33F2" w:rsidRPr="00850CAE">
        <w:rPr>
          <w:rFonts w:asciiTheme="majorHAnsi" w:hAnsiTheme="majorHAnsi" w:cstheme="majorHAnsi"/>
          <w:b/>
          <w:color w:val="833C0B" w:themeColor="accent2" w:themeShade="80"/>
          <w:sz w:val="24"/>
          <w:szCs w:val="24"/>
          <w:lang w:val="ro-RO"/>
        </w:rPr>
        <w:t xml:space="preserve"> </w:t>
      </w:r>
    </w:p>
    <w:p w14:paraId="72BA815A" w14:textId="12416938" w:rsidR="00D0398C" w:rsidRPr="00850CAE" w:rsidRDefault="00EA33F2" w:rsidP="000F7349">
      <w:pPr>
        <w:spacing w:after="0" w:line="276" w:lineRule="auto"/>
        <w:jc w:val="center"/>
        <w:rPr>
          <w:rFonts w:asciiTheme="majorHAnsi" w:hAnsiTheme="majorHAnsi" w:cstheme="majorHAnsi"/>
          <w:b/>
          <w:color w:val="833C0B" w:themeColor="accent2" w:themeShade="80"/>
          <w:sz w:val="24"/>
          <w:szCs w:val="24"/>
          <w:lang w:val="ro-RO"/>
        </w:rPr>
      </w:pPr>
      <w:r w:rsidRPr="00850CAE">
        <w:rPr>
          <w:rFonts w:asciiTheme="majorHAnsi" w:hAnsiTheme="majorHAnsi" w:cstheme="majorHAnsi"/>
          <w:b/>
          <w:color w:val="833C0B" w:themeColor="accent2" w:themeShade="80"/>
          <w:sz w:val="24"/>
          <w:szCs w:val="24"/>
          <w:lang w:val="ro-RO"/>
        </w:rPr>
        <w:t>de tip spitalicesc</w:t>
      </w:r>
      <w:r w:rsidR="006E434F" w:rsidRPr="00850CAE">
        <w:rPr>
          <w:rFonts w:asciiTheme="majorHAnsi" w:hAnsiTheme="majorHAnsi" w:cstheme="majorHAnsi"/>
          <w:b/>
          <w:color w:val="833C0B" w:themeColor="accent2" w:themeShade="80"/>
          <w:sz w:val="24"/>
          <w:szCs w:val="24"/>
          <w:lang w:val="ro-RO"/>
        </w:rPr>
        <w:t xml:space="preserve"> în perioada 2017-2022</w:t>
      </w:r>
    </w:p>
    <w:tbl>
      <w:tblPr>
        <w:tblStyle w:val="a9"/>
        <w:tblW w:w="0" w:type="auto"/>
        <w:jc w:val="center"/>
        <w:tblLook w:val="04A0" w:firstRow="1" w:lastRow="0" w:firstColumn="1" w:lastColumn="0" w:noHBand="0" w:noVBand="1"/>
      </w:tblPr>
      <w:tblGrid>
        <w:gridCol w:w="702"/>
        <w:gridCol w:w="1823"/>
        <w:gridCol w:w="6821"/>
      </w:tblGrid>
      <w:tr w:rsidR="00D0398C" w:rsidRPr="00951E56" w14:paraId="6BE6B5F7" w14:textId="77777777" w:rsidTr="000C6D56">
        <w:trPr>
          <w:jc w:val="center"/>
        </w:trPr>
        <w:tc>
          <w:tcPr>
            <w:tcW w:w="704" w:type="dxa"/>
          </w:tcPr>
          <w:p w14:paraId="780141EB" w14:textId="77777777" w:rsidR="00D0398C" w:rsidRPr="00951E56" w:rsidRDefault="00D0398C" w:rsidP="00755640">
            <w:pPr>
              <w:jc w:val="center"/>
              <w:rPr>
                <w:rFonts w:asciiTheme="majorHAnsi" w:hAnsiTheme="majorHAnsi" w:cstheme="majorHAnsi"/>
                <w:b/>
                <w:sz w:val="20"/>
                <w:szCs w:val="20"/>
                <w:lang w:val="ro-RO"/>
              </w:rPr>
            </w:pPr>
            <w:r w:rsidRPr="00951E56">
              <w:rPr>
                <w:rFonts w:asciiTheme="majorHAnsi" w:hAnsiTheme="majorHAnsi" w:cstheme="majorHAnsi"/>
                <w:b/>
                <w:sz w:val="20"/>
                <w:szCs w:val="20"/>
                <w:lang w:val="ro-RO"/>
              </w:rPr>
              <w:t xml:space="preserve">Anul </w:t>
            </w:r>
          </w:p>
        </w:tc>
        <w:tc>
          <w:tcPr>
            <w:tcW w:w="1845" w:type="dxa"/>
          </w:tcPr>
          <w:p w14:paraId="634AC7AF" w14:textId="76370AE9" w:rsidR="00D0398C" w:rsidRPr="00951E56" w:rsidRDefault="00D0398C" w:rsidP="00755640">
            <w:pPr>
              <w:jc w:val="center"/>
              <w:rPr>
                <w:rFonts w:asciiTheme="majorHAnsi" w:hAnsiTheme="majorHAnsi" w:cstheme="majorHAnsi"/>
                <w:b/>
                <w:sz w:val="20"/>
                <w:szCs w:val="20"/>
                <w:lang w:val="ro-RO"/>
              </w:rPr>
            </w:pPr>
            <w:r w:rsidRPr="00951E56">
              <w:rPr>
                <w:rFonts w:asciiTheme="majorHAnsi" w:hAnsiTheme="majorHAnsi" w:cstheme="majorHAnsi"/>
                <w:b/>
                <w:sz w:val="20"/>
                <w:szCs w:val="20"/>
                <w:lang w:val="ro-RO"/>
              </w:rPr>
              <w:t>Tariful zile/pat (</w:t>
            </w:r>
            <w:r w:rsidR="000B277D">
              <w:rPr>
                <w:rFonts w:asciiTheme="majorHAnsi" w:hAnsiTheme="majorHAnsi" w:cstheme="majorHAnsi"/>
                <w:b/>
                <w:sz w:val="20"/>
                <w:szCs w:val="20"/>
                <w:lang w:val="ro-RO"/>
              </w:rPr>
              <w:t xml:space="preserve">mii </w:t>
            </w:r>
            <w:r w:rsidRPr="00951E56">
              <w:rPr>
                <w:rFonts w:asciiTheme="majorHAnsi" w:hAnsiTheme="majorHAnsi" w:cstheme="majorHAnsi"/>
                <w:b/>
                <w:sz w:val="20"/>
                <w:szCs w:val="20"/>
                <w:lang w:val="ro-RO"/>
              </w:rPr>
              <w:t>lei)</w:t>
            </w:r>
          </w:p>
        </w:tc>
        <w:tc>
          <w:tcPr>
            <w:tcW w:w="6944" w:type="dxa"/>
          </w:tcPr>
          <w:p w14:paraId="46DB7365" w14:textId="1F562E78" w:rsidR="00D0398C" w:rsidRPr="00951E56" w:rsidRDefault="00D0398C" w:rsidP="00755640">
            <w:pPr>
              <w:jc w:val="center"/>
              <w:rPr>
                <w:rFonts w:asciiTheme="majorHAnsi" w:hAnsiTheme="majorHAnsi" w:cstheme="majorHAnsi"/>
                <w:b/>
                <w:sz w:val="20"/>
                <w:szCs w:val="20"/>
                <w:lang w:val="ro-RO"/>
              </w:rPr>
            </w:pPr>
            <w:r w:rsidRPr="00951E56">
              <w:rPr>
                <w:rFonts w:asciiTheme="majorHAnsi" w:hAnsiTheme="majorHAnsi" w:cstheme="majorHAnsi"/>
                <w:b/>
                <w:sz w:val="20"/>
                <w:szCs w:val="20"/>
                <w:lang w:val="ro-RO"/>
              </w:rPr>
              <w:t>Ordinul MS și CNAM</w:t>
            </w:r>
          </w:p>
        </w:tc>
      </w:tr>
      <w:tr w:rsidR="00D0398C" w:rsidRPr="00951E56" w14:paraId="43F3CCD5" w14:textId="77777777" w:rsidTr="000C6D56">
        <w:trPr>
          <w:jc w:val="center"/>
        </w:trPr>
        <w:tc>
          <w:tcPr>
            <w:tcW w:w="704" w:type="dxa"/>
          </w:tcPr>
          <w:p w14:paraId="0CDFC17D" w14:textId="77777777" w:rsidR="00D0398C" w:rsidRPr="00951E56" w:rsidRDefault="00D0398C" w:rsidP="00755640">
            <w:pPr>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2017</w:t>
            </w:r>
          </w:p>
        </w:tc>
        <w:tc>
          <w:tcPr>
            <w:tcW w:w="1845" w:type="dxa"/>
          </w:tcPr>
          <w:p w14:paraId="7F0E9C84" w14:textId="345D1537" w:rsidR="00D0398C" w:rsidRPr="00951E56" w:rsidRDefault="000B277D" w:rsidP="00850CAE">
            <w:pPr>
              <w:jc w:val="center"/>
              <w:rPr>
                <w:rFonts w:asciiTheme="majorHAnsi" w:hAnsiTheme="majorHAnsi" w:cstheme="majorHAnsi"/>
                <w:sz w:val="20"/>
                <w:szCs w:val="20"/>
                <w:lang w:val="ro-RO"/>
              </w:rPr>
            </w:pPr>
            <w:r>
              <w:rPr>
                <w:rFonts w:asciiTheme="majorHAnsi" w:hAnsiTheme="majorHAnsi" w:cstheme="majorHAnsi"/>
                <w:sz w:val="20"/>
                <w:szCs w:val="20"/>
                <w:lang w:val="ro-RO"/>
              </w:rPr>
              <w:t>0,3</w:t>
            </w:r>
          </w:p>
        </w:tc>
        <w:tc>
          <w:tcPr>
            <w:tcW w:w="6944" w:type="dxa"/>
          </w:tcPr>
          <w:p w14:paraId="6E97786C" w14:textId="4FB0ACEB" w:rsidR="00D0398C" w:rsidRPr="00951E56" w:rsidRDefault="00D0398C" w:rsidP="00EA4FAA">
            <w:pPr>
              <w:rPr>
                <w:rFonts w:asciiTheme="majorHAnsi" w:hAnsiTheme="majorHAnsi" w:cstheme="majorHAnsi"/>
                <w:sz w:val="20"/>
                <w:szCs w:val="20"/>
                <w:lang w:val="ro-RO"/>
              </w:rPr>
            </w:pPr>
            <w:r w:rsidRPr="00951E56">
              <w:rPr>
                <w:rFonts w:asciiTheme="majorHAnsi" w:hAnsiTheme="majorHAnsi" w:cstheme="majorHAnsi"/>
                <w:sz w:val="20"/>
                <w:szCs w:val="20"/>
                <w:lang w:val="ro-RO"/>
              </w:rPr>
              <w:t>nr. 66 din 31</w:t>
            </w:r>
            <w:r w:rsidR="00EA4FAA">
              <w:rPr>
                <w:rFonts w:asciiTheme="majorHAnsi" w:hAnsiTheme="majorHAnsi" w:cstheme="majorHAnsi"/>
                <w:sz w:val="20"/>
                <w:szCs w:val="20"/>
                <w:lang w:val="ro-RO"/>
              </w:rPr>
              <w:t>.</w:t>
            </w:r>
            <w:r w:rsidRPr="00951E56">
              <w:rPr>
                <w:rFonts w:asciiTheme="majorHAnsi" w:hAnsiTheme="majorHAnsi" w:cstheme="majorHAnsi"/>
                <w:sz w:val="20"/>
                <w:szCs w:val="20"/>
                <w:lang w:val="ro-RO"/>
              </w:rPr>
              <w:t>01</w:t>
            </w:r>
            <w:r w:rsidR="00EA4FAA">
              <w:rPr>
                <w:rFonts w:asciiTheme="majorHAnsi" w:hAnsiTheme="majorHAnsi" w:cstheme="majorHAnsi"/>
                <w:sz w:val="20"/>
                <w:szCs w:val="20"/>
                <w:lang w:val="ro-RO"/>
              </w:rPr>
              <w:t>.</w:t>
            </w:r>
            <w:r w:rsidRPr="00951E56">
              <w:rPr>
                <w:rFonts w:asciiTheme="majorHAnsi" w:hAnsiTheme="majorHAnsi" w:cstheme="majorHAnsi"/>
                <w:sz w:val="20"/>
                <w:szCs w:val="20"/>
                <w:lang w:val="ro-RO"/>
              </w:rPr>
              <w:t>2017 cu privire la aprobarea costurilor pentru anul 2017</w:t>
            </w:r>
          </w:p>
        </w:tc>
      </w:tr>
      <w:tr w:rsidR="00D0398C" w:rsidRPr="00951E56" w14:paraId="3626D3A6" w14:textId="77777777" w:rsidTr="000C6D56">
        <w:trPr>
          <w:jc w:val="center"/>
        </w:trPr>
        <w:tc>
          <w:tcPr>
            <w:tcW w:w="704" w:type="dxa"/>
          </w:tcPr>
          <w:p w14:paraId="7B05DC1F" w14:textId="77777777" w:rsidR="00D0398C" w:rsidRPr="00951E56" w:rsidRDefault="00D0398C" w:rsidP="00755640">
            <w:pPr>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2018</w:t>
            </w:r>
          </w:p>
        </w:tc>
        <w:tc>
          <w:tcPr>
            <w:tcW w:w="1845" w:type="dxa"/>
          </w:tcPr>
          <w:p w14:paraId="2ADA7BD0" w14:textId="7DF78E19" w:rsidR="00D0398C" w:rsidRPr="00951E56" w:rsidRDefault="000B277D" w:rsidP="00850CAE">
            <w:pPr>
              <w:jc w:val="center"/>
              <w:rPr>
                <w:rFonts w:asciiTheme="majorHAnsi" w:hAnsiTheme="majorHAnsi" w:cstheme="majorHAnsi"/>
                <w:sz w:val="20"/>
                <w:szCs w:val="20"/>
                <w:lang w:val="ro-RO"/>
              </w:rPr>
            </w:pPr>
            <w:r>
              <w:rPr>
                <w:rFonts w:asciiTheme="majorHAnsi" w:hAnsiTheme="majorHAnsi" w:cstheme="majorHAnsi"/>
                <w:sz w:val="20"/>
                <w:szCs w:val="20"/>
                <w:lang w:val="ro-RO"/>
              </w:rPr>
              <w:t>0,3</w:t>
            </w:r>
          </w:p>
        </w:tc>
        <w:tc>
          <w:tcPr>
            <w:tcW w:w="6944" w:type="dxa"/>
          </w:tcPr>
          <w:p w14:paraId="1ACC996E" w14:textId="687D4FC1" w:rsidR="00D0398C" w:rsidRPr="00951E56" w:rsidRDefault="00D0398C" w:rsidP="00EA4FAA">
            <w:pPr>
              <w:rPr>
                <w:rFonts w:asciiTheme="majorHAnsi" w:hAnsiTheme="majorHAnsi" w:cstheme="majorHAnsi"/>
                <w:sz w:val="20"/>
                <w:szCs w:val="20"/>
                <w:lang w:val="ro-RO"/>
              </w:rPr>
            </w:pPr>
            <w:r w:rsidRPr="00951E56">
              <w:rPr>
                <w:rFonts w:asciiTheme="majorHAnsi" w:hAnsiTheme="majorHAnsi" w:cstheme="majorHAnsi"/>
                <w:sz w:val="20"/>
                <w:szCs w:val="20"/>
                <w:lang w:val="ro-RO"/>
              </w:rPr>
              <w:t>nr. 391 din 13</w:t>
            </w:r>
            <w:r w:rsidR="00EA4FAA">
              <w:rPr>
                <w:rFonts w:asciiTheme="majorHAnsi" w:hAnsiTheme="majorHAnsi" w:cstheme="majorHAnsi"/>
                <w:sz w:val="20"/>
                <w:szCs w:val="20"/>
                <w:lang w:val="ro-RO"/>
              </w:rPr>
              <w:t>.</w:t>
            </w:r>
            <w:r w:rsidRPr="00951E56">
              <w:rPr>
                <w:rFonts w:asciiTheme="majorHAnsi" w:hAnsiTheme="majorHAnsi" w:cstheme="majorHAnsi"/>
                <w:sz w:val="20"/>
                <w:szCs w:val="20"/>
                <w:lang w:val="ro-RO"/>
              </w:rPr>
              <w:t>03</w:t>
            </w:r>
            <w:r w:rsidR="00EA4FAA">
              <w:rPr>
                <w:rFonts w:asciiTheme="majorHAnsi" w:hAnsiTheme="majorHAnsi" w:cstheme="majorHAnsi"/>
                <w:sz w:val="20"/>
                <w:szCs w:val="20"/>
                <w:lang w:val="ro-RO"/>
              </w:rPr>
              <w:t>.</w:t>
            </w:r>
            <w:r w:rsidRPr="00951E56">
              <w:rPr>
                <w:rFonts w:asciiTheme="majorHAnsi" w:hAnsiTheme="majorHAnsi" w:cstheme="majorHAnsi"/>
                <w:sz w:val="20"/>
                <w:szCs w:val="20"/>
                <w:lang w:val="ro-RO"/>
              </w:rPr>
              <w:t>2018 cu privire la aprobarea costurilor pentru anul 2018</w:t>
            </w:r>
          </w:p>
        </w:tc>
      </w:tr>
      <w:tr w:rsidR="00D0398C" w:rsidRPr="00951E56" w14:paraId="768E860A" w14:textId="77777777" w:rsidTr="000C6D56">
        <w:trPr>
          <w:jc w:val="center"/>
        </w:trPr>
        <w:tc>
          <w:tcPr>
            <w:tcW w:w="704" w:type="dxa"/>
          </w:tcPr>
          <w:p w14:paraId="0A92541C" w14:textId="77777777" w:rsidR="00D0398C" w:rsidRPr="00951E56" w:rsidRDefault="00D0398C" w:rsidP="00755640">
            <w:pPr>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2019</w:t>
            </w:r>
          </w:p>
        </w:tc>
        <w:tc>
          <w:tcPr>
            <w:tcW w:w="1845" w:type="dxa"/>
          </w:tcPr>
          <w:p w14:paraId="2AB1709E" w14:textId="14864CEA" w:rsidR="00D0398C" w:rsidRPr="00951E56" w:rsidRDefault="000B277D" w:rsidP="00850CAE">
            <w:pPr>
              <w:jc w:val="center"/>
              <w:rPr>
                <w:rFonts w:asciiTheme="majorHAnsi" w:hAnsiTheme="majorHAnsi" w:cstheme="majorHAnsi"/>
                <w:sz w:val="20"/>
                <w:szCs w:val="20"/>
                <w:lang w:val="ro-RO"/>
              </w:rPr>
            </w:pPr>
            <w:r>
              <w:rPr>
                <w:rFonts w:asciiTheme="majorHAnsi" w:hAnsiTheme="majorHAnsi" w:cstheme="majorHAnsi"/>
                <w:sz w:val="20"/>
                <w:szCs w:val="20"/>
                <w:lang w:val="ro-RO"/>
              </w:rPr>
              <w:t>0,3</w:t>
            </w:r>
          </w:p>
        </w:tc>
        <w:tc>
          <w:tcPr>
            <w:tcW w:w="6944" w:type="dxa"/>
          </w:tcPr>
          <w:p w14:paraId="743A2AF2" w14:textId="1BAB0570" w:rsidR="00D0398C" w:rsidRPr="00951E56" w:rsidRDefault="00D0398C" w:rsidP="00EA4FAA">
            <w:pPr>
              <w:rPr>
                <w:rFonts w:asciiTheme="majorHAnsi" w:hAnsiTheme="majorHAnsi" w:cstheme="majorHAnsi"/>
                <w:sz w:val="20"/>
                <w:szCs w:val="20"/>
                <w:lang w:val="ro-RO"/>
              </w:rPr>
            </w:pPr>
            <w:r w:rsidRPr="00951E56">
              <w:rPr>
                <w:rFonts w:asciiTheme="majorHAnsi" w:hAnsiTheme="majorHAnsi" w:cstheme="majorHAnsi"/>
                <w:sz w:val="20"/>
                <w:szCs w:val="20"/>
                <w:lang w:val="ro-RO"/>
              </w:rPr>
              <w:t>nr. 1593 din 28</w:t>
            </w:r>
            <w:r w:rsidR="00EA4FAA">
              <w:rPr>
                <w:rFonts w:asciiTheme="majorHAnsi" w:hAnsiTheme="majorHAnsi" w:cstheme="majorHAnsi"/>
                <w:sz w:val="20"/>
                <w:szCs w:val="20"/>
                <w:lang w:val="ro-RO"/>
              </w:rPr>
              <w:t>.</w:t>
            </w:r>
            <w:r w:rsidRPr="00951E56">
              <w:rPr>
                <w:rFonts w:asciiTheme="majorHAnsi" w:hAnsiTheme="majorHAnsi" w:cstheme="majorHAnsi"/>
                <w:sz w:val="20"/>
                <w:szCs w:val="20"/>
                <w:lang w:val="ro-RO"/>
              </w:rPr>
              <w:t>12</w:t>
            </w:r>
            <w:r w:rsidR="00EA4FAA">
              <w:rPr>
                <w:rFonts w:asciiTheme="majorHAnsi" w:hAnsiTheme="majorHAnsi" w:cstheme="majorHAnsi"/>
                <w:sz w:val="20"/>
                <w:szCs w:val="20"/>
                <w:lang w:val="ro-RO"/>
              </w:rPr>
              <w:t>.</w:t>
            </w:r>
            <w:r w:rsidRPr="00951E56">
              <w:rPr>
                <w:rFonts w:asciiTheme="majorHAnsi" w:hAnsiTheme="majorHAnsi" w:cstheme="majorHAnsi"/>
                <w:sz w:val="20"/>
                <w:szCs w:val="20"/>
                <w:lang w:val="ro-RO"/>
              </w:rPr>
              <w:t>2018 cu privire la aprobarea costurilor pentru anul 2019</w:t>
            </w:r>
          </w:p>
        </w:tc>
      </w:tr>
      <w:tr w:rsidR="00D0398C" w:rsidRPr="00951E56" w14:paraId="53A4121E" w14:textId="77777777" w:rsidTr="000C6D56">
        <w:trPr>
          <w:jc w:val="center"/>
        </w:trPr>
        <w:tc>
          <w:tcPr>
            <w:tcW w:w="704" w:type="dxa"/>
          </w:tcPr>
          <w:p w14:paraId="54B91ED9" w14:textId="77777777" w:rsidR="00D0398C" w:rsidRPr="00951E56" w:rsidRDefault="00D0398C" w:rsidP="00755640">
            <w:pPr>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2020</w:t>
            </w:r>
          </w:p>
        </w:tc>
        <w:tc>
          <w:tcPr>
            <w:tcW w:w="1845" w:type="dxa"/>
          </w:tcPr>
          <w:p w14:paraId="5CE1565A" w14:textId="40D93FF9" w:rsidR="00D0398C" w:rsidRPr="00951E56" w:rsidRDefault="000B277D" w:rsidP="00850CAE">
            <w:pPr>
              <w:jc w:val="center"/>
              <w:rPr>
                <w:rFonts w:asciiTheme="majorHAnsi" w:hAnsiTheme="majorHAnsi" w:cstheme="majorHAnsi"/>
                <w:sz w:val="20"/>
                <w:szCs w:val="20"/>
                <w:lang w:val="ro-RO"/>
              </w:rPr>
            </w:pPr>
            <w:r>
              <w:rPr>
                <w:rFonts w:asciiTheme="majorHAnsi" w:hAnsiTheme="majorHAnsi" w:cstheme="majorHAnsi"/>
                <w:sz w:val="20"/>
                <w:szCs w:val="20"/>
                <w:lang w:val="ro-RO"/>
              </w:rPr>
              <w:t>0,5</w:t>
            </w:r>
          </w:p>
        </w:tc>
        <w:tc>
          <w:tcPr>
            <w:tcW w:w="6944" w:type="dxa"/>
          </w:tcPr>
          <w:p w14:paraId="4BBAADA3" w14:textId="04057121" w:rsidR="00D0398C" w:rsidRPr="00951E56" w:rsidRDefault="00D0398C" w:rsidP="00EA4FAA">
            <w:pPr>
              <w:rPr>
                <w:rFonts w:asciiTheme="majorHAnsi" w:hAnsiTheme="majorHAnsi" w:cstheme="majorHAnsi"/>
                <w:sz w:val="20"/>
                <w:szCs w:val="20"/>
                <w:lang w:val="ro-RO"/>
              </w:rPr>
            </w:pPr>
            <w:r w:rsidRPr="00951E56">
              <w:rPr>
                <w:rFonts w:asciiTheme="majorHAnsi" w:hAnsiTheme="majorHAnsi" w:cstheme="majorHAnsi"/>
                <w:sz w:val="20"/>
                <w:szCs w:val="20"/>
                <w:lang w:val="ro-RO"/>
              </w:rPr>
              <w:t>nr. 1527 din 31</w:t>
            </w:r>
            <w:r w:rsidR="00EA4FAA">
              <w:rPr>
                <w:rFonts w:asciiTheme="majorHAnsi" w:hAnsiTheme="majorHAnsi" w:cstheme="majorHAnsi"/>
                <w:sz w:val="20"/>
                <w:szCs w:val="20"/>
                <w:lang w:val="ro-RO"/>
              </w:rPr>
              <w:t>.</w:t>
            </w:r>
            <w:r w:rsidRPr="00951E56">
              <w:rPr>
                <w:rFonts w:asciiTheme="majorHAnsi" w:hAnsiTheme="majorHAnsi" w:cstheme="majorHAnsi"/>
                <w:sz w:val="20"/>
                <w:szCs w:val="20"/>
                <w:lang w:val="ro-RO"/>
              </w:rPr>
              <w:t>12</w:t>
            </w:r>
            <w:r w:rsidR="00EA4FAA">
              <w:rPr>
                <w:rFonts w:asciiTheme="majorHAnsi" w:hAnsiTheme="majorHAnsi" w:cstheme="majorHAnsi"/>
                <w:sz w:val="20"/>
                <w:szCs w:val="20"/>
                <w:lang w:val="ro-RO"/>
              </w:rPr>
              <w:t>.</w:t>
            </w:r>
            <w:r w:rsidRPr="00951E56">
              <w:rPr>
                <w:rFonts w:asciiTheme="majorHAnsi" w:hAnsiTheme="majorHAnsi" w:cstheme="majorHAnsi"/>
                <w:sz w:val="20"/>
                <w:szCs w:val="20"/>
                <w:lang w:val="ro-RO"/>
              </w:rPr>
              <w:t>2019 cu privire la aprobarea costurilor pentru anul 2020</w:t>
            </w:r>
          </w:p>
        </w:tc>
      </w:tr>
      <w:tr w:rsidR="00D0398C" w:rsidRPr="00951E56" w14:paraId="7A1BA17E" w14:textId="77777777" w:rsidTr="000C6D56">
        <w:trPr>
          <w:jc w:val="center"/>
        </w:trPr>
        <w:tc>
          <w:tcPr>
            <w:tcW w:w="704" w:type="dxa"/>
          </w:tcPr>
          <w:p w14:paraId="5857E2D0" w14:textId="77777777" w:rsidR="00D0398C" w:rsidRPr="00951E56" w:rsidRDefault="00D0398C" w:rsidP="00755640">
            <w:pPr>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2021</w:t>
            </w:r>
          </w:p>
        </w:tc>
        <w:tc>
          <w:tcPr>
            <w:tcW w:w="1845" w:type="dxa"/>
          </w:tcPr>
          <w:p w14:paraId="3EA51E34" w14:textId="3CE67F87" w:rsidR="00D0398C" w:rsidRPr="00951E56" w:rsidRDefault="000B277D" w:rsidP="00850CAE">
            <w:pPr>
              <w:jc w:val="center"/>
              <w:rPr>
                <w:rFonts w:asciiTheme="majorHAnsi" w:hAnsiTheme="majorHAnsi" w:cstheme="majorHAnsi"/>
                <w:sz w:val="20"/>
                <w:szCs w:val="20"/>
                <w:lang w:val="ro-RO"/>
              </w:rPr>
            </w:pPr>
            <w:r>
              <w:rPr>
                <w:rFonts w:asciiTheme="majorHAnsi" w:hAnsiTheme="majorHAnsi" w:cstheme="majorHAnsi"/>
                <w:sz w:val="20"/>
                <w:szCs w:val="20"/>
                <w:lang w:val="ro-RO"/>
              </w:rPr>
              <w:t>0,</w:t>
            </w:r>
            <w:r w:rsidR="00D0398C" w:rsidRPr="00951E56">
              <w:rPr>
                <w:rFonts w:asciiTheme="majorHAnsi" w:hAnsiTheme="majorHAnsi" w:cstheme="majorHAnsi"/>
                <w:sz w:val="20"/>
                <w:szCs w:val="20"/>
                <w:lang w:val="ro-RO"/>
              </w:rPr>
              <w:t>7</w:t>
            </w:r>
          </w:p>
        </w:tc>
        <w:tc>
          <w:tcPr>
            <w:tcW w:w="6944" w:type="dxa"/>
          </w:tcPr>
          <w:p w14:paraId="5F848628" w14:textId="335C0772" w:rsidR="00D0398C" w:rsidRPr="00951E56" w:rsidRDefault="00D0398C" w:rsidP="00EA4FAA">
            <w:pPr>
              <w:rPr>
                <w:rFonts w:asciiTheme="majorHAnsi" w:hAnsiTheme="majorHAnsi" w:cstheme="majorHAnsi"/>
                <w:sz w:val="20"/>
                <w:szCs w:val="20"/>
                <w:lang w:val="ro-RO"/>
              </w:rPr>
            </w:pPr>
            <w:r w:rsidRPr="00951E56">
              <w:rPr>
                <w:rFonts w:asciiTheme="majorHAnsi" w:hAnsiTheme="majorHAnsi" w:cstheme="majorHAnsi"/>
                <w:sz w:val="20"/>
                <w:szCs w:val="20"/>
                <w:lang w:val="ro-RO"/>
              </w:rPr>
              <w:t>nr. 1310/376-A din 30</w:t>
            </w:r>
            <w:r w:rsidR="00EA4FAA">
              <w:rPr>
                <w:rFonts w:asciiTheme="majorHAnsi" w:hAnsiTheme="majorHAnsi" w:cstheme="majorHAnsi"/>
                <w:sz w:val="20"/>
                <w:szCs w:val="20"/>
                <w:lang w:val="ro-RO"/>
              </w:rPr>
              <w:t>.</w:t>
            </w:r>
            <w:r w:rsidRPr="00951E56">
              <w:rPr>
                <w:rFonts w:asciiTheme="majorHAnsi" w:hAnsiTheme="majorHAnsi" w:cstheme="majorHAnsi"/>
                <w:sz w:val="20"/>
                <w:szCs w:val="20"/>
                <w:lang w:val="ro-RO"/>
              </w:rPr>
              <w:t>12</w:t>
            </w:r>
            <w:r w:rsidR="00EA4FAA">
              <w:rPr>
                <w:rFonts w:asciiTheme="majorHAnsi" w:hAnsiTheme="majorHAnsi" w:cstheme="majorHAnsi"/>
                <w:sz w:val="20"/>
                <w:szCs w:val="20"/>
                <w:lang w:val="ro-RO"/>
              </w:rPr>
              <w:t>.</w:t>
            </w:r>
            <w:r w:rsidRPr="00951E56">
              <w:rPr>
                <w:rFonts w:asciiTheme="majorHAnsi" w:hAnsiTheme="majorHAnsi" w:cstheme="majorHAnsi"/>
                <w:sz w:val="20"/>
                <w:szCs w:val="20"/>
                <w:lang w:val="ro-RO"/>
              </w:rPr>
              <w:t>2020 cu privire la aprobarea costurilor serviciilor medicale pentru anul 2021</w:t>
            </w:r>
          </w:p>
        </w:tc>
      </w:tr>
      <w:tr w:rsidR="00D0398C" w:rsidRPr="00951E56" w14:paraId="26ADC6D6" w14:textId="77777777" w:rsidTr="000C6D56">
        <w:trPr>
          <w:jc w:val="center"/>
        </w:trPr>
        <w:tc>
          <w:tcPr>
            <w:tcW w:w="704" w:type="dxa"/>
          </w:tcPr>
          <w:p w14:paraId="110F4D5F" w14:textId="77777777" w:rsidR="00D0398C" w:rsidRPr="00951E56" w:rsidRDefault="00D0398C" w:rsidP="00755640">
            <w:pPr>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2022</w:t>
            </w:r>
          </w:p>
        </w:tc>
        <w:tc>
          <w:tcPr>
            <w:tcW w:w="1845" w:type="dxa"/>
          </w:tcPr>
          <w:p w14:paraId="1317ECE3" w14:textId="13064A54" w:rsidR="00D0398C" w:rsidRPr="00951E56" w:rsidRDefault="000B277D" w:rsidP="00850CAE">
            <w:pPr>
              <w:jc w:val="center"/>
              <w:rPr>
                <w:rFonts w:asciiTheme="majorHAnsi" w:hAnsiTheme="majorHAnsi" w:cstheme="majorHAnsi"/>
                <w:sz w:val="20"/>
                <w:szCs w:val="20"/>
                <w:lang w:val="ro-RO"/>
              </w:rPr>
            </w:pPr>
            <w:r>
              <w:rPr>
                <w:rFonts w:asciiTheme="majorHAnsi" w:hAnsiTheme="majorHAnsi" w:cstheme="majorHAnsi"/>
                <w:sz w:val="20"/>
                <w:szCs w:val="20"/>
                <w:lang w:val="ro-RO"/>
              </w:rPr>
              <w:t>0,9</w:t>
            </w:r>
          </w:p>
        </w:tc>
        <w:tc>
          <w:tcPr>
            <w:tcW w:w="6944" w:type="dxa"/>
          </w:tcPr>
          <w:p w14:paraId="17E77CDC" w14:textId="39D6A4FD" w:rsidR="00D0398C" w:rsidRPr="00951E56" w:rsidRDefault="00D0398C" w:rsidP="00EA4FAA">
            <w:pPr>
              <w:rPr>
                <w:rFonts w:asciiTheme="majorHAnsi" w:hAnsiTheme="majorHAnsi" w:cstheme="majorHAnsi"/>
                <w:sz w:val="20"/>
                <w:szCs w:val="20"/>
                <w:lang w:val="ro-RO"/>
              </w:rPr>
            </w:pPr>
            <w:r w:rsidRPr="00951E56">
              <w:rPr>
                <w:rFonts w:asciiTheme="majorHAnsi" w:hAnsiTheme="majorHAnsi" w:cstheme="majorHAnsi"/>
                <w:sz w:val="20"/>
                <w:szCs w:val="20"/>
                <w:lang w:val="ro-RO"/>
              </w:rPr>
              <w:t>nr. 1221/344-A din 27</w:t>
            </w:r>
            <w:r w:rsidR="00EA4FAA">
              <w:rPr>
                <w:rFonts w:asciiTheme="majorHAnsi" w:hAnsiTheme="majorHAnsi" w:cstheme="majorHAnsi"/>
                <w:sz w:val="20"/>
                <w:szCs w:val="20"/>
                <w:lang w:val="ro-RO"/>
              </w:rPr>
              <w:t>.</w:t>
            </w:r>
            <w:r w:rsidRPr="00951E56">
              <w:rPr>
                <w:rFonts w:asciiTheme="majorHAnsi" w:hAnsiTheme="majorHAnsi" w:cstheme="majorHAnsi"/>
                <w:sz w:val="20"/>
                <w:szCs w:val="20"/>
                <w:lang w:val="ro-RO"/>
              </w:rPr>
              <w:t>12</w:t>
            </w:r>
            <w:r w:rsidR="00EA4FAA">
              <w:rPr>
                <w:rFonts w:asciiTheme="majorHAnsi" w:hAnsiTheme="majorHAnsi" w:cstheme="majorHAnsi"/>
                <w:sz w:val="20"/>
                <w:szCs w:val="20"/>
                <w:lang w:val="ro-RO"/>
              </w:rPr>
              <w:t>.</w:t>
            </w:r>
            <w:r w:rsidRPr="00951E56">
              <w:rPr>
                <w:rFonts w:asciiTheme="majorHAnsi" w:hAnsiTheme="majorHAnsi" w:cstheme="majorHAnsi"/>
                <w:sz w:val="20"/>
                <w:szCs w:val="20"/>
                <w:lang w:val="ro-RO"/>
              </w:rPr>
              <w:t>2021 cu privire la aprobarea costurilor pentru anul 2022</w:t>
            </w:r>
          </w:p>
        </w:tc>
      </w:tr>
    </w:tbl>
    <w:p w14:paraId="3BE3020E" w14:textId="7A845D97" w:rsidR="00D0398C" w:rsidRPr="00951E56" w:rsidRDefault="006A103E" w:rsidP="000F7349">
      <w:pPr>
        <w:shd w:val="clear" w:color="auto" w:fill="FFFFFF" w:themeFill="background1"/>
        <w:spacing w:after="0" w:line="276" w:lineRule="auto"/>
        <w:jc w:val="both"/>
        <w:rPr>
          <w:rFonts w:asciiTheme="majorHAnsi" w:eastAsia="Times New Roman" w:hAnsiTheme="majorHAnsi" w:cstheme="majorHAnsi"/>
          <w:i/>
          <w:sz w:val="16"/>
          <w:szCs w:val="16"/>
          <w:lang w:val="ro-RO" w:eastAsia="ro-RO"/>
        </w:rPr>
      </w:pPr>
      <w:r w:rsidRPr="00951E56">
        <w:rPr>
          <w:rFonts w:asciiTheme="majorHAnsi" w:hAnsiTheme="majorHAnsi" w:cstheme="majorHAnsi"/>
          <w:sz w:val="24"/>
          <w:szCs w:val="24"/>
          <w:lang w:val="ro-RO"/>
        </w:rPr>
        <w:t xml:space="preserve">  </w:t>
      </w:r>
      <w:r w:rsidRPr="00951E56">
        <w:rPr>
          <w:rFonts w:asciiTheme="majorHAnsi" w:eastAsia="Times New Roman" w:hAnsiTheme="majorHAnsi" w:cstheme="majorHAnsi"/>
          <w:b/>
          <w:sz w:val="16"/>
          <w:szCs w:val="16"/>
          <w:lang w:val="ro-RO" w:eastAsia="ro-RO"/>
        </w:rPr>
        <w:t>Sursa:</w:t>
      </w:r>
      <w:r w:rsidRPr="00951E56">
        <w:rPr>
          <w:rFonts w:asciiTheme="majorHAnsi" w:eastAsia="Times New Roman" w:hAnsiTheme="majorHAnsi" w:cstheme="majorHAnsi"/>
          <w:i/>
          <w:sz w:val="16"/>
          <w:szCs w:val="16"/>
          <w:lang w:val="ro-RO" w:eastAsia="ro-RO"/>
        </w:rPr>
        <w:t xml:space="preserve"> Informație prezentată de M</w:t>
      </w:r>
      <w:r w:rsidR="00EA4FAA">
        <w:rPr>
          <w:rFonts w:asciiTheme="majorHAnsi" w:eastAsia="Times New Roman" w:hAnsiTheme="majorHAnsi" w:cstheme="majorHAnsi"/>
          <w:i/>
          <w:sz w:val="16"/>
          <w:szCs w:val="16"/>
          <w:lang w:val="ro-RO" w:eastAsia="ro-RO"/>
        </w:rPr>
        <w:t xml:space="preserve">inisterul </w:t>
      </w:r>
      <w:r w:rsidRPr="00951E56">
        <w:rPr>
          <w:rFonts w:asciiTheme="majorHAnsi" w:eastAsia="Times New Roman" w:hAnsiTheme="majorHAnsi" w:cstheme="majorHAnsi"/>
          <w:i/>
          <w:sz w:val="16"/>
          <w:szCs w:val="16"/>
          <w:lang w:val="ro-RO" w:eastAsia="ro-RO"/>
        </w:rPr>
        <w:t>S</w:t>
      </w:r>
      <w:r w:rsidR="00EA4FAA">
        <w:rPr>
          <w:rFonts w:asciiTheme="majorHAnsi" w:eastAsia="Times New Roman" w:hAnsiTheme="majorHAnsi" w:cstheme="majorHAnsi"/>
          <w:i/>
          <w:sz w:val="16"/>
          <w:szCs w:val="16"/>
          <w:lang w:val="ro-RO" w:eastAsia="ro-RO"/>
        </w:rPr>
        <w:t>ănătății.</w:t>
      </w:r>
    </w:p>
    <w:p w14:paraId="2EE57B43" w14:textId="2AECBA0D" w:rsidR="00DF772A" w:rsidRPr="00951E56" w:rsidRDefault="00DF772A" w:rsidP="000F7349">
      <w:pPr>
        <w:spacing w:after="0" w:line="276" w:lineRule="auto"/>
        <w:ind w:firstLine="720"/>
        <w:jc w:val="both"/>
        <w:rPr>
          <w:rFonts w:asciiTheme="majorHAnsi" w:eastAsia="Times New Roman" w:hAnsiTheme="majorHAnsi" w:cstheme="majorHAnsi"/>
          <w:iCs/>
          <w:sz w:val="24"/>
          <w:szCs w:val="24"/>
          <w:lang w:val="ro-RO" w:eastAsia="ru-RU"/>
        </w:rPr>
      </w:pPr>
      <w:r w:rsidRPr="00951E56">
        <w:rPr>
          <w:rFonts w:asciiTheme="majorHAnsi" w:eastAsia="Times New Roman" w:hAnsiTheme="majorHAnsi" w:cstheme="majorHAnsi"/>
          <w:sz w:val="24"/>
          <w:szCs w:val="24"/>
          <w:lang w:val="ro-RO" w:eastAsia="ru-RU"/>
        </w:rPr>
        <w:t>Evoluția prestării serviciilor paliative în Republica Moldova în perioada 201</w:t>
      </w:r>
      <w:r w:rsidR="00255518" w:rsidRPr="00951E56">
        <w:rPr>
          <w:rFonts w:asciiTheme="majorHAnsi" w:eastAsia="Times New Roman" w:hAnsiTheme="majorHAnsi" w:cstheme="majorHAnsi"/>
          <w:sz w:val="24"/>
          <w:szCs w:val="24"/>
          <w:lang w:val="ro-RO" w:eastAsia="ru-RU"/>
        </w:rPr>
        <w:t>8</w:t>
      </w:r>
      <w:r w:rsidRPr="00951E56">
        <w:rPr>
          <w:rFonts w:asciiTheme="majorHAnsi" w:eastAsia="Times New Roman" w:hAnsiTheme="majorHAnsi" w:cstheme="majorHAnsi"/>
          <w:sz w:val="24"/>
          <w:szCs w:val="24"/>
          <w:lang w:val="ro-RO" w:eastAsia="ru-RU"/>
        </w:rPr>
        <w:t>-2021</w:t>
      </w:r>
      <w:r w:rsidR="00737E36">
        <w:rPr>
          <w:rFonts w:asciiTheme="majorHAnsi" w:eastAsia="Times New Roman" w:hAnsiTheme="majorHAnsi" w:cstheme="majorHAnsi"/>
          <w:sz w:val="24"/>
          <w:szCs w:val="24"/>
          <w:lang w:val="ro-RO" w:eastAsia="ru-RU"/>
        </w:rPr>
        <w:t xml:space="preserve"> este redată</w:t>
      </w:r>
      <w:r w:rsidRPr="00951E56">
        <w:rPr>
          <w:rFonts w:asciiTheme="majorHAnsi" w:eastAsia="Times New Roman" w:hAnsiTheme="majorHAnsi" w:cstheme="majorHAnsi"/>
          <w:sz w:val="24"/>
          <w:szCs w:val="24"/>
          <w:lang w:val="ro-RO" w:eastAsia="ru-RU"/>
        </w:rPr>
        <w:t xml:space="preserve"> în </w:t>
      </w:r>
      <w:r w:rsidRPr="00951E56">
        <w:rPr>
          <w:rFonts w:asciiTheme="majorHAnsi" w:eastAsia="Times New Roman" w:hAnsiTheme="majorHAnsi" w:cstheme="majorHAnsi"/>
          <w:i/>
          <w:iCs/>
          <w:sz w:val="24"/>
          <w:szCs w:val="24"/>
          <w:lang w:val="ro-RO" w:eastAsia="ru-RU"/>
        </w:rPr>
        <w:t xml:space="preserve">Figura nr. </w:t>
      </w:r>
      <w:r w:rsidR="004C4985" w:rsidRPr="00951E56">
        <w:rPr>
          <w:rFonts w:asciiTheme="majorHAnsi" w:eastAsia="Times New Roman" w:hAnsiTheme="majorHAnsi" w:cstheme="majorHAnsi"/>
          <w:i/>
          <w:iCs/>
          <w:sz w:val="24"/>
          <w:szCs w:val="24"/>
          <w:lang w:val="ro-RO" w:eastAsia="ru-RU"/>
        </w:rPr>
        <w:t>4</w:t>
      </w:r>
      <w:r w:rsidR="00737E36">
        <w:rPr>
          <w:rFonts w:asciiTheme="majorHAnsi" w:eastAsia="Times New Roman" w:hAnsiTheme="majorHAnsi" w:cstheme="majorHAnsi"/>
          <w:i/>
          <w:iCs/>
          <w:sz w:val="24"/>
          <w:szCs w:val="24"/>
          <w:lang w:val="ro-RO" w:eastAsia="ru-RU"/>
        </w:rPr>
        <w:t xml:space="preserve">. </w:t>
      </w:r>
      <w:r w:rsidR="00737E36">
        <w:rPr>
          <w:rFonts w:asciiTheme="majorHAnsi" w:eastAsia="Times New Roman" w:hAnsiTheme="majorHAnsi" w:cstheme="majorHAnsi"/>
          <w:iCs/>
          <w:sz w:val="24"/>
          <w:szCs w:val="24"/>
          <w:lang w:val="ro-RO" w:eastAsia="ru-RU"/>
        </w:rPr>
        <w:t>Astfel</w:t>
      </w:r>
      <w:r w:rsidRPr="00951E56">
        <w:rPr>
          <w:rFonts w:asciiTheme="majorHAnsi" w:eastAsia="Times New Roman" w:hAnsiTheme="majorHAnsi" w:cstheme="majorHAnsi"/>
          <w:iCs/>
          <w:sz w:val="24"/>
          <w:szCs w:val="24"/>
          <w:lang w:val="ro-RO" w:eastAsia="ru-RU"/>
        </w:rPr>
        <w:t xml:space="preserve">, </w:t>
      </w:r>
      <w:r w:rsidR="00737E36">
        <w:rPr>
          <w:rFonts w:asciiTheme="majorHAnsi" w:eastAsia="Times New Roman" w:hAnsiTheme="majorHAnsi" w:cstheme="majorHAnsi"/>
          <w:iCs/>
          <w:sz w:val="24"/>
          <w:szCs w:val="24"/>
          <w:lang w:val="ro-RO" w:eastAsia="ru-RU"/>
        </w:rPr>
        <w:t>conform datelor prezentate se concluzionează că volumul</w:t>
      </w:r>
      <w:r w:rsidRPr="00951E56">
        <w:rPr>
          <w:rFonts w:asciiTheme="majorHAnsi" w:eastAsia="Times New Roman" w:hAnsiTheme="majorHAnsi" w:cstheme="majorHAnsi"/>
          <w:iCs/>
          <w:sz w:val="24"/>
          <w:szCs w:val="24"/>
          <w:lang w:val="ro-RO" w:eastAsia="ru-RU"/>
        </w:rPr>
        <w:t xml:space="preserve"> serviciilor paliative (</w:t>
      </w:r>
      <w:r w:rsidR="00E44E10" w:rsidRPr="00951E56">
        <w:rPr>
          <w:rFonts w:asciiTheme="majorHAnsi" w:eastAsia="Times New Roman" w:hAnsiTheme="majorHAnsi" w:cstheme="majorHAnsi"/>
          <w:iCs/>
          <w:sz w:val="24"/>
          <w:szCs w:val="24"/>
          <w:lang w:val="ro-RO" w:eastAsia="ru-RU"/>
        </w:rPr>
        <w:t>de tip spitalicesc</w:t>
      </w:r>
      <w:r w:rsidR="00CF4C68" w:rsidRPr="00951E56">
        <w:rPr>
          <w:rFonts w:asciiTheme="majorHAnsi" w:eastAsia="Times New Roman" w:hAnsiTheme="majorHAnsi" w:cstheme="majorHAnsi"/>
          <w:iCs/>
          <w:sz w:val="24"/>
          <w:szCs w:val="24"/>
          <w:lang w:val="ro-RO" w:eastAsia="ru-RU"/>
        </w:rPr>
        <w:t xml:space="preserve">) s-a micșorat semnificativ din cauza pandemiei, dar în anul 2021 </w:t>
      </w:r>
      <w:r w:rsidR="000C6D56" w:rsidRPr="00951E56">
        <w:rPr>
          <w:rFonts w:asciiTheme="majorHAnsi" w:eastAsia="Times New Roman" w:hAnsiTheme="majorHAnsi" w:cstheme="majorHAnsi"/>
          <w:iCs/>
          <w:sz w:val="24"/>
          <w:szCs w:val="24"/>
          <w:lang w:val="ro-RO" w:eastAsia="ru-RU"/>
        </w:rPr>
        <w:t>acestea au fost în creștere.</w:t>
      </w:r>
    </w:p>
    <w:p w14:paraId="34B6888A" w14:textId="12637BCB" w:rsidR="00DF772A" w:rsidRPr="00850CAE" w:rsidRDefault="00DF772A" w:rsidP="00DF772A">
      <w:pPr>
        <w:spacing w:after="0" w:line="276" w:lineRule="auto"/>
        <w:jc w:val="right"/>
        <w:rPr>
          <w:rFonts w:asciiTheme="majorHAnsi" w:eastAsia="Times New Roman" w:hAnsiTheme="majorHAnsi" w:cstheme="majorHAnsi"/>
          <w:b/>
          <w:sz w:val="24"/>
          <w:szCs w:val="24"/>
          <w:lang w:val="ro-RO"/>
        </w:rPr>
      </w:pPr>
      <w:r w:rsidRPr="00850CAE">
        <w:rPr>
          <w:rFonts w:asciiTheme="majorHAnsi" w:eastAsia="Times New Roman" w:hAnsiTheme="majorHAnsi" w:cstheme="majorHAnsi"/>
          <w:b/>
          <w:sz w:val="24"/>
          <w:szCs w:val="24"/>
          <w:lang w:val="ro-RO"/>
        </w:rPr>
        <w:t xml:space="preserve">Figura nr. </w:t>
      </w:r>
      <w:r w:rsidR="004C4985" w:rsidRPr="00850CAE">
        <w:rPr>
          <w:rFonts w:asciiTheme="majorHAnsi" w:eastAsia="Times New Roman" w:hAnsiTheme="majorHAnsi" w:cstheme="majorHAnsi"/>
          <w:b/>
          <w:sz w:val="24"/>
          <w:szCs w:val="24"/>
          <w:lang w:val="ro-RO"/>
        </w:rPr>
        <w:t>4</w:t>
      </w:r>
    </w:p>
    <w:p w14:paraId="0087C24F" w14:textId="79840EC5" w:rsidR="00255518" w:rsidRPr="00951E56" w:rsidRDefault="00343D72" w:rsidP="00255518">
      <w:pPr>
        <w:spacing w:after="0" w:line="276" w:lineRule="auto"/>
        <w:jc w:val="both"/>
        <w:rPr>
          <w:rFonts w:asciiTheme="majorHAnsi" w:hAnsiTheme="majorHAnsi" w:cstheme="majorHAnsi"/>
          <w:noProof/>
          <w:sz w:val="20"/>
          <w:szCs w:val="20"/>
          <w:lang w:val="ro-RO"/>
        </w:rPr>
      </w:pPr>
      <w:r>
        <w:rPr>
          <w:noProof/>
          <w:lang w:val="ru-RU" w:eastAsia="ru-RU"/>
        </w:rPr>
        <w:drawing>
          <wp:inline distT="0" distB="0" distL="0" distR="0" wp14:anchorId="5A37A4AF" wp14:editId="01B789E0">
            <wp:extent cx="5918200" cy="1847850"/>
            <wp:effectExtent l="0" t="0" r="635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4AEA286" w14:textId="4ABBDA07" w:rsidR="00CF4C68" w:rsidRPr="00951E56" w:rsidRDefault="00255518" w:rsidP="00E42E23">
      <w:pPr>
        <w:spacing w:after="0" w:line="276" w:lineRule="auto"/>
        <w:jc w:val="both"/>
        <w:rPr>
          <w:rFonts w:asciiTheme="majorHAnsi" w:eastAsia="Times New Roman" w:hAnsiTheme="majorHAnsi" w:cstheme="majorHAnsi"/>
          <w:i/>
          <w:sz w:val="16"/>
          <w:szCs w:val="16"/>
          <w:lang w:val="ro-RO"/>
        </w:rPr>
      </w:pPr>
      <w:r w:rsidRPr="00951E56">
        <w:rPr>
          <w:rFonts w:asciiTheme="majorHAnsi" w:eastAsia="Times New Roman" w:hAnsiTheme="majorHAnsi" w:cstheme="majorHAnsi"/>
          <w:b/>
          <w:sz w:val="16"/>
          <w:szCs w:val="16"/>
          <w:lang w:val="ro-RO"/>
        </w:rPr>
        <w:t>Sursa:</w:t>
      </w:r>
      <w:r w:rsidRPr="00951E56">
        <w:rPr>
          <w:rFonts w:asciiTheme="majorHAnsi" w:eastAsia="Times New Roman" w:hAnsiTheme="majorHAnsi" w:cstheme="majorHAnsi"/>
          <w:i/>
          <w:sz w:val="16"/>
          <w:szCs w:val="16"/>
          <w:lang w:val="ro-RO"/>
        </w:rPr>
        <w:t xml:space="preserve"> Informație prelucrată de auditor în baza datelor prezentate de către entitat</w:t>
      </w:r>
      <w:r w:rsidR="00CF4C68" w:rsidRPr="00951E56">
        <w:rPr>
          <w:rFonts w:asciiTheme="majorHAnsi" w:eastAsia="Times New Roman" w:hAnsiTheme="majorHAnsi" w:cstheme="majorHAnsi"/>
          <w:i/>
          <w:sz w:val="16"/>
          <w:szCs w:val="16"/>
          <w:lang w:val="ro-RO"/>
        </w:rPr>
        <w:t>e</w:t>
      </w:r>
      <w:r w:rsidR="00737E36">
        <w:rPr>
          <w:rFonts w:asciiTheme="majorHAnsi" w:eastAsia="Times New Roman" w:hAnsiTheme="majorHAnsi" w:cstheme="majorHAnsi"/>
          <w:i/>
          <w:sz w:val="16"/>
          <w:szCs w:val="16"/>
          <w:lang w:val="ro-RO"/>
        </w:rPr>
        <w:t>.</w:t>
      </w:r>
    </w:p>
    <w:p w14:paraId="20B6EF1B" w14:textId="77777777" w:rsidR="00CF4C68" w:rsidRPr="00951E56" w:rsidRDefault="00CF4C68" w:rsidP="00E42E23">
      <w:pPr>
        <w:spacing w:after="0" w:line="276" w:lineRule="auto"/>
        <w:jc w:val="both"/>
        <w:rPr>
          <w:rFonts w:asciiTheme="majorHAnsi" w:eastAsia="Times New Roman" w:hAnsiTheme="majorHAnsi" w:cstheme="majorHAnsi"/>
          <w:i/>
          <w:sz w:val="16"/>
          <w:szCs w:val="16"/>
          <w:lang w:val="ro-RO"/>
        </w:rPr>
      </w:pPr>
    </w:p>
    <w:p w14:paraId="38ABD5F6" w14:textId="53E8ACAB" w:rsidR="007B7BAC" w:rsidRPr="00951E56" w:rsidRDefault="007B7BAC" w:rsidP="00AE3E82">
      <w:pPr>
        <w:spacing w:after="0" w:line="276" w:lineRule="auto"/>
        <w:ind w:firstLine="720"/>
        <w:jc w:val="both"/>
        <w:rPr>
          <w:rFonts w:asciiTheme="majorHAnsi" w:hAnsiTheme="majorHAnsi" w:cstheme="majorHAnsi"/>
          <w:noProof/>
          <w:sz w:val="24"/>
          <w:szCs w:val="24"/>
          <w:lang w:val="ro-RO"/>
        </w:rPr>
      </w:pPr>
      <w:r w:rsidRPr="00951E56">
        <w:rPr>
          <w:rFonts w:asciiTheme="majorHAnsi" w:hAnsiTheme="majorHAnsi" w:cstheme="majorHAnsi"/>
          <w:noProof/>
          <w:sz w:val="24"/>
          <w:szCs w:val="24"/>
          <w:lang w:val="ro-RO"/>
        </w:rPr>
        <w:t>De menți</w:t>
      </w:r>
      <w:r w:rsidR="00CF4C68" w:rsidRPr="00951E56">
        <w:rPr>
          <w:rFonts w:asciiTheme="majorHAnsi" w:hAnsiTheme="majorHAnsi" w:cstheme="majorHAnsi"/>
          <w:noProof/>
          <w:sz w:val="24"/>
          <w:szCs w:val="24"/>
          <w:lang w:val="ro-RO"/>
        </w:rPr>
        <w:t>onat</w:t>
      </w:r>
      <w:r w:rsidR="00802296" w:rsidRPr="00951E56">
        <w:rPr>
          <w:rFonts w:asciiTheme="majorHAnsi" w:hAnsiTheme="majorHAnsi" w:cstheme="majorHAnsi"/>
          <w:noProof/>
          <w:sz w:val="24"/>
          <w:szCs w:val="24"/>
          <w:lang w:val="ro-RO"/>
        </w:rPr>
        <w:t xml:space="preserve"> că</w:t>
      </w:r>
      <w:r w:rsidR="007816BC" w:rsidRPr="00951E56">
        <w:rPr>
          <w:rFonts w:asciiTheme="majorHAnsi" w:hAnsiTheme="majorHAnsi" w:cstheme="majorHAnsi"/>
          <w:noProof/>
          <w:sz w:val="24"/>
          <w:szCs w:val="24"/>
          <w:lang w:val="ro-RO"/>
        </w:rPr>
        <w:t>,</w:t>
      </w:r>
      <w:r w:rsidR="00CF4C68" w:rsidRPr="00951E56">
        <w:rPr>
          <w:rFonts w:asciiTheme="majorHAnsi" w:hAnsiTheme="majorHAnsi" w:cstheme="majorHAnsi"/>
          <w:noProof/>
          <w:sz w:val="24"/>
          <w:szCs w:val="24"/>
          <w:lang w:val="ro-RO"/>
        </w:rPr>
        <w:t xml:space="preserve"> </w:t>
      </w:r>
      <w:r w:rsidR="00802296" w:rsidRPr="00951E56">
        <w:rPr>
          <w:rFonts w:asciiTheme="majorHAnsi" w:hAnsiTheme="majorHAnsi" w:cstheme="majorHAnsi"/>
          <w:noProof/>
          <w:sz w:val="24"/>
          <w:szCs w:val="24"/>
          <w:lang w:val="ro-RO"/>
        </w:rPr>
        <w:t>în contractele de acordare a asistenței med</w:t>
      </w:r>
      <w:r w:rsidR="007816BC" w:rsidRPr="00951E56">
        <w:rPr>
          <w:rFonts w:asciiTheme="majorHAnsi" w:hAnsiTheme="majorHAnsi" w:cstheme="majorHAnsi"/>
          <w:noProof/>
          <w:sz w:val="24"/>
          <w:szCs w:val="24"/>
          <w:lang w:val="ro-RO"/>
        </w:rPr>
        <w:t xml:space="preserve">icale </w:t>
      </w:r>
      <w:r w:rsidR="00737E36">
        <w:rPr>
          <w:rFonts w:asciiTheme="majorHAnsi" w:hAnsiTheme="majorHAnsi" w:cstheme="majorHAnsi"/>
          <w:noProof/>
          <w:sz w:val="24"/>
          <w:szCs w:val="24"/>
          <w:lang w:val="ro-RO"/>
        </w:rPr>
        <w:t>încheiate î</w:t>
      </w:r>
      <w:r w:rsidR="007816BC" w:rsidRPr="00951E56">
        <w:rPr>
          <w:rFonts w:asciiTheme="majorHAnsi" w:hAnsiTheme="majorHAnsi" w:cstheme="majorHAnsi"/>
          <w:noProof/>
          <w:sz w:val="24"/>
          <w:szCs w:val="24"/>
          <w:lang w:val="ro-RO"/>
        </w:rPr>
        <w:t xml:space="preserve">ntre CNAM și IMSP </w:t>
      </w:r>
      <w:r w:rsidR="003C14AB">
        <w:rPr>
          <w:rFonts w:asciiTheme="majorHAnsi" w:hAnsiTheme="majorHAnsi" w:cstheme="majorHAnsi"/>
          <w:noProof/>
          <w:sz w:val="24"/>
          <w:szCs w:val="24"/>
          <w:lang w:val="ro-RO"/>
        </w:rPr>
        <w:t xml:space="preserve">ce acordă asistență medicală primară, </w:t>
      </w:r>
      <w:r w:rsidR="009F0ECC">
        <w:rPr>
          <w:rFonts w:asciiTheme="majorHAnsi" w:hAnsiTheme="majorHAnsi" w:cstheme="majorHAnsi"/>
          <w:noProof/>
          <w:sz w:val="24"/>
          <w:szCs w:val="24"/>
          <w:lang w:val="ro-RO"/>
        </w:rPr>
        <w:t>prestează doar servicii de</w:t>
      </w:r>
      <w:r w:rsidR="00CF4C68" w:rsidRPr="00951E56">
        <w:rPr>
          <w:rFonts w:asciiTheme="majorHAnsi" w:hAnsiTheme="majorHAnsi" w:cstheme="majorHAnsi"/>
          <w:noProof/>
          <w:sz w:val="24"/>
          <w:szCs w:val="24"/>
          <w:lang w:val="ro-RO"/>
        </w:rPr>
        <w:t xml:space="preserve"> îngrijiri medicale la domiciliu. </w:t>
      </w:r>
      <w:r w:rsidR="007816BC" w:rsidRPr="00951E56">
        <w:rPr>
          <w:rFonts w:asciiTheme="majorHAnsi" w:hAnsiTheme="majorHAnsi" w:cstheme="majorHAnsi"/>
          <w:noProof/>
          <w:sz w:val="24"/>
          <w:szCs w:val="24"/>
          <w:lang w:val="ro-RO"/>
        </w:rPr>
        <w:t>Aceasta creează dificultăți pentru</w:t>
      </w:r>
      <w:r w:rsidR="00CF4C68" w:rsidRPr="00951E56">
        <w:rPr>
          <w:rFonts w:asciiTheme="majorHAnsi" w:hAnsiTheme="majorHAnsi" w:cstheme="majorHAnsi"/>
          <w:noProof/>
          <w:sz w:val="24"/>
          <w:szCs w:val="24"/>
          <w:lang w:val="ro-RO"/>
        </w:rPr>
        <w:t xml:space="preserve"> delimitarea </w:t>
      </w:r>
      <w:r w:rsidR="00CC04A0" w:rsidRPr="00951E56">
        <w:rPr>
          <w:rFonts w:asciiTheme="majorHAnsi" w:hAnsiTheme="majorHAnsi" w:cstheme="majorHAnsi"/>
          <w:noProof/>
          <w:sz w:val="24"/>
          <w:szCs w:val="24"/>
          <w:lang w:val="ro-RO"/>
        </w:rPr>
        <w:t xml:space="preserve">și evaluarea </w:t>
      </w:r>
      <w:r w:rsidR="00CF4C68" w:rsidRPr="00951E56">
        <w:rPr>
          <w:rFonts w:asciiTheme="majorHAnsi" w:hAnsiTheme="majorHAnsi" w:cstheme="majorHAnsi"/>
          <w:noProof/>
          <w:sz w:val="24"/>
          <w:szCs w:val="24"/>
          <w:lang w:val="ro-RO"/>
        </w:rPr>
        <w:t xml:space="preserve">serviciilor de îngrijire la domiciliu de serviciile paliative, </w:t>
      </w:r>
      <w:r w:rsidR="00CC04A0" w:rsidRPr="00951E56">
        <w:rPr>
          <w:rFonts w:asciiTheme="majorHAnsi" w:hAnsiTheme="majorHAnsi" w:cstheme="majorHAnsi"/>
          <w:noProof/>
          <w:sz w:val="24"/>
          <w:szCs w:val="24"/>
          <w:lang w:val="ro-RO"/>
        </w:rPr>
        <w:t>cee</w:t>
      </w:r>
      <w:r w:rsidR="007F3B56">
        <w:rPr>
          <w:rFonts w:asciiTheme="majorHAnsi" w:hAnsiTheme="majorHAnsi" w:cstheme="majorHAnsi"/>
          <w:noProof/>
          <w:sz w:val="24"/>
          <w:szCs w:val="24"/>
          <w:lang w:val="ro-RO"/>
        </w:rPr>
        <w:t>a</w:t>
      </w:r>
      <w:r w:rsidR="00CC04A0" w:rsidRPr="00951E56">
        <w:rPr>
          <w:rFonts w:asciiTheme="majorHAnsi" w:hAnsiTheme="majorHAnsi" w:cstheme="majorHAnsi"/>
          <w:noProof/>
          <w:sz w:val="24"/>
          <w:szCs w:val="24"/>
          <w:lang w:val="ro-RO"/>
        </w:rPr>
        <w:t xml:space="preserve"> ce nu corespunde </w:t>
      </w:r>
      <w:r w:rsidR="00CF4C68" w:rsidRPr="00951E56">
        <w:rPr>
          <w:rFonts w:asciiTheme="majorHAnsi" w:hAnsiTheme="majorHAnsi" w:cstheme="majorHAnsi"/>
          <w:noProof/>
          <w:sz w:val="24"/>
          <w:szCs w:val="24"/>
          <w:lang w:val="ro-RO"/>
        </w:rPr>
        <w:t>cadrului legal în vigoare</w:t>
      </w:r>
      <w:r w:rsidR="00CF4C68" w:rsidRPr="00951E56">
        <w:rPr>
          <w:rStyle w:val="ae"/>
          <w:rFonts w:asciiTheme="majorHAnsi" w:hAnsiTheme="majorHAnsi" w:cstheme="majorHAnsi"/>
          <w:noProof/>
          <w:sz w:val="24"/>
          <w:szCs w:val="24"/>
          <w:lang w:val="ro-RO"/>
        </w:rPr>
        <w:footnoteReference w:id="59"/>
      </w:r>
      <w:r w:rsidR="00CC04A0" w:rsidRPr="00951E56">
        <w:rPr>
          <w:rFonts w:asciiTheme="majorHAnsi" w:hAnsiTheme="majorHAnsi" w:cstheme="majorHAnsi"/>
          <w:noProof/>
          <w:sz w:val="24"/>
          <w:szCs w:val="24"/>
          <w:lang w:val="ro-RO"/>
        </w:rPr>
        <w:t xml:space="preserve"> din noiembrie 2020</w:t>
      </w:r>
      <w:r w:rsidR="00A65F10" w:rsidRPr="00A65F10">
        <w:rPr>
          <w:rFonts w:asciiTheme="majorHAnsi" w:hAnsiTheme="majorHAnsi" w:cstheme="majorHAnsi"/>
          <w:sz w:val="24"/>
          <w:szCs w:val="24"/>
        </w:rPr>
        <w:t>, ce</w:t>
      </w:r>
      <w:r w:rsidR="00A65F10">
        <w:t xml:space="preserve"> </w:t>
      </w:r>
      <w:r w:rsidR="009F0ECC" w:rsidRPr="009F0ECC">
        <w:rPr>
          <w:rFonts w:asciiTheme="majorHAnsi" w:hAnsiTheme="majorHAnsi" w:cstheme="majorHAnsi"/>
          <w:noProof/>
          <w:sz w:val="24"/>
          <w:szCs w:val="24"/>
          <w:lang w:val="ro-RO"/>
        </w:rPr>
        <w:t>a stabilit îngrijirea paliativă ca tip de asistență medicală distinct de î</w:t>
      </w:r>
      <w:r w:rsidR="00A65F10">
        <w:rPr>
          <w:rFonts w:asciiTheme="majorHAnsi" w:hAnsiTheme="majorHAnsi" w:cstheme="majorHAnsi"/>
          <w:noProof/>
          <w:sz w:val="24"/>
          <w:szCs w:val="24"/>
          <w:lang w:val="ro-RO"/>
        </w:rPr>
        <w:t>ngrijirea medicală la domiciliu</w:t>
      </w:r>
      <w:r w:rsidR="00CF4C68" w:rsidRPr="00951E56">
        <w:rPr>
          <w:rFonts w:asciiTheme="majorHAnsi" w:hAnsiTheme="majorHAnsi" w:cstheme="majorHAnsi"/>
          <w:noProof/>
          <w:sz w:val="24"/>
          <w:szCs w:val="24"/>
          <w:lang w:val="ro-RO"/>
        </w:rPr>
        <w:t>.</w:t>
      </w:r>
      <w:r w:rsidR="00802296" w:rsidRPr="00951E56">
        <w:rPr>
          <w:rFonts w:asciiTheme="majorHAnsi" w:hAnsiTheme="majorHAnsi" w:cstheme="majorHAnsi"/>
          <w:noProof/>
          <w:sz w:val="24"/>
          <w:szCs w:val="24"/>
          <w:lang w:val="ro-RO"/>
        </w:rPr>
        <w:t xml:space="preserve"> </w:t>
      </w:r>
    </w:p>
    <w:p w14:paraId="310D753B" w14:textId="644852B8" w:rsidR="007B7BAC" w:rsidRPr="00850CAE" w:rsidRDefault="007B7BAC" w:rsidP="00E42E23">
      <w:pPr>
        <w:spacing w:after="0" w:line="276" w:lineRule="auto"/>
        <w:jc w:val="right"/>
        <w:rPr>
          <w:rFonts w:asciiTheme="majorHAnsi" w:hAnsiTheme="majorHAnsi" w:cstheme="majorHAnsi"/>
          <w:b/>
          <w:noProof/>
          <w:sz w:val="24"/>
          <w:szCs w:val="24"/>
          <w:lang w:val="ro-RO"/>
        </w:rPr>
      </w:pPr>
      <w:r w:rsidRPr="00850CAE">
        <w:rPr>
          <w:rFonts w:asciiTheme="majorHAnsi" w:hAnsiTheme="majorHAnsi" w:cstheme="majorHAnsi"/>
          <w:b/>
          <w:noProof/>
          <w:sz w:val="24"/>
          <w:szCs w:val="24"/>
          <w:lang w:val="ro-RO"/>
        </w:rPr>
        <w:t>Figura nr.</w:t>
      </w:r>
      <w:r w:rsidR="004C4985" w:rsidRPr="00850CAE">
        <w:rPr>
          <w:rFonts w:asciiTheme="majorHAnsi" w:hAnsiTheme="majorHAnsi" w:cstheme="majorHAnsi"/>
          <w:b/>
          <w:noProof/>
          <w:sz w:val="24"/>
          <w:szCs w:val="24"/>
          <w:lang w:val="ro-RO"/>
        </w:rPr>
        <w:t>5</w:t>
      </w:r>
    </w:p>
    <w:p w14:paraId="745F905D" w14:textId="7565E4DC" w:rsidR="00255518" w:rsidRPr="00951E56" w:rsidRDefault="00343D72" w:rsidP="007B7BAC">
      <w:pPr>
        <w:spacing w:after="0" w:line="276" w:lineRule="auto"/>
        <w:jc w:val="both"/>
        <w:rPr>
          <w:rFonts w:asciiTheme="majorHAnsi" w:hAnsiTheme="majorHAnsi" w:cstheme="majorHAnsi"/>
          <w:noProof/>
          <w:sz w:val="24"/>
          <w:szCs w:val="24"/>
          <w:lang w:val="ro-RO"/>
        </w:rPr>
      </w:pPr>
      <w:r>
        <w:rPr>
          <w:noProof/>
          <w:lang w:val="ru-RU" w:eastAsia="ru-RU"/>
        </w:rPr>
        <w:drawing>
          <wp:inline distT="0" distB="0" distL="0" distR="0" wp14:anchorId="6109C35B" wp14:editId="439E2B57">
            <wp:extent cx="5962650" cy="24130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A330A7C" w14:textId="62D67D99" w:rsidR="00F44A99" w:rsidRDefault="007B7BAC" w:rsidP="00AE6DB2">
      <w:pPr>
        <w:spacing w:after="0" w:line="276" w:lineRule="auto"/>
        <w:jc w:val="both"/>
        <w:rPr>
          <w:rFonts w:asciiTheme="majorHAnsi" w:eastAsia="Times New Roman" w:hAnsiTheme="majorHAnsi" w:cstheme="majorHAnsi"/>
          <w:i/>
          <w:sz w:val="16"/>
          <w:szCs w:val="16"/>
          <w:lang w:val="ro-RO"/>
        </w:rPr>
      </w:pPr>
      <w:r w:rsidRPr="00951E56">
        <w:rPr>
          <w:rFonts w:asciiTheme="majorHAnsi" w:eastAsia="Times New Roman" w:hAnsiTheme="majorHAnsi" w:cstheme="majorHAnsi"/>
          <w:b/>
          <w:sz w:val="16"/>
          <w:szCs w:val="16"/>
          <w:lang w:val="ro-RO"/>
        </w:rPr>
        <w:t>Sursa:</w:t>
      </w:r>
      <w:r w:rsidRPr="00951E56">
        <w:rPr>
          <w:rFonts w:asciiTheme="majorHAnsi" w:eastAsia="Times New Roman" w:hAnsiTheme="majorHAnsi" w:cstheme="majorHAnsi"/>
          <w:i/>
          <w:sz w:val="16"/>
          <w:szCs w:val="16"/>
          <w:lang w:val="ro-RO"/>
        </w:rPr>
        <w:t xml:space="preserve"> Informație prelucrată de auditor în baza datelor prezentate de către entitate</w:t>
      </w:r>
    </w:p>
    <w:p w14:paraId="15355059" w14:textId="77777777" w:rsidR="00450384" w:rsidRDefault="00450384" w:rsidP="00450384">
      <w:pPr>
        <w:spacing w:after="0" w:line="276" w:lineRule="auto"/>
        <w:jc w:val="both"/>
        <w:rPr>
          <w:rFonts w:asciiTheme="majorHAnsi" w:eastAsia="Times New Roman" w:hAnsiTheme="majorHAnsi" w:cstheme="majorHAnsi"/>
          <w:sz w:val="24"/>
          <w:szCs w:val="24"/>
          <w:lang w:val="ro-RO" w:eastAsia="ro-RO"/>
        </w:rPr>
      </w:pPr>
    </w:p>
    <w:p w14:paraId="2EA12185" w14:textId="36311D14" w:rsidR="00450384" w:rsidRPr="00450384" w:rsidRDefault="00450384" w:rsidP="00450384">
      <w:pPr>
        <w:spacing w:after="0" w:line="276" w:lineRule="auto"/>
        <w:ind w:firstLine="720"/>
        <w:jc w:val="both"/>
        <w:rPr>
          <w:rFonts w:asciiTheme="majorHAnsi" w:eastAsia="Times New Roman" w:hAnsiTheme="majorHAnsi" w:cstheme="majorHAnsi"/>
          <w:sz w:val="24"/>
          <w:szCs w:val="24"/>
          <w:lang w:val="ro-RO" w:eastAsia="ro-RO"/>
        </w:rPr>
      </w:pPr>
      <w:r w:rsidRPr="00450384">
        <w:rPr>
          <w:rFonts w:asciiTheme="majorHAnsi" w:eastAsia="Times New Roman" w:hAnsiTheme="majorHAnsi" w:cstheme="majorHAnsi"/>
          <w:sz w:val="24"/>
          <w:szCs w:val="24"/>
          <w:lang w:val="ro-RO" w:eastAsia="ro-RO"/>
        </w:rPr>
        <w:t>Serviciile de îngrijire paliativă la domiciliu sut furnizate doar de prestatori privați (ONG-uri), care sunt contractați de CNAM, însă aceștia nu acoperă necesitățile de servicii de îngrijire paliativă la domiciliu pentru toate utitățile administrativ-teritoariale.</w:t>
      </w:r>
    </w:p>
    <w:p w14:paraId="599D36CA" w14:textId="77777777" w:rsidR="00450384" w:rsidRPr="00951E56" w:rsidRDefault="00450384" w:rsidP="00AE6DB2">
      <w:pPr>
        <w:spacing w:after="0" w:line="276" w:lineRule="auto"/>
        <w:jc w:val="both"/>
        <w:rPr>
          <w:rFonts w:asciiTheme="majorHAnsi" w:eastAsia="Times New Roman" w:hAnsiTheme="majorHAnsi" w:cstheme="majorHAnsi"/>
          <w:i/>
          <w:sz w:val="16"/>
          <w:szCs w:val="16"/>
          <w:lang w:val="ro-RO"/>
        </w:rPr>
      </w:pPr>
    </w:p>
    <w:p w14:paraId="59D4B83D" w14:textId="77777777" w:rsidR="00385EEC" w:rsidRPr="00951E56" w:rsidRDefault="00385EEC" w:rsidP="00AE6DB2">
      <w:pPr>
        <w:spacing w:after="0" w:line="276" w:lineRule="auto"/>
        <w:jc w:val="both"/>
        <w:rPr>
          <w:rFonts w:asciiTheme="majorHAnsi" w:eastAsia="Times New Roman" w:hAnsiTheme="majorHAnsi" w:cstheme="majorHAnsi"/>
          <w:i/>
          <w:sz w:val="16"/>
          <w:szCs w:val="16"/>
          <w:lang w:val="ro-RO"/>
        </w:rPr>
      </w:pPr>
    </w:p>
    <w:p w14:paraId="2BB33582" w14:textId="7A0AF6AE" w:rsidR="00A469FC" w:rsidRPr="00951E56" w:rsidRDefault="00D557D2" w:rsidP="007A4445">
      <w:pPr>
        <w:numPr>
          <w:ilvl w:val="2"/>
          <w:numId w:val="2"/>
        </w:numPr>
        <w:spacing w:after="0" w:line="276" w:lineRule="auto"/>
        <w:ind w:left="0" w:firstLine="0"/>
        <w:jc w:val="both"/>
        <w:outlineLvl w:val="1"/>
        <w:rPr>
          <w:rFonts w:asciiTheme="majorHAnsi" w:hAnsiTheme="majorHAnsi" w:cstheme="majorHAnsi"/>
          <w:b/>
          <w:i/>
          <w:noProof/>
          <w:color w:val="833C0B" w:themeColor="accent2" w:themeShade="80"/>
          <w:sz w:val="24"/>
          <w:szCs w:val="24"/>
          <w:lang w:val="ro-RO"/>
        </w:rPr>
      </w:pPr>
      <w:bookmarkStart w:id="49" w:name="_Toc120277914"/>
      <w:bookmarkStart w:id="50" w:name="_Toc123197152"/>
      <w:r w:rsidRPr="00951E56">
        <w:rPr>
          <w:rFonts w:asciiTheme="majorHAnsi" w:hAnsiTheme="majorHAnsi" w:cstheme="majorHAnsi"/>
          <w:b/>
          <w:i/>
          <w:noProof/>
          <w:color w:val="833C0B" w:themeColor="accent2" w:themeShade="80"/>
          <w:sz w:val="24"/>
          <w:szCs w:val="24"/>
          <w:lang w:val="ro-RO"/>
        </w:rPr>
        <w:t>Competențele în controlul durerii și îngrijirilor paliative urmează a fi d</w:t>
      </w:r>
      <w:r w:rsidR="00733A19" w:rsidRPr="00951E56">
        <w:rPr>
          <w:rFonts w:asciiTheme="majorHAnsi" w:hAnsiTheme="majorHAnsi" w:cstheme="majorHAnsi"/>
          <w:b/>
          <w:i/>
          <w:noProof/>
          <w:color w:val="833C0B" w:themeColor="accent2" w:themeShade="80"/>
          <w:sz w:val="24"/>
          <w:szCs w:val="24"/>
          <w:lang w:val="ro-RO"/>
        </w:rPr>
        <w:t>ezvolta</w:t>
      </w:r>
      <w:r w:rsidR="006C25B2" w:rsidRPr="00951E56">
        <w:rPr>
          <w:rFonts w:asciiTheme="majorHAnsi" w:hAnsiTheme="majorHAnsi" w:cstheme="majorHAnsi"/>
          <w:b/>
          <w:i/>
          <w:noProof/>
          <w:color w:val="833C0B" w:themeColor="accent2" w:themeShade="80"/>
          <w:sz w:val="24"/>
          <w:szCs w:val="24"/>
          <w:lang w:val="ro-RO"/>
        </w:rPr>
        <w:t>te</w:t>
      </w:r>
      <w:r w:rsidR="00733A19" w:rsidRPr="00951E56">
        <w:rPr>
          <w:rFonts w:asciiTheme="majorHAnsi" w:hAnsiTheme="majorHAnsi" w:cstheme="majorHAnsi"/>
          <w:b/>
          <w:i/>
          <w:noProof/>
          <w:color w:val="833C0B" w:themeColor="accent2" w:themeShade="80"/>
          <w:sz w:val="24"/>
          <w:szCs w:val="24"/>
          <w:lang w:val="ro-RO"/>
        </w:rPr>
        <w:t xml:space="preserve"> </w:t>
      </w:r>
      <w:bookmarkEnd w:id="49"/>
      <w:r w:rsidRPr="00951E56">
        <w:rPr>
          <w:rFonts w:asciiTheme="majorHAnsi" w:hAnsiTheme="majorHAnsi" w:cstheme="majorHAnsi"/>
          <w:b/>
          <w:i/>
          <w:noProof/>
          <w:color w:val="833C0B" w:themeColor="accent2" w:themeShade="80"/>
          <w:sz w:val="24"/>
          <w:szCs w:val="24"/>
          <w:lang w:val="ro-RO"/>
        </w:rPr>
        <w:t>în scopul îmbunătățirii contunue a serviciilor medicale oferite</w:t>
      </w:r>
      <w:r w:rsidR="00C40106">
        <w:rPr>
          <w:rFonts w:asciiTheme="majorHAnsi" w:hAnsiTheme="majorHAnsi" w:cstheme="majorHAnsi"/>
          <w:b/>
          <w:i/>
          <w:noProof/>
          <w:color w:val="833C0B" w:themeColor="accent2" w:themeShade="80"/>
          <w:sz w:val="24"/>
          <w:szCs w:val="24"/>
          <w:lang w:val="ro-RO"/>
        </w:rPr>
        <w:t>.</w:t>
      </w:r>
      <w:bookmarkEnd w:id="50"/>
    </w:p>
    <w:p w14:paraId="24768B81" w14:textId="2F5CACBB" w:rsidR="00A469FC" w:rsidRPr="00951E56" w:rsidRDefault="00A469FC" w:rsidP="007A4445">
      <w:pPr>
        <w:numPr>
          <w:ilvl w:val="0"/>
          <w:numId w:val="11"/>
        </w:numPr>
        <w:spacing w:after="0" w:line="276" w:lineRule="auto"/>
        <w:contextualSpacing/>
        <w:jc w:val="both"/>
        <w:rPr>
          <w:rFonts w:asciiTheme="majorHAnsi" w:hAnsiTheme="majorHAnsi" w:cstheme="majorHAnsi"/>
          <w:b/>
          <w:sz w:val="24"/>
          <w:szCs w:val="24"/>
          <w:lang w:val="ro-RO"/>
        </w:rPr>
      </w:pPr>
      <w:r w:rsidRPr="00951E56">
        <w:rPr>
          <w:rFonts w:asciiTheme="majorHAnsi" w:hAnsiTheme="majorHAnsi" w:cstheme="majorHAnsi"/>
          <w:b/>
          <w:i/>
          <w:sz w:val="24"/>
          <w:szCs w:val="24"/>
          <w:lang w:val="ro-RO"/>
        </w:rPr>
        <w:t>Centrul de Referință în Îngrijiri Paliative pentru pacienții cu cancer</w:t>
      </w:r>
      <w:r w:rsidR="00C40106">
        <w:rPr>
          <w:rFonts w:asciiTheme="majorHAnsi" w:hAnsiTheme="majorHAnsi" w:cstheme="majorHAnsi"/>
          <w:b/>
          <w:i/>
          <w:sz w:val="24"/>
          <w:szCs w:val="24"/>
          <w:lang w:val="ro-RO"/>
        </w:rPr>
        <w:t xml:space="preserve"> n</w:t>
      </w:r>
      <w:r w:rsidR="00C40106" w:rsidRPr="00951E56">
        <w:rPr>
          <w:rFonts w:asciiTheme="majorHAnsi" w:hAnsiTheme="majorHAnsi" w:cstheme="majorHAnsi"/>
          <w:b/>
          <w:i/>
          <w:sz w:val="24"/>
          <w:szCs w:val="24"/>
          <w:lang w:val="ro-RO"/>
        </w:rPr>
        <w:t>u a fost creat</w:t>
      </w:r>
      <w:r w:rsidR="00C40106">
        <w:rPr>
          <w:rFonts w:asciiTheme="majorHAnsi" w:hAnsiTheme="majorHAnsi" w:cstheme="majorHAnsi"/>
          <w:b/>
          <w:i/>
          <w:sz w:val="24"/>
          <w:szCs w:val="24"/>
          <w:lang w:val="ro-RO"/>
        </w:rPr>
        <w:t>.</w:t>
      </w:r>
      <w:r w:rsidRPr="00951E56">
        <w:rPr>
          <w:rFonts w:asciiTheme="majorHAnsi" w:eastAsia="Times New Roman" w:hAnsiTheme="majorHAnsi" w:cstheme="majorHAnsi"/>
          <w:b/>
          <w:i/>
          <w:sz w:val="24"/>
          <w:szCs w:val="24"/>
          <w:lang w:val="ro-RO"/>
        </w:rPr>
        <w:t xml:space="preserve"> </w:t>
      </w:r>
    </w:p>
    <w:p w14:paraId="4BA7C16C" w14:textId="32CF9471" w:rsidR="00A469FC" w:rsidRPr="00951E56" w:rsidRDefault="00A469FC" w:rsidP="00AE3E82">
      <w:pPr>
        <w:spacing w:after="0" w:line="276" w:lineRule="auto"/>
        <w:ind w:firstLine="720"/>
        <w:contextualSpacing/>
        <w:jc w:val="both"/>
        <w:rPr>
          <w:rFonts w:asciiTheme="majorHAnsi" w:hAnsiTheme="majorHAnsi" w:cstheme="majorHAnsi"/>
          <w:b/>
          <w:sz w:val="24"/>
          <w:szCs w:val="24"/>
          <w:lang w:val="ro-RO"/>
        </w:rPr>
      </w:pPr>
      <w:r w:rsidRPr="00951E56">
        <w:rPr>
          <w:rFonts w:asciiTheme="majorHAnsi" w:eastAsia="Times New Roman" w:hAnsiTheme="majorHAnsi" w:cstheme="majorHAnsi"/>
          <w:sz w:val="24"/>
          <w:szCs w:val="24"/>
          <w:lang w:val="ro-RO" w:eastAsia="ro-RO"/>
        </w:rPr>
        <w:t xml:space="preserve">PNCC prevede </w:t>
      </w:r>
      <w:r w:rsidR="00C40106">
        <w:rPr>
          <w:rFonts w:asciiTheme="majorHAnsi" w:eastAsia="Times New Roman" w:hAnsiTheme="majorHAnsi" w:cstheme="majorHAnsi"/>
          <w:sz w:val="24"/>
          <w:szCs w:val="24"/>
          <w:lang w:val="ro-RO" w:eastAsia="ro-RO"/>
        </w:rPr>
        <w:t>crearea</w:t>
      </w:r>
      <w:r w:rsidRPr="00951E56">
        <w:rPr>
          <w:rFonts w:asciiTheme="majorHAnsi" w:eastAsia="Times New Roman" w:hAnsiTheme="majorHAnsi" w:cstheme="majorHAnsi"/>
          <w:sz w:val="24"/>
          <w:szCs w:val="24"/>
          <w:lang w:val="ro-RO" w:eastAsia="ro-RO"/>
        </w:rPr>
        <w:t xml:space="preserve"> </w:t>
      </w:r>
      <w:r w:rsidR="00C40106" w:rsidRPr="00951E56">
        <w:rPr>
          <w:rFonts w:asciiTheme="majorHAnsi" w:eastAsia="Times New Roman" w:hAnsiTheme="majorHAnsi" w:cstheme="majorHAnsi"/>
          <w:sz w:val="24"/>
          <w:szCs w:val="24"/>
          <w:lang w:val="ro-RO" w:eastAsia="ro-RO"/>
        </w:rPr>
        <w:t xml:space="preserve">în Institutul Oncologic </w:t>
      </w:r>
      <w:r w:rsidR="00C40106">
        <w:rPr>
          <w:rFonts w:asciiTheme="majorHAnsi" w:eastAsia="Times New Roman" w:hAnsiTheme="majorHAnsi" w:cstheme="majorHAnsi"/>
          <w:sz w:val="24"/>
          <w:szCs w:val="24"/>
          <w:lang w:val="ro-RO" w:eastAsia="ro-RO"/>
        </w:rPr>
        <w:t xml:space="preserve">a </w:t>
      </w:r>
      <w:r w:rsidRPr="00951E56">
        <w:rPr>
          <w:rFonts w:asciiTheme="majorHAnsi" w:eastAsia="Times New Roman" w:hAnsiTheme="majorHAnsi" w:cstheme="majorHAnsi"/>
          <w:sz w:val="24"/>
          <w:szCs w:val="24"/>
          <w:lang w:val="ro-RO" w:eastAsia="ro-RO"/>
        </w:rPr>
        <w:t>Centrului de Referinţă în Îngrijiri Paliative pentru pacienții cu cancer</w:t>
      </w:r>
      <w:r w:rsidR="00103E81" w:rsidRPr="00951E56">
        <w:rPr>
          <w:rStyle w:val="ae"/>
          <w:rFonts w:asciiTheme="majorHAnsi" w:eastAsia="Times New Roman" w:hAnsiTheme="majorHAnsi" w:cstheme="majorHAnsi"/>
          <w:sz w:val="24"/>
          <w:szCs w:val="24"/>
          <w:lang w:val="ro-RO" w:eastAsia="ro-RO"/>
        </w:rPr>
        <w:footnoteReference w:id="60"/>
      </w:r>
      <w:r w:rsidRPr="00951E56">
        <w:rPr>
          <w:rFonts w:asciiTheme="majorHAnsi" w:eastAsia="Times New Roman" w:hAnsiTheme="majorHAnsi" w:cstheme="majorHAnsi"/>
          <w:sz w:val="24"/>
          <w:szCs w:val="24"/>
          <w:lang w:val="ro-RO" w:eastAsia="ro-RO"/>
        </w:rPr>
        <w:t xml:space="preserve">. </w:t>
      </w:r>
      <w:r w:rsidR="00103E81" w:rsidRPr="00951E56">
        <w:rPr>
          <w:rFonts w:asciiTheme="majorHAnsi" w:eastAsia="Times New Roman" w:hAnsiTheme="majorHAnsi" w:cstheme="majorHAnsi"/>
          <w:sz w:val="24"/>
          <w:szCs w:val="24"/>
          <w:lang w:val="ro-RO" w:eastAsia="ro-RO"/>
        </w:rPr>
        <w:t>Auditul a</w:t>
      </w:r>
      <w:r w:rsidRPr="00951E56">
        <w:rPr>
          <w:rFonts w:asciiTheme="majorHAnsi" w:eastAsia="Times New Roman" w:hAnsiTheme="majorHAnsi" w:cstheme="majorHAnsi"/>
          <w:sz w:val="24"/>
          <w:szCs w:val="24"/>
          <w:lang w:val="ro-RO" w:eastAsia="ro-RO"/>
        </w:rPr>
        <w:t xml:space="preserve"> constatat că Centrul </w:t>
      </w:r>
      <w:r w:rsidR="00103E81" w:rsidRPr="00951E56">
        <w:rPr>
          <w:rFonts w:asciiTheme="majorHAnsi" w:eastAsia="Times New Roman" w:hAnsiTheme="majorHAnsi" w:cstheme="majorHAnsi"/>
          <w:sz w:val="24"/>
          <w:szCs w:val="24"/>
          <w:lang w:val="ro-RO" w:eastAsia="ro-RO"/>
        </w:rPr>
        <w:t xml:space="preserve">nu a fost creat, </w:t>
      </w:r>
      <w:r w:rsidR="00255518" w:rsidRPr="00951E56">
        <w:rPr>
          <w:rFonts w:asciiTheme="majorHAnsi" w:eastAsia="Times New Roman" w:hAnsiTheme="majorHAnsi" w:cstheme="majorHAnsi"/>
          <w:sz w:val="24"/>
          <w:szCs w:val="24"/>
          <w:lang w:val="ro-RO" w:eastAsia="ro-RO"/>
        </w:rPr>
        <w:t xml:space="preserve">această acțiune </w:t>
      </w:r>
      <w:r w:rsidR="00103E81" w:rsidRPr="00951E56">
        <w:rPr>
          <w:rFonts w:asciiTheme="majorHAnsi" w:eastAsia="Times New Roman" w:hAnsiTheme="majorHAnsi" w:cstheme="majorHAnsi"/>
          <w:sz w:val="24"/>
          <w:szCs w:val="24"/>
          <w:lang w:val="ro-RO" w:eastAsia="ro-RO"/>
        </w:rPr>
        <w:t>urm</w:t>
      </w:r>
      <w:r w:rsidR="00FF7DBE" w:rsidRPr="00951E56">
        <w:rPr>
          <w:rFonts w:asciiTheme="majorHAnsi" w:eastAsia="Times New Roman" w:hAnsiTheme="majorHAnsi" w:cstheme="majorHAnsi"/>
          <w:sz w:val="24"/>
          <w:szCs w:val="24"/>
          <w:lang w:val="ro-RO" w:eastAsia="ro-RO"/>
        </w:rPr>
        <w:t>ând</w:t>
      </w:r>
      <w:r w:rsidR="00D06632" w:rsidRPr="00951E56">
        <w:rPr>
          <w:rFonts w:asciiTheme="majorHAnsi" w:eastAsia="Times New Roman" w:hAnsiTheme="majorHAnsi" w:cstheme="majorHAnsi"/>
          <w:sz w:val="24"/>
          <w:szCs w:val="24"/>
          <w:lang w:val="ro-RO" w:eastAsia="ro-RO"/>
        </w:rPr>
        <w:t xml:space="preserve"> </w:t>
      </w:r>
      <w:r w:rsidRPr="00951E56">
        <w:rPr>
          <w:rFonts w:asciiTheme="majorHAnsi" w:eastAsia="Times New Roman" w:hAnsiTheme="majorHAnsi" w:cstheme="majorHAnsi"/>
          <w:sz w:val="24"/>
          <w:szCs w:val="24"/>
          <w:lang w:val="ro-RO" w:eastAsia="ro-RO"/>
        </w:rPr>
        <w:t>a fi inclus</w:t>
      </w:r>
      <w:r w:rsidR="00FF7DBE" w:rsidRPr="00951E56">
        <w:rPr>
          <w:rFonts w:asciiTheme="majorHAnsi" w:eastAsia="Times New Roman" w:hAnsiTheme="majorHAnsi" w:cstheme="majorHAnsi"/>
          <w:sz w:val="24"/>
          <w:szCs w:val="24"/>
          <w:lang w:val="ro-RO" w:eastAsia="ro-RO"/>
        </w:rPr>
        <w:t>ă, potrivit explicațiilor IMSP IO</w:t>
      </w:r>
      <w:r w:rsidR="00C40106">
        <w:rPr>
          <w:rFonts w:asciiTheme="majorHAnsi" w:eastAsia="Times New Roman" w:hAnsiTheme="majorHAnsi" w:cstheme="majorHAnsi"/>
          <w:sz w:val="24"/>
          <w:szCs w:val="24"/>
          <w:lang w:val="ro-RO" w:eastAsia="ro-RO"/>
        </w:rPr>
        <w:t>,</w:t>
      </w:r>
      <w:r w:rsidRPr="00951E56">
        <w:rPr>
          <w:rFonts w:asciiTheme="majorHAnsi" w:eastAsia="Times New Roman" w:hAnsiTheme="majorHAnsi" w:cstheme="majorHAnsi"/>
          <w:sz w:val="24"/>
          <w:szCs w:val="24"/>
          <w:lang w:val="ro-RO" w:eastAsia="ro-RO"/>
        </w:rPr>
        <w:t xml:space="preserve"> în următorul Plan de acțiuni </w:t>
      </w:r>
      <w:r w:rsidR="00C40106">
        <w:rPr>
          <w:rFonts w:asciiTheme="majorHAnsi" w:eastAsia="Times New Roman" w:hAnsiTheme="majorHAnsi" w:cstheme="majorHAnsi"/>
          <w:sz w:val="24"/>
          <w:szCs w:val="24"/>
          <w:lang w:val="ro-RO" w:eastAsia="ro-RO"/>
        </w:rPr>
        <w:t>al</w:t>
      </w:r>
      <w:r w:rsidRPr="00951E56">
        <w:rPr>
          <w:rFonts w:asciiTheme="majorHAnsi" w:eastAsia="Times New Roman" w:hAnsiTheme="majorHAnsi" w:cstheme="majorHAnsi"/>
          <w:sz w:val="24"/>
          <w:szCs w:val="24"/>
          <w:lang w:val="ro-RO" w:eastAsia="ro-RO"/>
        </w:rPr>
        <w:t xml:space="preserve"> PNC</w:t>
      </w:r>
      <w:r w:rsidR="00FF5536" w:rsidRPr="00951E56">
        <w:rPr>
          <w:rFonts w:asciiTheme="majorHAnsi" w:eastAsia="Times New Roman" w:hAnsiTheme="majorHAnsi" w:cstheme="majorHAnsi"/>
          <w:sz w:val="24"/>
          <w:szCs w:val="24"/>
          <w:lang w:val="ro-RO" w:eastAsia="ro-RO"/>
        </w:rPr>
        <w:t>C.</w:t>
      </w:r>
    </w:p>
    <w:p w14:paraId="12B7A23B" w14:textId="4AF5CB17" w:rsidR="00EE6829" w:rsidRPr="00951E56" w:rsidRDefault="00FF7DBE" w:rsidP="00AE3E82">
      <w:pPr>
        <w:spacing w:after="0"/>
        <w:ind w:firstLine="720"/>
        <w:jc w:val="both"/>
        <w:rPr>
          <w:rFonts w:asciiTheme="majorHAnsi" w:eastAsia="Times New Roman" w:hAnsiTheme="majorHAnsi" w:cstheme="majorHAnsi"/>
          <w:sz w:val="24"/>
          <w:szCs w:val="24"/>
          <w:lang w:val="ro-RO" w:eastAsia="ro-RO"/>
        </w:rPr>
      </w:pPr>
      <w:bookmarkStart w:id="51" w:name="_Toc120277915"/>
      <w:r w:rsidRPr="00951E56">
        <w:rPr>
          <w:rFonts w:asciiTheme="majorHAnsi" w:eastAsia="Times New Roman" w:hAnsiTheme="majorHAnsi" w:cstheme="majorHAnsi"/>
          <w:sz w:val="24"/>
          <w:szCs w:val="24"/>
          <w:lang w:val="ro-RO" w:eastAsia="ro-RO"/>
        </w:rPr>
        <w:t>IMSP IO</w:t>
      </w:r>
      <w:r w:rsidR="00103E81" w:rsidRPr="00951E56">
        <w:rPr>
          <w:rFonts w:asciiTheme="majorHAnsi" w:eastAsia="Times New Roman" w:hAnsiTheme="majorHAnsi" w:cstheme="majorHAnsi"/>
          <w:sz w:val="24"/>
          <w:szCs w:val="24"/>
          <w:lang w:val="ro-RO" w:eastAsia="ro-RO"/>
        </w:rPr>
        <w:t xml:space="preserve"> a motivat</w:t>
      </w:r>
      <w:r w:rsidR="00A469FC" w:rsidRPr="00951E56">
        <w:rPr>
          <w:rFonts w:asciiTheme="majorHAnsi" w:eastAsia="Times New Roman" w:hAnsiTheme="majorHAnsi" w:cstheme="majorHAnsi"/>
          <w:sz w:val="24"/>
          <w:szCs w:val="24"/>
          <w:lang w:val="ro-RO" w:eastAsia="ro-RO"/>
        </w:rPr>
        <w:t xml:space="preserve"> </w:t>
      </w:r>
      <w:r w:rsidR="00155B1D">
        <w:rPr>
          <w:rFonts w:asciiTheme="majorHAnsi" w:eastAsia="Times New Roman" w:hAnsiTheme="majorHAnsi" w:cstheme="majorHAnsi"/>
          <w:sz w:val="24"/>
          <w:szCs w:val="24"/>
          <w:lang w:val="ro-RO" w:eastAsia="ro-RO"/>
        </w:rPr>
        <w:t xml:space="preserve">necesitatea prin </w:t>
      </w:r>
      <w:r w:rsidR="00A469FC" w:rsidRPr="00951E56">
        <w:rPr>
          <w:rFonts w:asciiTheme="majorHAnsi" w:eastAsia="Times New Roman" w:hAnsiTheme="majorHAnsi" w:cstheme="majorHAnsi"/>
          <w:sz w:val="24"/>
          <w:szCs w:val="24"/>
          <w:lang w:val="ro-RO" w:eastAsia="ro-RO"/>
        </w:rPr>
        <w:t xml:space="preserve">implementarea acțiunii respective și consecințele modificărilor asupra prestării serviciului </w:t>
      </w:r>
      <w:r w:rsidR="00103E81" w:rsidRPr="00951E56">
        <w:rPr>
          <w:rFonts w:asciiTheme="majorHAnsi" w:eastAsia="Times New Roman" w:hAnsiTheme="majorHAnsi" w:cstheme="majorHAnsi"/>
          <w:sz w:val="24"/>
          <w:szCs w:val="24"/>
          <w:lang w:val="ro-RO" w:eastAsia="ro-RO"/>
        </w:rPr>
        <w:t xml:space="preserve">de </w:t>
      </w:r>
      <w:r w:rsidR="00D06632" w:rsidRPr="00951E56">
        <w:rPr>
          <w:rFonts w:asciiTheme="majorHAnsi" w:eastAsia="Times New Roman" w:hAnsiTheme="majorHAnsi" w:cstheme="majorHAnsi"/>
          <w:sz w:val="24"/>
          <w:szCs w:val="24"/>
          <w:lang w:val="ro-RO" w:eastAsia="ro-RO"/>
        </w:rPr>
        <w:t>îngrijiri paliative</w:t>
      </w:r>
      <w:r w:rsidR="00103E81" w:rsidRPr="00951E56">
        <w:rPr>
          <w:rFonts w:asciiTheme="majorHAnsi" w:eastAsia="Times New Roman" w:hAnsiTheme="majorHAnsi" w:cstheme="majorHAnsi"/>
          <w:sz w:val="24"/>
          <w:szCs w:val="24"/>
          <w:lang w:val="ro-RO" w:eastAsia="ro-RO"/>
        </w:rPr>
        <w:t>, care a fost</w:t>
      </w:r>
      <w:r w:rsidR="00A469FC" w:rsidRPr="00951E56">
        <w:rPr>
          <w:rFonts w:asciiTheme="majorHAnsi" w:eastAsia="Times New Roman" w:hAnsiTheme="majorHAnsi" w:cstheme="majorHAnsi"/>
          <w:sz w:val="24"/>
          <w:szCs w:val="24"/>
          <w:lang w:val="ro-RO" w:eastAsia="ro-RO"/>
        </w:rPr>
        <w:t xml:space="preserve"> amâna</w:t>
      </w:r>
      <w:r w:rsidR="00103E81" w:rsidRPr="00951E56">
        <w:rPr>
          <w:rFonts w:asciiTheme="majorHAnsi" w:eastAsia="Times New Roman" w:hAnsiTheme="majorHAnsi" w:cstheme="majorHAnsi"/>
          <w:sz w:val="24"/>
          <w:szCs w:val="24"/>
          <w:lang w:val="ro-RO" w:eastAsia="ro-RO"/>
        </w:rPr>
        <w:t>tă</w:t>
      </w:r>
      <w:r w:rsidR="00C40106">
        <w:rPr>
          <w:rFonts w:asciiTheme="majorHAnsi" w:eastAsia="Times New Roman" w:hAnsiTheme="majorHAnsi" w:cstheme="majorHAnsi"/>
          <w:sz w:val="24"/>
          <w:szCs w:val="24"/>
          <w:lang w:val="ro-RO" w:eastAsia="ro-RO"/>
        </w:rPr>
        <w:t xml:space="preserve"> ca</w:t>
      </w:r>
      <w:r w:rsidR="00103E81" w:rsidRPr="00951E56">
        <w:rPr>
          <w:rFonts w:asciiTheme="majorHAnsi" w:eastAsia="Times New Roman" w:hAnsiTheme="majorHAnsi" w:cstheme="majorHAnsi"/>
          <w:sz w:val="24"/>
          <w:szCs w:val="24"/>
          <w:lang w:val="ro-RO" w:eastAsia="ro-RO"/>
        </w:rPr>
        <w:t xml:space="preserve"> rezultat al situației pandemice generat</w:t>
      </w:r>
      <w:r w:rsidR="00C40106">
        <w:rPr>
          <w:rFonts w:asciiTheme="majorHAnsi" w:eastAsia="Times New Roman" w:hAnsiTheme="majorHAnsi" w:cstheme="majorHAnsi"/>
          <w:sz w:val="24"/>
          <w:szCs w:val="24"/>
          <w:lang w:val="ro-RO" w:eastAsia="ro-RO"/>
        </w:rPr>
        <w:t>e</w:t>
      </w:r>
      <w:r w:rsidR="00A469FC" w:rsidRPr="00951E56">
        <w:rPr>
          <w:rFonts w:asciiTheme="majorHAnsi" w:eastAsia="Times New Roman" w:hAnsiTheme="majorHAnsi" w:cstheme="majorHAnsi"/>
          <w:sz w:val="24"/>
          <w:szCs w:val="24"/>
          <w:lang w:val="ro-RO" w:eastAsia="ro-RO"/>
        </w:rPr>
        <w:t xml:space="preserve"> de virusul SARS C</w:t>
      </w:r>
      <w:r w:rsidR="00C40106">
        <w:rPr>
          <w:rFonts w:asciiTheme="majorHAnsi" w:eastAsia="Times New Roman" w:hAnsiTheme="majorHAnsi" w:cstheme="majorHAnsi"/>
          <w:sz w:val="24"/>
          <w:szCs w:val="24"/>
          <w:lang w:val="ro-RO" w:eastAsia="ro-RO"/>
        </w:rPr>
        <w:t>o</w:t>
      </w:r>
      <w:r w:rsidR="00A469FC" w:rsidRPr="00951E56">
        <w:rPr>
          <w:rFonts w:asciiTheme="majorHAnsi" w:eastAsia="Times New Roman" w:hAnsiTheme="majorHAnsi" w:cstheme="majorHAnsi"/>
          <w:sz w:val="24"/>
          <w:szCs w:val="24"/>
          <w:lang w:val="ro-RO" w:eastAsia="ro-RO"/>
        </w:rPr>
        <w:t>V-</w:t>
      </w:r>
      <w:r w:rsidR="00C40106">
        <w:rPr>
          <w:rFonts w:asciiTheme="majorHAnsi" w:eastAsia="Times New Roman" w:hAnsiTheme="majorHAnsi" w:cstheme="majorHAnsi"/>
          <w:sz w:val="24"/>
          <w:szCs w:val="24"/>
          <w:lang w:val="ro-RO" w:eastAsia="ro-RO"/>
        </w:rPr>
        <w:t>2</w:t>
      </w:r>
      <w:r w:rsidR="00A469FC" w:rsidRPr="00951E56">
        <w:rPr>
          <w:rFonts w:asciiTheme="majorHAnsi" w:eastAsia="Times New Roman" w:hAnsiTheme="majorHAnsi" w:cstheme="majorHAnsi"/>
          <w:sz w:val="24"/>
          <w:szCs w:val="24"/>
          <w:lang w:val="ro-RO" w:eastAsia="ro-RO"/>
        </w:rPr>
        <w:t>.</w:t>
      </w:r>
      <w:bookmarkEnd w:id="51"/>
      <w:r w:rsidR="00A469FC" w:rsidRPr="00951E56">
        <w:rPr>
          <w:rFonts w:asciiTheme="majorHAnsi" w:eastAsia="Times New Roman" w:hAnsiTheme="majorHAnsi" w:cstheme="majorHAnsi"/>
          <w:sz w:val="24"/>
          <w:szCs w:val="24"/>
          <w:lang w:val="ro-RO" w:eastAsia="ro-RO"/>
        </w:rPr>
        <w:t xml:space="preserve"> </w:t>
      </w:r>
    </w:p>
    <w:p w14:paraId="4F3D842B" w14:textId="33FA7ECB" w:rsidR="00EE6829" w:rsidRPr="00951E56" w:rsidRDefault="0037139F" w:rsidP="00AE3E82">
      <w:pPr>
        <w:spacing w:after="0" w:line="276" w:lineRule="auto"/>
        <w:ind w:firstLine="720"/>
        <w:jc w:val="both"/>
        <w:rPr>
          <w:rFonts w:asciiTheme="majorHAnsi" w:eastAsia="Times New Roman" w:hAnsiTheme="majorHAnsi" w:cstheme="majorHAnsi"/>
          <w:sz w:val="24"/>
          <w:szCs w:val="24"/>
          <w:lang w:val="ro-RO" w:eastAsia="ro-RO"/>
        </w:rPr>
      </w:pPr>
      <w:r w:rsidRPr="00951E56">
        <w:rPr>
          <w:rFonts w:asciiTheme="majorHAnsi" w:eastAsia="Times New Roman" w:hAnsiTheme="majorHAnsi" w:cstheme="majorHAnsi"/>
          <w:bCs/>
          <w:sz w:val="24"/>
          <w:szCs w:val="24"/>
          <w:lang w:val="ro-RO" w:eastAsia="ro-RO"/>
        </w:rPr>
        <w:t xml:space="preserve">Astfel, </w:t>
      </w:r>
      <w:r w:rsidRPr="00951E56">
        <w:rPr>
          <w:rFonts w:asciiTheme="majorHAnsi" w:eastAsia="Times New Roman" w:hAnsiTheme="majorHAnsi" w:cstheme="majorHAnsi"/>
          <w:sz w:val="24"/>
          <w:szCs w:val="24"/>
          <w:lang w:val="ro-RO" w:eastAsia="ro-RO"/>
        </w:rPr>
        <w:t xml:space="preserve">entitățile implicate </w:t>
      </w:r>
      <w:r w:rsidR="006317DF" w:rsidRPr="00951E56">
        <w:rPr>
          <w:rFonts w:asciiTheme="majorHAnsi" w:eastAsia="Times New Roman" w:hAnsiTheme="majorHAnsi" w:cstheme="majorHAnsi"/>
          <w:bCs/>
          <w:sz w:val="24"/>
          <w:szCs w:val="24"/>
          <w:lang w:val="ro-RO" w:eastAsia="ro-RO"/>
        </w:rPr>
        <w:t>urmează</w:t>
      </w:r>
      <w:r w:rsidR="006317DF" w:rsidRPr="00951E56">
        <w:rPr>
          <w:rFonts w:asciiTheme="majorHAnsi" w:eastAsia="Times New Roman" w:hAnsiTheme="majorHAnsi" w:cstheme="majorHAnsi"/>
          <w:sz w:val="24"/>
          <w:szCs w:val="24"/>
          <w:lang w:val="ro-RO" w:eastAsia="ro-RO"/>
        </w:rPr>
        <w:t xml:space="preserve"> </w:t>
      </w:r>
      <w:r w:rsidRPr="00951E56">
        <w:rPr>
          <w:rFonts w:asciiTheme="majorHAnsi" w:eastAsia="Times New Roman" w:hAnsiTheme="majorHAnsi" w:cstheme="majorHAnsi"/>
          <w:sz w:val="24"/>
          <w:szCs w:val="24"/>
          <w:lang w:val="ro-RO" w:eastAsia="ro-RO"/>
        </w:rPr>
        <w:t>să asigure un mediu optim pentru desfăşurarea în bune condiţii a actului medical din punctul de vedere al prevenţiei, diagnosticării şi tratamentu</w:t>
      </w:r>
      <w:r w:rsidR="00AE6DB2" w:rsidRPr="00951E56">
        <w:rPr>
          <w:rFonts w:asciiTheme="majorHAnsi" w:eastAsia="Times New Roman" w:hAnsiTheme="majorHAnsi" w:cstheme="majorHAnsi"/>
          <w:sz w:val="24"/>
          <w:szCs w:val="24"/>
          <w:lang w:val="ro-RO" w:eastAsia="ro-RO"/>
        </w:rPr>
        <w:t xml:space="preserve">lui privind maladia de cancer. </w:t>
      </w:r>
    </w:p>
    <w:p w14:paraId="06044276" w14:textId="25E095C5" w:rsidR="00EE6829" w:rsidRPr="00951E56" w:rsidRDefault="00EE6829" w:rsidP="007A4445">
      <w:pPr>
        <w:numPr>
          <w:ilvl w:val="0"/>
          <w:numId w:val="11"/>
        </w:numPr>
        <w:spacing w:after="0" w:line="276" w:lineRule="auto"/>
        <w:ind w:left="0" w:firstLine="360"/>
        <w:contextualSpacing/>
        <w:jc w:val="both"/>
        <w:rPr>
          <w:rFonts w:asciiTheme="majorHAnsi" w:hAnsiTheme="majorHAnsi" w:cstheme="majorHAnsi"/>
          <w:sz w:val="24"/>
          <w:szCs w:val="24"/>
          <w:lang w:val="ro-RO"/>
        </w:rPr>
      </w:pPr>
      <w:r w:rsidRPr="00951E56">
        <w:rPr>
          <w:rFonts w:asciiTheme="majorHAnsi" w:hAnsiTheme="majorHAnsi" w:cstheme="majorHAnsi"/>
          <w:b/>
          <w:i/>
          <w:sz w:val="24"/>
          <w:szCs w:val="24"/>
          <w:lang w:val="ro-RO"/>
        </w:rPr>
        <w:t xml:space="preserve">Au fost întreprinse un șir de măsuri referitor la elaborarea și implementarea </w:t>
      </w:r>
      <w:r w:rsidRPr="00951E56">
        <w:rPr>
          <w:rFonts w:asciiTheme="majorHAnsi" w:hAnsiTheme="majorHAnsi" w:cstheme="majorHAnsi"/>
          <w:b/>
          <w:bCs/>
          <w:i/>
          <w:sz w:val="24"/>
          <w:szCs w:val="24"/>
          <w:lang w:val="ro-RO"/>
        </w:rPr>
        <w:t>cursului de baz</w:t>
      </w:r>
      <w:r w:rsidR="006317DF">
        <w:rPr>
          <w:rFonts w:asciiTheme="majorHAnsi" w:hAnsiTheme="majorHAnsi" w:cstheme="majorHAnsi"/>
          <w:b/>
          <w:bCs/>
          <w:i/>
          <w:sz w:val="24"/>
          <w:szCs w:val="24"/>
          <w:lang w:val="ro-RO"/>
        </w:rPr>
        <w:t>ă</w:t>
      </w:r>
      <w:r w:rsidRPr="00951E56">
        <w:rPr>
          <w:rFonts w:asciiTheme="majorHAnsi" w:hAnsiTheme="majorHAnsi" w:cstheme="majorHAnsi"/>
          <w:b/>
          <w:bCs/>
          <w:i/>
          <w:sz w:val="24"/>
          <w:szCs w:val="24"/>
          <w:lang w:val="ro-RO"/>
        </w:rPr>
        <w:t xml:space="preserve"> de instruire profesional</w:t>
      </w:r>
      <w:r w:rsidR="00D06632" w:rsidRPr="00951E56">
        <w:rPr>
          <w:rFonts w:asciiTheme="majorHAnsi" w:hAnsiTheme="majorHAnsi" w:cstheme="majorHAnsi"/>
          <w:b/>
          <w:bCs/>
          <w:i/>
          <w:sz w:val="24"/>
          <w:szCs w:val="24"/>
          <w:lang w:val="ro-RO"/>
        </w:rPr>
        <w:t>ă</w:t>
      </w:r>
      <w:r w:rsidRPr="00951E56">
        <w:rPr>
          <w:rFonts w:asciiTheme="majorHAnsi" w:hAnsiTheme="majorHAnsi" w:cstheme="majorHAnsi"/>
          <w:b/>
          <w:bCs/>
          <w:i/>
          <w:sz w:val="24"/>
          <w:szCs w:val="24"/>
          <w:lang w:val="ro-RO"/>
        </w:rPr>
        <w:t xml:space="preserve"> în îngrijirea paliativă, inclusiv </w:t>
      </w:r>
      <w:r w:rsidR="006317DF">
        <w:rPr>
          <w:rFonts w:asciiTheme="majorHAnsi" w:hAnsiTheme="majorHAnsi" w:cstheme="majorHAnsi"/>
          <w:b/>
          <w:bCs/>
          <w:i/>
          <w:sz w:val="24"/>
          <w:szCs w:val="24"/>
          <w:lang w:val="ro-RO"/>
        </w:rPr>
        <w:t xml:space="preserve">a </w:t>
      </w:r>
      <w:r w:rsidRPr="00951E56">
        <w:rPr>
          <w:rFonts w:asciiTheme="majorHAnsi" w:hAnsiTheme="majorHAnsi" w:cstheme="majorHAnsi"/>
          <w:b/>
          <w:bCs/>
          <w:i/>
          <w:sz w:val="24"/>
          <w:szCs w:val="24"/>
          <w:lang w:val="ro-RO"/>
        </w:rPr>
        <w:t>personalul</w:t>
      </w:r>
      <w:r w:rsidR="006317DF">
        <w:rPr>
          <w:rFonts w:asciiTheme="majorHAnsi" w:hAnsiTheme="majorHAnsi" w:cstheme="majorHAnsi"/>
          <w:b/>
          <w:bCs/>
          <w:i/>
          <w:sz w:val="24"/>
          <w:szCs w:val="24"/>
          <w:lang w:val="ro-RO"/>
        </w:rPr>
        <w:t>ui</w:t>
      </w:r>
      <w:r w:rsidRPr="00951E56">
        <w:rPr>
          <w:rFonts w:asciiTheme="majorHAnsi" w:hAnsiTheme="majorHAnsi" w:cstheme="majorHAnsi"/>
          <w:b/>
          <w:bCs/>
          <w:i/>
          <w:sz w:val="24"/>
          <w:szCs w:val="24"/>
          <w:lang w:val="ro-RO"/>
        </w:rPr>
        <w:t xml:space="preserve"> medical din asistenț</w:t>
      </w:r>
      <w:r w:rsidR="00D06632" w:rsidRPr="00951E56">
        <w:rPr>
          <w:rFonts w:asciiTheme="majorHAnsi" w:hAnsiTheme="majorHAnsi" w:cstheme="majorHAnsi"/>
          <w:b/>
          <w:bCs/>
          <w:i/>
          <w:sz w:val="24"/>
          <w:szCs w:val="24"/>
          <w:lang w:val="ro-RO"/>
        </w:rPr>
        <w:t>a</w:t>
      </w:r>
      <w:r w:rsidRPr="00951E56">
        <w:rPr>
          <w:rFonts w:asciiTheme="majorHAnsi" w:hAnsiTheme="majorHAnsi" w:cstheme="majorHAnsi"/>
          <w:b/>
          <w:bCs/>
          <w:i/>
          <w:sz w:val="24"/>
          <w:szCs w:val="24"/>
          <w:lang w:val="ro-RO"/>
        </w:rPr>
        <w:t xml:space="preserve"> medicală primară şi </w:t>
      </w:r>
      <w:r w:rsidR="006317DF">
        <w:rPr>
          <w:rFonts w:asciiTheme="majorHAnsi" w:hAnsiTheme="majorHAnsi" w:cstheme="majorHAnsi"/>
          <w:b/>
          <w:bCs/>
          <w:i/>
          <w:sz w:val="24"/>
          <w:szCs w:val="24"/>
          <w:lang w:val="ro-RO"/>
        </w:rPr>
        <w:t xml:space="preserve">a </w:t>
      </w:r>
      <w:r w:rsidRPr="00951E56">
        <w:rPr>
          <w:rFonts w:asciiTheme="majorHAnsi" w:hAnsiTheme="majorHAnsi" w:cstheme="majorHAnsi"/>
          <w:b/>
          <w:bCs/>
          <w:i/>
          <w:sz w:val="24"/>
          <w:szCs w:val="24"/>
          <w:lang w:val="ro-RO"/>
        </w:rPr>
        <w:t>persoanel</w:t>
      </w:r>
      <w:r w:rsidR="006317DF">
        <w:rPr>
          <w:rFonts w:asciiTheme="majorHAnsi" w:hAnsiTheme="majorHAnsi" w:cstheme="majorHAnsi"/>
          <w:b/>
          <w:bCs/>
          <w:i/>
          <w:sz w:val="24"/>
          <w:szCs w:val="24"/>
          <w:lang w:val="ro-RO"/>
        </w:rPr>
        <w:t>or</w:t>
      </w:r>
      <w:r w:rsidRPr="00951E56">
        <w:rPr>
          <w:rFonts w:asciiTheme="majorHAnsi" w:hAnsiTheme="majorHAnsi" w:cstheme="majorHAnsi"/>
          <w:b/>
          <w:bCs/>
          <w:i/>
          <w:sz w:val="24"/>
          <w:szCs w:val="24"/>
          <w:lang w:val="ro-RO"/>
        </w:rPr>
        <w:t xml:space="preserve"> implicate în tratamentul bolnavilor </w:t>
      </w:r>
      <w:r w:rsidR="00D06632" w:rsidRPr="00951E56">
        <w:rPr>
          <w:rFonts w:asciiTheme="majorHAnsi" w:hAnsiTheme="majorHAnsi" w:cstheme="majorHAnsi"/>
          <w:b/>
          <w:bCs/>
          <w:i/>
          <w:sz w:val="24"/>
          <w:szCs w:val="24"/>
          <w:lang w:val="ro-RO"/>
        </w:rPr>
        <w:t>cu</w:t>
      </w:r>
      <w:r w:rsidRPr="00951E56">
        <w:rPr>
          <w:rFonts w:asciiTheme="majorHAnsi" w:hAnsiTheme="majorHAnsi" w:cstheme="majorHAnsi"/>
          <w:b/>
          <w:bCs/>
          <w:i/>
          <w:sz w:val="24"/>
          <w:szCs w:val="24"/>
          <w:lang w:val="ro-RO"/>
        </w:rPr>
        <w:t xml:space="preserve"> cancer</w:t>
      </w:r>
      <w:r w:rsidR="006317DF">
        <w:rPr>
          <w:rFonts w:asciiTheme="majorHAnsi" w:hAnsiTheme="majorHAnsi" w:cstheme="majorHAnsi"/>
          <w:b/>
          <w:bCs/>
          <w:i/>
          <w:sz w:val="24"/>
          <w:szCs w:val="24"/>
          <w:lang w:val="ro-RO"/>
        </w:rPr>
        <w:t>.</w:t>
      </w:r>
      <w:r w:rsidRPr="00951E56">
        <w:rPr>
          <w:rFonts w:asciiTheme="majorHAnsi" w:hAnsiTheme="majorHAnsi" w:cstheme="majorHAnsi"/>
          <w:b/>
          <w:bCs/>
          <w:i/>
          <w:sz w:val="24"/>
          <w:szCs w:val="24"/>
          <w:lang w:val="ro-RO"/>
        </w:rPr>
        <w:t xml:space="preserve"> </w:t>
      </w:r>
    </w:p>
    <w:p w14:paraId="51788121" w14:textId="0C8E689F" w:rsidR="002034C0" w:rsidRPr="00951E56" w:rsidRDefault="00EE6829" w:rsidP="00AE3E82">
      <w:pPr>
        <w:spacing w:after="0" w:line="276" w:lineRule="auto"/>
        <w:ind w:firstLine="720"/>
        <w:jc w:val="both"/>
        <w:rPr>
          <w:rFonts w:asciiTheme="majorHAnsi" w:eastAsia="Times New Roman" w:hAnsiTheme="majorHAnsi" w:cstheme="majorHAnsi"/>
          <w:bCs/>
          <w:sz w:val="24"/>
          <w:szCs w:val="24"/>
          <w:lang w:val="ro-RO" w:eastAsia="ro-RO"/>
        </w:rPr>
      </w:pPr>
      <w:r w:rsidRPr="00951E56">
        <w:rPr>
          <w:rFonts w:asciiTheme="majorHAnsi" w:eastAsia="Times New Roman" w:hAnsiTheme="majorHAnsi" w:cstheme="majorHAnsi"/>
          <w:sz w:val="24"/>
          <w:szCs w:val="24"/>
          <w:lang w:val="ro-RO" w:eastAsia="ro-RO"/>
        </w:rPr>
        <w:t>Conform</w:t>
      </w:r>
      <w:r w:rsidR="00E27C36" w:rsidRPr="00951E56">
        <w:rPr>
          <w:rFonts w:asciiTheme="majorHAnsi" w:eastAsia="Times New Roman" w:hAnsiTheme="majorHAnsi" w:cstheme="majorHAnsi"/>
          <w:sz w:val="24"/>
          <w:szCs w:val="24"/>
          <w:lang w:val="ro-RO" w:eastAsia="ro-RO"/>
        </w:rPr>
        <w:t xml:space="preserve"> acțiunilor </w:t>
      </w:r>
      <w:r w:rsidR="00F802D9" w:rsidRPr="00951E56">
        <w:rPr>
          <w:rFonts w:asciiTheme="majorHAnsi" w:eastAsia="Times New Roman" w:hAnsiTheme="majorHAnsi" w:cstheme="majorHAnsi"/>
          <w:sz w:val="24"/>
          <w:szCs w:val="24"/>
          <w:lang w:val="ro-RO" w:eastAsia="ro-RO"/>
        </w:rPr>
        <w:t xml:space="preserve">stabilite în </w:t>
      </w:r>
      <w:r w:rsidR="00E27C36" w:rsidRPr="00951E56">
        <w:rPr>
          <w:rFonts w:asciiTheme="majorHAnsi" w:eastAsia="Times New Roman" w:hAnsiTheme="majorHAnsi" w:cstheme="majorHAnsi"/>
          <w:sz w:val="24"/>
          <w:szCs w:val="24"/>
          <w:lang w:val="ro-RO" w:eastAsia="ro-RO"/>
        </w:rPr>
        <w:t>PNCC</w:t>
      </w:r>
      <w:r w:rsidR="00E27C36" w:rsidRPr="00951E56">
        <w:rPr>
          <w:rStyle w:val="ae"/>
          <w:rFonts w:asciiTheme="majorHAnsi" w:eastAsia="Times New Roman" w:hAnsiTheme="majorHAnsi" w:cstheme="majorHAnsi"/>
          <w:sz w:val="24"/>
          <w:szCs w:val="24"/>
          <w:lang w:val="ro-RO" w:eastAsia="ro-RO"/>
        </w:rPr>
        <w:footnoteReference w:id="61"/>
      </w:r>
      <w:r w:rsidRPr="00951E56">
        <w:rPr>
          <w:rFonts w:asciiTheme="majorHAnsi" w:eastAsia="Times New Roman" w:hAnsiTheme="majorHAnsi" w:cstheme="majorHAnsi"/>
          <w:bCs/>
          <w:sz w:val="24"/>
          <w:szCs w:val="24"/>
          <w:lang w:val="ro-RO" w:eastAsia="ro-RO"/>
        </w:rPr>
        <w:t xml:space="preserve">, </w:t>
      </w:r>
      <w:r w:rsidR="00E27C36" w:rsidRPr="00951E56">
        <w:rPr>
          <w:rFonts w:asciiTheme="majorHAnsi" w:eastAsia="Times New Roman" w:hAnsiTheme="majorHAnsi" w:cstheme="majorHAnsi"/>
          <w:bCs/>
          <w:sz w:val="24"/>
          <w:szCs w:val="24"/>
          <w:lang w:val="ro-RO" w:eastAsia="ro-RO"/>
        </w:rPr>
        <w:t>urma a fi</w:t>
      </w:r>
      <w:r w:rsidRPr="00951E56">
        <w:rPr>
          <w:rFonts w:asciiTheme="majorHAnsi" w:eastAsia="Times New Roman" w:hAnsiTheme="majorHAnsi" w:cstheme="majorHAnsi"/>
          <w:bCs/>
          <w:sz w:val="24"/>
          <w:szCs w:val="24"/>
          <w:lang w:val="ro-RO" w:eastAsia="ro-RO"/>
        </w:rPr>
        <w:t xml:space="preserve"> asigurată </w:t>
      </w:r>
      <w:r w:rsidRPr="00951E56">
        <w:rPr>
          <w:rFonts w:asciiTheme="majorHAnsi" w:eastAsia="Times New Roman" w:hAnsiTheme="majorHAnsi" w:cstheme="majorHAnsi"/>
          <w:sz w:val="24"/>
          <w:szCs w:val="24"/>
          <w:lang w:val="ro-RO" w:eastAsia="ro-RO"/>
        </w:rPr>
        <w:t xml:space="preserve">implementarea programului de instruire pe următoarele module: prevenire; diagnostic precoce; diagnostic; tratament; îngrijiri paliative și </w:t>
      </w:r>
      <w:r w:rsidRPr="00951E56">
        <w:rPr>
          <w:rFonts w:asciiTheme="majorHAnsi" w:eastAsia="Times New Roman" w:hAnsiTheme="majorHAnsi" w:cstheme="majorHAnsi"/>
          <w:bCs/>
          <w:sz w:val="24"/>
          <w:szCs w:val="24"/>
          <w:lang w:val="ro-RO" w:eastAsia="ro-RO"/>
        </w:rPr>
        <w:t>elaborarea și implementarea cursului de baz</w:t>
      </w:r>
      <w:r w:rsidR="006317DF">
        <w:rPr>
          <w:rFonts w:asciiTheme="majorHAnsi" w:eastAsia="Times New Roman" w:hAnsiTheme="majorHAnsi" w:cstheme="majorHAnsi"/>
          <w:bCs/>
          <w:sz w:val="24"/>
          <w:szCs w:val="24"/>
          <w:lang w:val="ro-RO" w:eastAsia="ro-RO"/>
        </w:rPr>
        <w:t>ă</w:t>
      </w:r>
      <w:r w:rsidRPr="00951E56">
        <w:rPr>
          <w:rFonts w:asciiTheme="majorHAnsi" w:eastAsia="Times New Roman" w:hAnsiTheme="majorHAnsi" w:cstheme="majorHAnsi"/>
          <w:bCs/>
          <w:sz w:val="24"/>
          <w:szCs w:val="24"/>
          <w:lang w:val="ro-RO" w:eastAsia="ro-RO"/>
        </w:rPr>
        <w:t xml:space="preserve"> de instruire profesional</w:t>
      </w:r>
      <w:r w:rsidR="006317DF">
        <w:rPr>
          <w:rFonts w:asciiTheme="majorHAnsi" w:eastAsia="Times New Roman" w:hAnsiTheme="majorHAnsi" w:cstheme="majorHAnsi"/>
          <w:bCs/>
          <w:sz w:val="24"/>
          <w:szCs w:val="24"/>
          <w:lang w:val="ro-RO" w:eastAsia="ro-RO"/>
        </w:rPr>
        <w:t>ă</w:t>
      </w:r>
      <w:r w:rsidRPr="00951E56">
        <w:rPr>
          <w:rFonts w:asciiTheme="majorHAnsi" w:eastAsia="Times New Roman" w:hAnsiTheme="majorHAnsi" w:cstheme="majorHAnsi"/>
          <w:bCs/>
          <w:sz w:val="24"/>
          <w:szCs w:val="24"/>
          <w:lang w:val="ro-RO" w:eastAsia="ro-RO"/>
        </w:rPr>
        <w:t xml:space="preserve"> în îngrijirea paliativ</w:t>
      </w:r>
      <w:r w:rsidR="006317DF">
        <w:rPr>
          <w:rFonts w:asciiTheme="majorHAnsi" w:eastAsia="Times New Roman" w:hAnsiTheme="majorHAnsi" w:cstheme="majorHAnsi"/>
          <w:bCs/>
          <w:sz w:val="24"/>
          <w:szCs w:val="24"/>
          <w:lang w:val="ro-RO" w:eastAsia="ro-RO"/>
        </w:rPr>
        <w:t>ă</w:t>
      </w:r>
      <w:r w:rsidRPr="00951E56">
        <w:rPr>
          <w:rFonts w:asciiTheme="majorHAnsi" w:eastAsia="Times New Roman" w:hAnsiTheme="majorHAnsi" w:cstheme="majorHAnsi"/>
          <w:bCs/>
          <w:sz w:val="24"/>
          <w:szCs w:val="24"/>
          <w:lang w:val="ro-RO" w:eastAsia="ro-RO"/>
        </w:rPr>
        <w:t xml:space="preserve">, inclusiv </w:t>
      </w:r>
      <w:r w:rsidR="00D06632" w:rsidRPr="00951E56">
        <w:rPr>
          <w:rFonts w:asciiTheme="majorHAnsi" w:eastAsia="Times New Roman" w:hAnsiTheme="majorHAnsi" w:cstheme="majorHAnsi"/>
          <w:bCs/>
          <w:sz w:val="24"/>
          <w:szCs w:val="24"/>
          <w:lang w:val="ro-RO" w:eastAsia="ro-RO"/>
        </w:rPr>
        <w:t xml:space="preserve">a </w:t>
      </w:r>
      <w:r w:rsidRPr="00951E56">
        <w:rPr>
          <w:rFonts w:asciiTheme="majorHAnsi" w:eastAsia="Times New Roman" w:hAnsiTheme="majorHAnsi" w:cstheme="majorHAnsi"/>
          <w:bCs/>
          <w:sz w:val="24"/>
          <w:szCs w:val="24"/>
          <w:lang w:val="ro-RO" w:eastAsia="ro-RO"/>
        </w:rPr>
        <w:t>personalului medical din asistenț</w:t>
      </w:r>
      <w:r w:rsidR="00D06632" w:rsidRPr="00951E56">
        <w:rPr>
          <w:rFonts w:asciiTheme="majorHAnsi" w:eastAsia="Times New Roman" w:hAnsiTheme="majorHAnsi" w:cstheme="majorHAnsi"/>
          <w:bCs/>
          <w:sz w:val="24"/>
          <w:szCs w:val="24"/>
          <w:lang w:val="ro-RO" w:eastAsia="ro-RO"/>
        </w:rPr>
        <w:t>a</w:t>
      </w:r>
      <w:r w:rsidRPr="00951E56">
        <w:rPr>
          <w:rFonts w:asciiTheme="majorHAnsi" w:eastAsia="Times New Roman" w:hAnsiTheme="majorHAnsi" w:cstheme="majorHAnsi"/>
          <w:bCs/>
          <w:sz w:val="24"/>
          <w:szCs w:val="24"/>
          <w:lang w:val="ro-RO" w:eastAsia="ro-RO"/>
        </w:rPr>
        <w:t xml:space="preserve"> medicală primară şi </w:t>
      </w:r>
      <w:r w:rsidR="006317DF">
        <w:rPr>
          <w:rFonts w:asciiTheme="majorHAnsi" w:eastAsia="Times New Roman" w:hAnsiTheme="majorHAnsi" w:cstheme="majorHAnsi"/>
          <w:bCs/>
          <w:sz w:val="24"/>
          <w:szCs w:val="24"/>
          <w:lang w:val="ro-RO" w:eastAsia="ro-RO"/>
        </w:rPr>
        <w:t xml:space="preserve">a </w:t>
      </w:r>
      <w:r w:rsidRPr="00951E56">
        <w:rPr>
          <w:rFonts w:asciiTheme="majorHAnsi" w:eastAsia="Times New Roman" w:hAnsiTheme="majorHAnsi" w:cstheme="majorHAnsi"/>
          <w:bCs/>
          <w:sz w:val="24"/>
          <w:szCs w:val="24"/>
          <w:lang w:val="ro-RO" w:eastAsia="ro-RO"/>
        </w:rPr>
        <w:t xml:space="preserve">persoanelor implicate </w:t>
      </w:r>
      <w:r w:rsidR="006317DF">
        <w:rPr>
          <w:rFonts w:asciiTheme="majorHAnsi" w:eastAsia="Times New Roman" w:hAnsiTheme="majorHAnsi" w:cstheme="majorHAnsi"/>
          <w:bCs/>
          <w:sz w:val="24"/>
          <w:szCs w:val="24"/>
          <w:lang w:val="ro-RO" w:eastAsia="ro-RO"/>
        </w:rPr>
        <w:t>î</w:t>
      </w:r>
      <w:r w:rsidRPr="00951E56">
        <w:rPr>
          <w:rFonts w:asciiTheme="majorHAnsi" w:eastAsia="Times New Roman" w:hAnsiTheme="majorHAnsi" w:cstheme="majorHAnsi"/>
          <w:bCs/>
          <w:sz w:val="24"/>
          <w:szCs w:val="24"/>
          <w:lang w:val="ro-RO" w:eastAsia="ro-RO"/>
        </w:rPr>
        <w:t xml:space="preserve">n tratamentul bolnavilor </w:t>
      </w:r>
      <w:r w:rsidR="00D06632" w:rsidRPr="00951E56">
        <w:rPr>
          <w:rFonts w:asciiTheme="majorHAnsi" w:eastAsia="Times New Roman" w:hAnsiTheme="majorHAnsi" w:cstheme="majorHAnsi"/>
          <w:bCs/>
          <w:sz w:val="24"/>
          <w:szCs w:val="24"/>
          <w:lang w:val="ro-RO" w:eastAsia="ro-RO"/>
        </w:rPr>
        <w:t>cu</w:t>
      </w:r>
      <w:r w:rsidR="00D557D2" w:rsidRPr="00951E56">
        <w:rPr>
          <w:rFonts w:asciiTheme="majorHAnsi" w:eastAsia="Times New Roman" w:hAnsiTheme="majorHAnsi" w:cstheme="majorHAnsi"/>
          <w:bCs/>
          <w:sz w:val="24"/>
          <w:szCs w:val="24"/>
          <w:lang w:val="ro-RO" w:eastAsia="ro-RO"/>
        </w:rPr>
        <w:t xml:space="preserve"> cancer. </w:t>
      </w:r>
      <w:r w:rsidR="002034C0" w:rsidRPr="00951E56">
        <w:rPr>
          <w:rFonts w:asciiTheme="majorHAnsi" w:eastAsia="Times New Roman" w:hAnsiTheme="majorHAnsi" w:cstheme="majorHAnsi"/>
          <w:bCs/>
          <w:sz w:val="24"/>
          <w:szCs w:val="24"/>
          <w:lang w:val="ro-RO" w:eastAsia="ro-RO"/>
        </w:rPr>
        <w:t>Potrivit datelor prezentate de entitățile auditate, în vederea realizării acțiunilor stabilite se denotă următoarele.</w:t>
      </w:r>
    </w:p>
    <w:p w14:paraId="140F0A27" w14:textId="5154D22F" w:rsidR="00EE6829" w:rsidRPr="00951E56" w:rsidRDefault="00996B7D" w:rsidP="00AE3E82">
      <w:pPr>
        <w:spacing w:after="0" w:line="276" w:lineRule="auto"/>
        <w:ind w:firstLine="720"/>
        <w:jc w:val="both"/>
        <w:rPr>
          <w:rFonts w:asciiTheme="majorHAnsi" w:eastAsia="Times New Roman" w:hAnsiTheme="majorHAnsi" w:cstheme="majorHAnsi"/>
          <w:bCs/>
          <w:sz w:val="24"/>
          <w:szCs w:val="24"/>
          <w:lang w:val="ro-RO" w:eastAsia="ro-RO"/>
        </w:rPr>
      </w:pPr>
      <w:r>
        <w:rPr>
          <w:rFonts w:asciiTheme="majorHAnsi" w:eastAsia="Times New Roman" w:hAnsiTheme="majorHAnsi" w:cstheme="majorHAnsi"/>
          <w:sz w:val="24"/>
          <w:szCs w:val="24"/>
          <w:lang w:val="ro-RO" w:eastAsia="ro-RO"/>
        </w:rPr>
        <w:t>Pentru</w:t>
      </w:r>
      <w:r w:rsidR="00EE6829" w:rsidRPr="00951E56">
        <w:rPr>
          <w:rFonts w:asciiTheme="majorHAnsi" w:eastAsia="Times New Roman" w:hAnsiTheme="majorHAnsi" w:cstheme="majorHAnsi"/>
          <w:sz w:val="24"/>
          <w:szCs w:val="24"/>
          <w:lang w:val="ro-RO" w:eastAsia="ro-RO"/>
        </w:rPr>
        <w:t xml:space="preserve"> etapa </w:t>
      </w:r>
      <w:r w:rsidR="00EE6829" w:rsidRPr="00951E56">
        <w:rPr>
          <w:rFonts w:asciiTheme="majorHAnsi" w:eastAsia="Times New Roman" w:hAnsiTheme="majorHAnsi" w:cstheme="majorHAnsi"/>
          <w:sz w:val="24"/>
          <w:szCs w:val="24"/>
          <w:lang w:val="ro-RO" w:eastAsia="ar-SA"/>
        </w:rPr>
        <w:t xml:space="preserve">universitară a fost implementat și continuă realizarea </w:t>
      </w:r>
      <w:r w:rsidR="00EE6829" w:rsidRPr="00951E56">
        <w:rPr>
          <w:rFonts w:asciiTheme="majorHAnsi" w:eastAsia="Times New Roman" w:hAnsiTheme="majorHAnsi" w:cstheme="majorHAnsi"/>
          <w:sz w:val="24"/>
          <w:szCs w:val="24"/>
          <w:lang w:val="ro-RO" w:eastAsia="ro-RO"/>
        </w:rPr>
        <w:t>modulu</w:t>
      </w:r>
      <w:r w:rsidR="006317DF">
        <w:rPr>
          <w:rFonts w:asciiTheme="majorHAnsi" w:eastAsia="Times New Roman" w:hAnsiTheme="majorHAnsi" w:cstheme="majorHAnsi"/>
          <w:sz w:val="24"/>
          <w:szCs w:val="24"/>
          <w:lang w:val="ro-RO" w:eastAsia="ro-RO"/>
        </w:rPr>
        <w:t>lu</w:t>
      </w:r>
      <w:r w:rsidR="00EE6829" w:rsidRPr="00951E56">
        <w:rPr>
          <w:rFonts w:asciiTheme="majorHAnsi" w:eastAsia="Times New Roman" w:hAnsiTheme="majorHAnsi" w:cstheme="majorHAnsi"/>
          <w:sz w:val="24"/>
          <w:szCs w:val="24"/>
          <w:lang w:val="ro-RO" w:eastAsia="ro-RO"/>
        </w:rPr>
        <w:t>i „Medicin</w:t>
      </w:r>
      <w:r w:rsidR="006317DF">
        <w:rPr>
          <w:rFonts w:asciiTheme="majorHAnsi" w:eastAsia="Times New Roman" w:hAnsiTheme="majorHAnsi" w:cstheme="majorHAnsi"/>
          <w:sz w:val="24"/>
          <w:szCs w:val="24"/>
          <w:lang w:val="ro-RO" w:eastAsia="ro-RO"/>
        </w:rPr>
        <w:t>a</w:t>
      </w:r>
      <w:r w:rsidR="00EE6829" w:rsidRPr="00951E56">
        <w:rPr>
          <w:rFonts w:asciiTheme="majorHAnsi" w:eastAsia="Times New Roman" w:hAnsiTheme="majorHAnsi" w:cstheme="majorHAnsi"/>
          <w:sz w:val="24"/>
          <w:szCs w:val="24"/>
          <w:lang w:val="ro-RO" w:eastAsia="ro-RO"/>
        </w:rPr>
        <w:t xml:space="preserve"> paliativă”  la programul de studii integrate Medicină, anul V de studii, </w:t>
      </w:r>
      <w:r w:rsidR="006317DF">
        <w:rPr>
          <w:rFonts w:asciiTheme="majorHAnsi" w:eastAsia="Times New Roman" w:hAnsiTheme="majorHAnsi" w:cstheme="majorHAnsi"/>
          <w:sz w:val="24"/>
          <w:szCs w:val="24"/>
          <w:lang w:val="ro-RO" w:eastAsia="ro-RO"/>
        </w:rPr>
        <w:t xml:space="preserve">în volum </w:t>
      </w:r>
      <w:r w:rsidR="00EE6829" w:rsidRPr="00951E56">
        <w:rPr>
          <w:rFonts w:asciiTheme="majorHAnsi" w:eastAsia="Times New Roman" w:hAnsiTheme="majorHAnsi" w:cstheme="majorHAnsi"/>
          <w:sz w:val="24"/>
          <w:szCs w:val="24"/>
          <w:lang w:val="ro-RO" w:eastAsia="ro-RO"/>
        </w:rPr>
        <w:t xml:space="preserve">total </w:t>
      </w:r>
      <w:r w:rsidR="006317DF">
        <w:rPr>
          <w:rFonts w:asciiTheme="majorHAnsi" w:eastAsia="Times New Roman" w:hAnsiTheme="majorHAnsi" w:cstheme="majorHAnsi"/>
          <w:sz w:val="24"/>
          <w:szCs w:val="24"/>
          <w:lang w:val="ro-RO" w:eastAsia="ro-RO"/>
        </w:rPr>
        <w:t xml:space="preserve">de 60 de </w:t>
      </w:r>
      <w:r w:rsidR="00EE6829" w:rsidRPr="00951E56">
        <w:rPr>
          <w:rFonts w:asciiTheme="majorHAnsi" w:eastAsia="Times New Roman" w:hAnsiTheme="majorHAnsi" w:cstheme="majorHAnsi"/>
          <w:sz w:val="24"/>
          <w:szCs w:val="24"/>
          <w:lang w:val="ro-RO" w:eastAsia="ro-RO"/>
        </w:rPr>
        <w:t>ore. Totodată</w:t>
      </w:r>
      <w:r w:rsidR="006317DF">
        <w:rPr>
          <w:rFonts w:asciiTheme="majorHAnsi" w:eastAsia="Times New Roman" w:hAnsiTheme="majorHAnsi" w:cstheme="majorHAnsi"/>
          <w:sz w:val="24"/>
          <w:szCs w:val="24"/>
          <w:lang w:val="ro-RO" w:eastAsia="ro-RO"/>
        </w:rPr>
        <w:t>,</w:t>
      </w:r>
      <w:r w:rsidR="00EE6829" w:rsidRPr="00951E56">
        <w:rPr>
          <w:rFonts w:asciiTheme="majorHAnsi" w:eastAsia="Times New Roman" w:hAnsiTheme="majorHAnsi" w:cstheme="majorHAnsi"/>
          <w:sz w:val="24"/>
          <w:szCs w:val="24"/>
          <w:lang w:val="ro-RO" w:eastAsia="ro-RO"/>
        </w:rPr>
        <w:t xml:space="preserve"> la programul de studii de licență </w:t>
      </w:r>
      <w:r>
        <w:rPr>
          <w:rFonts w:asciiTheme="majorHAnsi" w:eastAsia="Times New Roman" w:hAnsiTheme="majorHAnsi" w:cstheme="majorHAnsi"/>
          <w:sz w:val="24"/>
          <w:szCs w:val="24"/>
          <w:lang w:val="ro-RO" w:eastAsia="ro-RO"/>
        </w:rPr>
        <w:t>„</w:t>
      </w:r>
      <w:r w:rsidR="00EE6829" w:rsidRPr="00951E56">
        <w:rPr>
          <w:rFonts w:asciiTheme="majorHAnsi" w:eastAsia="Times New Roman" w:hAnsiTheme="majorHAnsi" w:cstheme="majorHAnsi"/>
          <w:sz w:val="24"/>
          <w:szCs w:val="24"/>
          <w:lang w:val="ro-RO" w:eastAsia="ro-RO"/>
        </w:rPr>
        <w:t xml:space="preserve">Asistență </w:t>
      </w:r>
      <w:r>
        <w:rPr>
          <w:rFonts w:asciiTheme="majorHAnsi" w:eastAsia="Times New Roman" w:hAnsiTheme="majorHAnsi" w:cstheme="majorHAnsi"/>
          <w:sz w:val="24"/>
          <w:szCs w:val="24"/>
          <w:lang w:val="ro-RO" w:eastAsia="ro-RO"/>
        </w:rPr>
        <w:t>m</w:t>
      </w:r>
      <w:r w:rsidR="00EE6829" w:rsidRPr="00951E56">
        <w:rPr>
          <w:rFonts w:asciiTheme="majorHAnsi" w:eastAsia="Times New Roman" w:hAnsiTheme="majorHAnsi" w:cstheme="majorHAnsi"/>
          <w:sz w:val="24"/>
          <w:szCs w:val="24"/>
          <w:lang w:val="ro-RO" w:eastAsia="ro-RO"/>
        </w:rPr>
        <w:t xml:space="preserve">edicală </w:t>
      </w:r>
      <w:r>
        <w:rPr>
          <w:rFonts w:asciiTheme="majorHAnsi" w:eastAsia="Times New Roman" w:hAnsiTheme="majorHAnsi" w:cstheme="majorHAnsi"/>
          <w:sz w:val="24"/>
          <w:szCs w:val="24"/>
          <w:lang w:val="ro-RO" w:eastAsia="ro-RO"/>
        </w:rPr>
        <w:t>g</w:t>
      </w:r>
      <w:r w:rsidR="00EE6829" w:rsidRPr="00951E56">
        <w:rPr>
          <w:rFonts w:asciiTheme="majorHAnsi" w:eastAsia="Times New Roman" w:hAnsiTheme="majorHAnsi" w:cstheme="majorHAnsi"/>
          <w:sz w:val="24"/>
          <w:szCs w:val="24"/>
          <w:lang w:val="ro-RO" w:eastAsia="ro-RO"/>
        </w:rPr>
        <w:t>enerală</w:t>
      </w:r>
      <w:r>
        <w:rPr>
          <w:rFonts w:asciiTheme="majorHAnsi" w:eastAsia="Times New Roman" w:hAnsiTheme="majorHAnsi" w:cstheme="majorHAnsi"/>
          <w:sz w:val="24"/>
          <w:szCs w:val="24"/>
          <w:lang w:val="ro-RO" w:eastAsia="ro-RO"/>
        </w:rPr>
        <w:t>”</w:t>
      </w:r>
      <w:r w:rsidR="00EE6829" w:rsidRPr="00951E56">
        <w:rPr>
          <w:rFonts w:asciiTheme="majorHAnsi" w:eastAsia="Times New Roman" w:hAnsiTheme="majorHAnsi" w:cstheme="majorHAnsi"/>
          <w:sz w:val="24"/>
          <w:szCs w:val="24"/>
          <w:lang w:val="ro-RO" w:eastAsia="ro-RO"/>
        </w:rPr>
        <w:t xml:space="preserve"> din 2020 a fost elaborat  modulul „Îngrijiri paliative și managementul durerii”, cu durata de 120 de ore,  pentru studenții anului IV.</w:t>
      </w:r>
    </w:p>
    <w:p w14:paraId="20053118" w14:textId="64C081B8" w:rsidR="00EE6829" w:rsidRPr="00951E56" w:rsidRDefault="00996B7D" w:rsidP="00AE3E82">
      <w:pPr>
        <w:spacing w:after="0" w:line="276" w:lineRule="auto"/>
        <w:ind w:firstLine="720"/>
        <w:jc w:val="both"/>
        <w:rPr>
          <w:rFonts w:asciiTheme="majorHAnsi" w:eastAsia="Times New Roman" w:hAnsiTheme="majorHAnsi" w:cstheme="majorHAnsi"/>
          <w:sz w:val="24"/>
          <w:szCs w:val="24"/>
          <w:lang w:val="ro-RO" w:eastAsia="ro-RO"/>
        </w:rPr>
      </w:pPr>
      <w:r>
        <w:rPr>
          <w:rFonts w:asciiTheme="majorHAnsi" w:eastAsia="Times New Roman" w:hAnsiTheme="majorHAnsi" w:cstheme="majorHAnsi"/>
          <w:bCs/>
          <w:sz w:val="24"/>
          <w:szCs w:val="24"/>
          <w:lang w:val="ro-RO" w:eastAsia="ro-RO"/>
        </w:rPr>
        <w:t>Pentru</w:t>
      </w:r>
      <w:r w:rsidR="00EE6829" w:rsidRPr="00951E56">
        <w:rPr>
          <w:rFonts w:asciiTheme="majorHAnsi" w:eastAsia="Times New Roman" w:hAnsiTheme="majorHAnsi" w:cstheme="majorHAnsi"/>
          <w:bCs/>
          <w:sz w:val="24"/>
          <w:szCs w:val="24"/>
          <w:lang w:val="ro-RO" w:eastAsia="ro-RO"/>
        </w:rPr>
        <w:t xml:space="preserve"> etapa post-universitară a fost</w:t>
      </w:r>
      <w:r w:rsidR="00EE6829" w:rsidRPr="00951E56">
        <w:rPr>
          <w:rFonts w:asciiTheme="majorHAnsi" w:eastAsia="Times New Roman" w:hAnsiTheme="majorHAnsi" w:cstheme="majorHAnsi"/>
          <w:b/>
          <w:sz w:val="24"/>
          <w:szCs w:val="24"/>
          <w:lang w:val="ro-RO" w:eastAsia="ro-RO"/>
        </w:rPr>
        <w:t xml:space="preserve"> </w:t>
      </w:r>
      <w:r w:rsidR="00D06632" w:rsidRPr="00951E56">
        <w:rPr>
          <w:rFonts w:asciiTheme="majorHAnsi" w:eastAsia="Times New Roman" w:hAnsiTheme="majorHAnsi" w:cstheme="majorHAnsi"/>
          <w:bCs/>
          <w:sz w:val="24"/>
          <w:szCs w:val="24"/>
          <w:lang w:val="ro-RO" w:eastAsia="ro-RO"/>
        </w:rPr>
        <w:t>elaborat și implementat</w:t>
      </w:r>
      <w:r w:rsidR="00EE6829" w:rsidRPr="00951E56">
        <w:rPr>
          <w:rFonts w:asciiTheme="majorHAnsi" w:eastAsia="Times New Roman" w:hAnsiTheme="majorHAnsi" w:cstheme="majorHAnsi"/>
          <w:bCs/>
          <w:sz w:val="24"/>
          <w:szCs w:val="24"/>
          <w:lang w:val="ro-RO" w:eastAsia="ro-RO"/>
        </w:rPr>
        <w:t xml:space="preserve"> </w:t>
      </w:r>
      <w:r w:rsidR="00EE6829" w:rsidRPr="00951E56">
        <w:rPr>
          <w:rFonts w:asciiTheme="majorHAnsi" w:eastAsia="Times New Roman" w:hAnsiTheme="majorHAnsi" w:cstheme="majorHAnsi"/>
          <w:sz w:val="24"/>
          <w:szCs w:val="24"/>
          <w:lang w:val="ro-RO" w:eastAsia="ro-RO"/>
        </w:rPr>
        <w:t>curriculum</w:t>
      </w:r>
      <w:r w:rsidR="00D06632" w:rsidRPr="00951E56">
        <w:rPr>
          <w:rFonts w:asciiTheme="majorHAnsi" w:eastAsia="Times New Roman" w:hAnsiTheme="majorHAnsi" w:cstheme="majorHAnsi"/>
          <w:sz w:val="24"/>
          <w:szCs w:val="24"/>
          <w:lang w:val="ro-RO" w:eastAsia="ro-RO"/>
        </w:rPr>
        <w:t>ul</w:t>
      </w:r>
      <w:r w:rsidR="00EE6829" w:rsidRPr="00951E56">
        <w:rPr>
          <w:rFonts w:asciiTheme="majorHAnsi" w:eastAsia="Times New Roman" w:hAnsiTheme="majorHAnsi" w:cstheme="majorHAnsi"/>
          <w:sz w:val="24"/>
          <w:szCs w:val="24"/>
          <w:lang w:val="ro-RO" w:eastAsia="ro-RO"/>
        </w:rPr>
        <w:t xml:space="preserve"> modulului „Îngrijiri paliative”, pentru instruirea prin rezidențiat cu durata de 10 zile la specialitatea </w:t>
      </w:r>
      <w:r>
        <w:rPr>
          <w:rFonts w:asciiTheme="majorHAnsi" w:eastAsia="Times New Roman" w:hAnsiTheme="majorHAnsi" w:cstheme="majorHAnsi"/>
          <w:sz w:val="24"/>
          <w:szCs w:val="24"/>
          <w:lang w:val="ro-RO" w:eastAsia="ro-RO"/>
        </w:rPr>
        <w:t>„</w:t>
      </w:r>
      <w:r w:rsidR="00EE6829" w:rsidRPr="00951E56">
        <w:rPr>
          <w:rFonts w:asciiTheme="majorHAnsi" w:eastAsia="Times New Roman" w:hAnsiTheme="majorHAnsi" w:cstheme="majorHAnsi"/>
          <w:sz w:val="24"/>
          <w:szCs w:val="24"/>
          <w:lang w:val="ro-RO" w:eastAsia="ro-RO"/>
        </w:rPr>
        <w:t>Medicina de familie</w:t>
      </w:r>
      <w:r>
        <w:rPr>
          <w:rFonts w:asciiTheme="majorHAnsi" w:eastAsia="Times New Roman" w:hAnsiTheme="majorHAnsi" w:cstheme="majorHAnsi"/>
          <w:sz w:val="24"/>
          <w:szCs w:val="24"/>
          <w:lang w:val="ro-RO" w:eastAsia="ro-RO"/>
        </w:rPr>
        <w:t>”</w:t>
      </w:r>
      <w:r w:rsidR="00EE6829" w:rsidRPr="00951E56">
        <w:rPr>
          <w:rFonts w:asciiTheme="majorHAnsi" w:eastAsia="Times New Roman" w:hAnsiTheme="majorHAnsi" w:cstheme="majorHAnsi"/>
          <w:sz w:val="24"/>
          <w:szCs w:val="24"/>
          <w:lang w:val="ro-RO" w:eastAsia="ro-RO"/>
        </w:rPr>
        <w:t xml:space="preserve">,  pentru rezidenții din anul II. </w:t>
      </w:r>
    </w:p>
    <w:p w14:paraId="02391EAB" w14:textId="67EFB75A" w:rsidR="00EE6829" w:rsidRPr="00951E56" w:rsidRDefault="00EE6829" w:rsidP="00AE3E82">
      <w:pPr>
        <w:spacing w:after="0" w:line="276" w:lineRule="auto"/>
        <w:ind w:firstLine="720"/>
        <w:jc w:val="both"/>
        <w:rPr>
          <w:rFonts w:asciiTheme="majorHAnsi" w:eastAsia="Times New Roman" w:hAnsiTheme="majorHAnsi" w:cstheme="majorHAnsi"/>
          <w:sz w:val="24"/>
          <w:szCs w:val="24"/>
          <w:lang w:val="ro-RO" w:eastAsia="ro-RO"/>
        </w:rPr>
      </w:pPr>
      <w:r w:rsidRPr="00951E56">
        <w:rPr>
          <w:rFonts w:asciiTheme="majorHAnsi" w:eastAsia="Times New Roman" w:hAnsiTheme="majorHAnsi" w:cstheme="majorHAnsi"/>
          <w:sz w:val="24"/>
          <w:szCs w:val="24"/>
          <w:lang w:val="ro-RO" w:eastAsia="ro-RO"/>
        </w:rPr>
        <w:t xml:space="preserve">A fost actualizat programul de instruire prin rezidențiat la specialitatea Oncologie (codul specialității 0912.1.38) cu includerea subiectelor cu referire </w:t>
      </w:r>
      <w:r w:rsidR="00D06632" w:rsidRPr="00951E56">
        <w:rPr>
          <w:rFonts w:asciiTheme="majorHAnsi" w:eastAsia="Times New Roman" w:hAnsiTheme="majorHAnsi" w:cstheme="majorHAnsi"/>
          <w:sz w:val="24"/>
          <w:szCs w:val="24"/>
          <w:lang w:val="ro-RO" w:eastAsia="ro-RO"/>
        </w:rPr>
        <w:t xml:space="preserve">la </w:t>
      </w:r>
      <w:r w:rsidRPr="00951E56">
        <w:rPr>
          <w:rFonts w:asciiTheme="majorHAnsi" w:eastAsia="Times New Roman" w:hAnsiTheme="majorHAnsi" w:cstheme="majorHAnsi"/>
          <w:sz w:val="24"/>
          <w:szCs w:val="24"/>
          <w:lang w:val="ro-RO" w:eastAsia="ro-RO"/>
        </w:rPr>
        <w:t xml:space="preserve">serviciile de îngrijiri paliative și a celor de reabilitare pentru bolnavii oncologici.  </w:t>
      </w:r>
    </w:p>
    <w:p w14:paraId="645A3B65" w14:textId="3428D1A2" w:rsidR="00EE6829" w:rsidRPr="00951E56" w:rsidRDefault="00EE6829" w:rsidP="00AE3E82">
      <w:pPr>
        <w:spacing w:after="0" w:line="276" w:lineRule="auto"/>
        <w:ind w:firstLine="720"/>
        <w:jc w:val="both"/>
        <w:rPr>
          <w:rFonts w:asciiTheme="majorHAnsi" w:eastAsia="Times New Roman" w:hAnsiTheme="majorHAnsi" w:cstheme="majorHAnsi"/>
          <w:bCs/>
          <w:sz w:val="24"/>
          <w:szCs w:val="24"/>
          <w:lang w:val="ro-RO" w:eastAsia="ro-RO"/>
        </w:rPr>
      </w:pPr>
      <w:r w:rsidRPr="00951E56">
        <w:rPr>
          <w:rFonts w:asciiTheme="majorHAnsi" w:eastAsia="Times New Roman" w:hAnsiTheme="majorHAnsi" w:cstheme="majorHAnsi"/>
          <w:bCs/>
          <w:sz w:val="24"/>
          <w:szCs w:val="24"/>
          <w:lang w:val="ro-RO" w:eastAsia="ro-RO"/>
        </w:rPr>
        <w:t xml:space="preserve">La etapa de educație medicală a fost implementat și realizat programul </w:t>
      </w:r>
      <w:r w:rsidRPr="00951E56">
        <w:rPr>
          <w:rFonts w:asciiTheme="majorHAnsi" w:eastAsia="Times New Roman" w:hAnsiTheme="majorHAnsi" w:cstheme="majorHAnsi"/>
          <w:bCs/>
          <w:color w:val="000000"/>
          <w:sz w:val="24"/>
          <w:szCs w:val="24"/>
          <w:lang w:val="ro-RO" w:eastAsia="ro-RO"/>
        </w:rPr>
        <w:t xml:space="preserve">„Îngrijiri paliative </w:t>
      </w:r>
      <w:r w:rsidRPr="00951E56">
        <w:rPr>
          <w:rFonts w:asciiTheme="majorHAnsi" w:eastAsia="Times New Roman" w:hAnsiTheme="majorHAnsi" w:cstheme="majorHAnsi"/>
          <w:bCs/>
          <w:sz w:val="24"/>
          <w:szCs w:val="24"/>
          <w:lang w:val="ro-RO" w:eastAsia="ro-RO"/>
        </w:rPr>
        <w:t xml:space="preserve">în asistența medicală primară” </w:t>
      </w:r>
      <w:r w:rsidR="00996B7D">
        <w:rPr>
          <w:rFonts w:asciiTheme="majorHAnsi" w:eastAsia="Times New Roman" w:hAnsiTheme="majorHAnsi" w:cstheme="majorHAnsi"/>
          <w:bCs/>
          <w:sz w:val="24"/>
          <w:szCs w:val="24"/>
          <w:lang w:val="ro-RO" w:eastAsia="ro-RO"/>
        </w:rPr>
        <w:t xml:space="preserve">de </w:t>
      </w:r>
      <w:r w:rsidRPr="00951E56">
        <w:rPr>
          <w:rFonts w:asciiTheme="majorHAnsi" w:eastAsia="Times New Roman" w:hAnsiTheme="majorHAnsi" w:cstheme="majorHAnsi"/>
          <w:bCs/>
          <w:sz w:val="24"/>
          <w:szCs w:val="24"/>
          <w:lang w:val="ro-RO" w:eastAsia="ro-RO"/>
        </w:rPr>
        <w:t xml:space="preserve">75 </w:t>
      </w:r>
      <w:r w:rsidR="00996B7D">
        <w:rPr>
          <w:rFonts w:asciiTheme="majorHAnsi" w:eastAsia="Times New Roman" w:hAnsiTheme="majorHAnsi" w:cstheme="majorHAnsi"/>
          <w:bCs/>
          <w:sz w:val="24"/>
          <w:szCs w:val="24"/>
          <w:lang w:val="ro-RO" w:eastAsia="ro-RO"/>
        </w:rPr>
        <w:t xml:space="preserve">de </w:t>
      </w:r>
      <w:r w:rsidRPr="00951E56">
        <w:rPr>
          <w:rFonts w:asciiTheme="majorHAnsi" w:eastAsia="Times New Roman" w:hAnsiTheme="majorHAnsi" w:cstheme="majorHAnsi"/>
          <w:bCs/>
          <w:sz w:val="24"/>
          <w:szCs w:val="24"/>
          <w:lang w:val="ro-RO" w:eastAsia="ro-RO"/>
        </w:rPr>
        <w:t xml:space="preserve">ore + 8 ore instruire și evaluare în CUSIM </w:t>
      </w:r>
      <w:r w:rsidR="00527DD9" w:rsidRPr="00951E56">
        <w:rPr>
          <w:rFonts w:asciiTheme="majorHAnsi" w:eastAsia="Times New Roman" w:hAnsiTheme="majorHAnsi" w:cstheme="majorHAnsi"/>
          <w:bCs/>
          <w:sz w:val="24"/>
          <w:szCs w:val="24"/>
          <w:lang w:val="ro-RO" w:eastAsia="ro-RO"/>
        </w:rPr>
        <w:t xml:space="preserve"> (Centrul Universitar de Simulare în Instruirea Medicală)</w:t>
      </w:r>
      <w:r w:rsidR="00996B7D">
        <w:rPr>
          <w:rFonts w:asciiTheme="majorHAnsi" w:eastAsia="Times New Roman" w:hAnsiTheme="majorHAnsi" w:cstheme="majorHAnsi"/>
          <w:bCs/>
          <w:sz w:val="24"/>
          <w:szCs w:val="24"/>
          <w:lang w:val="ro-RO" w:eastAsia="ro-RO"/>
        </w:rPr>
        <w:t xml:space="preserve"> </w:t>
      </w:r>
      <w:r w:rsidRPr="00951E56">
        <w:rPr>
          <w:rFonts w:asciiTheme="majorHAnsi" w:eastAsia="Times New Roman" w:hAnsiTheme="majorHAnsi" w:cstheme="majorHAnsi"/>
          <w:bCs/>
          <w:color w:val="000000"/>
          <w:sz w:val="24"/>
          <w:szCs w:val="24"/>
          <w:lang w:val="ro-RO" w:eastAsia="ro-RO"/>
        </w:rPr>
        <w:t xml:space="preserve">la Catedra medicină de familie. În cadrul </w:t>
      </w:r>
      <w:r w:rsidRPr="00951E56">
        <w:rPr>
          <w:rFonts w:asciiTheme="majorHAnsi" w:eastAsia="Times New Roman" w:hAnsiTheme="majorHAnsi" w:cstheme="majorHAnsi"/>
          <w:bCs/>
          <w:sz w:val="24"/>
          <w:szCs w:val="24"/>
          <w:lang w:val="ro-RO" w:eastAsia="ro-RO"/>
        </w:rPr>
        <w:t>Catedrei de oncologie a</w:t>
      </w:r>
      <w:r w:rsidRPr="00951E56">
        <w:rPr>
          <w:rFonts w:asciiTheme="majorHAnsi" w:eastAsia="Times New Roman" w:hAnsiTheme="majorHAnsi" w:cstheme="majorHAnsi"/>
          <w:bCs/>
          <w:color w:val="000000"/>
          <w:sz w:val="24"/>
          <w:szCs w:val="24"/>
          <w:lang w:val="ro-RO" w:eastAsia="ro-RO"/>
        </w:rPr>
        <w:t xml:space="preserve"> fost elaborat și implementat </w:t>
      </w:r>
      <w:r w:rsidRPr="00951E56">
        <w:rPr>
          <w:rFonts w:asciiTheme="majorHAnsi" w:eastAsia="Times New Roman" w:hAnsiTheme="majorHAnsi" w:cstheme="majorHAnsi"/>
          <w:bCs/>
          <w:sz w:val="24"/>
          <w:szCs w:val="24"/>
          <w:lang w:val="ro-RO" w:eastAsia="ro-RO"/>
        </w:rPr>
        <w:t xml:space="preserve">programul „Reabilitarea și tratamentul paliativ în oncologie” cu durata de 100 </w:t>
      </w:r>
      <w:r w:rsidR="00996B7D">
        <w:rPr>
          <w:rFonts w:asciiTheme="majorHAnsi" w:eastAsia="Times New Roman" w:hAnsiTheme="majorHAnsi" w:cstheme="majorHAnsi"/>
          <w:bCs/>
          <w:sz w:val="24"/>
          <w:szCs w:val="24"/>
          <w:lang w:val="ro-RO" w:eastAsia="ro-RO"/>
        </w:rPr>
        <w:t xml:space="preserve">de </w:t>
      </w:r>
      <w:r w:rsidRPr="00951E56">
        <w:rPr>
          <w:rFonts w:asciiTheme="majorHAnsi" w:eastAsia="Times New Roman" w:hAnsiTheme="majorHAnsi" w:cstheme="majorHAnsi"/>
          <w:bCs/>
          <w:sz w:val="24"/>
          <w:szCs w:val="24"/>
          <w:lang w:val="ro-RO" w:eastAsia="ro-RO"/>
        </w:rPr>
        <w:t>ore pentru medicii oncologi.</w:t>
      </w:r>
    </w:p>
    <w:p w14:paraId="62761887" w14:textId="0C02C0EA" w:rsidR="000C6D56" w:rsidRDefault="00CB51F7" w:rsidP="00AE3E82">
      <w:pPr>
        <w:spacing w:after="0" w:line="276" w:lineRule="auto"/>
        <w:ind w:firstLine="720"/>
        <w:jc w:val="both"/>
        <w:rPr>
          <w:rFonts w:asciiTheme="majorHAnsi" w:eastAsia="Times New Roman" w:hAnsiTheme="majorHAnsi" w:cstheme="majorHAnsi"/>
          <w:bCs/>
          <w:sz w:val="24"/>
          <w:szCs w:val="24"/>
          <w:lang w:val="ro-RO" w:eastAsia="ro-RO"/>
        </w:rPr>
      </w:pPr>
      <w:r w:rsidRPr="00951E56">
        <w:rPr>
          <w:rFonts w:asciiTheme="majorHAnsi" w:eastAsia="Times New Roman" w:hAnsiTheme="majorHAnsi" w:cstheme="majorHAnsi"/>
          <w:bCs/>
          <w:sz w:val="24"/>
          <w:szCs w:val="24"/>
          <w:lang w:val="ro-RO" w:eastAsia="ro-RO"/>
        </w:rPr>
        <w:t>În scopul îmbunătățirii continue a calității serviciilor medicale în îngrijiri paliative</w:t>
      </w:r>
      <w:r w:rsidR="00996B7D">
        <w:rPr>
          <w:rFonts w:asciiTheme="majorHAnsi" w:eastAsia="Times New Roman" w:hAnsiTheme="majorHAnsi" w:cstheme="majorHAnsi"/>
          <w:bCs/>
          <w:sz w:val="24"/>
          <w:szCs w:val="24"/>
          <w:lang w:val="ro-RO" w:eastAsia="ro-RO"/>
        </w:rPr>
        <w:t xml:space="preserve">, </w:t>
      </w:r>
      <w:r w:rsidR="00996B7D" w:rsidRPr="00951E56">
        <w:rPr>
          <w:rFonts w:asciiTheme="majorHAnsi" w:eastAsia="Times New Roman" w:hAnsiTheme="majorHAnsi" w:cstheme="majorHAnsi"/>
          <w:bCs/>
          <w:sz w:val="24"/>
          <w:szCs w:val="24"/>
          <w:lang w:val="ro-RO" w:eastAsia="ro-RO"/>
        </w:rPr>
        <w:t>în perioada 2020-2021</w:t>
      </w:r>
      <w:r w:rsidRPr="00951E56">
        <w:rPr>
          <w:rFonts w:asciiTheme="majorHAnsi" w:eastAsia="Times New Roman" w:hAnsiTheme="majorHAnsi" w:cstheme="majorHAnsi"/>
          <w:bCs/>
          <w:sz w:val="24"/>
          <w:szCs w:val="24"/>
          <w:lang w:val="ro-RO" w:eastAsia="ro-RO"/>
        </w:rPr>
        <w:t xml:space="preserve"> au fost </w:t>
      </w:r>
      <w:r w:rsidR="00996B7D">
        <w:rPr>
          <w:rFonts w:asciiTheme="majorHAnsi" w:eastAsia="Times New Roman" w:hAnsiTheme="majorHAnsi" w:cstheme="majorHAnsi"/>
          <w:bCs/>
          <w:sz w:val="24"/>
          <w:szCs w:val="24"/>
          <w:lang w:val="ro-RO" w:eastAsia="ro-RO"/>
        </w:rPr>
        <w:t>organizate</w:t>
      </w:r>
      <w:r w:rsidR="00996B7D" w:rsidRPr="00951E56">
        <w:rPr>
          <w:rFonts w:asciiTheme="majorHAnsi" w:eastAsia="Times New Roman" w:hAnsiTheme="majorHAnsi" w:cstheme="majorHAnsi"/>
          <w:bCs/>
          <w:sz w:val="24"/>
          <w:szCs w:val="24"/>
          <w:lang w:val="ro-RO" w:eastAsia="ro-RO"/>
        </w:rPr>
        <w:t xml:space="preserve"> </w:t>
      </w:r>
      <w:r w:rsidRPr="00951E56">
        <w:rPr>
          <w:rFonts w:asciiTheme="majorHAnsi" w:eastAsia="Times New Roman" w:hAnsiTheme="majorHAnsi" w:cstheme="majorHAnsi"/>
          <w:bCs/>
          <w:sz w:val="24"/>
          <w:szCs w:val="24"/>
          <w:lang w:val="ro-RO" w:eastAsia="ro-RO"/>
        </w:rPr>
        <w:t xml:space="preserve">cursuri atât cu prezență fizică (855 </w:t>
      </w:r>
      <w:r w:rsidR="00996B7D">
        <w:rPr>
          <w:rFonts w:asciiTheme="majorHAnsi" w:eastAsia="Times New Roman" w:hAnsiTheme="majorHAnsi" w:cstheme="majorHAnsi"/>
          <w:bCs/>
          <w:sz w:val="24"/>
          <w:szCs w:val="24"/>
          <w:lang w:val="ro-RO" w:eastAsia="ro-RO"/>
        </w:rPr>
        <w:t xml:space="preserve">de </w:t>
      </w:r>
      <w:r w:rsidRPr="00951E56">
        <w:rPr>
          <w:rFonts w:asciiTheme="majorHAnsi" w:eastAsia="Times New Roman" w:hAnsiTheme="majorHAnsi" w:cstheme="majorHAnsi"/>
          <w:bCs/>
          <w:sz w:val="24"/>
          <w:szCs w:val="24"/>
          <w:lang w:val="ro-RO" w:eastAsia="ro-RO"/>
        </w:rPr>
        <w:t>persoane)</w:t>
      </w:r>
      <w:r w:rsidR="00996B7D">
        <w:rPr>
          <w:rFonts w:asciiTheme="majorHAnsi" w:eastAsia="Times New Roman" w:hAnsiTheme="majorHAnsi" w:cstheme="majorHAnsi"/>
          <w:bCs/>
          <w:sz w:val="24"/>
          <w:szCs w:val="24"/>
          <w:lang w:val="ro-RO" w:eastAsia="ro-RO"/>
        </w:rPr>
        <w:t>,</w:t>
      </w:r>
      <w:r w:rsidRPr="00951E56">
        <w:rPr>
          <w:rFonts w:asciiTheme="majorHAnsi" w:eastAsia="Times New Roman" w:hAnsiTheme="majorHAnsi" w:cstheme="majorHAnsi"/>
          <w:bCs/>
          <w:sz w:val="24"/>
          <w:szCs w:val="24"/>
          <w:lang w:val="ro-RO" w:eastAsia="ro-RO"/>
        </w:rPr>
        <w:t xml:space="preserve"> cât și online (383 </w:t>
      </w:r>
      <w:r w:rsidR="00996B7D">
        <w:rPr>
          <w:rFonts w:asciiTheme="majorHAnsi" w:eastAsia="Times New Roman" w:hAnsiTheme="majorHAnsi" w:cstheme="majorHAnsi"/>
          <w:bCs/>
          <w:sz w:val="24"/>
          <w:szCs w:val="24"/>
          <w:lang w:val="ro-RO" w:eastAsia="ro-RO"/>
        </w:rPr>
        <w:t xml:space="preserve">de </w:t>
      </w:r>
      <w:r w:rsidRPr="00951E56">
        <w:rPr>
          <w:rFonts w:asciiTheme="majorHAnsi" w:eastAsia="Times New Roman" w:hAnsiTheme="majorHAnsi" w:cstheme="majorHAnsi"/>
          <w:bCs/>
          <w:sz w:val="24"/>
          <w:szCs w:val="24"/>
          <w:lang w:val="ro-RO" w:eastAsia="ro-RO"/>
        </w:rPr>
        <w:t>persoane)</w:t>
      </w:r>
      <w:r w:rsidR="00996B7D">
        <w:rPr>
          <w:rFonts w:asciiTheme="majorHAnsi" w:eastAsia="Times New Roman" w:hAnsiTheme="majorHAnsi" w:cstheme="majorHAnsi"/>
          <w:bCs/>
          <w:sz w:val="24"/>
          <w:szCs w:val="24"/>
          <w:lang w:val="ro-RO" w:eastAsia="ro-RO"/>
        </w:rPr>
        <w:t>,</w:t>
      </w:r>
      <w:r w:rsidRPr="00951E56">
        <w:rPr>
          <w:rFonts w:asciiTheme="majorHAnsi" w:eastAsia="Times New Roman" w:hAnsiTheme="majorHAnsi" w:cstheme="majorHAnsi"/>
          <w:bCs/>
          <w:sz w:val="24"/>
          <w:szCs w:val="24"/>
          <w:lang w:val="ro-RO" w:eastAsia="ro-RO"/>
        </w:rPr>
        <w:t xml:space="preserve"> pentru 1</w:t>
      </w:r>
      <w:r w:rsidR="003E35B8" w:rsidRPr="00951E56">
        <w:rPr>
          <w:rFonts w:asciiTheme="majorHAnsi" w:eastAsia="Times New Roman" w:hAnsiTheme="majorHAnsi" w:cstheme="majorHAnsi"/>
          <w:bCs/>
          <w:sz w:val="24"/>
          <w:szCs w:val="24"/>
          <w:lang w:val="ro-RO" w:eastAsia="ro-RO"/>
        </w:rPr>
        <w:t xml:space="preserve"> </w:t>
      </w:r>
      <w:r w:rsidRPr="00951E56">
        <w:rPr>
          <w:rFonts w:asciiTheme="majorHAnsi" w:eastAsia="Times New Roman" w:hAnsiTheme="majorHAnsi" w:cstheme="majorHAnsi"/>
          <w:bCs/>
          <w:sz w:val="24"/>
          <w:szCs w:val="24"/>
          <w:lang w:val="ro-RO" w:eastAsia="ro-RO"/>
        </w:rPr>
        <w:t xml:space="preserve">238 </w:t>
      </w:r>
      <w:r w:rsidR="00996B7D">
        <w:rPr>
          <w:rFonts w:asciiTheme="majorHAnsi" w:eastAsia="Times New Roman" w:hAnsiTheme="majorHAnsi" w:cstheme="majorHAnsi"/>
          <w:bCs/>
          <w:sz w:val="24"/>
          <w:szCs w:val="24"/>
          <w:lang w:val="ro-RO" w:eastAsia="ro-RO"/>
        </w:rPr>
        <w:t xml:space="preserve">de </w:t>
      </w:r>
      <w:r w:rsidRPr="00951E56">
        <w:rPr>
          <w:rFonts w:asciiTheme="majorHAnsi" w:eastAsia="Times New Roman" w:hAnsiTheme="majorHAnsi" w:cstheme="majorHAnsi"/>
          <w:bCs/>
          <w:sz w:val="24"/>
          <w:szCs w:val="24"/>
          <w:lang w:val="ro-RO" w:eastAsia="ro-RO"/>
        </w:rPr>
        <w:t xml:space="preserve">persoane (personal medical) cu tematica </w:t>
      </w:r>
      <w:r w:rsidR="00996B7D">
        <w:rPr>
          <w:rFonts w:asciiTheme="majorHAnsi" w:eastAsia="Times New Roman" w:hAnsiTheme="majorHAnsi" w:cstheme="majorHAnsi"/>
          <w:bCs/>
          <w:sz w:val="24"/>
          <w:szCs w:val="24"/>
          <w:lang w:val="ro-RO" w:eastAsia="ro-RO"/>
        </w:rPr>
        <w:t>„</w:t>
      </w:r>
      <w:r w:rsidRPr="00951E56">
        <w:rPr>
          <w:rFonts w:asciiTheme="majorHAnsi" w:eastAsia="Times New Roman" w:hAnsiTheme="majorHAnsi" w:cstheme="majorHAnsi"/>
          <w:bCs/>
          <w:sz w:val="24"/>
          <w:szCs w:val="24"/>
          <w:lang w:val="ro-RO" w:eastAsia="ro-RO"/>
        </w:rPr>
        <w:t xml:space="preserve">Managementul adecvat al durerii în îngrijiri paliative”. </w:t>
      </w:r>
    </w:p>
    <w:p w14:paraId="4CCEF9C3" w14:textId="77777777" w:rsidR="00965175" w:rsidRPr="00951E56" w:rsidRDefault="00965175" w:rsidP="00965175">
      <w:pPr>
        <w:spacing w:after="0" w:line="276" w:lineRule="auto"/>
        <w:ind w:firstLine="284"/>
        <w:jc w:val="both"/>
        <w:rPr>
          <w:rFonts w:asciiTheme="majorHAnsi" w:eastAsia="Times New Roman" w:hAnsiTheme="majorHAnsi" w:cstheme="majorHAnsi"/>
          <w:bCs/>
          <w:sz w:val="24"/>
          <w:szCs w:val="24"/>
          <w:lang w:val="ro-RO" w:eastAsia="ro-RO"/>
        </w:rPr>
      </w:pPr>
    </w:p>
    <w:p w14:paraId="7F612310" w14:textId="67842867" w:rsidR="00733A19" w:rsidRPr="00343D72" w:rsidRDefault="000F1A75" w:rsidP="00965175">
      <w:pPr>
        <w:numPr>
          <w:ilvl w:val="2"/>
          <w:numId w:val="2"/>
        </w:numPr>
        <w:spacing w:after="0" w:line="276" w:lineRule="auto"/>
        <w:ind w:left="0" w:firstLine="0"/>
        <w:jc w:val="both"/>
        <w:outlineLvl w:val="1"/>
        <w:rPr>
          <w:rFonts w:asciiTheme="majorHAnsi" w:hAnsiTheme="majorHAnsi" w:cstheme="majorHAnsi"/>
          <w:b/>
          <w:i/>
          <w:noProof/>
          <w:color w:val="833C0B" w:themeColor="accent2" w:themeShade="80"/>
          <w:sz w:val="24"/>
          <w:szCs w:val="24"/>
          <w:lang w:val="ro-RO"/>
        </w:rPr>
      </w:pPr>
      <w:bookmarkStart w:id="52" w:name="_Toc120277917"/>
      <w:bookmarkStart w:id="53" w:name="_Toc123197153"/>
      <w:r w:rsidRPr="00343D72">
        <w:rPr>
          <w:rFonts w:asciiTheme="majorHAnsi" w:hAnsiTheme="majorHAnsi" w:cstheme="majorHAnsi"/>
          <w:b/>
          <w:i/>
          <w:noProof/>
          <w:color w:val="833C0B" w:themeColor="accent2" w:themeShade="80"/>
          <w:sz w:val="24"/>
          <w:szCs w:val="24"/>
          <w:lang w:val="ro-RO"/>
        </w:rPr>
        <w:t>A</w:t>
      </w:r>
      <w:r w:rsidR="0076039C" w:rsidRPr="00343D72">
        <w:rPr>
          <w:rFonts w:asciiTheme="majorHAnsi" w:hAnsiTheme="majorHAnsi" w:cstheme="majorHAnsi"/>
          <w:b/>
          <w:i/>
          <w:noProof/>
          <w:color w:val="833C0B" w:themeColor="accent2" w:themeShade="80"/>
          <w:sz w:val="24"/>
          <w:szCs w:val="24"/>
          <w:lang w:val="ro-RO"/>
        </w:rPr>
        <w:t>ccesul</w:t>
      </w:r>
      <w:r w:rsidR="00733A19" w:rsidRPr="00343D72">
        <w:rPr>
          <w:rFonts w:asciiTheme="majorHAnsi" w:hAnsiTheme="majorHAnsi" w:cstheme="majorHAnsi"/>
          <w:b/>
          <w:i/>
          <w:noProof/>
          <w:color w:val="833C0B" w:themeColor="accent2" w:themeShade="80"/>
          <w:sz w:val="24"/>
          <w:szCs w:val="24"/>
          <w:lang w:val="ro-RO"/>
        </w:rPr>
        <w:t xml:space="preserve"> pacienților la servicii multidisciplinare în îngrijiri paliative de calitate</w:t>
      </w:r>
      <w:r w:rsidR="00D63DDF" w:rsidRPr="00343D72">
        <w:rPr>
          <w:rFonts w:asciiTheme="majorHAnsi" w:hAnsiTheme="majorHAnsi" w:cstheme="majorHAnsi"/>
          <w:b/>
          <w:i/>
          <w:noProof/>
          <w:color w:val="833C0B" w:themeColor="accent2" w:themeShade="80"/>
          <w:sz w:val="24"/>
          <w:szCs w:val="24"/>
          <w:lang w:val="ro-RO"/>
        </w:rPr>
        <w:t xml:space="preserve"> </w:t>
      </w:r>
      <w:r w:rsidRPr="00343D72">
        <w:rPr>
          <w:rFonts w:asciiTheme="majorHAnsi" w:hAnsiTheme="majorHAnsi" w:cstheme="majorHAnsi"/>
          <w:b/>
          <w:i/>
          <w:noProof/>
          <w:color w:val="833C0B" w:themeColor="accent2" w:themeShade="80"/>
          <w:sz w:val="24"/>
          <w:szCs w:val="24"/>
          <w:lang w:val="ro-RO"/>
        </w:rPr>
        <w:t>a fost limitat</w:t>
      </w:r>
      <w:r w:rsidR="00A567F4" w:rsidRPr="00343D72">
        <w:rPr>
          <w:rFonts w:asciiTheme="majorHAnsi" w:hAnsiTheme="majorHAnsi" w:cstheme="majorHAnsi"/>
          <w:b/>
          <w:i/>
          <w:noProof/>
          <w:color w:val="833C0B" w:themeColor="accent2" w:themeShade="80"/>
          <w:sz w:val="24"/>
          <w:szCs w:val="24"/>
          <w:lang w:val="ro-RO"/>
        </w:rPr>
        <w:t>,</w:t>
      </w:r>
      <w:r w:rsidRPr="00343D72">
        <w:rPr>
          <w:rFonts w:asciiTheme="majorHAnsi" w:hAnsiTheme="majorHAnsi" w:cstheme="majorHAnsi"/>
          <w:b/>
          <w:i/>
          <w:noProof/>
          <w:color w:val="833C0B" w:themeColor="accent2" w:themeShade="80"/>
          <w:sz w:val="24"/>
          <w:szCs w:val="24"/>
          <w:lang w:val="ro-RO"/>
        </w:rPr>
        <w:t xml:space="preserve"> </w:t>
      </w:r>
      <w:r w:rsidR="00A567F4" w:rsidRPr="00343D72">
        <w:rPr>
          <w:rFonts w:asciiTheme="majorHAnsi" w:hAnsiTheme="majorHAnsi" w:cstheme="majorHAnsi"/>
          <w:b/>
          <w:i/>
          <w:noProof/>
          <w:color w:val="833C0B" w:themeColor="accent2" w:themeShade="80"/>
          <w:sz w:val="24"/>
          <w:szCs w:val="24"/>
          <w:lang w:val="ro-RO"/>
        </w:rPr>
        <w:t xml:space="preserve">iar sistemul de reabilitare pentru pacienții cu cancer și supraviețuitori </w:t>
      </w:r>
      <w:r w:rsidR="002E6B80" w:rsidRPr="00343D72">
        <w:rPr>
          <w:rFonts w:asciiTheme="majorHAnsi" w:hAnsiTheme="majorHAnsi" w:cstheme="majorHAnsi"/>
          <w:b/>
          <w:i/>
          <w:noProof/>
          <w:color w:val="833C0B" w:themeColor="accent2" w:themeShade="80"/>
          <w:sz w:val="24"/>
          <w:szCs w:val="24"/>
          <w:lang w:val="ro-RO"/>
        </w:rPr>
        <w:t>nu s-a</w:t>
      </w:r>
      <w:r w:rsidRPr="00343D72">
        <w:rPr>
          <w:rFonts w:asciiTheme="majorHAnsi" w:hAnsiTheme="majorHAnsi" w:cstheme="majorHAnsi"/>
          <w:b/>
          <w:i/>
          <w:noProof/>
          <w:color w:val="833C0B" w:themeColor="accent2" w:themeShade="80"/>
          <w:sz w:val="24"/>
          <w:szCs w:val="24"/>
          <w:lang w:val="ro-RO"/>
        </w:rPr>
        <w:t xml:space="preserve"> </w:t>
      </w:r>
      <w:r w:rsidR="00D63DDF" w:rsidRPr="00343D72">
        <w:rPr>
          <w:rFonts w:asciiTheme="majorHAnsi" w:hAnsiTheme="majorHAnsi" w:cstheme="majorHAnsi"/>
          <w:b/>
          <w:i/>
          <w:noProof/>
          <w:color w:val="833C0B" w:themeColor="accent2" w:themeShade="80"/>
          <w:sz w:val="24"/>
          <w:szCs w:val="24"/>
          <w:lang w:val="ro-RO"/>
        </w:rPr>
        <w:t>d</w:t>
      </w:r>
      <w:r w:rsidR="00733A19" w:rsidRPr="00343D72">
        <w:rPr>
          <w:rFonts w:asciiTheme="majorHAnsi" w:hAnsiTheme="majorHAnsi" w:cstheme="majorHAnsi"/>
          <w:b/>
          <w:i/>
          <w:noProof/>
          <w:color w:val="833C0B" w:themeColor="accent2" w:themeShade="80"/>
          <w:sz w:val="24"/>
          <w:szCs w:val="24"/>
          <w:lang w:val="ro-RO"/>
        </w:rPr>
        <w:t>ezvolta</w:t>
      </w:r>
      <w:r w:rsidR="0076039C" w:rsidRPr="00343D72">
        <w:rPr>
          <w:rFonts w:asciiTheme="majorHAnsi" w:hAnsiTheme="majorHAnsi" w:cstheme="majorHAnsi"/>
          <w:b/>
          <w:i/>
          <w:noProof/>
          <w:color w:val="833C0B" w:themeColor="accent2" w:themeShade="80"/>
          <w:sz w:val="24"/>
          <w:szCs w:val="24"/>
          <w:lang w:val="ro-RO"/>
        </w:rPr>
        <w:t>t</w:t>
      </w:r>
      <w:r w:rsidR="00733A19" w:rsidRPr="00343D72">
        <w:rPr>
          <w:rFonts w:asciiTheme="majorHAnsi" w:hAnsiTheme="majorHAnsi" w:cstheme="majorHAnsi"/>
          <w:b/>
          <w:i/>
          <w:noProof/>
          <w:color w:val="833C0B" w:themeColor="accent2" w:themeShade="80"/>
          <w:sz w:val="24"/>
          <w:szCs w:val="24"/>
          <w:lang w:val="ro-RO"/>
        </w:rPr>
        <w:t xml:space="preserve"> </w:t>
      </w:r>
      <w:bookmarkEnd w:id="52"/>
      <w:r w:rsidR="007816BC" w:rsidRPr="00343D72">
        <w:rPr>
          <w:rFonts w:asciiTheme="majorHAnsi" w:hAnsiTheme="majorHAnsi" w:cstheme="majorHAnsi"/>
          <w:b/>
          <w:i/>
          <w:noProof/>
          <w:color w:val="833C0B" w:themeColor="accent2" w:themeShade="80"/>
          <w:sz w:val="24"/>
          <w:szCs w:val="24"/>
          <w:lang w:val="ro-RO"/>
        </w:rPr>
        <w:t xml:space="preserve">și valorificat </w:t>
      </w:r>
      <w:r w:rsidR="00ED664E" w:rsidRPr="00343D72">
        <w:rPr>
          <w:rFonts w:asciiTheme="majorHAnsi" w:hAnsiTheme="majorHAnsi" w:cstheme="majorHAnsi"/>
          <w:b/>
          <w:i/>
          <w:noProof/>
          <w:color w:val="833C0B" w:themeColor="accent2" w:themeShade="80"/>
          <w:sz w:val="24"/>
          <w:szCs w:val="24"/>
          <w:lang w:val="ro-RO"/>
        </w:rPr>
        <w:t>suficient</w:t>
      </w:r>
      <w:r w:rsidR="00996B7D">
        <w:rPr>
          <w:rFonts w:asciiTheme="majorHAnsi" w:hAnsiTheme="majorHAnsi" w:cstheme="majorHAnsi"/>
          <w:b/>
          <w:i/>
          <w:noProof/>
          <w:color w:val="833C0B" w:themeColor="accent2" w:themeShade="80"/>
          <w:sz w:val="24"/>
          <w:szCs w:val="24"/>
          <w:lang w:val="ro-RO"/>
        </w:rPr>
        <w:t>.</w:t>
      </w:r>
      <w:bookmarkEnd w:id="53"/>
    </w:p>
    <w:p w14:paraId="2493339A" w14:textId="15AC8231" w:rsidR="00CE07E8" w:rsidRDefault="00CE07E8" w:rsidP="00AE3E82">
      <w:pPr>
        <w:spacing w:after="0" w:line="276" w:lineRule="auto"/>
        <w:ind w:firstLine="720"/>
        <w:jc w:val="both"/>
        <w:rPr>
          <w:rFonts w:asciiTheme="majorHAnsi" w:hAnsiTheme="majorHAnsi" w:cstheme="majorHAnsi"/>
          <w:noProof/>
          <w:sz w:val="24"/>
          <w:szCs w:val="24"/>
          <w:lang w:val="ro-RO"/>
        </w:rPr>
      </w:pPr>
      <w:r w:rsidRPr="00CE07E8">
        <w:rPr>
          <w:rFonts w:asciiTheme="majorHAnsi" w:hAnsiTheme="majorHAnsi" w:cstheme="majorHAnsi"/>
          <w:noProof/>
          <w:sz w:val="24"/>
          <w:szCs w:val="24"/>
          <w:lang w:val="ro-RO"/>
        </w:rPr>
        <w:t>MS a elaborat și aprobat ordinul nr. 1022 din 30.12.2015 cu privire la organizarea serviciilor paliative, inclusiv crearea echipelor mobile specializate în îngrijiri paliative la domiciliu, prin care a delegat atribuțiile de realizarea acestor servicii managerilor de IMSP de diferite nivele, însă nu a fost implementat. Echipe multidisciplinare specializate de îngrijire paliativă la domiciliu (ce necesită să includă medici, psihologi, asistent medical, asistent social, etc.) nu au fost formate și nu activează în nicio instituție medico-sanitară publică, doar ONG</w:t>
      </w:r>
      <w:r>
        <w:rPr>
          <w:rFonts w:asciiTheme="majorHAnsi" w:hAnsiTheme="majorHAnsi" w:cstheme="majorHAnsi"/>
          <w:noProof/>
          <w:sz w:val="24"/>
          <w:szCs w:val="24"/>
          <w:lang w:val="ro-RO"/>
        </w:rPr>
        <w:t>-rile</w:t>
      </w:r>
      <w:r w:rsidRPr="00CE07E8">
        <w:rPr>
          <w:rFonts w:asciiTheme="majorHAnsi" w:hAnsiTheme="majorHAnsi" w:cstheme="majorHAnsi"/>
          <w:noProof/>
          <w:sz w:val="24"/>
          <w:szCs w:val="24"/>
          <w:lang w:val="ro-RO"/>
        </w:rPr>
        <w:t xml:space="preserve"> furnizează îngrijire paliativă la domiciliu. Totodată și numărul de zile în regim de spitalizare este limitat, numărul mediu de zile de îngrijire pe an „per pacient” – 30 zile, norme aprobate în anul 2010  nerevizuite până în prezent.</w:t>
      </w:r>
    </w:p>
    <w:p w14:paraId="638E8509" w14:textId="5D1909A0" w:rsidR="000C6D56" w:rsidRPr="00951E56" w:rsidRDefault="000C6D56" w:rsidP="00AE3E82">
      <w:pPr>
        <w:spacing w:after="0" w:line="276" w:lineRule="auto"/>
        <w:ind w:firstLine="720"/>
        <w:jc w:val="both"/>
        <w:rPr>
          <w:rFonts w:asciiTheme="majorHAnsi" w:hAnsiTheme="majorHAnsi" w:cstheme="majorHAnsi"/>
          <w:noProof/>
          <w:sz w:val="24"/>
          <w:szCs w:val="24"/>
          <w:lang w:val="ro-RO"/>
        </w:rPr>
      </w:pPr>
      <w:r w:rsidRPr="00951E56">
        <w:rPr>
          <w:rFonts w:asciiTheme="majorHAnsi" w:hAnsiTheme="majorHAnsi" w:cstheme="majorHAnsi"/>
          <w:noProof/>
          <w:sz w:val="24"/>
          <w:szCs w:val="24"/>
          <w:lang w:val="ro-RO"/>
        </w:rPr>
        <w:t xml:space="preserve">La finele anului 2020 au fost operate modificări la Legea </w:t>
      </w:r>
      <w:r w:rsidR="00232FFC">
        <w:rPr>
          <w:rFonts w:asciiTheme="majorHAnsi" w:hAnsiTheme="majorHAnsi" w:cstheme="majorHAnsi"/>
          <w:noProof/>
          <w:sz w:val="24"/>
          <w:szCs w:val="24"/>
          <w:lang w:val="ro-RO"/>
        </w:rPr>
        <w:t>o</w:t>
      </w:r>
      <w:r w:rsidRPr="00951E56">
        <w:rPr>
          <w:rFonts w:asciiTheme="majorHAnsi" w:hAnsiTheme="majorHAnsi" w:cstheme="majorHAnsi"/>
          <w:noProof/>
          <w:sz w:val="24"/>
          <w:szCs w:val="24"/>
          <w:lang w:val="ro-RO"/>
        </w:rPr>
        <w:t xml:space="preserve">crotirii </w:t>
      </w:r>
      <w:r w:rsidR="00232FFC">
        <w:rPr>
          <w:rFonts w:asciiTheme="majorHAnsi" w:hAnsiTheme="majorHAnsi" w:cstheme="majorHAnsi"/>
          <w:noProof/>
          <w:sz w:val="24"/>
          <w:szCs w:val="24"/>
          <w:lang w:val="ro-RO"/>
        </w:rPr>
        <w:t>s</w:t>
      </w:r>
      <w:r w:rsidRPr="00951E56">
        <w:rPr>
          <w:rFonts w:asciiTheme="majorHAnsi" w:hAnsiTheme="majorHAnsi" w:cstheme="majorHAnsi"/>
          <w:noProof/>
          <w:sz w:val="24"/>
          <w:szCs w:val="24"/>
          <w:lang w:val="ro-RO"/>
        </w:rPr>
        <w:t>ănătății, prin care serviciile de îngrijire paliativă au devenit parte distinctă în lista serviciilor de sănătate, care urmează să fie finanțate pe linie separată din fondurile asigurării obligatorii de asistență medicală. În Lista Națională a Medicamentelor Esențiale, actualizată la 11 noiembrie 2021, a fost introdus compartimentul Medicația antidoloră și tratamentul paliativ.</w:t>
      </w:r>
    </w:p>
    <w:p w14:paraId="05061A55" w14:textId="7F4D5F3F" w:rsidR="00544B2E" w:rsidRPr="00951E56" w:rsidRDefault="00544B2E" w:rsidP="00AE3E82">
      <w:pPr>
        <w:spacing w:after="0" w:line="276" w:lineRule="auto"/>
        <w:ind w:firstLine="720"/>
        <w:jc w:val="both"/>
        <w:rPr>
          <w:rFonts w:asciiTheme="majorHAnsi" w:hAnsiTheme="majorHAnsi" w:cstheme="majorHAnsi"/>
          <w:noProof/>
          <w:sz w:val="24"/>
          <w:szCs w:val="24"/>
          <w:lang w:val="ro-RO"/>
        </w:rPr>
      </w:pPr>
      <w:r w:rsidRPr="00951E56">
        <w:rPr>
          <w:rFonts w:asciiTheme="majorHAnsi" w:hAnsiTheme="majorHAnsi" w:cstheme="majorHAnsi"/>
          <w:noProof/>
          <w:sz w:val="24"/>
          <w:szCs w:val="24"/>
          <w:lang w:val="ro-RO"/>
        </w:rPr>
        <w:t>În aceste scopuri au fost elaborate și aprobate unele reglementări de accesare a opioidelor de către pacienții eligibili. Astfel,  în Programul unic al asigurării obligatorii de asistenţă medicală, a fost inclusă o secțiune distinct</w:t>
      </w:r>
      <w:r w:rsidR="005439B3" w:rsidRPr="00951E56">
        <w:rPr>
          <w:rFonts w:asciiTheme="majorHAnsi" w:hAnsiTheme="majorHAnsi" w:cstheme="majorHAnsi"/>
          <w:noProof/>
          <w:sz w:val="24"/>
          <w:szCs w:val="24"/>
          <w:lang w:val="ro-RO"/>
        </w:rPr>
        <w:t>ă privind îngrijirile paliative</w:t>
      </w:r>
      <w:r w:rsidR="00CE07E8" w:rsidRPr="00CE07E8">
        <w:rPr>
          <w:rFonts w:asciiTheme="majorHAnsi" w:hAnsiTheme="majorHAnsi" w:cstheme="majorHAnsi"/>
          <w:noProof/>
          <w:sz w:val="24"/>
          <w:szCs w:val="24"/>
          <w:vertAlign w:val="superscript"/>
          <w:lang w:val="ro-RO"/>
        </w:rPr>
        <w:footnoteReference w:id="62"/>
      </w:r>
      <w:r w:rsidRPr="00951E56">
        <w:rPr>
          <w:rFonts w:asciiTheme="majorHAnsi" w:hAnsiTheme="majorHAnsi" w:cstheme="majorHAnsi"/>
          <w:noProof/>
          <w:sz w:val="24"/>
          <w:szCs w:val="24"/>
          <w:lang w:val="ro-RO"/>
        </w:rPr>
        <w:t>, care stabilește prestatorii, beneficiarii îngrijirilor paliative, tipurile de servicii de îngrijiri paliative, Lista serviciilor acordate pe fiecare tip de servicii de îngrijiri paliative, condiţiile acordării îngrijirilor paliative conform fiecărui tip de servicii de îngrijiri paliative, asigurarea cu medicamente, dispozitive medicale şi consumabile necesare pentru efectuarea îngrijirilor paliative.</w:t>
      </w:r>
    </w:p>
    <w:p w14:paraId="3F777341" w14:textId="2DC626D4" w:rsidR="00544B2E" w:rsidRPr="00951E56" w:rsidRDefault="00544B2E" w:rsidP="00AE3E82">
      <w:pPr>
        <w:spacing w:after="0" w:line="276" w:lineRule="auto"/>
        <w:ind w:firstLine="720"/>
        <w:jc w:val="both"/>
        <w:rPr>
          <w:rFonts w:asciiTheme="majorHAnsi" w:hAnsiTheme="majorHAnsi" w:cstheme="majorHAnsi"/>
          <w:noProof/>
          <w:sz w:val="24"/>
          <w:szCs w:val="24"/>
          <w:lang w:val="ro-RO"/>
        </w:rPr>
      </w:pPr>
      <w:r w:rsidRPr="00951E56">
        <w:rPr>
          <w:rFonts w:asciiTheme="majorHAnsi" w:hAnsiTheme="majorHAnsi" w:cstheme="majorHAnsi"/>
          <w:noProof/>
          <w:sz w:val="24"/>
          <w:szCs w:val="24"/>
          <w:lang w:val="ro-RO"/>
        </w:rPr>
        <w:t xml:space="preserve">La 16 iunie 2021, </w:t>
      </w:r>
      <w:r w:rsidR="00CE07E8">
        <w:rPr>
          <w:rFonts w:asciiTheme="majorHAnsi" w:hAnsiTheme="majorHAnsi" w:cstheme="majorHAnsi"/>
          <w:noProof/>
          <w:sz w:val="24"/>
          <w:szCs w:val="24"/>
          <w:lang w:val="ro-RO"/>
        </w:rPr>
        <w:t>către Executiv</w:t>
      </w:r>
      <w:r w:rsidRPr="00951E56">
        <w:rPr>
          <w:rFonts w:asciiTheme="majorHAnsi" w:hAnsiTheme="majorHAnsi" w:cstheme="majorHAnsi"/>
          <w:noProof/>
          <w:sz w:val="24"/>
          <w:szCs w:val="24"/>
          <w:lang w:val="ro-RO"/>
        </w:rPr>
        <w:t xml:space="preserve"> a </w:t>
      </w:r>
      <w:r w:rsidR="00CE07E8">
        <w:rPr>
          <w:rFonts w:asciiTheme="majorHAnsi" w:hAnsiTheme="majorHAnsi" w:cstheme="majorHAnsi"/>
          <w:noProof/>
          <w:sz w:val="24"/>
          <w:szCs w:val="24"/>
          <w:lang w:val="ro-RO"/>
        </w:rPr>
        <w:t xml:space="preserve">parvenit </w:t>
      </w:r>
      <w:r w:rsidRPr="00951E56">
        <w:rPr>
          <w:rFonts w:asciiTheme="majorHAnsi" w:hAnsiTheme="majorHAnsi" w:cstheme="majorHAnsi"/>
          <w:noProof/>
          <w:sz w:val="24"/>
          <w:szCs w:val="24"/>
          <w:lang w:val="ro-RO"/>
        </w:rPr>
        <w:t xml:space="preserve">proiectul Hotărârii de Guvern cu privire la serviciile de îngrijiri paliative, prezentat de către MS, care are </w:t>
      </w:r>
      <w:r w:rsidR="00C24518">
        <w:rPr>
          <w:rFonts w:asciiTheme="majorHAnsi" w:hAnsiTheme="majorHAnsi" w:cstheme="majorHAnsi"/>
          <w:noProof/>
          <w:sz w:val="24"/>
          <w:szCs w:val="24"/>
          <w:lang w:val="ro-RO"/>
        </w:rPr>
        <w:t>ca scop</w:t>
      </w:r>
      <w:r w:rsidR="00C24518" w:rsidRPr="00951E56">
        <w:rPr>
          <w:rFonts w:asciiTheme="majorHAnsi" w:hAnsiTheme="majorHAnsi" w:cstheme="majorHAnsi"/>
          <w:noProof/>
          <w:sz w:val="24"/>
          <w:szCs w:val="24"/>
          <w:lang w:val="ro-RO"/>
        </w:rPr>
        <w:t xml:space="preserve"> </w:t>
      </w:r>
      <w:r w:rsidRPr="00951E56">
        <w:rPr>
          <w:rFonts w:asciiTheme="majorHAnsi" w:hAnsiTheme="majorHAnsi" w:cstheme="majorHAnsi"/>
          <w:noProof/>
          <w:sz w:val="24"/>
          <w:szCs w:val="24"/>
          <w:lang w:val="ro-RO"/>
        </w:rPr>
        <w:t>sporir</w:t>
      </w:r>
      <w:r w:rsidR="00C24518">
        <w:rPr>
          <w:rFonts w:asciiTheme="majorHAnsi" w:hAnsiTheme="majorHAnsi" w:cstheme="majorHAnsi"/>
          <w:noProof/>
          <w:sz w:val="24"/>
          <w:szCs w:val="24"/>
          <w:lang w:val="ro-RO"/>
        </w:rPr>
        <w:t>ea</w:t>
      </w:r>
      <w:r w:rsidRPr="00951E56">
        <w:rPr>
          <w:rFonts w:asciiTheme="majorHAnsi" w:hAnsiTheme="majorHAnsi" w:cstheme="majorHAnsi"/>
          <w:noProof/>
          <w:sz w:val="24"/>
          <w:szCs w:val="24"/>
          <w:lang w:val="ro-RO"/>
        </w:rPr>
        <w:t xml:space="preserve"> accesului pacienților la îngrijiri paliative, ceea ce va permite planificarea corespunzătoare a mijloacelor din fondurile asigurării obligatorii de asistenţă medicală pentru prestarea serviciilor de îngrijiri paliative, raportată necesităților reale. De menționat că acest proiect nu a fost aprobat până în prezent, ceea ce face dificilă îmbunătăți</w:t>
      </w:r>
      <w:r w:rsidR="00C24518">
        <w:rPr>
          <w:rFonts w:asciiTheme="majorHAnsi" w:hAnsiTheme="majorHAnsi" w:cstheme="majorHAnsi"/>
          <w:noProof/>
          <w:sz w:val="24"/>
          <w:szCs w:val="24"/>
          <w:lang w:val="ro-RO"/>
        </w:rPr>
        <w:t>rea</w:t>
      </w:r>
      <w:r w:rsidRPr="00951E56">
        <w:rPr>
          <w:rFonts w:asciiTheme="majorHAnsi" w:hAnsiTheme="majorHAnsi" w:cstheme="majorHAnsi"/>
          <w:noProof/>
          <w:sz w:val="24"/>
          <w:szCs w:val="24"/>
          <w:lang w:val="ro-RO"/>
        </w:rPr>
        <w:t xml:space="preserve"> și extinde</w:t>
      </w:r>
      <w:r w:rsidR="00C24518">
        <w:rPr>
          <w:rFonts w:asciiTheme="majorHAnsi" w:hAnsiTheme="majorHAnsi" w:cstheme="majorHAnsi"/>
          <w:noProof/>
          <w:sz w:val="24"/>
          <w:szCs w:val="24"/>
          <w:lang w:val="ro-RO"/>
        </w:rPr>
        <w:t>rea acestor servicii</w:t>
      </w:r>
      <w:r w:rsidRPr="00951E56">
        <w:rPr>
          <w:rFonts w:asciiTheme="majorHAnsi" w:hAnsiTheme="majorHAnsi" w:cstheme="majorHAnsi"/>
          <w:noProof/>
          <w:sz w:val="24"/>
          <w:szCs w:val="24"/>
          <w:lang w:val="ro-RO"/>
        </w:rPr>
        <w:t>.</w:t>
      </w:r>
    </w:p>
    <w:p w14:paraId="147C3742" w14:textId="4B9646A4" w:rsidR="00D8103E" w:rsidRPr="00951E56" w:rsidRDefault="00D379AC" w:rsidP="00AE3E82">
      <w:pPr>
        <w:spacing w:after="0" w:line="276" w:lineRule="auto"/>
        <w:ind w:firstLine="720"/>
        <w:jc w:val="both"/>
        <w:rPr>
          <w:rFonts w:asciiTheme="majorHAnsi" w:hAnsiTheme="majorHAnsi" w:cstheme="majorHAnsi"/>
          <w:noProof/>
          <w:sz w:val="24"/>
          <w:szCs w:val="24"/>
          <w:lang w:val="ro-RO"/>
        </w:rPr>
      </w:pPr>
      <w:r w:rsidRPr="00951E56">
        <w:rPr>
          <w:rFonts w:asciiTheme="majorHAnsi" w:hAnsiTheme="majorHAnsi" w:cstheme="majorHAnsi"/>
          <w:noProof/>
          <w:sz w:val="24"/>
          <w:szCs w:val="24"/>
          <w:lang w:val="ro-RO"/>
        </w:rPr>
        <w:t>Legea</w:t>
      </w:r>
      <w:r w:rsidR="00D63DDF" w:rsidRPr="00951E56">
        <w:rPr>
          <w:rFonts w:asciiTheme="majorHAnsi" w:hAnsiTheme="majorHAnsi" w:cstheme="majorHAnsi"/>
          <w:noProof/>
          <w:sz w:val="24"/>
          <w:szCs w:val="24"/>
          <w:lang w:val="ro-RO"/>
        </w:rPr>
        <w:t xml:space="preserve"> oc</w:t>
      </w:r>
      <w:r w:rsidR="00956058" w:rsidRPr="00951E56">
        <w:rPr>
          <w:rFonts w:asciiTheme="majorHAnsi" w:hAnsiTheme="majorHAnsi" w:cstheme="majorHAnsi"/>
          <w:noProof/>
          <w:sz w:val="24"/>
          <w:szCs w:val="24"/>
          <w:lang w:val="ro-RO"/>
        </w:rPr>
        <w:t>rotirii sănătății nr. 411 din 28.03.1995 a fost modificată</w:t>
      </w:r>
      <w:r w:rsidR="00956058" w:rsidRPr="00951E56">
        <w:rPr>
          <w:rStyle w:val="ae"/>
          <w:rFonts w:asciiTheme="majorHAnsi" w:hAnsiTheme="majorHAnsi" w:cstheme="majorHAnsi"/>
          <w:noProof/>
          <w:sz w:val="24"/>
          <w:szCs w:val="24"/>
          <w:lang w:val="ro-RO"/>
        </w:rPr>
        <w:footnoteReference w:id="63"/>
      </w:r>
      <w:r w:rsidR="00956058" w:rsidRPr="00951E56">
        <w:rPr>
          <w:rFonts w:asciiTheme="majorHAnsi" w:hAnsiTheme="majorHAnsi" w:cstheme="majorHAnsi"/>
          <w:noProof/>
          <w:sz w:val="24"/>
          <w:szCs w:val="24"/>
          <w:lang w:val="ro-RO"/>
        </w:rPr>
        <w:t xml:space="preserve"> </w:t>
      </w:r>
      <w:r w:rsidRPr="00951E56">
        <w:rPr>
          <w:rFonts w:asciiTheme="majorHAnsi" w:hAnsiTheme="majorHAnsi" w:cstheme="majorHAnsi"/>
          <w:noProof/>
          <w:sz w:val="24"/>
          <w:szCs w:val="24"/>
          <w:lang w:val="ro-RO"/>
        </w:rPr>
        <w:t xml:space="preserve">prin completarea serviciilor </w:t>
      </w:r>
      <w:r w:rsidR="00C24518">
        <w:rPr>
          <w:rFonts w:asciiTheme="majorHAnsi" w:hAnsiTheme="majorHAnsi" w:cstheme="majorHAnsi"/>
          <w:noProof/>
          <w:sz w:val="24"/>
          <w:szCs w:val="24"/>
          <w:lang w:val="ro-RO"/>
        </w:rPr>
        <w:t xml:space="preserve">medicale </w:t>
      </w:r>
      <w:r w:rsidRPr="00951E56">
        <w:rPr>
          <w:rFonts w:asciiTheme="majorHAnsi" w:hAnsiTheme="majorHAnsi" w:cstheme="majorHAnsi"/>
          <w:noProof/>
          <w:sz w:val="24"/>
          <w:szCs w:val="24"/>
          <w:lang w:val="ro-RO"/>
        </w:rPr>
        <w:t xml:space="preserve">cu </w:t>
      </w:r>
      <w:r w:rsidR="00C24518">
        <w:rPr>
          <w:rFonts w:asciiTheme="majorHAnsi" w:hAnsiTheme="majorHAnsi" w:cstheme="majorHAnsi"/>
          <w:noProof/>
          <w:sz w:val="24"/>
          <w:szCs w:val="24"/>
          <w:lang w:val="ro-RO"/>
        </w:rPr>
        <w:t xml:space="preserve">cel de </w:t>
      </w:r>
      <w:r w:rsidR="00D63DDF" w:rsidRPr="00951E56">
        <w:rPr>
          <w:rFonts w:asciiTheme="majorHAnsi" w:hAnsiTheme="majorHAnsi" w:cstheme="majorHAnsi"/>
          <w:noProof/>
          <w:sz w:val="24"/>
          <w:szCs w:val="24"/>
          <w:lang w:val="ro-RO"/>
        </w:rPr>
        <w:t>îngrijire paliativă</w:t>
      </w:r>
      <w:r w:rsidR="00310DE1">
        <w:rPr>
          <w:rFonts w:asciiTheme="majorHAnsi" w:hAnsiTheme="majorHAnsi" w:cstheme="majorHAnsi"/>
          <w:noProof/>
          <w:sz w:val="24"/>
          <w:szCs w:val="24"/>
          <w:lang w:val="ro-RO"/>
        </w:rPr>
        <w:t>, fiind</w:t>
      </w:r>
      <w:r w:rsidR="00D63DDF" w:rsidRPr="00951E56">
        <w:rPr>
          <w:rFonts w:asciiTheme="majorHAnsi" w:hAnsiTheme="majorHAnsi" w:cstheme="majorHAnsi"/>
          <w:noProof/>
          <w:sz w:val="24"/>
          <w:szCs w:val="24"/>
          <w:lang w:val="ro-RO"/>
        </w:rPr>
        <w:t xml:space="preserve"> inclus în tipurile de asistență medicală prestat</w:t>
      </w:r>
      <w:r w:rsidR="00C24518">
        <w:rPr>
          <w:rFonts w:asciiTheme="majorHAnsi" w:hAnsiTheme="majorHAnsi" w:cstheme="majorHAnsi"/>
          <w:noProof/>
          <w:sz w:val="24"/>
          <w:szCs w:val="24"/>
          <w:lang w:val="ro-RO"/>
        </w:rPr>
        <w:t>e</w:t>
      </w:r>
      <w:r w:rsidR="00D63DDF" w:rsidRPr="00951E56">
        <w:rPr>
          <w:rFonts w:asciiTheme="majorHAnsi" w:hAnsiTheme="majorHAnsi" w:cstheme="majorHAnsi"/>
          <w:noProof/>
          <w:sz w:val="24"/>
          <w:szCs w:val="24"/>
          <w:lang w:val="ro-RO"/>
        </w:rPr>
        <w:t xml:space="preserve"> de sistemul </w:t>
      </w:r>
      <w:r w:rsidR="00C24518">
        <w:rPr>
          <w:rFonts w:asciiTheme="majorHAnsi" w:hAnsiTheme="majorHAnsi" w:cstheme="majorHAnsi"/>
          <w:noProof/>
          <w:sz w:val="24"/>
          <w:szCs w:val="24"/>
          <w:lang w:val="ro-RO"/>
        </w:rPr>
        <w:t xml:space="preserve">de </w:t>
      </w:r>
      <w:r w:rsidR="00D63DDF" w:rsidRPr="00951E56">
        <w:rPr>
          <w:rFonts w:asciiTheme="majorHAnsi" w:hAnsiTheme="majorHAnsi" w:cstheme="majorHAnsi"/>
          <w:noProof/>
          <w:sz w:val="24"/>
          <w:szCs w:val="24"/>
          <w:lang w:val="ro-RO"/>
        </w:rPr>
        <w:t>sănăt</w:t>
      </w:r>
      <w:r w:rsidR="00C24518">
        <w:rPr>
          <w:rFonts w:asciiTheme="majorHAnsi" w:hAnsiTheme="majorHAnsi" w:cstheme="majorHAnsi"/>
          <w:noProof/>
          <w:sz w:val="24"/>
          <w:szCs w:val="24"/>
          <w:lang w:val="ro-RO"/>
        </w:rPr>
        <w:t>ate</w:t>
      </w:r>
      <w:r w:rsidR="00D63DDF" w:rsidRPr="00951E56">
        <w:rPr>
          <w:rFonts w:asciiTheme="majorHAnsi" w:hAnsiTheme="majorHAnsi" w:cstheme="majorHAnsi"/>
          <w:noProof/>
          <w:sz w:val="24"/>
          <w:szCs w:val="24"/>
          <w:lang w:val="ro-RO"/>
        </w:rPr>
        <w:t xml:space="preserve"> și </w:t>
      </w:r>
      <w:r w:rsidR="00D8103E" w:rsidRPr="00951E56">
        <w:rPr>
          <w:rFonts w:asciiTheme="majorHAnsi" w:hAnsiTheme="majorHAnsi" w:cstheme="majorHAnsi"/>
          <w:noProof/>
          <w:sz w:val="24"/>
          <w:szCs w:val="24"/>
          <w:lang w:val="ro-RO"/>
        </w:rPr>
        <w:t xml:space="preserve">cu crearea, implicarea </w:t>
      </w:r>
      <w:r w:rsidRPr="00951E56">
        <w:rPr>
          <w:rFonts w:asciiTheme="majorHAnsi" w:hAnsiTheme="majorHAnsi" w:cstheme="majorHAnsi"/>
          <w:noProof/>
          <w:sz w:val="24"/>
          <w:szCs w:val="24"/>
          <w:lang w:val="ro-RO"/>
        </w:rPr>
        <w:t xml:space="preserve">echipei multidisciplinare </w:t>
      </w:r>
      <w:r w:rsidR="00310DE1">
        <w:rPr>
          <w:rFonts w:asciiTheme="majorHAnsi" w:hAnsiTheme="majorHAnsi" w:cstheme="majorHAnsi"/>
          <w:noProof/>
          <w:sz w:val="24"/>
          <w:szCs w:val="24"/>
          <w:lang w:val="ro-RO"/>
        </w:rPr>
        <w:t>și</w:t>
      </w:r>
      <w:r w:rsidR="005F47B4" w:rsidRPr="00951E56">
        <w:rPr>
          <w:rFonts w:asciiTheme="majorHAnsi" w:hAnsiTheme="majorHAnsi" w:cstheme="majorHAnsi"/>
          <w:noProof/>
          <w:sz w:val="24"/>
          <w:szCs w:val="24"/>
          <w:lang w:val="ro-RO"/>
        </w:rPr>
        <w:t xml:space="preserve"> stabilirea acoperirii cheltuielilor din F</w:t>
      </w:r>
      <w:r w:rsidR="009002AA" w:rsidRPr="00951E56">
        <w:rPr>
          <w:rFonts w:asciiTheme="majorHAnsi" w:hAnsiTheme="majorHAnsi" w:cstheme="majorHAnsi"/>
          <w:noProof/>
          <w:sz w:val="24"/>
          <w:szCs w:val="24"/>
          <w:lang w:val="ro-RO"/>
        </w:rPr>
        <w:t>A</w:t>
      </w:r>
      <w:r w:rsidR="005F47B4" w:rsidRPr="00951E56">
        <w:rPr>
          <w:rFonts w:asciiTheme="majorHAnsi" w:hAnsiTheme="majorHAnsi" w:cstheme="majorHAnsi"/>
          <w:noProof/>
          <w:sz w:val="24"/>
          <w:szCs w:val="24"/>
          <w:lang w:val="ro-RO"/>
        </w:rPr>
        <w:t xml:space="preserve">OAM. </w:t>
      </w:r>
      <w:r w:rsidR="00E14128" w:rsidRPr="00951E56">
        <w:rPr>
          <w:rFonts w:asciiTheme="majorHAnsi" w:hAnsiTheme="majorHAnsi" w:cstheme="majorHAnsi"/>
          <w:noProof/>
          <w:sz w:val="24"/>
          <w:szCs w:val="24"/>
          <w:lang w:val="ro-RO"/>
        </w:rPr>
        <w:t xml:space="preserve">Important </w:t>
      </w:r>
      <w:r w:rsidR="00310DE1">
        <w:rPr>
          <w:rFonts w:asciiTheme="majorHAnsi" w:hAnsiTheme="majorHAnsi" w:cstheme="majorHAnsi"/>
          <w:noProof/>
          <w:sz w:val="24"/>
          <w:szCs w:val="24"/>
          <w:lang w:val="ro-RO"/>
        </w:rPr>
        <w:t xml:space="preserve">este faptul </w:t>
      </w:r>
      <w:r w:rsidR="00E14128" w:rsidRPr="00951E56">
        <w:rPr>
          <w:rFonts w:asciiTheme="majorHAnsi" w:hAnsiTheme="majorHAnsi" w:cstheme="majorHAnsi"/>
          <w:noProof/>
          <w:sz w:val="24"/>
          <w:szCs w:val="24"/>
          <w:lang w:val="ro-RO"/>
        </w:rPr>
        <w:t>că la art. 35</w:t>
      </w:r>
      <w:r w:rsidR="00E14128" w:rsidRPr="00951E56">
        <w:rPr>
          <w:rFonts w:asciiTheme="majorHAnsi" w:hAnsiTheme="majorHAnsi" w:cstheme="majorHAnsi"/>
          <w:noProof/>
          <w:sz w:val="24"/>
          <w:szCs w:val="24"/>
          <w:vertAlign w:val="superscript"/>
          <w:lang w:val="ro-RO"/>
        </w:rPr>
        <w:t>1</w:t>
      </w:r>
      <w:r w:rsidR="00E14128" w:rsidRPr="00951E56">
        <w:rPr>
          <w:rFonts w:asciiTheme="majorHAnsi" w:hAnsiTheme="majorHAnsi" w:cstheme="majorHAnsi"/>
          <w:noProof/>
          <w:sz w:val="24"/>
          <w:szCs w:val="24"/>
          <w:lang w:val="ro-RO"/>
        </w:rPr>
        <w:t xml:space="preserve"> alin. (2) din Legea nr. 411/1995 legiuitorul a stabilit conceptul de </w:t>
      </w:r>
      <w:r w:rsidR="00E14128" w:rsidRPr="00951E56">
        <w:rPr>
          <w:rFonts w:asciiTheme="majorHAnsi" w:hAnsiTheme="majorHAnsi" w:cstheme="majorHAnsi"/>
          <w:i/>
          <w:noProof/>
          <w:sz w:val="24"/>
          <w:szCs w:val="24"/>
          <w:lang w:val="ro-RO"/>
        </w:rPr>
        <w:t>„îngrijire paliativă”</w:t>
      </w:r>
      <w:r w:rsidR="00310DE1">
        <w:rPr>
          <w:rFonts w:asciiTheme="majorHAnsi" w:hAnsiTheme="majorHAnsi" w:cstheme="majorHAnsi"/>
          <w:i/>
          <w:noProof/>
          <w:sz w:val="24"/>
          <w:szCs w:val="24"/>
          <w:lang w:val="ro-RO"/>
        </w:rPr>
        <w:t>:</w:t>
      </w:r>
      <w:r w:rsidR="00E14128" w:rsidRPr="00951E56">
        <w:rPr>
          <w:rFonts w:asciiTheme="majorHAnsi" w:hAnsiTheme="majorHAnsi" w:cstheme="majorHAnsi"/>
          <w:i/>
          <w:noProof/>
          <w:sz w:val="24"/>
          <w:szCs w:val="24"/>
          <w:lang w:val="ro-RO"/>
        </w:rPr>
        <w:t xml:space="preserve"> „Serviciile de îngrijire paliativă se prestează în scopul îmbunătăţirii calităţii vieţii pacienţilor, precum şi a familiilor acestora, care se confruntă cu probleme legate de o boală ce ameninţă viaţa, prin prevenirea şi înlăturarea suferinţei datorită identificării timpurii a durerii, evaluării corecte a acesteia, ameliorării durerii şi a altor simptome fizice, precum şi prin asigurarea suportului sociopsihologic şi spiritual pacienţilor şi fam</w:t>
      </w:r>
      <w:r w:rsidR="000C6D56" w:rsidRPr="00951E56">
        <w:rPr>
          <w:rFonts w:asciiTheme="majorHAnsi" w:hAnsiTheme="majorHAnsi" w:cstheme="majorHAnsi"/>
          <w:i/>
          <w:noProof/>
          <w:sz w:val="24"/>
          <w:szCs w:val="24"/>
          <w:lang w:val="ro-RO"/>
        </w:rPr>
        <w:t>iliilor acestora</w:t>
      </w:r>
      <w:r w:rsidR="00E14128" w:rsidRPr="00951E56">
        <w:rPr>
          <w:rFonts w:asciiTheme="majorHAnsi" w:hAnsiTheme="majorHAnsi" w:cstheme="majorHAnsi"/>
          <w:i/>
          <w:noProof/>
          <w:sz w:val="24"/>
          <w:szCs w:val="24"/>
          <w:lang w:val="ro-RO"/>
        </w:rPr>
        <w:t>”</w:t>
      </w:r>
      <w:r w:rsidR="000C6D56" w:rsidRPr="00951E56">
        <w:rPr>
          <w:rFonts w:asciiTheme="majorHAnsi" w:hAnsiTheme="majorHAnsi" w:cstheme="majorHAnsi"/>
          <w:i/>
          <w:noProof/>
          <w:sz w:val="24"/>
          <w:szCs w:val="24"/>
          <w:lang w:val="ro-RO"/>
        </w:rPr>
        <w:t xml:space="preserve">. </w:t>
      </w:r>
      <w:r w:rsidR="000C6D56" w:rsidRPr="00951E56">
        <w:rPr>
          <w:rFonts w:asciiTheme="majorHAnsi" w:hAnsiTheme="majorHAnsi" w:cstheme="majorHAnsi"/>
          <w:noProof/>
          <w:sz w:val="24"/>
          <w:szCs w:val="24"/>
          <w:lang w:val="ro-RO"/>
        </w:rPr>
        <w:t>În același timp,</w:t>
      </w:r>
      <w:r w:rsidR="005F47B4" w:rsidRPr="00951E56">
        <w:rPr>
          <w:rFonts w:asciiTheme="majorHAnsi" w:hAnsiTheme="majorHAnsi" w:cstheme="majorHAnsi"/>
          <w:noProof/>
          <w:sz w:val="24"/>
          <w:szCs w:val="24"/>
          <w:lang w:val="ro-RO"/>
        </w:rPr>
        <w:t xml:space="preserve"> </w:t>
      </w:r>
      <w:r w:rsidR="00D63DDF" w:rsidRPr="00951E56">
        <w:rPr>
          <w:rFonts w:asciiTheme="majorHAnsi" w:hAnsiTheme="majorHAnsi" w:cstheme="majorHAnsi"/>
          <w:noProof/>
          <w:sz w:val="24"/>
          <w:szCs w:val="24"/>
          <w:lang w:val="ro-RO"/>
        </w:rPr>
        <w:t xml:space="preserve"> Guvernul </w:t>
      </w:r>
      <w:r w:rsidR="00D8103E" w:rsidRPr="00951E56">
        <w:rPr>
          <w:rFonts w:asciiTheme="majorHAnsi" w:hAnsiTheme="majorHAnsi" w:cstheme="majorHAnsi"/>
          <w:noProof/>
          <w:sz w:val="24"/>
          <w:szCs w:val="24"/>
          <w:lang w:val="ro-RO"/>
        </w:rPr>
        <w:t xml:space="preserve">urma să </w:t>
      </w:r>
      <w:r w:rsidR="00D63DDF" w:rsidRPr="00951E56">
        <w:rPr>
          <w:rFonts w:asciiTheme="majorHAnsi" w:hAnsiTheme="majorHAnsi" w:cstheme="majorHAnsi"/>
          <w:noProof/>
          <w:sz w:val="24"/>
          <w:szCs w:val="24"/>
          <w:lang w:val="ro-RO"/>
        </w:rPr>
        <w:t>apr</w:t>
      </w:r>
      <w:r w:rsidR="00D8103E" w:rsidRPr="00951E56">
        <w:rPr>
          <w:rFonts w:asciiTheme="majorHAnsi" w:hAnsiTheme="majorHAnsi" w:cstheme="majorHAnsi"/>
          <w:noProof/>
          <w:sz w:val="24"/>
          <w:szCs w:val="24"/>
          <w:lang w:val="ro-RO"/>
        </w:rPr>
        <w:t>obe</w:t>
      </w:r>
      <w:r w:rsidR="00D63DDF" w:rsidRPr="00951E56">
        <w:rPr>
          <w:rFonts w:asciiTheme="majorHAnsi" w:hAnsiTheme="majorHAnsi" w:cstheme="majorHAnsi"/>
          <w:noProof/>
          <w:sz w:val="24"/>
          <w:szCs w:val="24"/>
          <w:lang w:val="ro-RO"/>
        </w:rPr>
        <w:t xml:space="preserve"> norme de organizare și funcționare a serviciilor de îngrijire paliativă</w:t>
      </w:r>
      <w:r w:rsidR="00E14128" w:rsidRPr="00951E56">
        <w:rPr>
          <w:rFonts w:asciiTheme="majorHAnsi" w:hAnsiTheme="majorHAnsi" w:cstheme="majorHAnsi"/>
          <w:noProof/>
          <w:sz w:val="24"/>
          <w:szCs w:val="24"/>
          <w:lang w:val="ro-RO"/>
        </w:rPr>
        <w:t xml:space="preserve">, </w:t>
      </w:r>
      <w:r w:rsidR="00D8103E" w:rsidRPr="00951E56">
        <w:rPr>
          <w:rFonts w:asciiTheme="majorHAnsi" w:hAnsiTheme="majorHAnsi" w:cstheme="majorHAnsi"/>
          <w:noProof/>
          <w:sz w:val="24"/>
          <w:szCs w:val="24"/>
          <w:lang w:val="ro-RO"/>
        </w:rPr>
        <w:t>Nomenclatorul serviciilor paliative</w:t>
      </w:r>
      <w:r w:rsidR="00E14128" w:rsidRPr="00951E56">
        <w:rPr>
          <w:rFonts w:asciiTheme="majorHAnsi" w:hAnsiTheme="majorHAnsi" w:cstheme="majorHAnsi"/>
          <w:noProof/>
          <w:sz w:val="24"/>
          <w:szCs w:val="24"/>
          <w:lang w:val="ro-RO"/>
        </w:rPr>
        <w:t xml:space="preserve"> și Standardele minime de calitate pentru serviciile de îngrijire paliativă</w:t>
      </w:r>
      <w:r w:rsidR="005F47B4" w:rsidRPr="00951E56">
        <w:rPr>
          <w:rFonts w:asciiTheme="majorHAnsi" w:hAnsiTheme="majorHAnsi" w:cstheme="majorHAnsi"/>
          <w:noProof/>
          <w:sz w:val="24"/>
          <w:szCs w:val="24"/>
          <w:lang w:val="ro-RO"/>
        </w:rPr>
        <w:t>, în termen de 6 luni</w:t>
      </w:r>
      <w:r w:rsidR="00D63DDF" w:rsidRPr="00951E56">
        <w:rPr>
          <w:rFonts w:asciiTheme="majorHAnsi" w:hAnsiTheme="majorHAnsi" w:cstheme="majorHAnsi"/>
          <w:noProof/>
          <w:sz w:val="24"/>
          <w:szCs w:val="24"/>
          <w:lang w:val="ro-RO"/>
        </w:rPr>
        <w:t xml:space="preserve">. </w:t>
      </w:r>
      <w:r w:rsidR="00310DE1">
        <w:rPr>
          <w:rFonts w:asciiTheme="majorHAnsi" w:hAnsiTheme="majorHAnsi" w:cstheme="majorHAnsi"/>
          <w:noProof/>
          <w:sz w:val="24"/>
          <w:szCs w:val="24"/>
          <w:lang w:val="ro-RO"/>
        </w:rPr>
        <w:t>Ca u</w:t>
      </w:r>
      <w:r w:rsidR="00ED664E" w:rsidRPr="00951E56">
        <w:rPr>
          <w:rFonts w:asciiTheme="majorHAnsi" w:hAnsiTheme="majorHAnsi" w:cstheme="majorHAnsi"/>
          <w:noProof/>
          <w:sz w:val="24"/>
          <w:szCs w:val="24"/>
          <w:lang w:val="ro-RO"/>
        </w:rPr>
        <w:t xml:space="preserve">rmare a analizelor efectuate, auditul a constatat </w:t>
      </w:r>
      <w:r w:rsidR="00641D7F" w:rsidRPr="00951E56">
        <w:rPr>
          <w:rFonts w:asciiTheme="majorHAnsi" w:hAnsiTheme="majorHAnsi" w:cstheme="majorHAnsi"/>
          <w:noProof/>
          <w:sz w:val="24"/>
          <w:szCs w:val="24"/>
          <w:lang w:val="ro-RO"/>
        </w:rPr>
        <w:t>că actele normative nominaliza</w:t>
      </w:r>
      <w:r w:rsidR="00D06632" w:rsidRPr="00951E56">
        <w:rPr>
          <w:rFonts w:asciiTheme="majorHAnsi" w:hAnsiTheme="majorHAnsi" w:cstheme="majorHAnsi"/>
          <w:noProof/>
          <w:sz w:val="24"/>
          <w:szCs w:val="24"/>
          <w:lang w:val="ro-RO"/>
        </w:rPr>
        <w:t>te</w:t>
      </w:r>
      <w:r w:rsidR="00641D7F" w:rsidRPr="00951E56">
        <w:rPr>
          <w:rFonts w:asciiTheme="majorHAnsi" w:hAnsiTheme="majorHAnsi" w:cstheme="majorHAnsi"/>
          <w:noProof/>
          <w:sz w:val="24"/>
          <w:szCs w:val="24"/>
          <w:lang w:val="ro-RO"/>
        </w:rPr>
        <w:t xml:space="preserve"> până în prezent nu au fost aprobate, deși au fost elaborate și înaintate spre aprobar</w:t>
      </w:r>
      <w:r w:rsidR="00A338BF" w:rsidRPr="00951E56">
        <w:rPr>
          <w:rFonts w:asciiTheme="majorHAnsi" w:hAnsiTheme="majorHAnsi" w:cstheme="majorHAnsi"/>
          <w:noProof/>
          <w:sz w:val="24"/>
          <w:szCs w:val="24"/>
          <w:lang w:val="ro-RO"/>
        </w:rPr>
        <w:t>e</w:t>
      </w:r>
      <w:r w:rsidR="00641D7F" w:rsidRPr="00951E56">
        <w:rPr>
          <w:rFonts w:asciiTheme="majorHAnsi" w:hAnsiTheme="majorHAnsi" w:cstheme="majorHAnsi"/>
          <w:noProof/>
          <w:sz w:val="24"/>
          <w:szCs w:val="24"/>
          <w:lang w:val="ro-RO"/>
        </w:rPr>
        <w:t xml:space="preserve">. </w:t>
      </w:r>
    </w:p>
    <w:p w14:paraId="6CF91628" w14:textId="359CC13B" w:rsidR="00D63DDF" w:rsidRPr="00951E56" w:rsidRDefault="00D63DDF" w:rsidP="00AE3E82">
      <w:pPr>
        <w:spacing w:after="0" w:line="276" w:lineRule="auto"/>
        <w:ind w:firstLine="720"/>
        <w:jc w:val="both"/>
        <w:rPr>
          <w:rFonts w:asciiTheme="majorHAnsi" w:hAnsiTheme="majorHAnsi" w:cstheme="majorHAnsi"/>
          <w:noProof/>
          <w:sz w:val="24"/>
          <w:szCs w:val="24"/>
          <w:lang w:val="ro-RO"/>
        </w:rPr>
      </w:pPr>
      <w:r w:rsidRPr="00951E56">
        <w:rPr>
          <w:rFonts w:asciiTheme="majorHAnsi" w:hAnsiTheme="majorHAnsi" w:cstheme="majorHAnsi"/>
          <w:noProof/>
          <w:sz w:val="24"/>
          <w:szCs w:val="24"/>
          <w:lang w:val="ro-RO"/>
        </w:rPr>
        <w:t xml:space="preserve">Proiectul Regulamentului, Nomenclatorului și Standardelor minime de calitate pentru serviciile de îngrijire paliativă au fost elaborate în cadrul proiectului </w:t>
      </w:r>
      <w:r w:rsidR="00310DE1">
        <w:rPr>
          <w:rFonts w:asciiTheme="majorHAnsi" w:hAnsiTheme="majorHAnsi" w:cstheme="majorHAnsi"/>
          <w:noProof/>
          <w:sz w:val="24"/>
          <w:szCs w:val="24"/>
          <w:lang w:val="ro-RO"/>
        </w:rPr>
        <w:t>„</w:t>
      </w:r>
      <w:r w:rsidRPr="00951E56">
        <w:rPr>
          <w:rFonts w:asciiTheme="majorHAnsi" w:hAnsiTheme="majorHAnsi" w:cstheme="majorHAnsi"/>
          <w:noProof/>
          <w:sz w:val="24"/>
          <w:szCs w:val="24"/>
          <w:lang w:val="ro-RO"/>
        </w:rPr>
        <w:t xml:space="preserve">Consolidarea îngrijirilor paliative în RM”, implementat de Centrul </w:t>
      </w:r>
      <w:r w:rsidR="00D8103E" w:rsidRPr="00951E56">
        <w:rPr>
          <w:rFonts w:asciiTheme="majorHAnsi" w:hAnsiTheme="majorHAnsi" w:cstheme="majorHAnsi"/>
          <w:noProof/>
          <w:sz w:val="24"/>
          <w:szCs w:val="24"/>
          <w:lang w:val="ro-RO"/>
        </w:rPr>
        <w:t>pentru politici și analiz</w:t>
      </w:r>
      <w:r w:rsidR="00E14128" w:rsidRPr="00951E56">
        <w:rPr>
          <w:rFonts w:asciiTheme="majorHAnsi" w:hAnsiTheme="majorHAnsi" w:cstheme="majorHAnsi"/>
          <w:noProof/>
          <w:sz w:val="24"/>
          <w:szCs w:val="24"/>
          <w:lang w:val="ro-RO"/>
        </w:rPr>
        <w:t>e</w:t>
      </w:r>
      <w:r w:rsidR="00D8103E" w:rsidRPr="00951E56">
        <w:rPr>
          <w:rFonts w:asciiTheme="majorHAnsi" w:hAnsiTheme="majorHAnsi" w:cstheme="majorHAnsi"/>
          <w:noProof/>
          <w:sz w:val="24"/>
          <w:szCs w:val="24"/>
          <w:lang w:val="ro-RO"/>
        </w:rPr>
        <w:t xml:space="preserve"> în sănătate</w:t>
      </w:r>
      <w:r w:rsidRPr="00951E56">
        <w:rPr>
          <w:rFonts w:asciiTheme="majorHAnsi" w:hAnsiTheme="majorHAnsi" w:cstheme="majorHAnsi"/>
          <w:noProof/>
          <w:sz w:val="24"/>
          <w:szCs w:val="24"/>
          <w:lang w:val="ro-RO"/>
        </w:rPr>
        <w:t>, Asociația Națională de Tratament Paliativ și Școala Națională de Management în Sănătate Publică, cu suportul financiar al Fundației Soros-Moldova/Departamentul Sănătate Publică.</w:t>
      </w:r>
      <w:r w:rsidR="00956058" w:rsidRPr="00951E56">
        <w:rPr>
          <w:rFonts w:asciiTheme="majorHAnsi" w:hAnsiTheme="majorHAnsi" w:cstheme="majorHAnsi"/>
          <w:noProof/>
          <w:sz w:val="24"/>
          <w:szCs w:val="24"/>
          <w:lang w:val="ro-RO"/>
        </w:rPr>
        <w:t xml:space="preserve"> </w:t>
      </w:r>
      <w:r w:rsidR="00E14128" w:rsidRPr="00951E56">
        <w:rPr>
          <w:rFonts w:asciiTheme="majorHAnsi" w:hAnsiTheme="majorHAnsi" w:cstheme="majorHAnsi"/>
          <w:noProof/>
          <w:sz w:val="24"/>
          <w:szCs w:val="24"/>
          <w:lang w:val="ro-RO"/>
        </w:rPr>
        <w:t xml:space="preserve">Regulamentul </w:t>
      </w:r>
      <w:r w:rsidR="008E067E" w:rsidRPr="00951E56">
        <w:rPr>
          <w:rFonts w:asciiTheme="majorHAnsi" w:hAnsiTheme="majorHAnsi" w:cstheme="majorHAnsi"/>
          <w:noProof/>
          <w:sz w:val="24"/>
          <w:szCs w:val="24"/>
          <w:lang w:val="ro-RO"/>
        </w:rPr>
        <w:t>stabilește</w:t>
      </w:r>
      <w:r w:rsidR="00E14128" w:rsidRPr="00951E56">
        <w:rPr>
          <w:rFonts w:asciiTheme="majorHAnsi" w:hAnsiTheme="majorHAnsi" w:cstheme="majorHAnsi"/>
          <w:noProof/>
          <w:sz w:val="24"/>
          <w:szCs w:val="24"/>
          <w:lang w:val="ro-RO"/>
        </w:rPr>
        <w:t xml:space="preserve"> modul de organizare şi prestare a serviciilor, precum și drepturile și obligațiile prestatorilor și a</w:t>
      </w:r>
      <w:r w:rsidR="00310DE1">
        <w:rPr>
          <w:rFonts w:asciiTheme="majorHAnsi" w:hAnsiTheme="majorHAnsi" w:cstheme="majorHAnsi"/>
          <w:noProof/>
          <w:sz w:val="24"/>
          <w:szCs w:val="24"/>
          <w:lang w:val="ro-RO"/>
        </w:rPr>
        <w:t>le</w:t>
      </w:r>
      <w:r w:rsidR="00E14128" w:rsidRPr="00951E56">
        <w:rPr>
          <w:rFonts w:asciiTheme="majorHAnsi" w:hAnsiTheme="majorHAnsi" w:cstheme="majorHAnsi"/>
          <w:noProof/>
          <w:sz w:val="24"/>
          <w:szCs w:val="24"/>
          <w:lang w:val="ro-RO"/>
        </w:rPr>
        <w:t xml:space="preserve"> beneficiarilor.</w:t>
      </w:r>
    </w:p>
    <w:p w14:paraId="56D9A7B7" w14:textId="5B5DA7C6" w:rsidR="00D379AC" w:rsidRPr="00951E56" w:rsidRDefault="00D379AC" w:rsidP="00AE3E82">
      <w:pPr>
        <w:spacing w:after="0" w:line="276" w:lineRule="auto"/>
        <w:ind w:firstLine="720"/>
        <w:jc w:val="both"/>
        <w:rPr>
          <w:rFonts w:asciiTheme="majorHAnsi" w:hAnsiTheme="majorHAnsi" w:cstheme="majorHAnsi"/>
          <w:noProof/>
          <w:sz w:val="24"/>
          <w:szCs w:val="24"/>
          <w:lang w:val="ro-RO"/>
        </w:rPr>
      </w:pPr>
      <w:r w:rsidRPr="00951E56">
        <w:rPr>
          <w:rFonts w:asciiTheme="majorHAnsi" w:hAnsiTheme="majorHAnsi" w:cstheme="majorHAnsi"/>
          <w:noProof/>
          <w:sz w:val="24"/>
          <w:szCs w:val="24"/>
          <w:lang w:val="ro-RO"/>
        </w:rPr>
        <w:t xml:space="preserve">Nomenclatorul serviciilor paliative </w:t>
      </w:r>
      <w:r w:rsidR="00DE3EB0" w:rsidRPr="00951E56">
        <w:rPr>
          <w:rFonts w:asciiTheme="majorHAnsi" w:hAnsiTheme="majorHAnsi" w:cstheme="majorHAnsi"/>
          <w:noProof/>
          <w:sz w:val="24"/>
          <w:szCs w:val="24"/>
          <w:lang w:val="ro-RO"/>
        </w:rPr>
        <w:t>vine să</w:t>
      </w:r>
      <w:r w:rsidRPr="00951E56">
        <w:rPr>
          <w:rFonts w:asciiTheme="majorHAnsi" w:hAnsiTheme="majorHAnsi" w:cstheme="majorHAnsi"/>
          <w:noProof/>
          <w:sz w:val="24"/>
          <w:szCs w:val="24"/>
          <w:lang w:val="ro-RO"/>
        </w:rPr>
        <w:t xml:space="preserve"> as</w:t>
      </w:r>
      <w:r w:rsidR="0055264B" w:rsidRPr="00951E56">
        <w:rPr>
          <w:rFonts w:asciiTheme="majorHAnsi" w:hAnsiTheme="majorHAnsi" w:cstheme="majorHAnsi"/>
          <w:noProof/>
          <w:sz w:val="24"/>
          <w:szCs w:val="24"/>
          <w:lang w:val="ro-RO"/>
        </w:rPr>
        <w:t>igure</w:t>
      </w:r>
      <w:r w:rsidRPr="00951E56">
        <w:rPr>
          <w:rFonts w:asciiTheme="majorHAnsi" w:hAnsiTheme="majorHAnsi" w:cstheme="majorHAnsi"/>
          <w:noProof/>
          <w:sz w:val="24"/>
          <w:szCs w:val="24"/>
          <w:lang w:val="ro-RO"/>
        </w:rPr>
        <w:t xml:space="preserve"> claritate și certitudine în privința spectrului de servicii care pot fi prestate pe teritoriul Republicii Moldova, iar un astfel de document este important deopotrivă pentru autorități, cât și pentru prestatorii de astfel de servicii.</w:t>
      </w:r>
      <w:r w:rsidR="00DE3EB0" w:rsidRPr="00951E56">
        <w:rPr>
          <w:rFonts w:asciiTheme="majorHAnsi" w:hAnsiTheme="majorHAnsi" w:cstheme="majorHAnsi"/>
          <w:noProof/>
          <w:sz w:val="24"/>
          <w:szCs w:val="24"/>
          <w:lang w:val="ro-RO"/>
        </w:rPr>
        <w:t xml:space="preserve"> Standardele minime de calitate pentru serviciile de îngrijire paliativă stabile</w:t>
      </w:r>
      <w:r w:rsidR="00310DE1">
        <w:rPr>
          <w:rFonts w:asciiTheme="majorHAnsi" w:hAnsiTheme="majorHAnsi" w:cstheme="majorHAnsi"/>
          <w:noProof/>
          <w:sz w:val="24"/>
          <w:szCs w:val="24"/>
          <w:lang w:val="ro-RO"/>
        </w:rPr>
        <w:t>sc</w:t>
      </w:r>
      <w:r w:rsidR="00DE3EB0" w:rsidRPr="00951E56">
        <w:rPr>
          <w:rFonts w:asciiTheme="majorHAnsi" w:hAnsiTheme="majorHAnsi" w:cstheme="majorHAnsi"/>
          <w:noProof/>
          <w:sz w:val="24"/>
          <w:szCs w:val="24"/>
          <w:lang w:val="ro-RO"/>
        </w:rPr>
        <w:t xml:space="preserve"> norme obligatorii a căror aplicare garantează asigurarea unui nivel minim de calitate în procesul de prestare a serviciilor de îngrijire paliativă.</w:t>
      </w:r>
    </w:p>
    <w:p w14:paraId="58B06FAD" w14:textId="186C8957" w:rsidR="00255518" w:rsidRPr="00951E56" w:rsidRDefault="004758AE" w:rsidP="00AE3E82">
      <w:pPr>
        <w:spacing w:after="0" w:line="276" w:lineRule="auto"/>
        <w:ind w:firstLine="720"/>
        <w:jc w:val="both"/>
        <w:rPr>
          <w:rFonts w:asciiTheme="majorHAnsi" w:hAnsiTheme="majorHAnsi" w:cstheme="majorHAnsi"/>
          <w:noProof/>
          <w:sz w:val="24"/>
          <w:szCs w:val="24"/>
          <w:lang w:val="ro-RO"/>
        </w:rPr>
      </w:pPr>
      <w:r w:rsidRPr="00951E56">
        <w:rPr>
          <w:rFonts w:asciiTheme="majorHAnsi" w:hAnsiTheme="majorHAnsi" w:cstheme="majorHAnsi"/>
          <w:noProof/>
          <w:sz w:val="24"/>
          <w:szCs w:val="24"/>
          <w:lang w:val="ro-RO"/>
        </w:rPr>
        <w:t xml:space="preserve">În cele mai multe cazuri, îngrijirea paliativă ar trebui acordată acasă, însă acest lucru este rareori posibil din rațiuni de cost și de logistică și </w:t>
      </w:r>
      <w:r w:rsidR="00310DE1">
        <w:rPr>
          <w:rFonts w:asciiTheme="majorHAnsi" w:hAnsiTheme="majorHAnsi" w:cstheme="majorHAnsi"/>
          <w:noProof/>
          <w:sz w:val="24"/>
          <w:szCs w:val="24"/>
          <w:lang w:val="ro-RO"/>
        </w:rPr>
        <w:t xml:space="preserve">din </w:t>
      </w:r>
      <w:r w:rsidRPr="00951E56">
        <w:rPr>
          <w:rFonts w:asciiTheme="majorHAnsi" w:hAnsiTheme="majorHAnsi" w:cstheme="majorHAnsi"/>
          <w:noProof/>
          <w:sz w:val="24"/>
          <w:szCs w:val="24"/>
          <w:lang w:val="ro-RO"/>
        </w:rPr>
        <w:t xml:space="preserve">lipsa infrastructurii dezvoltate. </w:t>
      </w:r>
      <w:r w:rsidR="00644DA6">
        <w:rPr>
          <w:rFonts w:asciiTheme="majorHAnsi" w:hAnsiTheme="majorHAnsi" w:cstheme="majorHAnsi"/>
          <w:noProof/>
          <w:sz w:val="24"/>
          <w:szCs w:val="24"/>
          <w:lang w:val="ro-RO"/>
        </w:rPr>
        <w:t>Totodată</w:t>
      </w:r>
      <w:r w:rsidRPr="00951E56">
        <w:rPr>
          <w:rFonts w:asciiTheme="majorHAnsi" w:hAnsiTheme="majorHAnsi" w:cstheme="majorHAnsi"/>
          <w:noProof/>
          <w:sz w:val="24"/>
          <w:szCs w:val="24"/>
          <w:lang w:val="ro-RO"/>
        </w:rPr>
        <w:t xml:space="preserve">, asistența paliativă </w:t>
      </w:r>
      <w:r w:rsidR="00644DA6">
        <w:rPr>
          <w:rFonts w:asciiTheme="majorHAnsi" w:hAnsiTheme="majorHAnsi" w:cstheme="majorHAnsi"/>
          <w:noProof/>
          <w:sz w:val="24"/>
          <w:szCs w:val="24"/>
          <w:lang w:val="ro-RO"/>
        </w:rPr>
        <w:t xml:space="preserve">ar trebui să </w:t>
      </w:r>
      <w:r w:rsidRPr="00951E56">
        <w:rPr>
          <w:rFonts w:asciiTheme="majorHAnsi" w:hAnsiTheme="majorHAnsi" w:cstheme="majorHAnsi"/>
          <w:noProof/>
          <w:sz w:val="24"/>
          <w:szCs w:val="24"/>
          <w:lang w:val="ro-RO"/>
        </w:rPr>
        <w:t>includ</w:t>
      </w:r>
      <w:r w:rsidR="00644DA6">
        <w:rPr>
          <w:rFonts w:asciiTheme="majorHAnsi" w:hAnsiTheme="majorHAnsi" w:cstheme="majorHAnsi"/>
          <w:noProof/>
          <w:sz w:val="24"/>
          <w:szCs w:val="24"/>
          <w:lang w:val="ro-RO"/>
        </w:rPr>
        <w:t>ă</w:t>
      </w:r>
      <w:r w:rsidRPr="00951E56">
        <w:rPr>
          <w:rFonts w:asciiTheme="majorHAnsi" w:hAnsiTheme="majorHAnsi" w:cstheme="majorHAnsi"/>
          <w:noProof/>
          <w:sz w:val="24"/>
          <w:szCs w:val="24"/>
          <w:lang w:val="ro-RO"/>
        </w:rPr>
        <w:t xml:space="preserve"> și </w:t>
      </w:r>
      <w:r w:rsidR="00CB5B74" w:rsidRPr="00951E56">
        <w:rPr>
          <w:rFonts w:asciiTheme="majorHAnsi" w:hAnsiTheme="majorHAnsi" w:cstheme="majorHAnsi"/>
          <w:noProof/>
          <w:sz w:val="24"/>
          <w:szCs w:val="24"/>
          <w:lang w:val="ro-RO"/>
        </w:rPr>
        <w:t>suportul sociopsihologic</w:t>
      </w:r>
      <w:r w:rsidRPr="00951E56">
        <w:rPr>
          <w:rFonts w:asciiTheme="majorHAnsi" w:hAnsiTheme="majorHAnsi" w:cstheme="majorHAnsi"/>
          <w:noProof/>
          <w:sz w:val="24"/>
          <w:szCs w:val="24"/>
          <w:lang w:val="ro-RO"/>
        </w:rPr>
        <w:t>, pentru a atenua efectele depresiei induse de boala incurabilă și prelungită</w:t>
      </w:r>
      <w:r w:rsidR="00CB5B74" w:rsidRPr="00951E56">
        <w:rPr>
          <w:rFonts w:asciiTheme="majorHAnsi" w:hAnsiTheme="majorHAnsi" w:cstheme="majorHAnsi"/>
          <w:noProof/>
          <w:sz w:val="24"/>
          <w:szCs w:val="24"/>
          <w:lang w:val="ro-RO"/>
        </w:rPr>
        <w:t xml:space="preserve">, precum și </w:t>
      </w:r>
      <w:r w:rsidR="00310DE1">
        <w:rPr>
          <w:rFonts w:asciiTheme="majorHAnsi" w:hAnsiTheme="majorHAnsi" w:cstheme="majorHAnsi"/>
          <w:noProof/>
          <w:sz w:val="24"/>
          <w:szCs w:val="24"/>
          <w:lang w:val="ro-RO"/>
        </w:rPr>
        <w:t xml:space="preserve">de </w:t>
      </w:r>
      <w:r w:rsidR="00CB5B74" w:rsidRPr="00951E56">
        <w:rPr>
          <w:rFonts w:asciiTheme="majorHAnsi" w:hAnsiTheme="majorHAnsi" w:cstheme="majorHAnsi"/>
          <w:noProof/>
          <w:sz w:val="24"/>
          <w:szCs w:val="24"/>
          <w:lang w:val="ro-RO"/>
        </w:rPr>
        <w:t>efectele sociale și economice cauzate de bo</w:t>
      </w:r>
      <w:r w:rsidR="00310DE1">
        <w:rPr>
          <w:rFonts w:asciiTheme="majorHAnsi" w:hAnsiTheme="majorHAnsi" w:cstheme="majorHAnsi"/>
          <w:noProof/>
          <w:sz w:val="24"/>
          <w:szCs w:val="24"/>
          <w:lang w:val="ro-RO"/>
        </w:rPr>
        <w:t>a</w:t>
      </w:r>
      <w:r w:rsidR="00CB5B74" w:rsidRPr="00951E56">
        <w:rPr>
          <w:rFonts w:asciiTheme="majorHAnsi" w:hAnsiTheme="majorHAnsi" w:cstheme="majorHAnsi"/>
          <w:noProof/>
          <w:sz w:val="24"/>
          <w:szCs w:val="24"/>
          <w:lang w:val="ro-RO"/>
        </w:rPr>
        <w:t>l</w:t>
      </w:r>
      <w:r w:rsidR="00310DE1">
        <w:rPr>
          <w:rFonts w:asciiTheme="majorHAnsi" w:hAnsiTheme="majorHAnsi" w:cstheme="majorHAnsi"/>
          <w:noProof/>
          <w:sz w:val="24"/>
          <w:szCs w:val="24"/>
          <w:lang w:val="ro-RO"/>
        </w:rPr>
        <w:t>ă</w:t>
      </w:r>
      <w:r w:rsidR="00CB5B74" w:rsidRPr="00951E56">
        <w:rPr>
          <w:rFonts w:asciiTheme="majorHAnsi" w:hAnsiTheme="majorHAnsi" w:cstheme="majorHAnsi"/>
          <w:noProof/>
          <w:sz w:val="24"/>
          <w:szCs w:val="24"/>
          <w:lang w:val="ro-RO"/>
        </w:rPr>
        <w:t xml:space="preserve"> pacientului</w:t>
      </w:r>
      <w:r w:rsidR="00310DE1">
        <w:rPr>
          <w:rFonts w:asciiTheme="majorHAnsi" w:hAnsiTheme="majorHAnsi" w:cstheme="majorHAnsi"/>
          <w:noProof/>
          <w:sz w:val="24"/>
          <w:szCs w:val="24"/>
          <w:lang w:val="ro-RO"/>
        </w:rPr>
        <w:t>,</w:t>
      </w:r>
      <w:r w:rsidR="00CB5B74" w:rsidRPr="00951E56">
        <w:rPr>
          <w:rFonts w:asciiTheme="majorHAnsi" w:hAnsiTheme="majorHAnsi" w:cstheme="majorHAnsi"/>
          <w:noProof/>
          <w:sz w:val="24"/>
          <w:szCs w:val="24"/>
          <w:lang w:val="ro-RO"/>
        </w:rPr>
        <w:t xml:space="preserve"> cât și famili</w:t>
      </w:r>
      <w:r w:rsidR="00F81454">
        <w:rPr>
          <w:rFonts w:asciiTheme="majorHAnsi" w:hAnsiTheme="majorHAnsi" w:cstheme="majorHAnsi"/>
          <w:noProof/>
          <w:sz w:val="24"/>
          <w:szCs w:val="24"/>
          <w:lang w:val="ro-RO"/>
        </w:rPr>
        <w:t>ei</w:t>
      </w:r>
      <w:r w:rsidR="00CB5B74" w:rsidRPr="00951E56">
        <w:rPr>
          <w:rFonts w:asciiTheme="majorHAnsi" w:hAnsiTheme="majorHAnsi" w:cstheme="majorHAnsi"/>
          <w:noProof/>
          <w:sz w:val="24"/>
          <w:szCs w:val="24"/>
          <w:lang w:val="ro-RO"/>
        </w:rPr>
        <w:t xml:space="preserve"> acestuia.    </w:t>
      </w:r>
    </w:p>
    <w:p w14:paraId="2B6003C1" w14:textId="03CD30D0" w:rsidR="00255518" w:rsidRPr="00951E56" w:rsidRDefault="00255518" w:rsidP="00AE3E82">
      <w:pPr>
        <w:spacing w:after="0" w:line="276" w:lineRule="auto"/>
        <w:ind w:firstLine="720"/>
        <w:jc w:val="both"/>
        <w:rPr>
          <w:rFonts w:asciiTheme="majorHAnsi" w:hAnsiTheme="majorHAnsi" w:cstheme="majorHAnsi"/>
          <w:noProof/>
          <w:sz w:val="24"/>
          <w:szCs w:val="24"/>
          <w:lang w:val="ro-RO"/>
        </w:rPr>
      </w:pPr>
      <w:r w:rsidRPr="00951E56">
        <w:rPr>
          <w:rFonts w:asciiTheme="majorHAnsi" w:hAnsiTheme="majorHAnsi" w:cstheme="majorHAnsi"/>
          <w:noProof/>
          <w:sz w:val="24"/>
          <w:szCs w:val="24"/>
          <w:lang w:val="ro-RO"/>
        </w:rPr>
        <w:t>Prin urmare</w:t>
      </w:r>
      <w:r w:rsidR="00F81454">
        <w:rPr>
          <w:rFonts w:asciiTheme="majorHAnsi" w:hAnsiTheme="majorHAnsi" w:cstheme="majorHAnsi"/>
          <w:noProof/>
          <w:sz w:val="24"/>
          <w:szCs w:val="24"/>
          <w:lang w:val="ro-RO"/>
        </w:rPr>
        <w:t>,</w:t>
      </w:r>
      <w:r w:rsidRPr="00951E56">
        <w:rPr>
          <w:rFonts w:asciiTheme="majorHAnsi" w:hAnsiTheme="majorHAnsi" w:cstheme="majorHAnsi"/>
          <w:noProof/>
          <w:sz w:val="24"/>
          <w:szCs w:val="24"/>
          <w:lang w:val="ro-RO"/>
        </w:rPr>
        <w:t xml:space="preserve"> </w:t>
      </w:r>
      <w:r w:rsidR="008A337C">
        <w:rPr>
          <w:rFonts w:asciiTheme="majorHAnsi" w:hAnsiTheme="majorHAnsi" w:cstheme="majorHAnsi"/>
          <w:noProof/>
          <w:sz w:val="24"/>
          <w:szCs w:val="24"/>
          <w:lang w:val="ro-RO"/>
        </w:rPr>
        <w:t xml:space="preserve">reglementări pentru </w:t>
      </w:r>
      <w:r w:rsidRPr="00951E56">
        <w:rPr>
          <w:rFonts w:asciiTheme="majorHAnsi" w:hAnsiTheme="majorHAnsi" w:cstheme="majorHAnsi"/>
          <w:noProof/>
          <w:sz w:val="24"/>
          <w:szCs w:val="24"/>
          <w:lang w:val="ro-RO"/>
        </w:rPr>
        <w:t>echipe multidisciplinare</w:t>
      </w:r>
      <w:r w:rsidR="008A337C" w:rsidRPr="008A337C">
        <w:t xml:space="preserve"> </w:t>
      </w:r>
      <w:r w:rsidR="008A337C" w:rsidRPr="008A337C">
        <w:rPr>
          <w:rFonts w:asciiTheme="majorHAnsi" w:hAnsiTheme="majorHAnsi" w:cstheme="majorHAnsi"/>
          <w:noProof/>
          <w:sz w:val="24"/>
          <w:szCs w:val="24"/>
          <w:lang w:val="ro-RO"/>
        </w:rPr>
        <w:t>de îngrijire paliativă la domiciliu, în conformitate cu prevederile Legii nr.411/1995,</w:t>
      </w:r>
      <w:r w:rsidRPr="00951E56">
        <w:rPr>
          <w:rFonts w:asciiTheme="majorHAnsi" w:hAnsiTheme="majorHAnsi" w:cstheme="majorHAnsi"/>
          <w:noProof/>
          <w:sz w:val="24"/>
          <w:szCs w:val="24"/>
          <w:lang w:val="ro-RO"/>
        </w:rPr>
        <w:t xml:space="preserve"> nu au fost </w:t>
      </w:r>
      <w:r w:rsidR="008A337C">
        <w:rPr>
          <w:rFonts w:asciiTheme="majorHAnsi" w:hAnsiTheme="majorHAnsi" w:cstheme="majorHAnsi"/>
          <w:noProof/>
          <w:sz w:val="24"/>
          <w:szCs w:val="24"/>
          <w:lang w:val="ro-RO"/>
        </w:rPr>
        <w:t>aprobate</w:t>
      </w:r>
      <w:r w:rsidRPr="00951E56">
        <w:rPr>
          <w:rFonts w:asciiTheme="majorHAnsi" w:hAnsiTheme="majorHAnsi" w:cstheme="majorHAnsi"/>
          <w:noProof/>
          <w:sz w:val="24"/>
          <w:szCs w:val="24"/>
          <w:lang w:val="ro-RO"/>
        </w:rPr>
        <w:t xml:space="preserve">, ceea ce determină neconformarea la normele legale și neatingerea scopului politicilor orientate la îmbunătățirea calității vieții </w:t>
      </w:r>
      <w:r w:rsidR="00644DA6">
        <w:rPr>
          <w:rFonts w:asciiTheme="majorHAnsi" w:hAnsiTheme="majorHAnsi" w:cstheme="majorHAnsi"/>
          <w:noProof/>
          <w:sz w:val="24"/>
          <w:szCs w:val="24"/>
          <w:lang w:val="ro-RO"/>
        </w:rPr>
        <w:t>pacienților</w:t>
      </w:r>
      <w:r w:rsidR="00F81454">
        <w:rPr>
          <w:rFonts w:asciiTheme="majorHAnsi" w:hAnsiTheme="majorHAnsi" w:cstheme="majorHAnsi"/>
          <w:noProof/>
          <w:sz w:val="24"/>
          <w:szCs w:val="24"/>
          <w:lang w:val="ro-RO"/>
        </w:rPr>
        <w:t>,</w:t>
      </w:r>
      <w:r w:rsidRPr="00951E56">
        <w:rPr>
          <w:rFonts w:asciiTheme="majorHAnsi" w:hAnsiTheme="majorHAnsi" w:cstheme="majorHAnsi"/>
          <w:noProof/>
          <w:sz w:val="24"/>
          <w:szCs w:val="24"/>
          <w:lang w:val="ro-RO"/>
        </w:rPr>
        <w:t xml:space="preserve"> precum și a familiilor acestora. </w:t>
      </w:r>
    </w:p>
    <w:p w14:paraId="04107944" w14:textId="7396337A" w:rsidR="004758AE" w:rsidRPr="00951E56" w:rsidRDefault="000C7B1A" w:rsidP="00AE3E82">
      <w:pPr>
        <w:spacing w:after="0" w:line="276" w:lineRule="auto"/>
        <w:ind w:firstLine="720"/>
        <w:jc w:val="both"/>
        <w:rPr>
          <w:rFonts w:asciiTheme="majorHAnsi" w:hAnsiTheme="majorHAnsi" w:cstheme="majorHAnsi"/>
          <w:noProof/>
          <w:sz w:val="24"/>
          <w:szCs w:val="24"/>
          <w:lang w:val="ro-RO"/>
        </w:rPr>
      </w:pPr>
      <w:r w:rsidRPr="00951E56">
        <w:rPr>
          <w:rFonts w:asciiTheme="majorHAnsi" w:hAnsiTheme="majorHAnsi" w:cstheme="majorHAnsi"/>
          <w:noProof/>
          <w:sz w:val="24"/>
          <w:szCs w:val="24"/>
          <w:lang w:val="ro-RO"/>
        </w:rPr>
        <w:t xml:space="preserve">Pentru </w:t>
      </w:r>
      <w:r w:rsidRPr="00951E56">
        <w:rPr>
          <w:rFonts w:asciiTheme="majorHAnsi" w:hAnsiTheme="majorHAnsi" w:cstheme="majorHAnsi"/>
          <w:b/>
          <w:noProof/>
          <w:sz w:val="24"/>
          <w:szCs w:val="24"/>
          <w:lang w:val="ro-RO"/>
        </w:rPr>
        <w:t>serviciile de rabilitare</w:t>
      </w:r>
      <w:r w:rsidRPr="00951E56">
        <w:rPr>
          <w:rFonts w:asciiTheme="majorHAnsi" w:hAnsiTheme="majorHAnsi" w:cstheme="majorHAnsi"/>
          <w:noProof/>
          <w:sz w:val="24"/>
          <w:szCs w:val="24"/>
          <w:lang w:val="ro-RO"/>
        </w:rPr>
        <w:t>, î</w:t>
      </w:r>
      <w:r w:rsidR="000C2A0E" w:rsidRPr="00951E56">
        <w:rPr>
          <w:rFonts w:asciiTheme="majorHAnsi" w:hAnsiTheme="majorHAnsi" w:cstheme="majorHAnsi"/>
          <w:noProof/>
          <w:sz w:val="24"/>
          <w:szCs w:val="24"/>
          <w:lang w:val="ro-RO"/>
        </w:rPr>
        <w:t xml:space="preserve">n 2022 a fost modificat </w:t>
      </w:r>
      <w:r w:rsidR="00270BF9" w:rsidRPr="00951E56">
        <w:rPr>
          <w:rFonts w:asciiTheme="majorHAnsi" w:hAnsiTheme="majorHAnsi" w:cstheme="majorHAnsi"/>
          <w:noProof/>
          <w:sz w:val="24"/>
          <w:szCs w:val="24"/>
          <w:lang w:val="ro-RO"/>
        </w:rPr>
        <w:t>cadrul normativ</w:t>
      </w:r>
      <w:r w:rsidR="00270BF9" w:rsidRPr="00951E56">
        <w:rPr>
          <w:rStyle w:val="ae"/>
          <w:rFonts w:asciiTheme="majorHAnsi" w:hAnsiTheme="majorHAnsi" w:cstheme="majorHAnsi"/>
          <w:noProof/>
          <w:sz w:val="24"/>
          <w:szCs w:val="24"/>
          <w:lang w:val="ro-RO"/>
        </w:rPr>
        <w:footnoteReference w:id="64"/>
      </w:r>
      <w:r w:rsidR="00D001C1">
        <w:rPr>
          <w:rFonts w:asciiTheme="majorHAnsi" w:hAnsiTheme="majorHAnsi" w:cstheme="majorHAnsi"/>
          <w:noProof/>
          <w:sz w:val="24"/>
          <w:szCs w:val="24"/>
          <w:lang w:val="ro-RO"/>
        </w:rPr>
        <w:t>.</w:t>
      </w:r>
      <w:r w:rsidR="00270BF9" w:rsidRPr="00951E56">
        <w:rPr>
          <w:rFonts w:asciiTheme="majorHAnsi" w:hAnsiTheme="majorHAnsi" w:cstheme="majorHAnsi"/>
          <w:noProof/>
          <w:sz w:val="24"/>
          <w:szCs w:val="24"/>
          <w:lang w:val="ro-RO"/>
        </w:rPr>
        <w:t xml:space="preserve"> </w:t>
      </w:r>
      <w:r w:rsidR="00D001C1">
        <w:rPr>
          <w:rFonts w:asciiTheme="majorHAnsi" w:hAnsiTheme="majorHAnsi" w:cstheme="majorHAnsi"/>
          <w:noProof/>
          <w:sz w:val="24"/>
          <w:szCs w:val="24"/>
          <w:lang w:val="ro-RO"/>
        </w:rPr>
        <w:t>P</w:t>
      </w:r>
      <w:r w:rsidR="000C2A0E" w:rsidRPr="00951E56">
        <w:rPr>
          <w:rFonts w:asciiTheme="majorHAnsi" w:hAnsiTheme="majorHAnsi" w:cstheme="majorHAnsi"/>
          <w:noProof/>
          <w:sz w:val="24"/>
          <w:szCs w:val="24"/>
          <w:lang w:val="ro-RO"/>
        </w:rPr>
        <w:t xml:space="preserve">restatorul de servicii medicale contractat de CNAM acoperă </w:t>
      </w:r>
      <w:r w:rsidR="00270BF9" w:rsidRPr="00951E56">
        <w:rPr>
          <w:rFonts w:asciiTheme="majorHAnsi" w:hAnsiTheme="majorHAnsi" w:cstheme="majorHAnsi"/>
          <w:noProof/>
          <w:sz w:val="24"/>
          <w:szCs w:val="24"/>
          <w:lang w:val="ro-RO"/>
        </w:rPr>
        <w:t xml:space="preserve">doar </w:t>
      </w:r>
      <w:r w:rsidR="000C2A0E" w:rsidRPr="00951E56">
        <w:rPr>
          <w:rFonts w:asciiTheme="majorHAnsi" w:hAnsiTheme="majorHAnsi" w:cstheme="majorHAnsi"/>
          <w:noProof/>
          <w:sz w:val="24"/>
          <w:szCs w:val="24"/>
          <w:lang w:val="ro-RO"/>
        </w:rPr>
        <w:t>cheltuielile pentru implanturile mamare necesare pentru reabilitarea pacienţilor cu tumori maligne, precum şi pentru protezele individuale şi consumabilele necesare pentru reabilitarea chirurgicală şi protetică a pacienţilor cu tumori maligne ale capului, g</w:t>
      </w:r>
      <w:r w:rsidR="00D001C1">
        <w:rPr>
          <w:rFonts w:asciiTheme="majorHAnsi" w:hAnsiTheme="majorHAnsi" w:cstheme="majorHAnsi"/>
          <w:noProof/>
          <w:sz w:val="24"/>
          <w:szCs w:val="24"/>
          <w:lang w:val="ro-RO"/>
        </w:rPr>
        <w:t>â</w:t>
      </w:r>
      <w:r w:rsidR="000C2A0E" w:rsidRPr="00951E56">
        <w:rPr>
          <w:rFonts w:asciiTheme="majorHAnsi" w:hAnsiTheme="majorHAnsi" w:cstheme="majorHAnsi"/>
          <w:noProof/>
          <w:sz w:val="24"/>
          <w:szCs w:val="24"/>
          <w:lang w:val="ro-RO"/>
        </w:rPr>
        <w:t>tului, aparatului locomotor, precum şi în caz de anoftalmie, defect parţial sau total al globului ocular, indiferent de etiologie. Acest</w:t>
      </w:r>
      <w:r w:rsidR="004441E6">
        <w:rPr>
          <w:rFonts w:asciiTheme="majorHAnsi" w:hAnsiTheme="majorHAnsi" w:cstheme="majorHAnsi"/>
          <w:noProof/>
          <w:sz w:val="24"/>
          <w:szCs w:val="24"/>
          <w:lang w:val="ro-RO"/>
        </w:rPr>
        <w:t>e</w:t>
      </w:r>
      <w:r w:rsidR="000C2A0E" w:rsidRPr="00951E56">
        <w:rPr>
          <w:rFonts w:asciiTheme="majorHAnsi" w:hAnsiTheme="majorHAnsi" w:cstheme="majorHAnsi"/>
          <w:noProof/>
          <w:sz w:val="24"/>
          <w:szCs w:val="24"/>
          <w:lang w:val="ro-RO"/>
        </w:rPr>
        <w:t xml:space="preserve"> modificări au urmat după modifi</w:t>
      </w:r>
      <w:r w:rsidR="00270BF9" w:rsidRPr="00951E56">
        <w:rPr>
          <w:rFonts w:asciiTheme="majorHAnsi" w:hAnsiTheme="majorHAnsi" w:cstheme="majorHAnsi"/>
          <w:noProof/>
          <w:sz w:val="24"/>
          <w:szCs w:val="24"/>
          <w:lang w:val="ro-RO"/>
        </w:rPr>
        <w:t>carea Legii ocrotirii sănătății</w:t>
      </w:r>
      <w:r w:rsidRPr="00951E56">
        <w:rPr>
          <w:rStyle w:val="ae"/>
          <w:rFonts w:asciiTheme="majorHAnsi" w:hAnsiTheme="majorHAnsi" w:cstheme="majorHAnsi"/>
          <w:noProof/>
          <w:sz w:val="24"/>
          <w:szCs w:val="24"/>
          <w:lang w:val="ro-RO"/>
        </w:rPr>
        <w:footnoteReference w:id="65"/>
      </w:r>
      <w:r w:rsidR="001F329E">
        <w:rPr>
          <w:rFonts w:asciiTheme="majorHAnsi" w:hAnsiTheme="majorHAnsi" w:cstheme="majorHAnsi"/>
          <w:noProof/>
          <w:sz w:val="24"/>
          <w:szCs w:val="24"/>
          <w:lang w:val="ro-RO"/>
        </w:rPr>
        <w:t>.</w:t>
      </w:r>
    </w:p>
    <w:p w14:paraId="5C66E21C" w14:textId="5E871BE2" w:rsidR="00270BF9" w:rsidRPr="00951E56" w:rsidRDefault="00A148D2" w:rsidP="00AE3E82">
      <w:pPr>
        <w:spacing w:after="0" w:line="276" w:lineRule="auto"/>
        <w:ind w:firstLine="720"/>
        <w:jc w:val="both"/>
        <w:rPr>
          <w:rFonts w:asciiTheme="majorHAnsi" w:eastAsia="Times New Roman" w:hAnsiTheme="majorHAnsi" w:cstheme="majorHAnsi"/>
          <w:i/>
          <w:sz w:val="16"/>
          <w:szCs w:val="16"/>
          <w:lang w:val="ro-RO"/>
        </w:rPr>
      </w:pPr>
      <w:r w:rsidRPr="00951E56">
        <w:rPr>
          <w:rFonts w:asciiTheme="majorHAnsi" w:hAnsiTheme="majorHAnsi" w:cstheme="majorHAnsi"/>
          <w:noProof/>
          <w:sz w:val="24"/>
          <w:szCs w:val="24"/>
          <w:lang w:val="ro-RO"/>
        </w:rPr>
        <w:t xml:space="preserve">IMSP IO </w:t>
      </w:r>
      <w:r w:rsidR="00CA7D36">
        <w:rPr>
          <w:rFonts w:asciiTheme="majorHAnsi" w:hAnsiTheme="majorHAnsi" w:cstheme="majorHAnsi"/>
          <w:noProof/>
          <w:sz w:val="24"/>
          <w:szCs w:val="24"/>
          <w:lang w:val="ro-RO"/>
        </w:rPr>
        <w:t>a creat</w:t>
      </w:r>
      <w:r w:rsidRPr="00951E56">
        <w:rPr>
          <w:rFonts w:asciiTheme="majorHAnsi" w:hAnsiTheme="majorHAnsi" w:cstheme="majorHAnsi"/>
          <w:noProof/>
          <w:sz w:val="24"/>
          <w:szCs w:val="24"/>
          <w:lang w:val="ro-RO"/>
        </w:rPr>
        <w:t xml:space="preserve"> Centrul de protezare oro-maxilo-facială ce red</w:t>
      </w:r>
      <w:r w:rsidR="00CA7D36">
        <w:rPr>
          <w:rFonts w:asciiTheme="majorHAnsi" w:hAnsiTheme="majorHAnsi" w:cstheme="majorHAnsi"/>
          <w:noProof/>
          <w:sz w:val="24"/>
          <w:szCs w:val="24"/>
          <w:lang w:val="ro-RO"/>
        </w:rPr>
        <w:t>ă</w:t>
      </w:r>
      <w:r w:rsidRPr="00951E56">
        <w:rPr>
          <w:rFonts w:asciiTheme="majorHAnsi" w:hAnsiTheme="majorHAnsi" w:cstheme="majorHAnsi"/>
          <w:noProof/>
          <w:sz w:val="24"/>
          <w:szCs w:val="24"/>
          <w:lang w:val="ro-RO"/>
        </w:rPr>
        <w:t xml:space="preserve"> pacienților afectați de cancer sau pacienților cu diferite traume faciale, chipul de altădată. Echipa a fost formată în cadrul proiectului internațional al Universității Groningen din Olanda, iar </w:t>
      </w:r>
      <w:r w:rsidR="00CA7D36">
        <w:rPr>
          <w:rFonts w:asciiTheme="majorHAnsi" w:hAnsiTheme="majorHAnsi" w:cstheme="majorHAnsi"/>
          <w:noProof/>
          <w:sz w:val="24"/>
          <w:szCs w:val="24"/>
          <w:lang w:val="ro-RO"/>
        </w:rPr>
        <w:t>din</w:t>
      </w:r>
      <w:r w:rsidRPr="00951E56">
        <w:rPr>
          <w:rFonts w:asciiTheme="majorHAnsi" w:hAnsiTheme="majorHAnsi" w:cstheme="majorHAnsi"/>
          <w:noProof/>
          <w:sz w:val="24"/>
          <w:szCs w:val="24"/>
          <w:lang w:val="ro-RO"/>
        </w:rPr>
        <w:t xml:space="preserve"> anul 2010 a </w:t>
      </w:r>
      <w:r w:rsidR="00CA7D36">
        <w:rPr>
          <w:rFonts w:asciiTheme="majorHAnsi" w:hAnsiTheme="majorHAnsi" w:cstheme="majorHAnsi"/>
          <w:noProof/>
          <w:sz w:val="24"/>
          <w:szCs w:val="24"/>
          <w:lang w:val="ro-RO"/>
        </w:rPr>
        <w:t xml:space="preserve">fost </w:t>
      </w:r>
      <w:r w:rsidRPr="00951E56">
        <w:rPr>
          <w:rFonts w:asciiTheme="majorHAnsi" w:hAnsiTheme="majorHAnsi" w:cstheme="majorHAnsi"/>
          <w:noProof/>
          <w:sz w:val="24"/>
          <w:szCs w:val="24"/>
          <w:lang w:val="ro-RO"/>
        </w:rPr>
        <w:t>instituit acest servici</w:t>
      </w:r>
      <w:r w:rsidR="00CA7D36">
        <w:rPr>
          <w:rFonts w:asciiTheme="majorHAnsi" w:hAnsiTheme="majorHAnsi" w:cstheme="majorHAnsi"/>
          <w:noProof/>
          <w:sz w:val="24"/>
          <w:szCs w:val="24"/>
          <w:lang w:val="ro-RO"/>
        </w:rPr>
        <w:t>u</w:t>
      </w:r>
      <w:r w:rsidRPr="00951E56">
        <w:rPr>
          <w:rFonts w:asciiTheme="majorHAnsi" w:hAnsiTheme="majorHAnsi" w:cstheme="majorHAnsi"/>
          <w:noProof/>
          <w:sz w:val="24"/>
          <w:szCs w:val="24"/>
          <w:lang w:val="ro-RO"/>
        </w:rPr>
        <w:t xml:space="preserve"> și la noi în țară.</w:t>
      </w:r>
      <w:r w:rsidR="00AF2997" w:rsidRPr="00951E56">
        <w:rPr>
          <w:rFonts w:asciiTheme="majorHAnsi" w:hAnsiTheme="majorHAnsi" w:cstheme="majorHAnsi"/>
          <w:noProof/>
          <w:sz w:val="24"/>
          <w:szCs w:val="24"/>
          <w:lang w:val="ro-RO"/>
        </w:rPr>
        <w:t xml:space="preserve"> Astfel, protezele sunt oferite gratuit </w:t>
      </w:r>
      <w:r w:rsidR="00CA7D36">
        <w:rPr>
          <w:rFonts w:asciiTheme="majorHAnsi" w:hAnsiTheme="majorHAnsi" w:cstheme="majorHAnsi"/>
          <w:noProof/>
          <w:sz w:val="24"/>
          <w:szCs w:val="24"/>
          <w:lang w:val="ro-RO"/>
        </w:rPr>
        <w:t>tuturor</w:t>
      </w:r>
      <w:r w:rsidR="00AF2997" w:rsidRPr="00951E56">
        <w:rPr>
          <w:rFonts w:asciiTheme="majorHAnsi" w:hAnsiTheme="majorHAnsi" w:cstheme="majorHAnsi"/>
          <w:noProof/>
          <w:sz w:val="24"/>
          <w:szCs w:val="24"/>
          <w:lang w:val="ro-RO"/>
        </w:rPr>
        <w:t xml:space="preserve"> pacienți</w:t>
      </w:r>
      <w:r w:rsidR="00CA7D36">
        <w:rPr>
          <w:rFonts w:asciiTheme="majorHAnsi" w:hAnsiTheme="majorHAnsi" w:cstheme="majorHAnsi"/>
          <w:noProof/>
          <w:sz w:val="24"/>
          <w:szCs w:val="24"/>
          <w:lang w:val="ro-RO"/>
        </w:rPr>
        <w:t>lor</w:t>
      </w:r>
      <w:r w:rsidR="00AF2997" w:rsidRPr="00951E56">
        <w:rPr>
          <w:rFonts w:asciiTheme="majorHAnsi" w:hAnsiTheme="majorHAnsi" w:cstheme="majorHAnsi"/>
          <w:noProof/>
          <w:sz w:val="24"/>
          <w:szCs w:val="24"/>
          <w:lang w:val="ro-RO"/>
        </w:rPr>
        <w:t xml:space="preserve"> cu afecțiuni oncologice, costurile fiind acoperite de către CNAM</w:t>
      </w:r>
      <w:r w:rsidR="00CA7D36">
        <w:rPr>
          <w:rFonts w:asciiTheme="majorHAnsi" w:hAnsiTheme="majorHAnsi" w:cstheme="majorHAnsi"/>
          <w:noProof/>
          <w:sz w:val="24"/>
          <w:szCs w:val="24"/>
          <w:lang w:val="ro-RO"/>
        </w:rPr>
        <w:t>.</w:t>
      </w:r>
      <w:r w:rsidR="0001301C" w:rsidRPr="00951E56">
        <w:rPr>
          <w:rFonts w:asciiTheme="majorHAnsi" w:hAnsiTheme="majorHAnsi" w:cstheme="majorHAnsi"/>
          <w:noProof/>
          <w:sz w:val="24"/>
          <w:szCs w:val="24"/>
          <w:lang w:val="ro-RO"/>
        </w:rPr>
        <w:t xml:space="preserve"> </w:t>
      </w:r>
      <w:r w:rsidR="00156CAC">
        <w:rPr>
          <w:rFonts w:asciiTheme="majorHAnsi" w:hAnsiTheme="majorHAnsi" w:cstheme="majorHAnsi"/>
          <w:noProof/>
          <w:sz w:val="24"/>
          <w:szCs w:val="24"/>
          <w:lang w:val="ro-RO"/>
        </w:rPr>
        <w:t>Î</w:t>
      </w:r>
      <w:r w:rsidR="0001301C" w:rsidRPr="00951E56">
        <w:rPr>
          <w:rFonts w:asciiTheme="majorHAnsi" w:hAnsiTheme="majorHAnsi" w:cstheme="majorHAnsi"/>
          <w:noProof/>
          <w:sz w:val="24"/>
          <w:szCs w:val="24"/>
          <w:lang w:val="ro-RO"/>
        </w:rPr>
        <w:t>n perioada 2017-2021</w:t>
      </w:r>
      <w:r w:rsidR="00AF2997" w:rsidRPr="00951E56">
        <w:rPr>
          <w:rFonts w:asciiTheme="majorHAnsi" w:hAnsiTheme="majorHAnsi" w:cstheme="majorHAnsi"/>
          <w:noProof/>
          <w:sz w:val="24"/>
          <w:szCs w:val="24"/>
          <w:lang w:val="ro-RO"/>
        </w:rPr>
        <w:t xml:space="preserve"> </w:t>
      </w:r>
      <w:r w:rsidR="0001301C" w:rsidRPr="00951E56">
        <w:rPr>
          <w:rFonts w:asciiTheme="majorHAnsi" w:hAnsiTheme="majorHAnsi" w:cstheme="majorHAnsi"/>
          <w:noProof/>
          <w:sz w:val="24"/>
          <w:szCs w:val="24"/>
          <w:lang w:val="ro-RO"/>
        </w:rPr>
        <w:t xml:space="preserve">au fost acordate 493 </w:t>
      </w:r>
      <w:r w:rsidR="00156CAC">
        <w:rPr>
          <w:rFonts w:asciiTheme="majorHAnsi" w:hAnsiTheme="majorHAnsi" w:cstheme="majorHAnsi"/>
          <w:noProof/>
          <w:sz w:val="24"/>
          <w:szCs w:val="24"/>
          <w:lang w:val="ro-RO"/>
        </w:rPr>
        <w:t xml:space="preserve">de </w:t>
      </w:r>
      <w:r w:rsidR="0001301C" w:rsidRPr="00951E56">
        <w:rPr>
          <w:rFonts w:asciiTheme="majorHAnsi" w:hAnsiTheme="majorHAnsi" w:cstheme="majorHAnsi"/>
          <w:noProof/>
          <w:sz w:val="24"/>
          <w:szCs w:val="24"/>
          <w:lang w:val="ro-RO"/>
        </w:rPr>
        <w:t xml:space="preserve">proteze, în sumă de 246,6 mii lei. </w:t>
      </w:r>
    </w:p>
    <w:p w14:paraId="181A8EFA" w14:textId="2F63B7D7" w:rsidR="00AE6DB2" w:rsidRDefault="00AF2997" w:rsidP="00AE3E82">
      <w:pPr>
        <w:spacing w:after="0" w:line="276" w:lineRule="auto"/>
        <w:ind w:firstLine="720"/>
        <w:jc w:val="both"/>
        <w:rPr>
          <w:rFonts w:asciiTheme="majorHAnsi" w:hAnsiTheme="majorHAnsi" w:cstheme="majorHAnsi"/>
          <w:sz w:val="24"/>
          <w:lang w:val="ro-MD"/>
        </w:rPr>
      </w:pPr>
      <w:r w:rsidRPr="00951E56">
        <w:rPr>
          <w:rFonts w:asciiTheme="majorHAnsi" w:hAnsiTheme="majorHAnsi" w:cstheme="majorHAnsi"/>
          <w:sz w:val="24"/>
          <w:lang w:val="ro-MD"/>
        </w:rPr>
        <w:t xml:space="preserve">Prin urmare, sistemul de reabilitare pentru pacienții cu cancer și supraviețuitori </w:t>
      </w:r>
      <w:r w:rsidR="0001301C" w:rsidRPr="00951E56">
        <w:rPr>
          <w:rFonts w:asciiTheme="majorHAnsi" w:hAnsiTheme="majorHAnsi" w:cstheme="majorHAnsi"/>
          <w:sz w:val="24"/>
          <w:lang w:val="ro-MD"/>
        </w:rPr>
        <w:t xml:space="preserve">urmează a fi </w:t>
      </w:r>
      <w:r w:rsidRPr="00951E56">
        <w:rPr>
          <w:rFonts w:asciiTheme="majorHAnsi" w:hAnsiTheme="majorHAnsi" w:cstheme="majorHAnsi"/>
          <w:sz w:val="24"/>
          <w:lang w:val="ro-MD"/>
        </w:rPr>
        <w:t xml:space="preserve">dezvoltat </w:t>
      </w:r>
      <w:r w:rsidR="0001301C" w:rsidRPr="00951E56">
        <w:rPr>
          <w:rFonts w:asciiTheme="majorHAnsi" w:hAnsiTheme="majorHAnsi" w:cstheme="majorHAnsi"/>
          <w:sz w:val="24"/>
          <w:lang w:val="ro-MD"/>
        </w:rPr>
        <w:t xml:space="preserve">în continuare, cu reglementarea </w:t>
      </w:r>
      <w:r w:rsidR="00C83320" w:rsidRPr="00951E56">
        <w:rPr>
          <w:rFonts w:asciiTheme="majorHAnsi" w:hAnsiTheme="majorHAnsi" w:cstheme="majorHAnsi"/>
          <w:sz w:val="24"/>
          <w:lang w:val="ro-MD"/>
        </w:rPr>
        <w:t>procedurilor de control aferente</w:t>
      </w:r>
      <w:r w:rsidR="0001301C" w:rsidRPr="00951E56">
        <w:rPr>
          <w:rFonts w:asciiTheme="majorHAnsi" w:hAnsiTheme="majorHAnsi" w:cstheme="majorHAnsi"/>
          <w:sz w:val="24"/>
          <w:lang w:val="ro-MD"/>
        </w:rPr>
        <w:t xml:space="preserve"> și asigurarea planificării resurselor necesare.</w:t>
      </w:r>
    </w:p>
    <w:p w14:paraId="1F907186" w14:textId="77777777" w:rsidR="00965175" w:rsidRPr="00951E56" w:rsidRDefault="00965175" w:rsidP="007A4445">
      <w:pPr>
        <w:spacing w:after="0" w:line="276" w:lineRule="auto"/>
        <w:ind w:firstLine="284"/>
        <w:jc w:val="both"/>
        <w:rPr>
          <w:rFonts w:asciiTheme="majorHAnsi" w:hAnsiTheme="majorHAnsi" w:cstheme="majorHAnsi"/>
          <w:sz w:val="24"/>
        </w:rPr>
      </w:pPr>
    </w:p>
    <w:p w14:paraId="17D1CA2C" w14:textId="601A1452" w:rsidR="00BB307D" w:rsidRPr="00951E56" w:rsidRDefault="00156CAC" w:rsidP="007A4445">
      <w:pPr>
        <w:pStyle w:val="2"/>
        <w:numPr>
          <w:ilvl w:val="1"/>
          <w:numId w:val="2"/>
        </w:numPr>
        <w:rPr>
          <w:rFonts w:cstheme="majorHAnsi"/>
          <w:b/>
          <w:noProof/>
          <w:color w:val="833C0B" w:themeColor="accent2" w:themeShade="80"/>
          <w:sz w:val="24"/>
          <w:szCs w:val="24"/>
          <w:lang w:val="ro-RO"/>
        </w:rPr>
      </w:pPr>
      <w:bookmarkStart w:id="54" w:name="_Toc123197154"/>
      <w:bookmarkStart w:id="55" w:name="_Toc120277919"/>
      <w:r>
        <w:rPr>
          <w:rFonts w:cstheme="majorHAnsi"/>
          <w:b/>
          <w:noProof/>
          <w:color w:val="833C0B" w:themeColor="accent2" w:themeShade="80"/>
          <w:sz w:val="24"/>
          <w:szCs w:val="24"/>
          <w:lang w:val="ro-RO"/>
        </w:rPr>
        <w:t xml:space="preserve">SI </w:t>
      </w:r>
      <w:r w:rsidR="00BB307D" w:rsidRPr="00951E56">
        <w:rPr>
          <w:rFonts w:cstheme="majorHAnsi"/>
          <w:b/>
          <w:noProof/>
          <w:color w:val="833C0B" w:themeColor="accent2" w:themeShade="80"/>
          <w:sz w:val="24"/>
          <w:szCs w:val="24"/>
          <w:lang w:val="ro-RO"/>
        </w:rPr>
        <w:t xml:space="preserve">Registrul </w:t>
      </w:r>
      <w:r w:rsidR="00D33C6D">
        <w:rPr>
          <w:rFonts w:cstheme="majorHAnsi"/>
          <w:b/>
          <w:noProof/>
          <w:color w:val="833C0B" w:themeColor="accent2" w:themeShade="80"/>
          <w:sz w:val="24"/>
          <w:szCs w:val="24"/>
          <w:lang w:val="ro-RO"/>
        </w:rPr>
        <w:t xml:space="preserve">Național </w:t>
      </w:r>
      <w:r w:rsidR="00BB307D" w:rsidRPr="00951E56">
        <w:rPr>
          <w:rFonts w:cstheme="majorHAnsi"/>
          <w:b/>
          <w:noProof/>
          <w:color w:val="833C0B" w:themeColor="accent2" w:themeShade="80"/>
          <w:sz w:val="24"/>
          <w:szCs w:val="24"/>
          <w:lang w:val="ro-RO"/>
        </w:rPr>
        <w:t>de Cancer instituit este unul funcțional și corespunde așteptărilor?</w:t>
      </w:r>
      <w:bookmarkEnd w:id="54"/>
    </w:p>
    <w:p w14:paraId="0E066D99" w14:textId="5BE01300" w:rsidR="00850CAE" w:rsidRPr="008D0040" w:rsidRDefault="00DF1E94" w:rsidP="00850CAE">
      <w:pPr>
        <w:spacing w:after="0" w:line="276" w:lineRule="auto"/>
        <w:ind w:firstLine="720"/>
        <w:jc w:val="both"/>
        <w:rPr>
          <w:rFonts w:asciiTheme="majorHAnsi" w:hAnsiTheme="majorHAnsi" w:cstheme="majorHAnsi"/>
          <w:i/>
          <w:sz w:val="24"/>
          <w:szCs w:val="24"/>
          <w:lang w:val="ro-RO"/>
        </w:rPr>
      </w:pPr>
      <w:r w:rsidRPr="008D0040">
        <w:rPr>
          <w:rFonts w:asciiTheme="majorHAnsi" w:hAnsiTheme="majorHAnsi" w:cstheme="majorHAnsi"/>
          <w:i/>
          <w:sz w:val="24"/>
          <w:szCs w:val="24"/>
          <w:lang w:val="ro-RO"/>
        </w:rPr>
        <w:t xml:space="preserve">Prin prisma responsabilităților atribuite, auditul atestă o tendință pozitivă în utilizarea </w:t>
      </w:r>
      <w:r w:rsidR="008D0040">
        <w:rPr>
          <w:rFonts w:asciiTheme="majorHAnsi" w:hAnsiTheme="majorHAnsi" w:cstheme="majorHAnsi"/>
          <w:i/>
          <w:sz w:val="24"/>
          <w:szCs w:val="24"/>
          <w:lang w:val="ro-RO"/>
        </w:rPr>
        <w:t xml:space="preserve">SIA </w:t>
      </w:r>
      <w:r w:rsidRPr="008D0040">
        <w:rPr>
          <w:rFonts w:asciiTheme="majorHAnsi" w:hAnsiTheme="majorHAnsi" w:cstheme="majorHAnsi"/>
          <w:i/>
          <w:sz w:val="24"/>
          <w:szCs w:val="24"/>
          <w:lang w:val="ro-RO"/>
        </w:rPr>
        <w:t>R</w:t>
      </w:r>
      <w:r w:rsidR="008D0040">
        <w:rPr>
          <w:rFonts w:asciiTheme="majorHAnsi" w:hAnsiTheme="majorHAnsi" w:cstheme="majorHAnsi"/>
          <w:i/>
          <w:sz w:val="24"/>
          <w:szCs w:val="24"/>
          <w:lang w:val="ro-RO"/>
        </w:rPr>
        <w:t xml:space="preserve">egistrul </w:t>
      </w:r>
      <w:r w:rsidRPr="008D0040">
        <w:rPr>
          <w:rFonts w:asciiTheme="majorHAnsi" w:hAnsiTheme="majorHAnsi" w:cstheme="majorHAnsi"/>
          <w:i/>
          <w:sz w:val="24"/>
          <w:szCs w:val="24"/>
          <w:lang w:val="ro-RO"/>
        </w:rPr>
        <w:t>N</w:t>
      </w:r>
      <w:r w:rsidR="008D0040">
        <w:rPr>
          <w:rFonts w:asciiTheme="majorHAnsi" w:hAnsiTheme="majorHAnsi" w:cstheme="majorHAnsi"/>
          <w:i/>
          <w:sz w:val="24"/>
          <w:szCs w:val="24"/>
          <w:lang w:val="ro-RO"/>
        </w:rPr>
        <w:t xml:space="preserve">ațional al </w:t>
      </w:r>
      <w:r w:rsidRPr="008D0040">
        <w:rPr>
          <w:rFonts w:asciiTheme="majorHAnsi" w:hAnsiTheme="majorHAnsi" w:cstheme="majorHAnsi"/>
          <w:i/>
          <w:sz w:val="24"/>
          <w:szCs w:val="24"/>
          <w:lang w:val="ro-RO"/>
        </w:rPr>
        <w:t>C</w:t>
      </w:r>
      <w:r w:rsidR="008D0040">
        <w:rPr>
          <w:rFonts w:asciiTheme="majorHAnsi" w:hAnsiTheme="majorHAnsi" w:cstheme="majorHAnsi"/>
          <w:i/>
          <w:sz w:val="24"/>
          <w:szCs w:val="24"/>
          <w:lang w:val="ro-RO"/>
        </w:rPr>
        <w:t>ancerului (RNC)</w:t>
      </w:r>
      <w:r w:rsidRPr="008D0040">
        <w:rPr>
          <w:rFonts w:asciiTheme="majorHAnsi" w:hAnsiTheme="majorHAnsi" w:cstheme="majorHAnsi"/>
          <w:i/>
          <w:sz w:val="24"/>
          <w:szCs w:val="24"/>
          <w:lang w:val="ro-RO"/>
        </w:rPr>
        <w:t xml:space="preserve">. Totodată, sunt necesare măsuri în vederea impulsionării valorificării SI, pentru a asigura atingerea obiectivelor stabilite. Unele disfuncționalități, neajunsuri și carențe ale </w:t>
      </w:r>
      <w:r w:rsidR="004F30A2" w:rsidRPr="008D0040">
        <w:rPr>
          <w:rFonts w:asciiTheme="majorHAnsi" w:hAnsiTheme="majorHAnsi" w:cstheme="majorHAnsi"/>
          <w:i/>
          <w:sz w:val="24"/>
          <w:szCs w:val="24"/>
          <w:lang w:val="ro-RO"/>
        </w:rPr>
        <w:t>RNC</w:t>
      </w:r>
      <w:r w:rsidRPr="008D0040">
        <w:rPr>
          <w:rFonts w:asciiTheme="majorHAnsi" w:hAnsiTheme="majorHAnsi" w:cstheme="majorHAnsi"/>
          <w:i/>
          <w:sz w:val="24"/>
          <w:szCs w:val="24"/>
          <w:lang w:val="ro-RO"/>
        </w:rPr>
        <w:t xml:space="preserve"> diminuea</w:t>
      </w:r>
      <w:r w:rsidR="004F30A2" w:rsidRPr="008D0040">
        <w:rPr>
          <w:rFonts w:asciiTheme="majorHAnsi" w:hAnsiTheme="majorHAnsi" w:cstheme="majorHAnsi"/>
          <w:i/>
          <w:sz w:val="24"/>
          <w:szCs w:val="24"/>
          <w:lang w:val="ro-RO"/>
        </w:rPr>
        <w:t>ză impactul scontat al acestuia</w:t>
      </w:r>
      <w:r w:rsidRPr="008D0040">
        <w:rPr>
          <w:rFonts w:asciiTheme="majorHAnsi" w:hAnsiTheme="majorHAnsi" w:cstheme="majorHAnsi"/>
          <w:i/>
          <w:sz w:val="24"/>
          <w:szCs w:val="24"/>
          <w:lang w:val="ro-RO"/>
        </w:rPr>
        <w:t>. Astfel, consolidarea procedurilor aferente utilizării RNC, monitorizarea și evaluarea sistemică a performanțelor, cu întreprinderea acțiunilor necesare în termen oportun, precum și responsabilizarea factorilor de decizie vor contribui nemijlocit la atingerea obiectivului scontat.</w:t>
      </w:r>
    </w:p>
    <w:p w14:paraId="6E45486E" w14:textId="3FCB34C2" w:rsidR="007900EA" w:rsidRPr="00850CAE" w:rsidRDefault="0076039C" w:rsidP="00850CAE">
      <w:pPr>
        <w:pStyle w:val="aa"/>
        <w:numPr>
          <w:ilvl w:val="0"/>
          <w:numId w:val="23"/>
        </w:numPr>
        <w:spacing w:after="0" w:line="276" w:lineRule="auto"/>
        <w:ind w:left="0" w:firstLine="284"/>
        <w:jc w:val="both"/>
        <w:rPr>
          <w:rFonts w:asciiTheme="majorHAnsi" w:hAnsiTheme="majorHAnsi" w:cstheme="majorHAnsi"/>
          <w:sz w:val="24"/>
          <w:szCs w:val="24"/>
          <w:lang w:val="ro-RO"/>
        </w:rPr>
      </w:pPr>
      <w:r w:rsidRPr="00850CAE">
        <w:rPr>
          <w:rFonts w:asciiTheme="majorHAnsi" w:hAnsiTheme="majorHAnsi" w:cstheme="majorHAnsi"/>
          <w:b/>
          <w:i/>
          <w:noProof/>
          <w:sz w:val="24"/>
          <w:szCs w:val="24"/>
          <w:lang w:val="ro-RO"/>
        </w:rPr>
        <w:t xml:space="preserve">Registrul </w:t>
      </w:r>
      <w:r w:rsidR="00D33C6D">
        <w:rPr>
          <w:rFonts w:asciiTheme="majorHAnsi" w:hAnsiTheme="majorHAnsi" w:cstheme="majorHAnsi"/>
          <w:b/>
          <w:i/>
          <w:noProof/>
          <w:sz w:val="24"/>
          <w:szCs w:val="24"/>
          <w:lang w:val="ro-RO"/>
        </w:rPr>
        <w:t>N</w:t>
      </w:r>
      <w:r w:rsidRPr="00850CAE">
        <w:rPr>
          <w:rFonts w:asciiTheme="majorHAnsi" w:hAnsiTheme="majorHAnsi" w:cstheme="majorHAnsi"/>
          <w:b/>
          <w:i/>
          <w:noProof/>
          <w:sz w:val="24"/>
          <w:szCs w:val="24"/>
          <w:lang w:val="ro-RO"/>
        </w:rPr>
        <w:t xml:space="preserve">ațional de Cancer nu deține date complete  aferente pacienților de cancer și nu dispune de </w:t>
      </w:r>
      <w:bookmarkEnd w:id="55"/>
      <w:r w:rsidRPr="00850CAE">
        <w:rPr>
          <w:rFonts w:asciiTheme="majorHAnsi" w:hAnsiTheme="majorHAnsi" w:cstheme="majorHAnsi"/>
          <w:b/>
          <w:i/>
          <w:noProof/>
          <w:sz w:val="24"/>
          <w:szCs w:val="24"/>
          <w:lang w:val="ro-RO"/>
        </w:rPr>
        <w:t>proceduri de evidență reglementate</w:t>
      </w:r>
      <w:r w:rsidR="00D33C6D">
        <w:rPr>
          <w:rFonts w:asciiTheme="majorHAnsi" w:hAnsiTheme="majorHAnsi" w:cstheme="majorHAnsi"/>
          <w:b/>
          <w:i/>
          <w:noProof/>
          <w:sz w:val="24"/>
          <w:szCs w:val="24"/>
          <w:lang w:val="ro-RO"/>
        </w:rPr>
        <w:t>.</w:t>
      </w:r>
    </w:p>
    <w:p w14:paraId="1CB0B91F" w14:textId="02DAA1F0" w:rsidR="00DD7C48" w:rsidRPr="00951E56" w:rsidRDefault="004F2F27" w:rsidP="00AE3E82">
      <w:pPr>
        <w:spacing w:after="0" w:line="276" w:lineRule="auto"/>
        <w:ind w:firstLine="720"/>
        <w:jc w:val="both"/>
        <w:rPr>
          <w:rFonts w:asciiTheme="majorHAnsi" w:hAnsiTheme="majorHAnsi" w:cstheme="majorHAnsi"/>
          <w:noProof/>
          <w:sz w:val="24"/>
          <w:szCs w:val="24"/>
          <w:lang w:val="ro-RO"/>
        </w:rPr>
      </w:pPr>
      <w:bookmarkStart w:id="56" w:name="_Toc120277920"/>
      <w:r w:rsidRPr="00951E56">
        <w:rPr>
          <w:rFonts w:asciiTheme="majorHAnsi" w:hAnsiTheme="majorHAnsi" w:cstheme="majorHAnsi"/>
          <w:noProof/>
          <w:sz w:val="24"/>
          <w:szCs w:val="24"/>
          <w:lang w:val="ro-RO"/>
        </w:rPr>
        <w:t xml:space="preserve">Potrivit </w:t>
      </w:r>
      <w:r w:rsidR="00DD7C48" w:rsidRPr="00951E56">
        <w:rPr>
          <w:rFonts w:asciiTheme="majorHAnsi" w:hAnsiTheme="majorHAnsi" w:cstheme="majorHAnsi"/>
          <w:noProof/>
          <w:sz w:val="24"/>
          <w:szCs w:val="24"/>
          <w:lang w:val="ro-RO"/>
        </w:rPr>
        <w:t>PNCC</w:t>
      </w:r>
      <w:r w:rsidR="00D33C6D">
        <w:rPr>
          <w:rFonts w:asciiTheme="majorHAnsi" w:hAnsiTheme="majorHAnsi" w:cstheme="majorHAnsi"/>
          <w:noProof/>
          <w:sz w:val="24"/>
          <w:szCs w:val="24"/>
          <w:lang w:val="ro-RO"/>
        </w:rPr>
        <w:t>,</w:t>
      </w:r>
      <w:r w:rsidR="00DD7C48" w:rsidRPr="00951E56">
        <w:rPr>
          <w:rFonts w:asciiTheme="majorHAnsi" w:hAnsiTheme="majorHAnsi" w:cstheme="majorHAnsi"/>
          <w:noProof/>
          <w:sz w:val="24"/>
          <w:szCs w:val="24"/>
          <w:lang w:val="ro-RO"/>
        </w:rPr>
        <w:t xml:space="preserve"> urma</w:t>
      </w:r>
      <w:r w:rsidR="00D33C6D">
        <w:rPr>
          <w:rFonts w:asciiTheme="majorHAnsi" w:hAnsiTheme="majorHAnsi" w:cstheme="majorHAnsi"/>
          <w:noProof/>
          <w:sz w:val="24"/>
          <w:szCs w:val="24"/>
          <w:lang w:val="ro-RO"/>
        </w:rPr>
        <w:t>u</w:t>
      </w:r>
      <w:r w:rsidR="00DD7C48" w:rsidRPr="00951E56">
        <w:rPr>
          <w:rFonts w:asciiTheme="majorHAnsi" w:hAnsiTheme="majorHAnsi" w:cstheme="majorHAnsi"/>
          <w:noProof/>
          <w:sz w:val="24"/>
          <w:szCs w:val="24"/>
          <w:lang w:val="ro-RO"/>
        </w:rPr>
        <w:t xml:space="preserve"> a fi realizate acțiun</w:t>
      </w:r>
      <w:r w:rsidR="00D33C6D">
        <w:rPr>
          <w:rFonts w:asciiTheme="majorHAnsi" w:hAnsiTheme="majorHAnsi" w:cstheme="majorHAnsi"/>
          <w:noProof/>
          <w:sz w:val="24"/>
          <w:szCs w:val="24"/>
          <w:lang w:val="ro-RO"/>
        </w:rPr>
        <w:t>i</w:t>
      </w:r>
      <w:r w:rsidR="00DD7C48" w:rsidRPr="00951E56">
        <w:rPr>
          <w:rFonts w:asciiTheme="majorHAnsi" w:hAnsiTheme="majorHAnsi" w:cstheme="majorHAnsi"/>
          <w:noProof/>
          <w:sz w:val="24"/>
          <w:szCs w:val="24"/>
          <w:lang w:val="ro-RO"/>
        </w:rPr>
        <w:t>le</w:t>
      </w:r>
      <w:r w:rsidRPr="00951E56">
        <w:rPr>
          <w:rFonts w:asciiTheme="majorHAnsi" w:hAnsiTheme="majorHAnsi" w:cstheme="majorHAnsi"/>
          <w:noProof/>
          <w:sz w:val="24"/>
          <w:szCs w:val="24"/>
          <w:lang w:val="ro-RO"/>
        </w:rPr>
        <w:t xml:space="preserve"> privind </w:t>
      </w:r>
      <w:r w:rsidRPr="00951E56">
        <w:rPr>
          <w:rFonts w:asciiTheme="majorHAnsi" w:hAnsiTheme="majorHAnsi" w:cstheme="majorHAnsi"/>
          <w:b/>
          <w:noProof/>
          <w:sz w:val="24"/>
          <w:szCs w:val="24"/>
          <w:lang w:val="ro-RO"/>
        </w:rPr>
        <w:t>elabor</w:t>
      </w:r>
      <w:r w:rsidR="000056D6" w:rsidRPr="00951E56">
        <w:rPr>
          <w:rFonts w:asciiTheme="majorHAnsi" w:hAnsiTheme="majorHAnsi" w:cstheme="majorHAnsi"/>
          <w:b/>
          <w:noProof/>
          <w:sz w:val="24"/>
          <w:szCs w:val="24"/>
          <w:lang w:val="ro-RO"/>
        </w:rPr>
        <w:t>ar</w:t>
      </w:r>
      <w:r w:rsidRPr="00951E56">
        <w:rPr>
          <w:rFonts w:asciiTheme="majorHAnsi" w:hAnsiTheme="majorHAnsi" w:cstheme="majorHAnsi"/>
          <w:b/>
          <w:noProof/>
          <w:sz w:val="24"/>
          <w:szCs w:val="24"/>
          <w:lang w:val="ro-RO"/>
        </w:rPr>
        <w:t>ea reglementă</w:t>
      </w:r>
      <w:r w:rsidR="00EE2D7F" w:rsidRPr="00951E56">
        <w:rPr>
          <w:rFonts w:asciiTheme="majorHAnsi" w:hAnsiTheme="majorHAnsi" w:cstheme="majorHAnsi"/>
          <w:b/>
          <w:noProof/>
          <w:sz w:val="24"/>
          <w:szCs w:val="24"/>
          <w:lang w:val="ro-RO"/>
        </w:rPr>
        <w:t>rilor</w:t>
      </w:r>
      <w:r w:rsidRPr="00951E56">
        <w:rPr>
          <w:rFonts w:asciiTheme="majorHAnsi" w:hAnsiTheme="majorHAnsi" w:cstheme="majorHAnsi"/>
          <w:noProof/>
          <w:sz w:val="24"/>
          <w:szCs w:val="24"/>
          <w:lang w:val="ro-RO"/>
        </w:rPr>
        <w:t xml:space="preserve"> și realizarea </w:t>
      </w:r>
      <w:r w:rsidRPr="00951E56">
        <w:rPr>
          <w:rFonts w:asciiTheme="majorHAnsi" w:hAnsiTheme="majorHAnsi" w:cstheme="majorHAnsi"/>
          <w:b/>
          <w:noProof/>
          <w:sz w:val="24"/>
          <w:szCs w:val="24"/>
          <w:lang w:val="ro-RO"/>
        </w:rPr>
        <w:t>acțiunilor de ținere</w:t>
      </w:r>
      <w:r w:rsidRPr="00951E56">
        <w:rPr>
          <w:rFonts w:asciiTheme="majorHAnsi" w:hAnsiTheme="majorHAnsi" w:cstheme="majorHAnsi"/>
          <w:noProof/>
          <w:sz w:val="24"/>
          <w:szCs w:val="24"/>
          <w:lang w:val="ro-RO"/>
        </w:rPr>
        <w:t xml:space="preserve"> a Registrului de cancer</w:t>
      </w:r>
      <w:r w:rsidRPr="00951E56">
        <w:rPr>
          <w:rStyle w:val="ae"/>
          <w:rFonts w:asciiTheme="majorHAnsi" w:hAnsiTheme="majorHAnsi" w:cstheme="majorHAnsi"/>
          <w:noProof/>
          <w:sz w:val="24"/>
          <w:szCs w:val="24"/>
          <w:lang w:val="ro-RO"/>
        </w:rPr>
        <w:footnoteReference w:id="66"/>
      </w:r>
      <w:r w:rsidRPr="00951E56">
        <w:rPr>
          <w:rFonts w:asciiTheme="majorHAnsi" w:hAnsiTheme="majorHAnsi" w:cstheme="majorHAnsi"/>
          <w:noProof/>
          <w:sz w:val="24"/>
          <w:szCs w:val="24"/>
          <w:lang w:val="ro-RO"/>
        </w:rPr>
        <w:t>. Auditul a constatat că IMSP IO deține Registru</w:t>
      </w:r>
      <w:r w:rsidR="00D33C6D">
        <w:rPr>
          <w:rFonts w:asciiTheme="majorHAnsi" w:hAnsiTheme="majorHAnsi" w:cstheme="majorHAnsi"/>
          <w:noProof/>
          <w:sz w:val="24"/>
          <w:szCs w:val="24"/>
          <w:lang w:val="ro-RO"/>
        </w:rPr>
        <w:t>l</w:t>
      </w:r>
      <w:r w:rsidRPr="00951E56">
        <w:rPr>
          <w:rFonts w:asciiTheme="majorHAnsi" w:hAnsiTheme="majorHAnsi" w:cstheme="majorHAnsi"/>
          <w:noProof/>
          <w:sz w:val="24"/>
          <w:szCs w:val="24"/>
          <w:lang w:val="ro-RO"/>
        </w:rPr>
        <w:t xml:space="preserve"> de Cancer</w:t>
      </w:r>
      <w:r w:rsidR="00DD7C48" w:rsidRPr="00951E56">
        <w:rPr>
          <w:rFonts w:asciiTheme="majorHAnsi" w:hAnsiTheme="majorHAnsi" w:cstheme="majorHAnsi"/>
          <w:noProof/>
          <w:sz w:val="24"/>
          <w:szCs w:val="24"/>
          <w:lang w:val="ro-RO"/>
        </w:rPr>
        <w:t>,</w:t>
      </w:r>
      <w:r w:rsidRPr="00951E56">
        <w:rPr>
          <w:rFonts w:asciiTheme="majorHAnsi" w:hAnsiTheme="majorHAnsi" w:cstheme="majorHAnsi"/>
          <w:noProof/>
          <w:sz w:val="24"/>
          <w:szCs w:val="24"/>
          <w:lang w:val="ro-RO"/>
        </w:rPr>
        <w:t xml:space="preserve"> </w:t>
      </w:r>
      <w:r w:rsidR="00AB33D9">
        <w:rPr>
          <w:rFonts w:asciiTheme="majorHAnsi" w:hAnsiTheme="majorHAnsi" w:cstheme="majorHAnsi"/>
          <w:noProof/>
          <w:sz w:val="24"/>
          <w:szCs w:val="24"/>
          <w:lang w:val="ro-RO"/>
        </w:rPr>
        <w:t>în care</w:t>
      </w:r>
      <w:r w:rsidRPr="00951E56">
        <w:rPr>
          <w:rFonts w:asciiTheme="majorHAnsi" w:hAnsiTheme="majorHAnsi" w:cstheme="majorHAnsi"/>
          <w:noProof/>
          <w:sz w:val="24"/>
          <w:szCs w:val="24"/>
          <w:lang w:val="ro-RO"/>
        </w:rPr>
        <w:t xml:space="preserve"> se introduc și se dețin datele privind incidența, prevalența și morbiditatea persoanelor afectate de cance</w:t>
      </w:r>
      <w:r w:rsidR="00DD7C48" w:rsidRPr="00951E56">
        <w:rPr>
          <w:rFonts w:asciiTheme="majorHAnsi" w:hAnsiTheme="majorHAnsi" w:cstheme="majorHAnsi"/>
          <w:noProof/>
          <w:sz w:val="24"/>
          <w:szCs w:val="24"/>
          <w:lang w:val="ro-RO"/>
        </w:rPr>
        <w:t>r</w:t>
      </w:r>
      <w:r w:rsidRPr="00951E56">
        <w:rPr>
          <w:rFonts w:asciiTheme="majorHAnsi" w:hAnsiTheme="majorHAnsi" w:cstheme="majorHAnsi"/>
          <w:noProof/>
          <w:sz w:val="24"/>
          <w:szCs w:val="24"/>
          <w:lang w:val="ro-RO"/>
        </w:rPr>
        <w:t xml:space="preserve">. </w:t>
      </w:r>
      <w:r w:rsidR="00B215DB" w:rsidRPr="00951E56">
        <w:rPr>
          <w:rFonts w:asciiTheme="majorHAnsi" w:hAnsiTheme="majorHAnsi" w:cstheme="majorHAnsi"/>
          <w:noProof/>
          <w:sz w:val="24"/>
          <w:szCs w:val="24"/>
          <w:lang w:val="ro-RO"/>
        </w:rPr>
        <w:t xml:space="preserve">RNC a fost conceput pentru a asigura un sistem de evidență separat privind colectarea datelor în vederea îmbunătățirii calității procesului decizional și </w:t>
      </w:r>
      <w:r w:rsidR="00AB33D9">
        <w:rPr>
          <w:rFonts w:asciiTheme="majorHAnsi" w:hAnsiTheme="majorHAnsi" w:cstheme="majorHAnsi"/>
          <w:noProof/>
          <w:sz w:val="24"/>
          <w:szCs w:val="24"/>
          <w:lang w:val="ro-RO"/>
        </w:rPr>
        <w:t xml:space="preserve">de </w:t>
      </w:r>
      <w:r w:rsidR="00B215DB" w:rsidRPr="00951E56">
        <w:rPr>
          <w:rFonts w:asciiTheme="majorHAnsi" w:hAnsiTheme="majorHAnsi" w:cstheme="majorHAnsi"/>
          <w:noProof/>
          <w:sz w:val="24"/>
          <w:szCs w:val="24"/>
          <w:lang w:val="ro-RO"/>
        </w:rPr>
        <w:t xml:space="preserve">organizare a serviciilor medicale oncologice. </w:t>
      </w:r>
      <w:r w:rsidRPr="00951E56">
        <w:rPr>
          <w:rFonts w:asciiTheme="majorHAnsi" w:hAnsiTheme="majorHAnsi" w:cstheme="majorHAnsi"/>
          <w:noProof/>
          <w:sz w:val="24"/>
          <w:szCs w:val="24"/>
          <w:lang w:val="ro-RO"/>
        </w:rPr>
        <w:t xml:space="preserve">În contextul recomandărilor partenerilor externi, </w:t>
      </w:r>
      <w:r w:rsidR="00DD7C48" w:rsidRPr="00951E56">
        <w:rPr>
          <w:rFonts w:asciiTheme="majorHAnsi" w:hAnsiTheme="majorHAnsi" w:cstheme="majorHAnsi"/>
          <w:noProof/>
          <w:sz w:val="24"/>
          <w:szCs w:val="24"/>
          <w:lang w:val="ro-RO"/>
        </w:rPr>
        <w:t>RNC</w:t>
      </w:r>
      <w:r w:rsidR="001158E2" w:rsidRPr="00951E56">
        <w:rPr>
          <w:rFonts w:asciiTheme="majorHAnsi" w:hAnsiTheme="majorHAnsi" w:cstheme="majorHAnsi"/>
          <w:noProof/>
          <w:sz w:val="24"/>
          <w:szCs w:val="24"/>
          <w:lang w:val="ro-RO"/>
        </w:rPr>
        <w:t xml:space="preserve"> a fost îmbunătățit prin suplimentarea informațiilor conținute</w:t>
      </w:r>
      <w:r w:rsidR="00AB33D9">
        <w:rPr>
          <w:rFonts w:asciiTheme="majorHAnsi" w:hAnsiTheme="majorHAnsi" w:cstheme="majorHAnsi"/>
          <w:noProof/>
          <w:sz w:val="24"/>
          <w:szCs w:val="24"/>
          <w:lang w:val="ro-RO"/>
        </w:rPr>
        <w:t>,</w:t>
      </w:r>
      <w:r w:rsidR="001158E2" w:rsidRPr="00951E56">
        <w:rPr>
          <w:rFonts w:asciiTheme="majorHAnsi" w:hAnsiTheme="majorHAnsi" w:cstheme="majorHAnsi"/>
          <w:noProof/>
          <w:sz w:val="24"/>
          <w:szCs w:val="24"/>
          <w:lang w:val="ro-RO"/>
        </w:rPr>
        <w:t xml:space="preserve"> cum ar fi: elaborarea formularului </w:t>
      </w:r>
      <w:r w:rsidRPr="00951E56">
        <w:rPr>
          <w:rFonts w:asciiTheme="majorHAnsi" w:hAnsiTheme="majorHAnsi" w:cstheme="majorHAnsi"/>
          <w:noProof/>
          <w:sz w:val="24"/>
          <w:szCs w:val="24"/>
          <w:lang w:val="ro-RO"/>
        </w:rPr>
        <w:t xml:space="preserve">de raportare </w:t>
      </w:r>
      <w:r w:rsidR="00DD7C48" w:rsidRPr="00951E56">
        <w:rPr>
          <w:rFonts w:asciiTheme="majorHAnsi" w:hAnsiTheme="majorHAnsi" w:cstheme="majorHAnsi"/>
          <w:noProof/>
          <w:sz w:val="24"/>
          <w:szCs w:val="24"/>
          <w:lang w:val="ro-RO"/>
        </w:rPr>
        <w:t>a cazurilor de cancer;</w:t>
      </w:r>
      <w:r w:rsidR="001158E2" w:rsidRPr="00951E56">
        <w:rPr>
          <w:rFonts w:asciiTheme="majorHAnsi" w:hAnsiTheme="majorHAnsi" w:cstheme="majorHAnsi"/>
          <w:noProof/>
          <w:sz w:val="24"/>
          <w:szCs w:val="24"/>
          <w:lang w:val="ro-RO"/>
        </w:rPr>
        <w:t xml:space="preserve"> specificarea </w:t>
      </w:r>
      <w:r w:rsidRPr="00951E56">
        <w:rPr>
          <w:rFonts w:asciiTheme="majorHAnsi" w:hAnsiTheme="majorHAnsi" w:cstheme="majorHAnsi"/>
          <w:noProof/>
          <w:sz w:val="24"/>
          <w:szCs w:val="24"/>
          <w:lang w:val="ro-RO"/>
        </w:rPr>
        <w:t>furnizor</w:t>
      </w:r>
      <w:r w:rsidR="001158E2" w:rsidRPr="00951E56">
        <w:rPr>
          <w:rFonts w:asciiTheme="majorHAnsi" w:hAnsiTheme="majorHAnsi" w:cstheme="majorHAnsi"/>
          <w:noProof/>
          <w:sz w:val="24"/>
          <w:szCs w:val="24"/>
          <w:lang w:val="ro-RO"/>
        </w:rPr>
        <w:t>ilor de date</w:t>
      </w:r>
      <w:r w:rsidRPr="00951E56">
        <w:rPr>
          <w:rFonts w:asciiTheme="majorHAnsi" w:hAnsiTheme="majorHAnsi" w:cstheme="majorHAnsi"/>
          <w:noProof/>
          <w:sz w:val="24"/>
          <w:szCs w:val="24"/>
          <w:lang w:val="ro-RO"/>
        </w:rPr>
        <w:t xml:space="preserve"> către SI RNC </w:t>
      </w:r>
      <w:r w:rsidR="001158E2" w:rsidRPr="00951E56">
        <w:rPr>
          <w:rFonts w:asciiTheme="majorHAnsi" w:hAnsiTheme="majorHAnsi" w:cstheme="majorHAnsi"/>
          <w:noProof/>
          <w:sz w:val="24"/>
          <w:szCs w:val="24"/>
          <w:lang w:val="ro-RO"/>
        </w:rPr>
        <w:t>-</w:t>
      </w:r>
      <w:r w:rsidRPr="00951E56">
        <w:rPr>
          <w:rFonts w:asciiTheme="majorHAnsi" w:hAnsiTheme="majorHAnsi" w:cstheme="majorHAnsi"/>
          <w:noProof/>
          <w:sz w:val="24"/>
          <w:szCs w:val="24"/>
          <w:lang w:val="ro-RO"/>
        </w:rPr>
        <w:t xml:space="preserve"> prestatorii de as</w:t>
      </w:r>
      <w:r w:rsidR="001158E2" w:rsidRPr="00951E56">
        <w:rPr>
          <w:rFonts w:asciiTheme="majorHAnsi" w:hAnsiTheme="majorHAnsi" w:cstheme="majorHAnsi"/>
          <w:noProof/>
          <w:sz w:val="24"/>
          <w:szCs w:val="24"/>
          <w:lang w:val="ro-RO"/>
        </w:rPr>
        <w:t>isitența medicală primară (AMP);</w:t>
      </w:r>
      <w:r w:rsidRPr="00951E56">
        <w:rPr>
          <w:rFonts w:asciiTheme="majorHAnsi" w:hAnsiTheme="majorHAnsi" w:cstheme="majorHAnsi"/>
          <w:noProof/>
          <w:sz w:val="24"/>
          <w:szCs w:val="24"/>
          <w:lang w:val="ro-RO"/>
        </w:rPr>
        <w:t xml:space="preserve"> asistența medicală specializată de ambulator (AMSA) și asistența medicală spitalicească (AMS)</w:t>
      </w:r>
      <w:r w:rsidR="00AB33D9">
        <w:rPr>
          <w:rFonts w:asciiTheme="majorHAnsi" w:hAnsiTheme="majorHAnsi" w:cstheme="majorHAnsi"/>
          <w:noProof/>
          <w:sz w:val="24"/>
          <w:szCs w:val="24"/>
          <w:lang w:val="ro-RO"/>
        </w:rPr>
        <w:t>,</w:t>
      </w:r>
      <w:r w:rsidR="001158E2" w:rsidRPr="00951E56">
        <w:rPr>
          <w:rFonts w:asciiTheme="majorHAnsi" w:hAnsiTheme="majorHAnsi" w:cstheme="majorHAnsi"/>
          <w:noProof/>
          <w:sz w:val="24"/>
          <w:szCs w:val="24"/>
          <w:lang w:val="ro-RO"/>
        </w:rPr>
        <w:t xml:space="preserve"> indiferent de statut</w:t>
      </w:r>
      <w:r w:rsidR="00DD7C48" w:rsidRPr="00951E56">
        <w:rPr>
          <w:rFonts w:asciiTheme="majorHAnsi" w:hAnsiTheme="majorHAnsi" w:cstheme="majorHAnsi"/>
          <w:noProof/>
          <w:sz w:val="24"/>
          <w:szCs w:val="24"/>
          <w:lang w:val="ro-RO"/>
        </w:rPr>
        <w:t>ul acestora;</w:t>
      </w:r>
      <w:r w:rsidRPr="00951E56">
        <w:rPr>
          <w:rFonts w:asciiTheme="majorHAnsi" w:hAnsiTheme="majorHAnsi" w:cstheme="majorHAnsi"/>
          <w:noProof/>
          <w:sz w:val="24"/>
          <w:szCs w:val="24"/>
          <w:lang w:val="ro-RO"/>
        </w:rPr>
        <w:t xml:space="preserve"> medicii anatomopatologi din serviciul medico-legal, care raportează setul de date conform formularului de raportare (fRNC).</w:t>
      </w:r>
      <w:bookmarkEnd w:id="56"/>
    </w:p>
    <w:p w14:paraId="3C3ECF65" w14:textId="19D7AD99" w:rsidR="00DD7C48" w:rsidRPr="00951E56" w:rsidRDefault="004F2F27" w:rsidP="00AE3E82">
      <w:pPr>
        <w:spacing w:after="0" w:line="276" w:lineRule="auto"/>
        <w:ind w:firstLine="720"/>
        <w:jc w:val="both"/>
        <w:rPr>
          <w:rFonts w:asciiTheme="majorHAnsi" w:hAnsiTheme="majorHAnsi" w:cstheme="majorHAnsi"/>
          <w:noProof/>
          <w:sz w:val="24"/>
          <w:szCs w:val="24"/>
          <w:lang w:val="ro-RO"/>
        </w:rPr>
      </w:pPr>
      <w:bookmarkStart w:id="57" w:name="_Toc120277921"/>
      <w:r w:rsidRPr="00951E56">
        <w:rPr>
          <w:rFonts w:asciiTheme="majorHAnsi" w:hAnsiTheme="majorHAnsi" w:cstheme="majorHAnsi"/>
          <w:noProof/>
          <w:sz w:val="24"/>
          <w:szCs w:val="24"/>
          <w:lang w:val="ro-RO"/>
        </w:rPr>
        <w:t xml:space="preserve">Furnizorii </w:t>
      </w:r>
      <w:r w:rsidR="00F74D23">
        <w:rPr>
          <w:rFonts w:asciiTheme="majorHAnsi" w:hAnsiTheme="majorHAnsi" w:cstheme="majorHAnsi"/>
          <w:noProof/>
          <w:sz w:val="24"/>
          <w:szCs w:val="24"/>
          <w:lang w:val="ro-RO"/>
        </w:rPr>
        <w:t xml:space="preserve">de </w:t>
      </w:r>
      <w:r w:rsidRPr="00951E56">
        <w:rPr>
          <w:rFonts w:asciiTheme="majorHAnsi" w:hAnsiTheme="majorHAnsi" w:cstheme="majorHAnsi"/>
          <w:noProof/>
          <w:sz w:val="24"/>
          <w:szCs w:val="24"/>
          <w:lang w:val="ro-RO"/>
        </w:rPr>
        <w:t>date sunt obligați să asigure corectitudinea şi autenticitatea datelor prezentate pentru a fi introduse în SI R</w:t>
      </w:r>
      <w:r w:rsidR="00F74D23">
        <w:rPr>
          <w:rFonts w:asciiTheme="majorHAnsi" w:hAnsiTheme="majorHAnsi" w:cstheme="majorHAnsi"/>
          <w:noProof/>
          <w:sz w:val="24"/>
          <w:szCs w:val="24"/>
          <w:lang w:val="ro-RO"/>
        </w:rPr>
        <w:t>N</w:t>
      </w:r>
      <w:r w:rsidRPr="00951E56">
        <w:rPr>
          <w:rFonts w:asciiTheme="majorHAnsi" w:hAnsiTheme="majorHAnsi" w:cstheme="majorHAnsi"/>
          <w:noProof/>
          <w:sz w:val="24"/>
          <w:szCs w:val="24"/>
          <w:lang w:val="ro-RO"/>
        </w:rPr>
        <w:t xml:space="preserve">C şi </w:t>
      </w:r>
      <w:r w:rsidR="00F74D23">
        <w:rPr>
          <w:rFonts w:asciiTheme="majorHAnsi" w:hAnsiTheme="majorHAnsi" w:cstheme="majorHAnsi"/>
          <w:noProof/>
          <w:sz w:val="24"/>
          <w:szCs w:val="24"/>
          <w:lang w:val="ro-RO"/>
        </w:rPr>
        <w:t xml:space="preserve">pentru </w:t>
      </w:r>
      <w:r w:rsidRPr="00951E56">
        <w:rPr>
          <w:rFonts w:asciiTheme="majorHAnsi" w:hAnsiTheme="majorHAnsi" w:cstheme="majorHAnsi"/>
          <w:noProof/>
          <w:sz w:val="24"/>
          <w:szCs w:val="24"/>
          <w:lang w:val="ro-RO"/>
        </w:rPr>
        <w:t>actualizarea acestora.</w:t>
      </w:r>
      <w:r w:rsidRPr="00951E56">
        <w:rPr>
          <w:rFonts w:asciiTheme="majorHAnsi" w:hAnsiTheme="majorHAnsi" w:cstheme="majorHAnsi"/>
          <w:lang w:val="ro-RO"/>
        </w:rPr>
        <w:t xml:space="preserve"> </w:t>
      </w:r>
      <w:r w:rsidR="00F74D23">
        <w:rPr>
          <w:rFonts w:asciiTheme="majorHAnsi" w:hAnsiTheme="majorHAnsi" w:cstheme="majorHAnsi"/>
          <w:lang w:val="ro-RO"/>
        </w:rPr>
        <w:t xml:space="preserve">Ca </w:t>
      </w:r>
      <w:r w:rsidR="00F74D23">
        <w:rPr>
          <w:rFonts w:asciiTheme="majorHAnsi" w:hAnsiTheme="majorHAnsi" w:cstheme="majorHAnsi"/>
          <w:noProof/>
          <w:sz w:val="24"/>
          <w:szCs w:val="24"/>
          <w:lang w:val="ro-RO"/>
        </w:rPr>
        <w:t>u</w:t>
      </w:r>
      <w:r w:rsidR="00EE2D7F" w:rsidRPr="00951E56">
        <w:rPr>
          <w:rFonts w:asciiTheme="majorHAnsi" w:hAnsiTheme="majorHAnsi" w:cstheme="majorHAnsi"/>
          <w:noProof/>
          <w:sz w:val="24"/>
          <w:szCs w:val="24"/>
          <w:lang w:val="ro-RO"/>
        </w:rPr>
        <w:t xml:space="preserve">rmare a </w:t>
      </w:r>
      <w:r w:rsidR="00EE2D7F" w:rsidRPr="00951E56">
        <w:rPr>
          <w:rFonts w:asciiTheme="majorHAnsi" w:hAnsiTheme="majorHAnsi" w:cstheme="majorHAnsi"/>
          <w:b/>
          <w:noProof/>
          <w:sz w:val="24"/>
          <w:szCs w:val="24"/>
          <w:lang w:val="ro-RO"/>
        </w:rPr>
        <w:t>importului parț</w:t>
      </w:r>
      <w:r w:rsidRPr="00951E56">
        <w:rPr>
          <w:rFonts w:asciiTheme="majorHAnsi" w:hAnsiTheme="majorHAnsi" w:cstheme="majorHAnsi"/>
          <w:b/>
          <w:noProof/>
          <w:sz w:val="24"/>
          <w:szCs w:val="24"/>
          <w:lang w:val="ro-RO"/>
        </w:rPr>
        <w:t>ial</w:t>
      </w:r>
      <w:r w:rsidRPr="00951E56">
        <w:rPr>
          <w:rFonts w:asciiTheme="majorHAnsi" w:hAnsiTheme="majorHAnsi" w:cstheme="majorHAnsi"/>
          <w:noProof/>
          <w:sz w:val="24"/>
          <w:szCs w:val="24"/>
          <w:lang w:val="ro-RO"/>
        </w:rPr>
        <w:t xml:space="preserve"> </w:t>
      </w:r>
      <w:r w:rsidR="00F74D23">
        <w:rPr>
          <w:rFonts w:asciiTheme="majorHAnsi" w:hAnsiTheme="majorHAnsi" w:cstheme="majorHAnsi"/>
          <w:noProof/>
          <w:sz w:val="24"/>
          <w:szCs w:val="24"/>
          <w:lang w:val="ro-RO"/>
        </w:rPr>
        <w:t>de</w:t>
      </w:r>
      <w:r w:rsidRPr="00951E56">
        <w:rPr>
          <w:rFonts w:asciiTheme="majorHAnsi" w:hAnsiTheme="majorHAnsi" w:cstheme="majorHAnsi"/>
          <w:noProof/>
          <w:sz w:val="24"/>
          <w:szCs w:val="24"/>
          <w:lang w:val="ro-RO"/>
        </w:rPr>
        <w:t xml:space="preserve"> date din registrul existent în noul </w:t>
      </w:r>
      <w:r w:rsidRPr="00951E56">
        <w:rPr>
          <w:rFonts w:asciiTheme="majorHAnsi" w:hAnsiTheme="majorHAnsi" w:cstheme="majorHAnsi"/>
          <w:b/>
          <w:noProof/>
          <w:sz w:val="24"/>
          <w:szCs w:val="24"/>
          <w:lang w:val="ro-RO"/>
        </w:rPr>
        <w:t>Registru de Cancer</w:t>
      </w:r>
      <w:r w:rsidRPr="00951E56">
        <w:rPr>
          <w:rFonts w:asciiTheme="majorHAnsi" w:hAnsiTheme="majorHAnsi" w:cstheme="majorHAnsi"/>
          <w:noProof/>
          <w:sz w:val="24"/>
          <w:szCs w:val="24"/>
          <w:lang w:val="ro-RO"/>
        </w:rPr>
        <w:t xml:space="preserve">, </w:t>
      </w:r>
      <w:r w:rsidR="00DD7C48" w:rsidRPr="00951E56">
        <w:rPr>
          <w:rFonts w:asciiTheme="majorHAnsi" w:hAnsiTheme="majorHAnsi" w:cstheme="majorHAnsi"/>
          <w:noProof/>
          <w:sz w:val="24"/>
          <w:szCs w:val="24"/>
          <w:lang w:val="ro-RO"/>
        </w:rPr>
        <w:t>se denotă că din</w:t>
      </w:r>
      <w:r w:rsidRPr="00951E56">
        <w:rPr>
          <w:rFonts w:asciiTheme="majorHAnsi" w:hAnsiTheme="majorHAnsi" w:cstheme="majorHAnsi"/>
          <w:noProof/>
          <w:sz w:val="24"/>
          <w:szCs w:val="24"/>
          <w:lang w:val="ro-RO"/>
        </w:rPr>
        <w:t xml:space="preserve"> 2016 și până la 06.10.2022 au fost luați </w:t>
      </w:r>
      <w:r w:rsidR="00F74D23">
        <w:rPr>
          <w:rFonts w:asciiTheme="majorHAnsi" w:hAnsiTheme="majorHAnsi" w:cstheme="majorHAnsi"/>
          <w:noProof/>
          <w:sz w:val="24"/>
          <w:szCs w:val="24"/>
          <w:lang w:val="ro-RO"/>
        </w:rPr>
        <w:t>în</w:t>
      </w:r>
      <w:r w:rsidRPr="00951E56">
        <w:rPr>
          <w:rFonts w:asciiTheme="majorHAnsi" w:hAnsiTheme="majorHAnsi" w:cstheme="majorHAnsi"/>
          <w:noProof/>
          <w:sz w:val="24"/>
          <w:szCs w:val="24"/>
          <w:lang w:val="ro-RO"/>
        </w:rPr>
        <w:t xml:space="preserve"> evidență 67 638 </w:t>
      </w:r>
      <w:r w:rsidR="00F74D23">
        <w:rPr>
          <w:rFonts w:asciiTheme="majorHAnsi" w:hAnsiTheme="majorHAnsi" w:cstheme="majorHAnsi"/>
          <w:noProof/>
          <w:sz w:val="24"/>
          <w:szCs w:val="24"/>
          <w:lang w:val="ro-RO"/>
        </w:rPr>
        <w:t xml:space="preserve">de </w:t>
      </w:r>
      <w:r w:rsidRPr="00951E56">
        <w:rPr>
          <w:rFonts w:asciiTheme="majorHAnsi" w:hAnsiTheme="majorHAnsi" w:cstheme="majorHAnsi"/>
          <w:noProof/>
          <w:sz w:val="24"/>
          <w:szCs w:val="24"/>
          <w:lang w:val="ro-RO"/>
        </w:rPr>
        <w:t>pacienți.</w:t>
      </w:r>
      <w:bookmarkEnd w:id="57"/>
      <w:r w:rsidR="00330BCA" w:rsidRPr="00951E56">
        <w:rPr>
          <w:rFonts w:asciiTheme="majorHAnsi" w:hAnsiTheme="majorHAnsi" w:cstheme="majorHAnsi"/>
          <w:noProof/>
          <w:sz w:val="24"/>
          <w:szCs w:val="24"/>
          <w:lang w:val="ro-RO"/>
        </w:rPr>
        <w:t xml:space="preserve"> </w:t>
      </w:r>
    </w:p>
    <w:p w14:paraId="46D0BAB8" w14:textId="5046394C" w:rsidR="00330BCA" w:rsidRPr="00951E56" w:rsidRDefault="00DD7C48" w:rsidP="00AE3E82">
      <w:pPr>
        <w:spacing w:after="0" w:line="276" w:lineRule="auto"/>
        <w:ind w:firstLine="720"/>
        <w:jc w:val="both"/>
        <w:rPr>
          <w:rFonts w:asciiTheme="majorHAnsi" w:hAnsiTheme="majorHAnsi" w:cstheme="majorHAnsi"/>
          <w:noProof/>
          <w:sz w:val="24"/>
          <w:szCs w:val="24"/>
          <w:lang w:val="ro-RO"/>
        </w:rPr>
      </w:pPr>
      <w:bookmarkStart w:id="58" w:name="_Toc120277922"/>
      <w:r w:rsidRPr="00951E56">
        <w:rPr>
          <w:rFonts w:asciiTheme="majorHAnsi" w:hAnsiTheme="majorHAnsi" w:cstheme="majorHAnsi"/>
          <w:noProof/>
          <w:sz w:val="24"/>
          <w:szCs w:val="24"/>
          <w:lang w:val="ro-RO"/>
        </w:rPr>
        <w:t>În același timp,</w:t>
      </w:r>
      <w:r w:rsidR="00330BCA" w:rsidRPr="00951E56">
        <w:rPr>
          <w:rFonts w:asciiTheme="majorHAnsi" w:hAnsiTheme="majorHAnsi" w:cstheme="majorHAnsi"/>
          <w:noProof/>
          <w:sz w:val="24"/>
          <w:szCs w:val="24"/>
          <w:lang w:val="ro-RO"/>
        </w:rPr>
        <w:t xml:space="preserve"> datele </w:t>
      </w:r>
      <w:r w:rsidR="00F74D23">
        <w:rPr>
          <w:rFonts w:asciiTheme="majorHAnsi" w:hAnsiTheme="majorHAnsi" w:cstheme="majorHAnsi"/>
          <w:noProof/>
          <w:sz w:val="24"/>
          <w:szCs w:val="24"/>
          <w:lang w:val="ro-RO"/>
        </w:rPr>
        <w:t>stocate</w:t>
      </w:r>
      <w:r w:rsidR="00330BCA" w:rsidRPr="00951E56">
        <w:rPr>
          <w:rFonts w:asciiTheme="majorHAnsi" w:hAnsiTheme="majorHAnsi" w:cstheme="majorHAnsi"/>
          <w:noProof/>
          <w:sz w:val="24"/>
          <w:szCs w:val="24"/>
          <w:lang w:val="ro-RO"/>
        </w:rPr>
        <w:t xml:space="preserve"> nu sunt depline, deoarece informațiile aferente pacienților investigați/tratați cu cancer de instituțiile private nu se regăsesc în R</w:t>
      </w:r>
      <w:r w:rsidR="00F74D23">
        <w:rPr>
          <w:rFonts w:asciiTheme="majorHAnsi" w:hAnsiTheme="majorHAnsi" w:cstheme="majorHAnsi"/>
          <w:noProof/>
          <w:sz w:val="24"/>
          <w:szCs w:val="24"/>
          <w:lang w:val="ro-RO"/>
        </w:rPr>
        <w:t>NC</w:t>
      </w:r>
      <w:r w:rsidR="00330BCA" w:rsidRPr="00951E56">
        <w:rPr>
          <w:rFonts w:asciiTheme="majorHAnsi" w:hAnsiTheme="majorHAnsi" w:cstheme="majorHAnsi"/>
          <w:noProof/>
          <w:sz w:val="24"/>
          <w:szCs w:val="24"/>
          <w:lang w:val="ro-RO"/>
        </w:rPr>
        <w:t xml:space="preserve">.  Se atestă că informațiile solicitate și primite de la instituțiile private </w:t>
      </w:r>
      <w:r w:rsidR="00255518" w:rsidRPr="00951E56">
        <w:rPr>
          <w:rFonts w:asciiTheme="majorHAnsi" w:hAnsiTheme="majorHAnsi" w:cstheme="majorHAnsi"/>
          <w:noProof/>
          <w:sz w:val="24"/>
          <w:szCs w:val="24"/>
          <w:lang w:val="ro-RO"/>
        </w:rPr>
        <w:t>(2 instituții</w:t>
      </w:r>
      <w:r w:rsidR="00CF4C68" w:rsidRPr="00951E56">
        <w:rPr>
          <w:rFonts w:asciiTheme="majorHAnsi" w:hAnsiTheme="majorHAnsi" w:cstheme="majorHAnsi"/>
          <w:noProof/>
          <w:sz w:val="24"/>
          <w:szCs w:val="24"/>
          <w:lang w:val="ro-RO"/>
        </w:rPr>
        <w:t xml:space="preserve"> private</w:t>
      </w:r>
      <w:r w:rsidR="00255518" w:rsidRPr="00951E56">
        <w:rPr>
          <w:rFonts w:asciiTheme="majorHAnsi" w:hAnsiTheme="majorHAnsi" w:cstheme="majorHAnsi"/>
          <w:noProof/>
          <w:sz w:val="24"/>
          <w:szCs w:val="24"/>
          <w:lang w:val="ro-RO"/>
        </w:rPr>
        <w:t>)</w:t>
      </w:r>
      <w:r w:rsidR="00CF4C68" w:rsidRPr="00951E56">
        <w:rPr>
          <w:rFonts w:asciiTheme="majorHAnsi" w:hAnsiTheme="majorHAnsi" w:cstheme="majorHAnsi"/>
          <w:noProof/>
          <w:sz w:val="24"/>
          <w:szCs w:val="24"/>
          <w:lang w:val="ro-RO"/>
        </w:rPr>
        <w:t xml:space="preserve"> </w:t>
      </w:r>
      <w:r w:rsidR="00330BCA" w:rsidRPr="00951E56">
        <w:rPr>
          <w:rFonts w:asciiTheme="majorHAnsi" w:hAnsiTheme="majorHAnsi" w:cstheme="majorHAnsi"/>
          <w:noProof/>
          <w:sz w:val="24"/>
          <w:szCs w:val="24"/>
          <w:lang w:val="ro-RO"/>
        </w:rPr>
        <w:t xml:space="preserve">privind pacienții cu cancer </w:t>
      </w:r>
      <w:r w:rsidR="00F74D23">
        <w:rPr>
          <w:rFonts w:asciiTheme="majorHAnsi" w:hAnsiTheme="majorHAnsi" w:cstheme="majorHAnsi"/>
          <w:noProof/>
          <w:sz w:val="24"/>
          <w:szCs w:val="24"/>
          <w:lang w:val="ro-RO"/>
        </w:rPr>
        <w:t>nu au fost introduse în</w:t>
      </w:r>
      <w:r w:rsidR="00330BCA" w:rsidRPr="00951E56">
        <w:rPr>
          <w:rFonts w:asciiTheme="majorHAnsi" w:hAnsiTheme="majorHAnsi" w:cstheme="majorHAnsi"/>
          <w:noProof/>
          <w:sz w:val="24"/>
          <w:szCs w:val="24"/>
          <w:lang w:val="ro-RO"/>
        </w:rPr>
        <w:t xml:space="preserve"> Registru. Astfel</w:t>
      </w:r>
      <w:r w:rsidR="00F74D23">
        <w:rPr>
          <w:rFonts w:asciiTheme="majorHAnsi" w:hAnsiTheme="majorHAnsi" w:cstheme="majorHAnsi"/>
          <w:noProof/>
          <w:sz w:val="24"/>
          <w:szCs w:val="24"/>
          <w:lang w:val="ro-RO"/>
        </w:rPr>
        <w:t>,</w:t>
      </w:r>
      <w:r w:rsidR="00330BCA" w:rsidRPr="00951E56">
        <w:rPr>
          <w:rFonts w:asciiTheme="majorHAnsi" w:hAnsiTheme="majorHAnsi" w:cstheme="majorHAnsi"/>
          <w:noProof/>
          <w:sz w:val="24"/>
          <w:szCs w:val="24"/>
          <w:lang w:val="ro-RO"/>
        </w:rPr>
        <w:t xml:space="preserve"> din 100 de per</w:t>
      </w:r>
      <w:r w:rsidR="00E14A22">
        <w:rPr>
          <w:rFonts w:asciiTheme="majorHAnsi" w:hAnsiTheme="majorHAnsi" w:cstheme="majorHAnsi"/>
          <w:noProof/>
          <w:sz w:val="24"/>
          <w:szCs w:val="24"/>
          <w:lang w:val="ro-RO"/>
        </w:rPr>
        <w:t>s</w:t>
      </w:r>
      <w:r w:rsidR="00330BCA" w:rsidRPr="00951E56">
        <w:rPr>
          <w:rFonts w:asciiTheme="majorHAnsi" w:hAnsiTheme="majorHAnsi" w:cstheme="majorHAnsi"/>
          <w:noProof/>
          <w:sz w:val="24"/>
          <w:szCs w:val="24"/>
          <w:lang w:val="ro-RO"/>
        </w:rPr>
        <w:t>oane incluse în lista persoanelor investig</w:t>
      </w:r>
      <w:r w:rsidR="009006F7" w:rsidRPr="00951E56">
        <w:rPr>
          <w:rFonts w:asciiTheme="majorHAnsi" w:hAnsiTheme="majorHAnsi" w:cstheme="majorHAnsi"/>
          <w:noProof/>
          <w:sz w:val="24"/>
          <w:szCs w:val="24"/>
          <w:lang w:val="ro-RO"/>
        </w:rPr>
        <w:t xml:space="preserve">ate la o clinică privată, 30 </w:t>
      </w:r>
      <w:r w:rsidR="00F74D23">
        <w:rPr>
          <w:rFonts w:asciiTheme="majorHAnsi" w:hAnsiTheme="majorHAnsi" w:cstheme="majorHAnsi"/>
          <w:noProof/>
          <w:sz w:val="24"/>
          <w:szCs w:val="24"/>
          <w:lang w:val="ro-RO"/>
        </w:rPr>
        <w:t xml:space="preserve">de </w:t>
      </w:r>
      <w:r w:rsidR="009006F7" w:rsidRPr="00951E56">
        <w:rPr>
          <w:rFonts w:asciiTheme="majorHAnsi" w:hAnsiTheme="majorHAnsi" w:cstheme="majorHAnsi"/>
          <w:noProof/>
          <w:sz w:val="24"/>
          <w:szCs w:val="24"/>
          <w:lang w:val="ro-RO"/>
        </w:rPr>
        <w:t xml:space="preserve">pacienți </w:t>
      </w:r>
      <w:r w:rsidR="00330BCA" w:rsidRPr="00951E56">
        <w:rPr>
          <w:rFonts w:asciiTheme="majorHAnsi" w:hAnsiTheme="majorHAnsi" w:cstheme="majorHAnsi"/>
          <w:noProof/>
          <w:sz w:val="24"/>
          <w:szCs w:val="24"/>
          <w:lang w:val="ro-RO"/>
        </w:rPr>
        <w:t>nu s</w:t>
      </w:r>
      <w:r w:rsidR="00510E56">
        <w:rPr>
          <w:rFonts w:asciiTheme="majorHAnsi" w:hAnsiTheme="majorHAnsi" w:cstheme="majorHAnsi"/>
          <w:noProof/>
          <w:sz w:val="24"/>
          <w:szCs w:val="24"/>
          <w:lang w:val="ro-RO"/>
        </w:rPr>
        <w:t>e</w:t>
      </w:r>
      <w:r w:rsidR="00330BCA" w:rsidRPr="00951E56">
        <w:rPr>
          <w:rFonts w:asciiTheme="majorHAnsi" w:hAnsiTheme="majorHAnsi" w:cstheme="majorHAnsi"/>
          <w:noProof/>
          <w:sz w:val="24"/>
          <w:szCs w:val="24"/>
          <w:lang w:val="ro-RO"/>
        </w:rPr>
        <w:t xml:space="preserve"> regăs</w:t>
      </w:r>
      <w:r w:rsidR="00510E56">
        <w:rPr>
          <w:rFonts w:asciiTheme="majorHAnsi" w:hAnsiTheme="majorHAnsi" w:cstheme="majorHAnsi"/>
          <w:noProof/>
          <w:sz w:val="24"/>
          <w:szCs w:val="24"/>
          <w:lang w:val="ro-RO"/>
        </w:rPr>
        <w:t>esc</w:t>
      </w:r>
      <w:r w:rsidR="00330BCA" w:rsidRPr="00951E56">
        <w:rPr>
          <w:rFonts w:asciiTheme="majorHAnsi" w:hAnsiTheme="majorHAnsi" w:cstheme="majorHAnsi"/>
          <w:noProof/>
          <w:sz w:val="24"/>
          <w:szCs w:val="24"/>
          <w:lang w:val="ro-RO"/>
        </w:rPr>
        <w:t xml:space="preserve"> în </w:t>
      </w:r>
      <w:r w:rsidRPr="00951E56">
        <w:rPr>
          <w:rFonts w:asciiTheme="majorHAnsi" w:hAnsiTheme="majorHAnsi" w:cstheme="majorHAnsi"/>
          <w:noProof/>
          <w:sz w:val="24"/>
          <w:szCs w:val="24"/>
          <w:lang w:val="ro-RO"/>
        </w:rPr>
        <w:t>RNC</w:t>
      </w:r>
      <w:r w:rsidR="009006F7" w:rsidRPr="00951E56">
        <w:rPr>
          <w:rFonts w:asciiTheme="majorHAnsi" w:hAnsiTheme="majorHAnsi" w:cstheme="majorHAnsi"/>
          <w:noProof/>
          <w:sz w:val="24"/>
          <w:szCs w:val="24"/>
          <w:lang w:val="ro-RO"/>
        </w:rPr>
        <w:t>. IMSP IO argumentează ace</w:t>
      </w:r>
      <w:r w:rsidR="00330BCA" w:rsidRPr="00951E56">
        <w:rPr>
          <w:rFonts w:asciiTheme="majorHAnsi" w:hAnsiTheme="majorHAnsi" w:cstheme="majorHAnsi"/>
          <w:noProof/>
          <w:sz w:val="24"/>
          <w:szCs w:val="24"/>
          <w:lang w:val="ro-RO"/>
        </w:rPr>
        <w:t>a</w:t>
      </w:r>
      <w:r w:rsidR="009006F7" w:rsidRPr="00951E56">
        <w:rPr>
          <w:rFonts w:asciiTheme="majorHAnsi" w:hAnsiTheme="majorHAnsi" w:cstheme="majorHAnsi"/>
          <w:noProof/>
          <w:sz w:val="24"/>
          <w:szCs w:val="24"/>
          <w:lang w:val="ro-RO"/>
        </w:rPr>
        <w:t>sta</w:t>
      </w:r>
      <w:r w:rsidR="00330BCA" w:rsidRPr="00951E56">
        <w:rPr>
          <w:rFonts w:asciiTheme="majorHAnsi" w:hAnsiTheme="majorHAnsi" w:cstheme="majorHAnsi"/>
          <w:noProof/>
          <w:sz w:val="24"/>
          <w:szCs w:val="24"/>
          <w:lang w:val="ro-RO"/>
        </w:rPr>
        <w:t xml:space="preserve"> prin </w:t>
      </w:r>
      <w:r w:rsidRPr="00951E56">
        <w:rPr>
          <w:rFonts w:asciiTheme="majorHAnsi" w:hAnsiTheme="majorHAnsi" w:cstheme="majorHAnsi"/>
          <w:noProof/>
          <w:sz w:val="24"/>
          <w:szCs w:val="24"/>
          <w:lang w:val="ro-RO"/>
        </w:rPr>
        <w:t>lipsa unei reglementări stricte</w:t>
      </w:r>
      <w:r w:rsidR="00330BCA" w:rsidRPr="00951E56">
        <w:rPr>
          <w:rFonts w:asciiTheme="majorHAnsi" w:hAnsiTheme="majorHAnsi" w:cstheme="majorHAnsi"/>
          <w:noProof/>
          <w:sz w:val="24"/>
          <w:szCs w:val="24"/>
          <w:lang w:val="ro-RO"/>
        </w:rPr>
        <w:t xml:space="preserve"> și a unui mecanism </w:t>
      </w:r>
      <w:r w:rsidR="00510E56">
        <w:rPr>
          <w:rFonts w:asciiTheme="majorHAnsi" w:hAnsiTheme="majorHAnsi" w:cstheme="majorHAnsi"/>
          <w:noProof/>
          <w:sz w:val="24"/>
          <w:szCs w:val="24"/>
          <w:lang w:val="ro-RO"/>
        </w:rPr>
        <w:t>privind</w:t>
      </w:r>
      <w:r w:rsidR="00330BCA" w:rsidRPr="00951E56">
        <w:rPr>
          <w:rFonts w:asciiTheme="majorHAnsi" w:hAnsiTheme="majorHAnsi" w:cstheme="majorHAnsi"/>
          <w:noProof/>
          <w:sz w:val="24"/>
          <w:szCs w:val="24"/>
          <w:lang w:val="ro-RO"/>
        </w:rPr>
        <w:t xml:space="preserve"> obligativitate</w:t>
      </w:r>
      <w:r w:rsidR="00510E56">
        <w:rPr>
          <w:rFonts w:asciiTheme="majorHAnsi" w:hAnsiTheme="majorHAnsi" w:cstheme="majorHAnsi"/>
          <w:noProof/>
          <w:sz w:val="24"/>
          <w:szCs w:val="24"/>
          <w:lang w:val="ro-RO"/>
        </w:rPr>
        <w:t>a</w:t>
      </w:r>
      <w:r w:rsidR="00330BCA" w:rsidRPr="00951E56">
        <w:rPr>
          <w:rFonts w:asciiTheme="majorHAnsi" w:hAnsiTheme="majorHAnsi" w:cstheme="majorHAnsi"/>
          <w:noProof/>
          <w:sz w:val="24"/>
          <w:szCs w:val="24"/>
          <w:lang w:val="ro-RO"/>
        </w:rPr>
        <w:t xml:space="preserve"> instituțiil</w:t>
      </w:r>
      <w:r w:rsidR="00510E56">
        <w:rPr>
          <w:rFonts w:asciiTheme="majorHAnsi" w:hAnsiTheme="majorHAnsi" w:cstheme="majorHAnsi"/>
          <w:noProof/>
          <w:sz w:val="24"/>
          <w:szCs w:val="24"/>
          <w:lang w:val="ro-RO"/>
        </w:rPr>
        <w:t>or</w:t>
      </w:r>
      <w:r w:rsidR="00330BCA" w:rsidRPr="00951E56">
        <w:rPr>
          <w:rFonts w:asciiTheme="majorHAnsi" w:hAnsiTheme="majorHAnsi" w:cstheme="majorHAnsi"/>
          <w:noProof/>
          <w:sz w:val="24"/>
          <w:szCs w:val="24"/>
          <w:lang w:val="ro-RO"/>
        </w:rPr>
        <w:t xml:space="preserve"> private </w:t>
      </w:r>
      <w:r w:rsidR="00510E56">
        <w:rPr>
          <w:rFonts w:asciiTheme="majorHAnsi" w:hAnsiTheme="majorHAnsi" w:cstheme="majorHAnsi"/>
          <w:noProof/>
          <w:sz w:val="24"/>
          <w:szCs w:val="24"/>
          <w:lang w:val="ro-RO"/>
        </w:rPr>
        <w:t xml:space="preserve">de a </w:t>
      </w:r>
      <w:r w:rsidR="00330BCA" w:rsidRPr="00951E56">
        <w:rPr>
          <w:rFonts w:asciiTheme="majorHAnsi" w:hAnsiTheme="majorHAnsi" w:cstheme="majorHAnsi"/>
          <w:noProof/>
          <w:sz w:val="24"/>
          <w:szCs w:val="24"/>
          <w:lang w:val="ro-RO"/>
        </w:rPr>
        <w:t xml:space="preserve"> </w:t>
      </w:r>
      <w:r w:rsidR="00510E56">
        <w:rPr>
          <w:rFonts w:asciiTheme="majorHAnsi" w:hAnsiTheme="majorHAnsi" w:cstheme="majorHAnsi"/>
          <w:noProof/>
          <w:sz w:val="24"/>
          <w:szCs w:val="24"/>
          <w:lang w:val="ro-RO"/>
        </w:rPr>
        <w:t xml:space="preserve">transmite </w:t>
      </w:r>
      <w:r w:rsidR="00330BCA" w:rsidRPr="00951E56">
        <w:rPr>
          <w:rFonts w:asciiTheme="majorHAnsi" w:hAnsiTheme="majorHAnsi" w:cstheme="majorHAnsi"/>
          <w:noProof/>
          <w:sz w:val="24"/>
          <w:szCs w:val="24"/>
          <w:lang w:val="ro-RO"/>
        </w:rPr>
        <w:t>informațiil</w:t>
      </w:r>
      <w:r w:rsidR="00510E56">
        <w:rPr>
          <w:rFonts w:asciiTheme="majorHAnsi" w:hAnsiTheme="majorHAnsi" w:cstheme="majorHAnsi"/>
          <w:noProof/>
          <w:sz w:val="24"/>
          <w:szCs w:val="24"/>
          <w:lang w:val="ro-RO"/>
        </w:rPr>
        <w:t>e</w:t>
      </w:r>
      <w:r w:rsidR="00330BCA" w:rsidRPr="00951E56">
        <w:rPr>
          <w:rFonts w:asciiTheme="majorHAnsi" w:hAnsiTheme="majorHAnsi" w:cstheme="majorHAnsi"/>
          <w:noProof/>
          <w:sz w:val="24"/>
          <w:szCs w:val="24"/>
          <w:lang w:val="ro-RO"/>
        </w:rPr>
        <w:t xml:space="preserve"> pentru </w:t>
      </w:r>
      <w:r w:rsidRPr="00951E56">
        <w:rPr>
          <w:rFonts w:asciiTheme="majorHAnsi" w:hAnsiTheme="majorHAnsi" w:cstheme="majorHAnsi"/>
          <w:noProof/>
          <w:sz w:val="24"/>
          <w:szCs w:val="24"/>
          <w:lang w:val="ro-RO"/>
        </w:rPr>
        <w:t>RNC</w:t>
      </w:r>
      <w:r w:rsidR="00330BCA" w:rsidRPr="00951E56">
        <w:rPr>
          <w:rFonts w:asciiTheme="majorHAnsi" w:hAnsiTheme="majorHAnsi" w:cstheme="majorHAnsi"/>
          <w:noProof/>
          <w:sz w:val="24"/>
          <w:szCs w:val="24"/>
          <w:lang w:val="ro-RO"/>
        </w:rPr>
        <w:t>.</w:t>
      </w:r>
      <w:r w:rsidR="00330BCA" w:rsidRPr="00951E56">
        <w:rPr>
          <w:rFonts w:asciiTheme="majorHAnsi" w:hAnsiTheme="majorHAnsi" w:cstheme="majorHAnsi"/>
          <w:sz w:val="24"/>
          <w:szCs w:val="24"/>
          <w:shd w:val="clear" w:color="auto" w:fill="FFFFFF"/>
          <w:lang w:val="ro-RO"/>
        </w:rPr>
        <w:t xml:space="preserve"> Totodată</w:t>
      </w:r>
      <w:r w:rsidR="00DA12CA" w:rsidRPr="00951E56">
        <w:rPr>
          <w:rFonts w:asciiTheme="majorHAnsi" w:hAnsiTheme="majorHAnsi" w:cstheme="majorHAnsi"/>
          <w:sz w:val="24"/>
          <w:szCs w:val="24"/>
          <w:shd w:val="clear" w:color="auto" w:fill="FFFFFF"/>
          <w:lang w:val="ro-RO"/>
        </w:rPr>
        <w:t>,</w:t>
      </w:r>
      <w:r w:rsidR="00330BCA" w:rsidRPr="00951E56">
        <w:rPr>
          <w:rFonts w:asciiTheme="majorHAnsi" w:hAnsiTheme="majorHAnsi" w:cstheme="majorHAnsi"/>
          <w:sz w:val="24"/>
          <w:szCs w:val="24"/>
          <w:shd w:val="clear" w:color="auto" w:fill="FFFFFF"/>
          <w:lang w:val="ro-RO"/>
        </w:rPr>
        <w:t xml:space="preserve"> auditul a constatat că prestatorii </w:t>
      </w:r>
      <w:r w:rsidR="00965175" w:rsidRPr="00951E56">
        <w:rPr>
          <w:rFonts w:asciiTheme="majorHAnsi" w:hAnsiTheme="majorHAnsi" w:cstheme="majorHAnsi"/>
          <w:sz w:val="24"/>
          <w:szCs w:val="24"/>
          <w:shd w:val="clear" w:color="auto" w:fill="FFFFFF"/>
          <w:lang w:val="ro-RO"/>
        </w:rPr>
        <w:t>privați</w:t>
      </w:r>
      <w:r w:rsidR="00330BCA" w:rsidRPr="00951E56">
        <w:rPr>
          <w:rFonts w:asciiTheme="majorHAnsi" w:hAnsiTheme="majorHAnsi" w:cstheme="majorHAnsi"/>
          <w:sz w:val="24"/>
          <w:szCs w:val="24"/>
          <w:shd w:val="clear" w:color="auto" w:fill="FFFFFF"/>
          <w:lang w:val="ro-RO"/>
        </w:rPr>
        <w:t xml:space="preserve"> de servicii medicale oncologice nu raportează </w:t>
      </w:r>
      <w:r w:rsidR="00CF4C68" w:rsidRPr="00951E56">
        <w:rPr>
          <w:rFonts w:asciiTheme="majorHAnsi" w:hAnsiTheme="majorHAnsi" w:cstheme="majorHAnsi"/>
          <w:sz w:val="24"/>
          <w:szCs w:val="24"/>
          <w:shd w:val="clear" w:color="auto" w:fill="FFFFFF"/>
          <w:lang w:val="ro-RO"/>
        </w:rPr>
        <w:t xml:space="preserve">IMSP IO </w:t>
      </w:r>
      <w:r w:rsidR="00330BCA" w:rsidRPr="00951E56">
        <w:rPr>
          <w:rFonts w:asciiTheme="majorHAnsi" w:hAnsiTheme="majorHAnsi" w:cstheme="majorHAnsi"/>
          <w:sz w:val="24"/>
          <w:szCs w:val="24"/>
          <w:shd w:val="clear" w:color="auto" w:fill="FFFFFF"/>
          <w:lang w:val="ro-RO"/>
        </w:rPr>
        <w:t xml:space="preserve">cazurile noi </w:t>
      </w:r>
      <w:r w:rsidR="00246C7A" w:rsidRPr="00951E56">
        <w:rPr>
          <w:rFonts w:asciiTheme="majorHAnsi" w:hAnsiTheme="majorHAnsi" w:cstheme="majorHAnsi"/>
          <w:sz w:val="24"/>
          <w:szCs w:val="24"/>
          <w:shd w:val="clear" w:color="auto" w:fill="FFFFFF"/>
          <w:lang w:val="ro-RO"/>
        </w:rPr>
        <w:t xml:space="preserve">diagnosticate </w:t>
      </w:r>
      <w:r w:rsidR="00330BCA" w:rsidRPr="00951E56">
        <w:rPr>
          <w:rFonts w:asciiTheme="majorHAnsi" w:hAnsiTheme="majorHAnsi" w:cstheme="majorHAnsi"/>
          <w:sz w:val="24"/>
          <w:szCs w:val="24"/>
          <w:shd w:val="clear" w:color="auto" w:fill="FFFFFF"/>
          <w:lang w:val="ro-RO"/>
        </w:rPr>
        <w:t>de cancer.</w:t>
      </w:r>
      <w:bookmarkEnd w:id="58"/>
      <w:r w:rsidR="00330BCA" w:rsidRPr="00951E56">
        <w:rPr>
          <w:rFonts w:asciiTheme="majorHAnsi" w:hAnsiTheme="majorHAnsi" w:cstheme="majorHAnsi"/>
          <w:sz w:val="24"/>
          <w:szCs w:val="24"/>
          <w:shd w:val="clear" w:color="auto" w:fill="FFFFFF"/>
          <w:lang w:val="ro-RO"/>
        </w:rPr>
        <w:t xml:space="preserve"> </w:t>
      </w:r>
    </w:p>
    <w:p w14:paraId="50980AF8" w14:textId="600707A0" w:rsidR="00330BCA" w:rsidRPr="00951E56" w:rsidRDefault="00DD7C48" w:rsidP="00AE3E82">
      <w:pPr>
        <w:spacing w:after="0" w:line="276" w:lineRule="auto"/>
        <w:ind w:firstLine="720"/>
        <w:jc w:val="both"/>
        <w:rPr>
          <w:rFonts w:asciiTheme="majorHAnsi" w:hAnsiTheme="majorHAnsi" w:cstheme="majorHAnsi"/>
          <w:i/>
          <w:lang w:val="ro-RO"/>
        </w:rPr>
      </w:pPr>
      <w:r w:rsidRPr="00951E56">
        <w:rPr>
          <w:rFonts w:asciiTheme="majorHAnsi" w:hAnsiTheme="majorHAnsi" w:cstheme="majorHAnsi"/>
          <w:sz w:val="24"/>
          <w:szCs w:val="24"/>
          <w:lang w:val="ro-RO"/>
        </w:rPr>
        <w:t>C</w:t>
      </w:r>
      <w:r w:rsidR="00330BCA" w:rsidRPr="00951E56">
        <w:rPr>
          <w:rFonts w:asciiTheme="majorHAnsi" w:hAnsiTheme="majorHAnsi" w:cstheme="majorHAnsi"/>
          <w:sz w:val="24"/>
          <w:szCs w:val="24"/>
          <w:lang w:val="ro-RO"/>
        </w:rPr>
        <w:t>onform prevederilor legale</w:t>
      </w:r>
      <w:r w:rsidR="00330BCA" w:rsidRPr="00951E56">
        <w:rPr>
          <w:rStyle w:val="ae"/>
          <w:rFonts w:asciiTheme="majorHAnsi" w:hAnsiTheme="majorHAnsi" w:cstheme="majorHAnsi"/>
          <w:sz w:val="24"/>
          <w:szCs w:val="24"/>
          <w:lang w:val="ro-RO"/>
        </w:rPr>
        <w:footnoteReference w:id="67"/>
      </w:r>
      <w:r w:rsidR="00510E56">
        <w:rPr>
          <w:rFonts w:asciiTheme="majorHAnsi" w:hAnsiTheme="majorHAnsi" w:cstheme="majorHAnsi"/>
          <w:sz w:val="24"/>
          <w:szCs w:val="24"/>
          <w:lang w:val="ro-RO"/>
        </w:rPr>
        <w:t>,</w:t>
      </w:r>
      <w:r w:rsidRPr="00951E56">
        <w:rPr>
          <w:rFonts w:asciiTheme="majorHAnsi" w:hAnsiTheme="majorHAnsi" w:cstheme="majorHAnsi"/>
          <w:sz w:val="24"/>
          <w:szCs w:val="24"/>
          <w:lang w:val="ro-RO"/>
        </w:rPr>
        <w:t xml:space="preserve"> </w:t>
      </w:r>
      <w:r w:rsidR="00330BCA" w:rsidRPr="00951E56">
        <w:rPr>
          <w:rFonts w:asciiTheme="majorHAnsi" w:hAnsiTheme="majorHAnsi" w:cstheme="majorHAnsi"/>
          <w:i/>
          <w:sz w:val="24"/>
          <w:szCs w:val="24"/>
          <w:lang w:val="ro-RO"/>
        </w:rPr>
        <w:t xml:space="preserve">asistența medicală pentru persoanele cu maladii oncologice </w:t>
      </w:r>
      <w:r w:rsidR="00246C7A" w:rsidRPr="00951E56">
        <w:rPr>
          <w:rFonts w:asciiTheme="majorHAnsi" w:hAnsiTheme="majorHAnsi" w:cstheme="majorHAnsi"/>
          <w:i/>
          <w:sz w:val="24"/>
          <w:szCs w:val="24"/>
          <w:lang w:val="ro-RO"/>
        </w:rPr>
        <w:t>stabilește</w:t>
      </w:r>
      <w:r w:rsidRPr="00951E56">
        <w:rPr>
          <w:rFonts w:asciiTheme="majorHAnsi" w:hAnsiTheme="majorHAnsi" w:cstheme="majorHAnsi"/>
          <w:i/>
          <w:sz w:val="24"/>
          <w:szCs w:val="24"/>
          <w:lang w:val="ro-RO"/>
        </w:rPr>
        <w:t xml:space="preserve"> că</w:t>
      </w:r>
      <w:r w:rsidR="00330BCA" w:rsidRPr="00951E56">
        <w:rPr>
          <w:rFonts w:asciiTheme="majorHAnsi" w:hAnsiTheme="majorHAnsi" w:cstheme="majorHAnsi"/>
          <w:i/>
          <w:sz w:val="24"/>
          <w:szCs w:val="24"/>
          <w:lang w:val="ro-RO"/>
        </w:rPr>
        <w:t xml:space="preserve"> </w:t>
      </w:r>
      <w:r w:rsidR="00510E56">
        <w:rPr>
          <w:rFonts w:asciiTheme="majorHAnsi" w:hAnsiTheme="majorHAnsi" w:cstheme="majorHAnsi"/>
          <w:i/>
          <w:sz w:val="24"/>
          <w:szCs w:val="24"/>
          <w:lang w:val="ro-RO"/>
        </w:rPr>
        <w:t>„</w:t>
      </w:r>
      <w:r w:rsidRPr="00951E56">
        <w:rPr>
          <w:rFonts w:asciiTheme="majorHAnsi" w:hAnsiTheme="majorHAnsi" w:cstheme="majorHAnsi"/>
          <w:i/>
          <w:sz w:val="24"/>
          <w:szCs w:val="24"/>
          <w:lang w:val="ro-RO"/>
        </w:rPr>
        <w:t>RNC</w:t>
      </w:r>
      <w:r w:rsidR="00330BCA" w:rsidRPr="00951E56">
        <w:rPr>
          <w:rFonts w:asciiTheme="majorHAnsi" w:hAnsiTheme="majorHAnsi" w:cstheme="majorHAnsi"/>
          <w:i/>
          <w:sz w:val="24"/>
          <w:szCs w:val="24"/>
          <w:lang w:val="ro-RO"/>
        </w:rPr>
        <w:t xml:space="preserve"> reprezintă un sistem complex de colectare, înregistrare și prelucrare a datelor legate de incidența, prevalența și mortalitatea prin </w:t>
      </w:r>
      <w:r w:rsidR="00330BCA" w:rsidRPr="00951E56">
        <w:rPr>
          <w:rFonts w:asciiTheme="majorHAnsi" w:hAnsiTheme="majorHAnsi" w:cstheme="majorHAnsi"/>
          <w:i/>
          <w:sz w:val="24"/>
          <w:szCs w:val="24"/>
          <w:shd w:val="clear" w:color="auto" w:fill="FFFFFF"/>
          <w:lang w:val="ro-RO"/>
        </w:rPr>
        <w:t>cancer la nivel național, care cuprinde inclusiv date raportate de către instituțiile medico-sanitare publice și private. Registrul național de cancer este ținut de către IMSP IO în conformitate cu Regulamentul aprobat de Guvern</w:t>
      </w:r>
      <w:r w:rsidRPr="00951E56">
        <w:rPr>
          <w:rFonts w:asciiTheme="majorHAnsi" w:hAnsiTheme="majorHAnsi" w:cstheme="majorHAnsi"/>
          <w:i/>
          <w:sz w:val="24"/>
          <w:szCs w:val="24"/>
          <w:shd w:val="clear" w:color="auto" w:fill="FFFFFF"/>
          <w:lang w:val="ro-RO"/>
        </w:rPr>
        <w:t>”</w:t>
      </w:r>
      <w:r w:rsidR="00330BCA" w:rsidRPr="00951E56">
        <w:rPr>
          <w:rFonts w:asciiTheme="majorHAnsi" w:hAnsiTheme="majorHAnsi" w:cstheme="majorHAnsi"/>
          <w:i/>
          <w:sz w:val="24"/>
          <w:szCs w:val="24"/>
          <w:shd w:val="clear" w:color="auto" w:fill="FFFFFF"/>
          <w:lang w:val="ro-RO"/>
        </w:rPr>
        <w:t>.</w:t>
      </w:r>
      <w:r w:rsidR="00330BCA" w:rsidRPr="00951E56">
        <w:rPr>
          <w:rFonts w:asciiTheme="majorHAnsi" w:hAnsiTheme="majorHAnsi" w:cstheme="majorHAnsi"/>
          <w:i/>
          <w:lang w:val="ro-RO"/>
        </w:rPr>
        <w:t xml:space="preserve"> </w:t>
      </w:r>
    </w:p>
    <w:p w14:paraId="760C13E2" w14:textId="72556781" w:rsidR="004F2F27" w:rsidRPr="009C234A" w:rsidRDefault="001158E2" w:rsidP="00AE3E82">
      <w:pPr>
        <w:spacing w:after="0"/>
        <w:ind w:firstLine="720"/>
        <w:jc w:val="both"/>
        <w:rPr>
          <w:rFonts w:asciiTheme="majorHAnsi" w:hAnsiTheme="majorHAnsi" w:cstheme="majorHAnsi"/>
          <w:noProof/>
          <w:sz w:val="24"/>
          <w:szCs w:val="24"/>
          <w:lang w:val="ro-RO"/>
        </w:rPr>
      </w:pPr>
      <w:bookmarkStart w:id="59" w:name="_Toc120277923"/>
      <w:r w:rsidRPr="00951E56">
        <w:rPr>
          <w:rFonts w:asciiTheme="majorHAnsi" w:hAnsiTheme="majorHAnsi" w:cstheme="majorHAnsi"/>
          <w:noProof/>
          <w:sz w:val="24"/>
          <w:szCs w:val="24"/>
          <w:lang w:val="ro-RO"/>
        </w:rPr>
        <w:t>În același timp</w:t>
      </w:r>
      <w:r w:rsidR="00B215DB" w:rsidRPr="00951E56">
        <w:rPr>
          <w:rFonts w:asciiTheme="majorHAnsi" w:hAnsiTheme="majorHAnsi" w:cstheme="majorHAnsi"/>
          <w:noProof/>
          <w:sz w:val="24"/>
          <w:szCs w:val="24"/>
          <w:lang w:val="ro-RO"/>
        </w:rPr>
        <w:t>,</w:t>
      </w:r>
      <w:r w:rsidRPr="00951E56">
        <w:rPr>
          <w:rFonts w:asciiTheme="majorHAnsi" w:hAnsiTheme="majorHAnsi" w:cstheme="majorHAnsi"/>
          <w:noProof/>
          <w:sz w:val="24"/>
          <w:szCs w:val="24"/>
          <w:lang w:val="ro-RO"/>
        </w:rPr>
        <w:t xml:space="preserve"> se constată că la administrarea Registrului sunt dificultăți și probleme ca</w:t>
      </w:r>
      <w:r w:rsidR="00500312">
        <w:rPr>
          <w:rFonts w:asciiTheme="majorHAnsi" w:hAnsiTheme="majorHAnsi" w:cstheme="majorHAnsi"/>
          <w:noProof/>
          <w:sz w:val="24"/>
          <w:szCs w:val="24"/>
          <w:lang w:val="ro-RO"/>
        </w:rPr>
        <w:t>re se exprimă prin următoarele:</w:t>
      </w:r>
      <w:r w:rsidRPr="00951E56">
        <w:rPr>
          <w:rFonts w:asciiTheme="majorHAnsi" w:hAnsiTheme="majorHAnsi" w:cstheme="majorHAnsi"/>
          <w:noProof/>
          <w:sz w:val="24"/>
          <w:szCs w:val="24"/>
          <w:lang w:val="ro-RO"/>
        </w:rPr>
        <w:t xml:space="preserve"> Registru</w:t>
      </w:r>
      <w:r w:rsidR="00510E56">
        <w:rPr>
          <w:rFonts w:asciiTheme="majorHAnsi" w:hAnsiTheme="majorHAnsi" w:cstheme="majorHAnsi"/>
          <w:noProof/>
          <w:sz w:val="24"/>
          <w:szCs w:val="24"/>
          <w:lang w:val="ro-RO"/>
        </w:rPr>
        <w:t>l</w:t>
      </w:r>
      <w:r w:rsidRPr="00951E56">
        <w:rPr>
          <w:rFonts w:asciiTheme="majorHAnsi" w:hAnsiTheme="majorHAnsi" w:cstheme="majorHAnsi"/>
          <w:noProof/>
          <w:sz w:val="24"/>
          <w:szCs w:val="24"/>
          <w:lang w:val="ro-RO"/>
        </w:rPr>
        <w:t xml:space="preserve"> </w:t>
      </w:r>
      <w:r w:rsidR="00510E56">
        <w:rPr>
          <w:rFonts w:asciiTheme="majorHAnsi" w:hAnsiTheme="majorHAnsi" w:cstheme="majorHAnsi"/>
          <w:noProof/>
          <w:sz w:val="24"/>
          <w:szCs w:val="24"/>
          <w:lang w:val="ro-RO"/>
        </w:rPr>
        <w:t xml:space="preserve">de </w:t>
      </w:r>
      <w:r w:rsidRPr="00951E56">
        <w:rPr>
          <w:rFonts w:asciiTheme="majorHAnsi" w:hAnsiTheme="majorHAnsi" w:cstheme="majorHAnsi"/>
          <w:noProof/>
          <w:sz w:val="24"/>
          <w:szCs w:val="24"/>
          <w:lang w:val="ro-RO"/>
        </w:rPr>
        <w:t>cancer cuprinde date despre pacienții diagnosticați și tratați oncologic la IMSP IO. Totodată, funcționalitatea acestuia este una restrânsă pentru instituțiile medicale teritoriale pentru care utilizarea și introducerea datelor este posibilă doar prin solicitări remise către IMSP IO</w:t>
      </w:r>
      <w:r w:rsidR="005638D9" w:rsidRPr="00951E56">
        <w:rPr>
          <w:rFonts w:asciiTheme="majorHAnsi" w:hAnsiTheme="majorHAnsi" w:cstheme="majorHAnsi"/>
          <w:noProof/>
          <w:sz w:val="24"/>
          <w:szCs w:val="24"/>
          <w:lang w:val="ro-RO"/>
        </w:rPr>
        <w:t>, nedispunând de procese de interacțiune</w:t>
      </w:r>
      <w:r w:rsidR="00B215DB" w:rsidRPr="00951E56">
        <w:rPr>
          <w:rFonts w:asciiTheme="majorHAnsi" w:hAnsiTheme="majorHAnsi" w:cstheme="majorHAnsi"/>
          <w:noProof/>
          <w:sz w:val="24"/>
          <w:szCs w:val="24"/>
          <w:lang w:val="ro-RO"/>
        </w:rPr>
        <w:t xml:space="preserve"> </w:t>
      </w:r>
      <w:r w:rsidR="00B215DB" w:rsidRPr="009C234A">
        <w:rPr>
          <w:rFonts w:asciiTheme="majorHAnsi" w:hAnsiTheme="majorHAnsi" w:cstheme="majorHAnsi"/>
          <w:noProof/>
          <w:sz w:val="24"/>
          <w:szCs w:val="24"/>
          <w:lang w:val="ro-RO"/>
        </w:rPr>
        <w:t>a datelor</w:t>
      </w:r>
      <w:r w:rsidRPr="009C234A">
        <w:rPr>
          <w:rFonts w:asciiTheme="majorHAnsi" w:hAnsiTheme="majorHAnsi" w:cstheme="majorHAnsi"/>
          <w:noProof/>
          <w:sz w:val="24"/>
          <w:szCs w:val="24"/>
          <w:lang w:val="ro-RO"/>
        </w:rPr>
        <w:t xml:space="preserve">, </w:t>
      </w:r>
      <w:r w:rsidR="005638D9" w:rsidRPr="009C234A">
        <w:rPr>
          <w:rFonts w:asciiTheme="majorHAnsi" w:hAnsiTheme="majorHAnsi" w:cstheme="majorHAnsi"/>
          <w:noProof/>
          <w:sz w:val="24"/>
          <w:szCs w:val="24"/>
          <w:lang w:val="ro-RO"/>
        </w:rPr>
        <w:t>ceea ce nu oferă date operat</w:t>
      </w:r>
      <w:r w:rsidR="00EE2D7F" w:rsidRPr="009C234A">
        <w:rPr>
          <w:rFonts w:asciiTheme="majorHAnsi" w:hAnsiTheme="majorHAnsi" w:cstheme="majorHAnsi"/>
          <w:noProof/>
          <w:sz w:val="24"/>
          <w:szCs w:val="24"/>
          <w:lang w:val="ro-RO"/>
        </w:rPr>
        <w:t>ive la necesitate re</w:t>
      </w:r>
      <w:r w:rsidR="00510E56" w:rsidRPr="009C234A">
        <w:rPr>
          <w:rFonts w:asciiTheme="majorHAnsi" w:hAnsiTheme="majorHAnsi" w:cstheme="majorHAnsi"/>
          <w:noProof/>
          <w:sz w:val="24"/>
          <w:szCs w:val="24"/>
          <w:lang w:val="ro-RO"/>
        </w:rPr>
        <w:t>i</w:t>
      </w:r>
      <w:r w:rsidR="00EE2D7F" w:rsidRPr="009C234A">
        <w:rPr>
          <w:rFonts w:asciiTheme="majorHAnsi" w:hAnsiTheme="majorHAnsi" w:cstheme="majorHAnsi"/>
          <w:noProof/>
          <w:sz w:val="24"/>
          <w:szCs w:val="24"/>
          <w:lang w:val="ro-RO"/>
        </w:rPr>
        <w:t>eșind din s</w:t>
      </w:r>
      <w:r w:rsidR="005638D9" w:rsidRPr="009C234A">
        <w:rPr>
          <w:rFonts w:asciiTheme="majorHAnsi" w:hAnsiTheme="majorHAnsi" w:cstheme="majorHAnsi"/>
          <w:noProof/>
          <w:sz w:val="24"/>
          <w:szCs w:val="24"/>
          <w:lang w:val="ro-RO"/>
        </w:rPr>
        <w:t>pecificul și gravitatea cancerului. U</w:t>
      </w:r>
      <w:r w:rsidR="00B215DB" w:rsidRPr="009C234A">
        <w:rPr>
          <w:rFonts w:asciiTheme="majorHAnsi" w:hAnsiTheme="majorHAnsi" w:cstheme="majorHAnsi"/>
          <w:noProof/>
          <w:sz w:val="24"/>
          <w:szCs w:val="24"/>
          <w:lang w:val="ro-RO"/>
        </w:rPr>
        <w:t>tilizatorul de bază</w:t>
      </w:r>
      <w:r w:rsidRPr="009C234A">
        <w:rPr>
          <w:rFonts w:asciiTheme="majorHAnsi" w:hAnsiTheme="majorHAnsi" w:cstheme="majorHAnsi"/>
          <w:noProof/>
          <w:sz w:val="24"/>
          <w:szCs w:val="24"/>
          <w:lang w:val="ro-RO"/>
        </w:rPr>
        <w:t xml:space="preserve"> și procesorul de date informaționale </w:t>
      </w:r>
      <w:r w:rsidR="00A054E7" w:rsidRPr="009C234A">
        <w:rPr>
          <w:rFonts w:asciiTheme="majorHAnsi" w:hAnsiTheme="majorHAnsi" w:cstheme="majorHAnsi"/>
          <w:noProof/>
          <w:sz w:val="24"/>
          <w:szCs w:val="24"/>
          <w:lang w:val="ro-RO"/>
        </w:rPr>
        <w:t>este doar</w:t>
      </w:r>
      <w:r w:rsidRPr="009C234A">
        <w:rPr>
          <w:rFonts w:asciiTheme="majorHAnsi" w:hAnsiTheme="majorHAnsi" w:cstheme="majorHAnsi"/>
          <w:noProof/>
          <w:sz w:val="24"/>
          <w:szCs w:val="24"/>
          <w:lang w:val="ro-RO"/>
        </w:rPr>
        <w:t xml:space="preserve"> IMSP Institutul Oncologic, iar instituțiile din teritoriu</w:t>
      </w:r>
      <w:r w:rsidR="00B215DB" w:rsidRPr="009C234A">
        <w:rPr>
          <w:rFonts w:asciiTheme="majorHAnsi" w:hAnsiTheme="majorHAnsi" w:cstheme="majorHAnsi"/>
          <w:noProof/>
          <w:sz w:val="24"/>
          <w:szCs w:val="24"/>
          <w:lang w:val="ro-RO"/>
        </w:rPr>
        <w:t xml:space="preserve"> nu au acces la RNC</w:t>
      </w:r>
      <w:r w:rsidR="00084506" w:rsidRPr="009C234A">
        <w:rPr>
          <w:rFonts w:asciiTheme="majorHAnsi" w:hAnsiTheme="majorHAnsi" w:cstheme="majorHAnsi"/>
          <w:noProof/>
          <w:sz w:val="24"/>
          <w:szCs w:val="24"/>
          <w:lang w:val="ro-RO"/>
        </w:rPr>
        <w:t xml:space="preserve">, </w:t>
      </w:r>
      <w:r w:rsidR="00CE4117" w:rsidRPr="009C234A">
        <w:rPr>
          <w:rFonts w:asciiTheme="majorHAnsi" w:hAnsiTheme="majorHAnsi" w:cstheme="majorHAnsi"/>
          <w:noProof/>
          <w:sz w:val="24"/>
          <w:szCs w:val="24"/>
          <w:lang w:val="ro-RO"/>
        </w:rPr>
        <w:t>prin ce nu au fost realizate</w:t>
      </w:r>
      <w:r w:rsidR="00084506" w:rsidRPr="009C234A">
        <w:rPr>
          <w:rFonts w:asciiTheme="majorHAnsi" w:hAnsiTheme="majorHAnsi" w:cstheme="majorHAnsi"/>
          <w:noProof/>
          <w:sz w:val="24"/>
          <w:szCs w:val="24"/>
          <w:lang w:val="ro-RO"/>
        </w:rPr>
        <w:t xml:space="preserve"> acțiunil</w:t>
      </w:r>
      <w:r w:rsidR="00CE4117" w:rsidRPr="009C234A">
        <w:rPr>
          <w:rFonts w:asciiTheme="majorHAnsi" w:hAnsiTheme="majorHAnsi" w:cstheme="majorHAnsi"/>
          <w:noProof/>
          <w:sz w:val="24"/>
          <w:szCs w:val="24"/>
          <w:lang w:val="ro-RO"/>
        </w:rPr>
        <w:t>e</w:t>
      </w:r>
      <w:r w:rsidR="00A054E7" w:rsidRPr="009C234A">
        <w:rPr>
          <w:rFonts w:asciiTheme="majorHAnsi" w:hAnsiTheme="majorHAnsi" w:cstheme="majorHAnsi"/>
          <w:noProof/>
          <w:sz w:val="24"/>
          <w:szCs w:val="24"/>
          <w:lang w:val="ro-RO"/>
        </w:rPr>
        <w:t xml:space="preserve"> din</w:t>
      </w:r>
      <w:r w:rsidR="00084506" w:rsidRPr="009C234A">
        <w:rPr>
          <w:rFonts w:asciiTheme="majorHAnsi" w:hAnsiTheme="majorHAnsi" w:cstheme="majorHAnsi"/>
          <w:noProof/>
          <w:sz w:val="24"/>
          <w:szCs w:val="24"/>
          <w:lang w:val="ro-RO"/>
        </w:rPr>
        <w:t xml:space="preserve"> PNCC</w:t>
      </w:r>
      <w:r w:rsidR="00026BEB" w:rsidRPr="009C234A">
        <w:rPr>
          <w:rStyle w:val="ae"/>
          <w:rFonts w:asciiTheme="majorHAnsi" w:hAnsiTheme="majorHAnsi" w:cstheme="majorHAnsi"/>
          <w:noProof/>
          <w:sz w:val="24"/>
          <w:szCs w:val="24"/>
          <w:lang w:val="ro-RO"/>
        </w:rPr>
        <w:footnoteReference w:id="68"/>
      </w:r>
      <w:r w:rsidR="005638D9" w:rsidRPr="009C234A">
        <w:rPr>
          <w:rFonts w:asciiTheme="majorHAnsi" w:hAnsiTheme="majorHAnsi" w:cstheme="majorHAnsi"/>
          <w:noProof/>
          <w:sz w:val="24"/>
          <w:szCs w:val="24"/>
          <w:lang w:val="ro-RO"/>
        </w:rPr>
        <w:t>.</w:t>
      </w:r>
      <w:bookmarkEnd w:id="59"/>
      <w:r w:rsidRPr="009C234A">
        <w:rPr>
          <w:rFonts w:asciiTheme="majorHAnsi" w:hAnsiTheme="majorHAnsi" w:cstheme="majorHAnsi"/>
          <w:noProof/>
          <w:sz w:val="24"/>
          <w:szCs w:val="24"/>
          <w:lang w:val="ro-RO"/>
        </w:rPr>
        <w:t xml:space="preserve"> </w:t>
      </w:r>
    </w:p>
    <w:p w14:paraId="1A973E14" w14:textId="314A9604" w:rsidR="00687A0D" w:rsidRPr="00951E56" w:rsidRDefault="004F2F27" w:rsidP="00AE3E82">
      <w:pPr>
        <w:spacing w:after="0"/>
        <w:ind w:firstLine="720"/>
        <w:jc w:val="both"/>
        <w:rPr>
          <w:rFonts w:asciiTheme="majorHAnsi" w:hAnsiTheme="majorHAnsi" w:cstheme="majorHAnsi"/>
          <w:noProof/>
          <w:sz w:val="24"/>
          <w:szCs w:val="24"/>
          <w:lang w:val="ro-RO"/>
        </w:rPr>
      </w:pPr>
      <w:bookmarkStart w:id="60" w:name="_Toc120277924"/>
      <w:r w:rsidRPr="009C234A">
        <w:rPr>
          <w:rFonts w:asciiTheme="majorHAnsi" w:hAnsiTheme="majorHAnsi" w:cstheme="majorHAnsi"/>
          <w:noProof/>
          <w:sz w:val="24"/>
          <w:szCs w:val="24"/>
          <w:lang w:val="ro-RO"/>
        </w:rPr>
        <w:t>Auditul</w:t>
      </w:r>
      <w:r w:rsidR="00141AEE" w:rsidRPr="009C234A">
        <w:rPr>
          <w:rFonts w:asciiTheme="majorHAnsi" w:hAnsiTheme="majorHAnsi" w:cstheme="majorHAnsi"/>
          <w:noProof/>
          <w:sz w:val="24"/>
          <w:szCs w:val="24"/>
          <w:lang w:val="ro-RO"/>
        </w:rPr>
        <w:t xml:space="preserve"> </w:t>
      </w:r>
      <w:r w:rsidR="005638D9" w:rsidRPr="009C234A">
        <w:rPr>
          <w:rFonts w:asciiTheme="majorHAnsi" w:hAnsiTheme="majorHAnsi" w:cstheme="majorHAnsi"/>
          <w:noProof/>
          <w:sz w:val="24"/>
          <w:szCs w:val="24"/>
          <w:lang w:val="ro-RO"/>
        </w:rPr>
        <w:t>menționează că</w:t>
      </w:r>
      <w:r w:rsidR="00141AEE" w:rsidRPr="009C234A">
        <w:rPr>
          <w:rFonts w:asciiTheme="majorHAnsi" w:hAnsiTheme="majorHAnsi" w:cstheme="majorHAnsi"/>
          <w:noProof/>
          <w:sz w:val="24"/>
          <w:szCs w:val="24"/>
          <w:lang w:val="ro-RO"/>
        </w:rPr>
        <w:t xml:space="preserve"> </w:t>
      </w:r>
      <w:r w:rsidR="00A054E7" w:rsidRPr="009C234A">
        <w:rPr>
          <w:rFonts w:asciiTheme="majorHAnsi" w:hAnsiTheme="majorHAnsi" w:cstheme="majorHAnsi"/>
          <w:noProof/>
          <w:sz w:val="24"/>
          <w:szCs w:val="24"/>
          <w:lang w:val="ro-RO"/>
        </w:rPr>
        <w:t>p</w:t>
      </w:r>
      <w:r w:rsidR="005638D9" w:rsidRPr="009C234A">
        <w:rPr>
          <w:rFonts w:asciiTheme="majorHAnsi" w:hAnsiTheme="majorHAnsi" w:cstheme="majorHAnsi"/>
          <w:noProof/>
          <w:sz w:val="24"/>
          <w:szCs w:val="24"/>
          <w:lang w:val="ro-RO"/>
        </w:rPr>
        <w:t>roiect</w:t>
      </w:r>
      <w:r w:rsidR="00B215DB" w:rsidRPr="009C234A">
        <w:rPr>
          <w:rFonts w:asciiTheme="majorHAnsi" w:hAnsiTheme="majorHAnsi" w:cstheme="majorHAnsi"/>
          <w:noProof/>
          <w:sz w:val="24"/>
          <w:szCs w:val="24"/>
          <w:lang w:val="ro-RO"/>
        </w:rPr>
        <w:t>ul</w:t>
      </w:r>
      <w:r w:rsidR="00141AEE" w:rsidRPr="009C234A">
        <w:rPr>
          <w:rFonts w:asciiTheme="majorHAnsi" w:hAnsiTheme="majorHAnsi" w:cstheme="majorHAnsi"/>
          <w:noProof/>
          <w:sz w:val="24"/>
          <w:szCs w:val="24"/>
          <w:lang w:val="ro-RO"/>
        </w:rPr>
        <w:t xml:space="preserve"> Hotărârii de Guvern </w:t>
      </w:r>
      <w:r w:rsidR="00A054E7" w:rsidRPr="009C234A">
        <w:rPr>
          <w:rFonts w:asciiTheme="majorHAnsi" w:hAnsiTheme="majorHAnsi" w:cstheme="majorHAnsi"/>
          <w:noProof/>
          <w:sz w:val="24"/>
          <w:szCs w:val="24"/>
          <w:lang w:val="ro-RO"/>
        </w:rPr>
        <w:t>„</w:t>
      </w:r>
      <w:r w:rsidR="00485EAD" w:rsidRPr="009C234A">
        <w:rPr>
          <w:rFonts w:asciiTheme="majorHAnsi" w:hAnsiTheme="majorHAnsi" w:cstheme="majorHAnsi"/>
          <w:noProof/>
          <w:sz w:val="24"/>
          <w:szCs w:val="24"/>
          <w:lang w:val="ro-RO"/>
        </w:rPr>
        <w:t>Cu pr</w:t>
      </w:r>
      <w:r w:rsidR="00EE2D7F" w:rsidRPr="009C234A">
        <w:rPr>
          <w:rFonts w:asciiTheme="majorHAnsi" w:hAnsiTheme="majorHAnsi" w:cstheme="majorHAnsi"/>
          <w:noProof/>
          <w:sz w:val="24"/>
          <w:szCs w:val="24"/>
          <w:lang w:val="ro-RO"/>
        </w:rPr>
        <w:t>i</w:t>
      </w:r>
      <w:r w:rsidR="00485EAD" w:rsidRPr="009C234A">
        <w:rPr>
          <w:rFonts w:asciiTheme="majorHAnsi" w:hAnsiTheme="majorHAnsi" w:cstheme="majorHAnsi"/>
          <w:noProof/>
          <w:sz w:val="24"/>
          <w:szCs w:val="24"/>
          <w:lang w:val="ro-RO"/>
        </w:rPr>
        <w:t>vre la Registrul</w:t>
      </w:r>
      <w:r w:rsidR="00485EAD" w:rsidRPr="00951E56">
        <w:rPr>
          <w:rFonts w:asciiTheme="majorHAnsi" w:hAnsiTheme="majorHAnsi" w:cstheme="majorHAnsi"/>
          <w:noProof/>
          <w:sz w:val="24"/>
          <w:szCs w:val="24"/>
          <w:lang w:val="ro-RO"/>
        </w:rPr>
        <w:t xml:space="preserve"> național de cancer”</w:t>
      </w:r>
      <w:r w:rsidR="00141AEE" w:rsidRPr="00951E56">
        <w:rPr>
          <w:rFonts w:asciiTheme="majorHAnsi" w:hAnsiTheme="majorHAnsi" w:cstheme="majorHAnsi"/>
          <w:noProof/>
          <w:sz w:val="24"/>
          <w:szCs w:val="24"/>
          <w:lang w:val="ro-RO"/>
        </w:rPr>
        <w:t xml:space="preserve">, </w:t>
      </w:r>
      <w:r w:rsidR="00485EAD" w:rsidRPr="00951E56">
        <w:rPr>
          <w:rFonts w:asciiTheme="majorHAnsi" w:hAnsiTheme="majorHAnsi" w:cstheme="majorHAnsi"/>
          <w:noProof/>
          <w:sz w:val="24"/>
          <w:szCs w:val="24"/>
          <w:lang w:val="ro-RO"/>
        </w:rPr>
        <w:t xml:space="preserve">elaborat în anul 2017, </w:t>
      </w:r>
      <w:r w:rsidR="005638D9" w:rsidRPr="00951E56">
        <w:rPr>
          <w:rFonts w:asciiTheme="majorHAnsi" w:hAnsiTheme="majorHAnsi" w:cstheme="majorHAnsi"/>
          <w:noProof/>
          <w:sz w:val="24"/>
          <w:szCs w:val="24"/>
          <w:lang w:val="ro-RO"/>
        </w:rPr>
        <w:t>ce conține</w:t>
      </w:r>
      <w:r w:rsidR="00141AEE" w:rsidRPr="00951E56">
        <w:rPr>
          <w:rFonts w:asciiTheme="majorHAnsi" w:hAnsiTheme="majorHAnsi" w:cstheme="majorHAnsi"/>
          <w:noProof/>
          <w:sz w:val="24"/>
          <w:szCs w:val="24"/>
          <w:lang w:val="ro-RO"/>
        </w:rPr>
        <w:t xml:space="preserve"> Conceptul tehnic</w:t>
      </w:r>
      <w:r w:rsidR="00A054E7">
        <w:rPr>
          <w:rFonts w:asciiTheme="majorHAnsi" w:hAnsiTheme="majorHAnsi" w:cstheme="majorHAnsi"/>
          <w:noProof/>
          <w:sz w:val="24"/>
          <w:szCs w:val="24"/>
          <w:lang w:val="ro-RO"/>
        </w:rPr>
        <w:t xml:space="preserve"> și</w:t>
      </w:r>
      <w:r w:rsidR="00485EAD" w:rsidRPr="00951E56">
        <w:rPr>
          <w:rFonts w:asciiTheme="majorHAnsi" w:hAnsiTheme="majorHAnsi" w:cstheme="majorHAnsi"/>
          <w:noProof/>
          <w:sz w:val="24"/>
          <w:szCs w:val="24"/>
          <w:lang w:val="ro-RO"/>
        </w:rPr>
        <w:t xml:space="preserve"> Regulamentul de funcționare al</w:t>
      </w:r>
      <w:r w:rsidR="00A054E7">
        <w:rPr>
          <w:rFonts w:asciiTheme="majorHAnsi" w:hAnsiTheme="majorHAnsi" w:cstheme="majorHAnsi"/>
          <w:noProof/>
          <w:sz w:val="24"/>
          <w:szCs w:val="24"/>
          <w:lang w:val="ro-RO"/>
        </w:rPr>
        <w:t>e</w:t>
      </w:r>
      <w:r w:rsidR="00485EAD" w:rsidRPr="00951E56">
        <w:rPr>
          <w:rFonts w:asciiTheme="majorHAnsi" w:hAnsiTheme="majorHAnsi" w:cstheme="majorHAnsi"/>
          <w:noProof/>
          <w:sz w:val="24"/>
          <w:szCs w:val="24"/>
          <w:lang w:val="ro-RO"/>
        </w:rPr>
        <w:t xml:space="preserve"> SI Registru</w:t>
      </w:r>
      <w:r w:rsidR="00A054E7">
        <w:rPr>
          <w:rFonts w:asciiTheme="majorHAnsi" w:hAnsiTheme="majorHAnsi" w:cstheme="majorHAnsi"/>
          <w:noProof/>
          <w:sz w:val="24"/>
          <w:szCs w:val="24"/>
          <w:lang w:val="ro-RO"/>
        </w:rPr>
        <w:t>l</w:t>
      </w:r>
      <w:r w:rsidR="00485EAD" w:rsidRPr="00951E56">
        <w:rPr>
          <w:rFonts w:asciiTheme="majorHAnsi" w:hAnsiTheme="majorHAnsi" w:cstheme="majorHAnsi"/>
          <w:noProof/>
          <w:sz w:val="24"/>
          <w:szCs w:val="24"/>
          <w:lang w:val="ro-RO"/>
        </w:rPr>
        <w:t xml:space="preserve"> național de Cancer, deși a fost remis MS la 20.03.2019, nu este aprobat până în prezent</w:t>
      </w:r>
      <w:r w:rsidR="00B215DB" w:rsidRPr="00951E56">
        <w:rPr>
          <w:rFonts w:asciiTheme="majorHAnsi" w:hAnsiTheme="majorHAnsi" w:cstheme="majorHAnsi"/>
          <w:noProof/>
          <w:sz w:val="24"/>
          <w:szCs w:val="24"/>
          <w:lang w:val="ro-RO"/>
        </w:rPr>
        <w:t xml:space="preserve"> (</w:t>
      </w:r>
      <w:r w:rsidR="00485EAD" w:rsidRPr="00951E56">
        <w:rPr>
          <w:rFonts w:asciiTheme="majorHAnsi" w:hAnsiTheme="majorHAnsi" w:cstheme="majorHAnsi"/>
          <w:noProof/>
          <w:sz w:val="24"/>
          <w:szCs w:val="24"/>
          <w:lang w:val="ro-RO"/>
        </w:rPr>
        <w:t>noiembrie 2022</w:t>
      </w:r>
      <w:r w:rsidR="00B215DB" w:rsidRPr="00951E56">
        <w:rPr>
          <w:rFonts w:asciiTheme="majorHAnsi" w:hAnsiTheme="majorHAnsi" w:cstheme="majorHAnsi"/>
          <w:noProof/>
          <w:sz w:val="24"/>
          <w:szCs w:val="24"/>
          <w:lang w:val="ro-RO"/>
        </w:rPr>
        <w:t>)</w:t>
      </w:r>
      <w:r w:rsidR="00026BEB" w:rsidRPr="00951E56">
        <w:rPr>
          <w:rFonts w:asciiTheme="majorHAnsi" w:hAnsiTheme="majorHAnsi" w:cstheme="majorHAnsi"/>
          <w:noProof/>
          <w:sz w:val="24"/>
          <w:szCs w:val="24"/>
          <w:lang w:val="ro-RO"/>
        </w:rPr>
        <w:t>, deoarece nu este racordat la ac</w:t>
      </w:r>
      <w:r w:rsidR="00DA6BE9">
        <w:rPr>
          <w:rFonts w:asciiTheme="majorHAnsi" w:hAnsiTheme="majorHAnsi" w:cstheme="majorHAnsi"/>
          <w:noProof/>
          <w:sz w:val="24"/>
          <w:szCs w:val="24"/>
          <w:lang w:val="ro-RO"/>
        </w:rPr>
        <w:t>t</w:t>
      </w:r>
      <w:r w:rsidR="00026BEB" w:rsidRPr="00951E56">
        <w:rPr>
          <w:rFonts w:asciiTheme="majorHAnsi" w:hAnsiTheme="majorHAnsi" w:cstheme="majorHAnsi"/>
          <w:noProof/>
          <w:sz w:val="24"/>
          <w:szCs w:val="24"/>
          <w:lang w:val="ro-RO"/>
        </w:rPr>
        <w:t xml:space="preserve">ualele </w:t>
      </w:r>
      <w:r w:rsidR="00026BEB" w:rsidRPr="00951E56">
        <w:rPr>
          <w:rFonts w:asciiTheme="majorHAnsi" w:eastAsia="Times New Roman" w:hAnsiTheme="majorHAnsi" w:cstheme="majorHAnsi"/>
          <w:i/>
          <w:iCs/>
          <w:noProof/>
          <w:sz w:val="24"/>
          <w:szCs w:val="24"/>
          <w:lang w:val="ro-RO"/>
        </w:rPr>
        <w:t>documentații privind gestiunea și exploatarea sistemului informațional</w:t>
      </w:r>
      <w:r w:rsidR="00141AEE" w:rsidRPr="00951E56">
        <w:rPr>
          <w:rFonts w:asciiTheme="majorHAnsi" w:hAnsiTheme="majorHAnsi" w:cstheme="majorHAnsi"/>
          <w:noProof/>
          <w:sz w:val="24"/>
          <w:szCs w:val="24"/>
          <w:lang w:val="ro-RO"/>
        </w:rPr>
        <w:t xml:space="preserve">. </w:t>
      </w:r>
      <w:r w:rsidR="005638D9" w:rsidRPr="00951E56">
        <w:rPr>
          <w:rFonts w:asciiTheme="majorHAnsi" w:hAnsiTheme="majorHAnsi" w:cstheme="majorHAnsi"/>
          <w:noProof/>
          <w:sz w:val="24"/>
          <w:szCs w:val="24"/>
          <w:lang w:val="ro-RO"/>
        </w:rPr>
        <w:t xml:space="preserve">Neaprobarea reglementărilor </w:t>
      </w:r>
      <w:r w:rsidR="00A054E7">
        <w:rPr>
          <w:rFonts w:asciiTheme="majorHAnsi" w:hAnsiTheme="majorHAnsi" w:cstheme="majorHAnsi"/>
          <w:noProof/>
          <w:sz w:val="24"/>
          <w:szCs w:val="24"/>
          <w:lang w:val="ro-RO"/>
        </w:rPr>
        <w:t xml:space="preserve">aferente </w:t>
      </w:r>
      <w:r w:rsidR="005638D9" w:rsidRPr="00951E56">
        <w:rPr>
          <w:rFonts w:asciiTheme="majorHAnsi" w:hAnsiTheme="majorHAnsi" w:cstheme="majorHAnsi"/>
          <w:noProof/>
          <w:sz w:val="24"/>
          <w:szCs w:val="24"/>
          <w:lang w:val="ro-RO"/>
        </w:rPr>
        <w:t xml:space="preserve">proceselor </w:t>
      </w:r>
      <w:r w:rsidR="00B215DB" w:rsidRPr="00951E56">
        <w:rPr>
          <w:rFonts w:asciiTheme="majorHAnsi" w:hAnsiTheme="majorHAnsi" w:cstheme="majorHAnsi"/>
          <w:noProof/>
          <w:sz w:val="24"/>
          <w:szCs w:val="24"/>
          <w:lang w:val="ro-RO"/>
        </w:rPr>
        <w:t>de administrare a datelor</w:t>
      </w:r>
      <w:r w:rsidR="00330BCA" w:rsidRPr="00951E56">
        <w:rPr>
          <w:rFonts w:asciiTheme="majorHAnsi" w:hAnsiTheme="majorHAnsi" w:cstheme="majorHAnsi"/>
          <w:noProof/>
          <w:sz w:val="24"/>
          <w:szCs w:val="24"/>
          <w:lang w:val="ro-RO"/>
        </w:rPr>
        <w:t xml:space="preserve"> </w:t>
      </w:r>
      <w:r w:rsidR="00A054E7">
        <w:rPr>
          <w:rFonts w:asciiTheme="majorHAnsi" w:hAnsiTheme="majorHAnsi" w:cstheme="majorHAnsi"/>
          <w:noProof/>
          <w:sz w:val="24"/>
          <w:szCs w:val="24"/>
          <w:lang w:val="ro-RO"/>
        </w:rPr>
        <w:t xml:space="preserve">din </w:t>
      </w:r>
      <w:r w:rsidR="00B215DB" w:rsidRPr="00951E56">
        <w:rPr>
          <w:rFonts w:asciiTheme="majorHAnsi" w:hAnsiTheme="majorHAnsi" w:cstheme="majorHAnsi"/>
          <w:noProof/>
          <w:sz w:val="24"/>
          <w:szCs w:val="24"/>
          <w:lang w:val="ro-RO"/>
        </w:rPr>
        <w:t>RNC</w:t>
      </w:r>
      <w:r w:rsidR="00330BCA" w:rsidRPr="00951E56">
        <w:rPr>
          <w:rFonts w:asciiTheme="majorHAnsi" w:hAnsiTheme="majorHAnsi" w:cstheme="majorHAnsi"/>
          <w:noProof/>
          <w:sz w:val="24"/>
          <w:szCs w:val="24"/>
          <w:lang w:val="ro-RO"/>
        </w:rPr>
        <w:t xml:space="preserve"> la nivel național nu oferă posibilitatea </w:t>
      </w:r>
      <w:r w:rsidR="00B83634" w:rsidRPr="00951E56">
        <w:rPr>
          <w:rFonts w:asciiTheme="majorHAnsi" w:hAnsiTheme="majorHAnsi" w:cstheme="majorHAnsi"/>
          <w:noProof/>
          <w:sz w:val="24"/>
          <w:szCs w:val="24"/>
          <w:lang w:val="ro-RO"/>
        </w:rPr>
        <w:t xml:space="preserve">raportării depline și veridice, </w:t>
      </w:r>
      <w:r w:rsidR="004758AE" w:rsidRPr="00951E56">
        <w:rPr>
          <w:rFonts w:asciiTheme="majorHAnsi" w:hAnsiTheme="majorHAnsi" w:cstheme="majorHAnsi"/>
          <w:noProof/>
          <w:sz w:val="24"/>
          <w:szCs w:val="24"/>
          <w:lang w:val="ro-RO"/>
        </w:rPr>
        <w:t>monitoriz</w:t>
      </w:r>
      <w:r w:rsidR="00330BCA" w:rsidRPr="00951E56">
        <w:rPr>
          <w:rFonts w:asciiTheme="majorHAnsi" w:hAnsiTheme="majorHAnsi" w:cstheme="majorHAnsi"/>
          <w:noProof/>
          <w:sz w:val="24"/>
          <w:szCs w:val="24"/>
          <w:lang w:val="ro-RO"/>
        </w:rPr>
        <w:t xml:space="preserve">ării </w:t>
      </w:r>
      <w:r w:rsidR="004758AE" w:rsidRPr="00951E56">
        <w:rPr>
          <w:rFonts w:asciiTheme="majorHAnsi" w:hAnsiTheme="majorHAnsi" w:cstheme="majorHAnsi"/>
          <w:noProof/>
          <w:sz w:val="24"/>
          <w:szCs w:val="24"/>
          <w:lang w:val="ro-RO"/>
        </w:rPr>
        <w:t>şi evalu</w:t>
      </w:r>
      <w:r w:rsidR="00330BCA" w:rsidRPr="00951E56">
        <w:rPr>
          <w:rFonts w:asciiTheme="majorHAnsi" w:hAnsiTheme="majorHAnsi" w:cstheme="majorHAnsi"/>
          <w:noProof/>
          <w:sz w:val="24"/>
          <w:szCs w:val="24"/>
          <w:lang w:val="ro-RO"/>
        </w:rPr>
        <w:t>ării</w:t>
      </w:r>
      <w:r w:rsidR="004758AE" w:rsidRPr="00951E56">
        <w:rPr>
          <w:rFonts w:asciiTheme="majorHAnsi" w:hAnsiTheme="majorHAnsi" w:cstheme="majorHAnsi"/>
          <w:noProof/>
          <w:sz w:val="24"/>
          <w:szCs w:val="24"/>
          <w:lang w:val="ro-RO"/>
        </w:rPr>
        <w:t xml:space="preserve"> re</w:t>
      </w:r>
      <w:r w:rsidR="00330BCA" w:rsidRPr="00951E56">
        <w:rPr>
          <w:rFonts w:asciiTheme="majorHAnsi" w:hAnsiTheme="majorHAnsi" w:cstheme="majorHAnsi"/>
          <w:noProof/>
          <w:sz w:val="24"/>
          <w:szCs w:val="24"/>
          <w:lang w:val="ro-RO"/>
        </w:rPr>
        <w:t>ale a situaţiei</w:t>
      </w:r>
      <w:r w:rsidR="00B83634" w:rsidRPr="00951E56">
        <w:rPr>
          <w:rFonts w:asciiTheme="majorHAnsi" w:hAnsiTheme="majorHAnsi" w:cstheme="majorHAnsi"/>
          <w:noProof/>
          <w:sz w:val="24"/>
          <w:szCs w:val="24"/>
          <w:lang w:val="ro-RO"/>
        </w:rPr>
        <w:t>,</w:t>
      </w:r>
      <w:r w:rsidR="00330BCA" w:rsidRPr="00951E56">
        <w:rPr>
          <w:rFonts w:asciiTheme="majorHAnsi" w:hAnsiTheme="majorHAnsi" w:cstheme="majorHAnsi"/>
          <w:noProof/>
          <w:sz w:val="24"/>
          <w:szCs w:val="24"/>
          <w:lang w:val="ro-RO"/>
        </w:rPr>
        <w:t xml:space="preserve"> </w:t>
      </w:r>
      <w:r w:rsidR="00B83634" w:rsidRPr="00951E56">
        <w:rPr>
          <w:rFonts w:asciiTheme="majorHAnsi" w:hAnsiTheme="majorHAnsi" w:cstheme="majorHAnsi"/>
          <w:noProof/>
          <w:sz w:val="24"/>
          <w:szCs w:val="24"/>
          <w:lang w:val="ro-RO"/>
        </w:rPr>
        <w:t>analiz</w:t>
      </w:r>
      <w:r w:rsidR="00B215DB" w:rsidRPr="00951E56">
        <w:rPr>
          <w:rFonts w:asciiTheme="majorHAnsi" w:hAnsiTheme="majorHAnsi" w:cstheme="majorHAnsi"/>
          <w:noProof/>
          <w:sz w:val="24"/>
          <w:szCs w:val="24"/>
          <w:lang w:val="ro-RO"/>
        </w:rPr>
        <w:t>ei</w:t>
      </w:r>
      <w:r w:rsidR="00B83634" w:rsidRPr="00951E56">
        <w:rPr>
          <w:rFonts w:asciiTheme="majorHAnsi" w:hAnsiTheme="majorHAnsi" w:cstheme="majorHAnsi"/>
          <w:noProof/>
          <w:sz w:val="24"/>
          <w:szCs w:val="24"/>
          <w:lang w:val="ro-RO"/>
        </w:rPr>
        <w:t xml:space="preserve"> </w:t>
      </w:r>
      <w:r w:rsidR="00330BCA" w:rsidRPr="00951E56">
        <w:rPr>
          <w:rFonts w:asciiTheme="majorHAnsi" w:hAnsiTheme="majorHAnsi" w:cstheme="majorHAnsi"/>
          <w:noProof/>
          <w:sz w:val="24"/>
          <w:szCs w:val="24"/>
          <w:lang w:val="ro-RO"/>
        </w:rPr>
        <w:t>evoluțiilor</w:t>
      </w:r>
      <w:r w:rsidR="004758AE" w:rsidRPr="00951E56">
        <w:rPr>
          <w:rFonts w:asciiTheme="majorHAnsi" w:hAnsiTheme="majorHAnsi" w:cstheme="majorHAnsi"/>
          <w:noProof/>
          <w:sz w:val="24"/>
          <w:szCs w:val="24"/>
          <w:lang w:val="ro-RO"/>
        </w:rPr>
        <w:t xml:space="preserve"> </w:t>
      </w:r>
      <w:r w:rsidR="00330BCA" w:rsidRPr="00951E56">
        <w:rPr>
          <w:rFonts w:asciiTheme="majorHAnsi" w:hAnsiTheme="majorHAnsi" w:cstheme="majorHAnsi"/>
          <w:noProof/>
          <w:sz w:val="24"/>
          <w:szCs w:val="24"/>
          <w:lang w:val="ro-RO"/>
        </w:rPr>
        <w:t xml:space="preserve">aferente </w:t>
      </w:r>
      <w:r w:rsidR="004758AE" w:rsidRPr="00951E56">
        <w:rPr>
          <w:rFonts w:asciiTheme="majorHAnsi" w:hAnsiTheme="majorHAnsi" w:cstheme="majorHAnsi"/>
          <w:noProof/>
          <w:sz w:val="24"/>
          <w:szCs w:val="24"/>
          <w:lang w:val="ro-RO"/>
        </w:rPr>
        <w:t>cancer</w:t>
      </w:r>
      <w:r w:rsidR="00330BCA" w:rsidRPr="00951E56">
        <w:rPr>
          <w:rFonts w:asciiTheme="majorHAnsi" w:hAnsiTheme="majorHAnsi" w:cstheme="majorHAnsi"/>
          <w:noProof/>
          <w:sz w:val="24"/>
          <w:szCs w:val="24"/>
          <w:lang w:val="ro-RO"/>
        </w:rPr>
        <w:t>ului</w:t>
      </w:r>
      <w:r w:rsidR="004758AE" w:rsidRPr="00951E56">
        <w:rPr>
          <w:rFonts w:asciiTheme="majorHAnsi" w:hAnsiTheme="majorHAnsi" w:cstheme="majorHAnsi"/>
          <w:noProof/>
          <w:sz w:val="24"/>
          <w:szCs w:val="24"/>
          <w:lang w:val="ro-RO"/>
        </w:rPr>
        <w:t xml:space="preserve"> în Republica Moldova, </w:t>
      </w:r>
      <w:r w:rsidR="00B83634" w:rsidRPr="00951E56">
        <w:rPr>
          <w:rFonts w:asciiTheme="majorHAnsi" w:hAnsiTheme="majorHAnsi" w:cstheme="majorHAnsi"/>
          <w:noProof/>
          <w:sz w:val="24"/>
          <w:szCs w:val="24"/>
          <w:lang w:val="ro-RO"/>
        </w:rPr>
        <w:t xml:space="preserve">ceea ce nu asigură </w:t>
      </w:r>
      <w:r w:rsidR="00A054E7">
        <w:rPr>
          <w:rFonts w:asciiTheme="majorHAnsi" w:hAnsiTheme="majorHAnsi" w:cstheme="majorHAnsi"/>
          <w:noProof/>
          <w:sz w:val="24"/>
          <w:szCs w:val="24"/>
          <w:lang w:val="ro-RO"/>
        </w:rPr>
        <w:t xml:space="preserve">cu </w:t>
      </w:r>
      <w:r w:rsidR="00B83634" w:rsidRPr="00951E56">
        <w:rPr>
          <w:rFonts w:asciiTheme="majorHAnsi" w:hAnsiTheme="majorHAnsi" w:cstheme="majorHAnsi"/>
          <w:noProof/>
          <w:sz w:val="24"/>
          <w:szCs w:val="24"/>
          <w:lang w:val="ro-RO"/>
        </w:rPr>
        <w:t>date relevante luarea unor decizii, inclusiv privind</w:t>
      </w:r>
      <w:r w:rsidR="00330BCA" w:rsidRPr="00951E56">
        <w:rPr>
          <w:rFonts w:asciiTheme="majorHAnsi" w:hAnsiTheme="majorHAnsi" w:cstheme="majorHAnsi"/>
          <w:noProof/>
          <w:sz w:val="24"/>
          <w:szCs w:val="24"/>
          <w:lang w:val="ro-RO"/>
        </w:rPr>
        <w:t xml:space="preserve"> elaborarea necesităților</w:t>
      </w:r>
      <w:r w:rsidR="004758AE" w:rsidRPr="00951E56">
        <w:rPr>
          <w:rFonts w:asciiTheme="majorHAnsi" w:hAnsiTheme="majorHAnsi" w:cstheme="majorHAnsi"/>
          <w:noProof/>
          <w:sz w:val="24"/>
          <w:szCs w:val="24"/>
          <w:lang w:val="ro-RO"/>
        </w:rPr>
        <w:t>.</w:t>
      </w:r>
      <w:bookmarkEnd w:id="60"/>
      <w:r w:rsidR="004758AE" w:rsidRPr="00951E56">
        <w:rPr>
          <w:rFonts w:asciiTheme="majorHAnsi" w:hAnsiTheme="majorHAnsi" w:cstheme="majorHAnsi"/>
          <w:noProof/>
          <w:sz w:val="24"/>
          <w:szCs w:val="24"/>
          <w:lang w:val="ro-RO"/>
        </w:rPr>
        <w:t xml:space="preserve"> </w:t>
      </w:r>
    </w:p>
    <w:p w14:paraId="658D3CFA" w14:textId="52156A2E" w:rsidR="00B83634" w:rsidRPr="00951E56" w:rsidRDefault="00687A0D" w:rsidP="00AE3E82">
      <w:pPr>
        <w:spacing w:after="0"/>
        <w:ind w:firstLine="720"/>
        <w:jc w:val="both"/>
        <w:rPr>
          <w:rFonts w:asciiTheme="majorHAnsi" w:hAnsiTheme="majorHAnsi" w:cstheme="majorHAnsi"/>
          <w:noProof/>
          <w:sz w:val="24"/>
          <w:szCs w:val="24"/>
          <w:lang w:val="ro-RO"/>
        </w:rPr>
      </w:pPr>
      <w:bookmarkStart w:id="61" w:name="_Toc120277925"/>
      <w:r w:rsidRPr="00951E56">
        <w:rPr>
          <w:rFonts w:asciiTheme="majorHAnsi" w:eastAsia="Times New Roman" w:hAnsiTheme="majorHAnsi" w:cstheme="majorHAnsi"/>
          <w:bCs/>
          <w:sz w:val="24"/>
          <w:szCs w:val="24"/>
          <w:lang w:val="ro-RO" w:eastAsia="ro-RO"/>
        </w:rPr>
        <w:t>O</w:t>
      </w:r>
      <w:r w:rsidRPr="00951E56">
        <w:rPr>
          <w:rFonts w:asciiTheme="majorHAnsi" w:hAnsiTheme="majorHAnsi" w:cstheme="majorHAnsi"/>
          <w:noProof/>
          <w:sz w:val="24"/>
          <w:szCs w:val="24"/>
          <w:lang w:val="ro-RO"/>
        </w:rPr>
        <w:t>rice sistem de evidenţă care este pus în aplicare urmează a fi dat în exploatare de către posesorul acestuia, după aprobarea documentaţiei privind gestiunea şi exploatarea sistemului informaţional în cauză</w:t>
      </w:r>
      <w:r w:rsidRPr="00951E56">
        <w:rPr>
          <w:rStyle w:val="ae"/>
          <w:rFonts w:asciiTheme="majorHAnsi" w:hAnsiTheme="majorHAnsi" w:cstheme="majorHAnsi"/>
          <w:noProof/>
          <w:sz w:val="24"/>
          <w:szCs w:val="24"/>
          <w:lang w:val="ro-RO"/>
        </w:rPr>
        <w:footnoteReference w:id="69"/>
      </w:r>
      <w:r w:rsidRPr="00951E56">
        <w:rPr>
          <w:rFonts w:asciiTheme="majorHAnsi" w:hAnsiTheme="majorHAnsi" w:cstheme="majorHAnsi"/>
          <w:noProof/>
          <w:sz w:val="24"/>
          <w:szCs w:val="24"/>
          <w:lang w:val="ro-RO"/>
        </w:rPr>
        <w:t>.</w:t>
      </w:r>
      <w:bookmarkEnd w:id="61"/>
    </w:p>
    <w:p w14:paraId="254BB951" w14:textId="426DA8E9" w:rsidR="007B6EBE" w:rsidRPr="00951E56" w:rsidRDefault="00B83634" w:rsidP="00AE3E82">
      <w:pPr>
        <w:spacing w:after="0" w:line="276" w:lineRule="auto"/>
        <w:ind w:firstLine="720"/>
        <w:jc w:val="both"/>
        <w:rPr>
          <w:rFonts w:asciiTheme="majorHAnsi" w:hAnsiTheme="majorHAnsi" w:cstheme="majorHAnsi"/>
          <w:noProof/>
          <w:sz w:val="24"/>
          <w:szCs w:val="24"/>
          <w:lang w:val="ro-RO"/>
        </w:rPr>
      </w:pPr>
      <w:bookmarkStart w:id="62" w:name="_Toc120277926"/>
      <w:r w:rsidRPr="00951E56">
        <w:rPr>
          <w:rFonts w:asciiTheme="majorHAnsi" w:hAnsiTheme="majorHAnsi" w:cstheme="majorHAnsi"/>
          <w:noProof/>
          <w:sz w:val="24"/>
          <w:szCs w:val="24"/>
          <w:lang w:val="ro-RO"/>
        </w:rPr>
        <w:t xml:space="preserve">În opinia auditului, disponibilitatea </w:t>
      </w:r>
      <w:r w:rsidR="000E551D">
        <w:rPr>
          <w:rFonts w:asciiTheme="majorHAnsi" w:hAnsiTheme="majorHAnsi" w:cstheme="majorHAnsi"/>
          <w:noProof/>
          <w:sz w:val="24"/>
          <w:szCs w:val="24"/>
          <w:lang w:val="ro-RO"/>
        </w:rPr>
        <w:t xml:space="preserve">unor </w:t>
      </w:r>
      <w:r w:rsidR="004758AE" w:rsidRPr="00951E56">
        <w:rPr>
          <w:rFonts w:asciiTheme="majorHAnsi" w:hAnsiTheme="majorHAnsi" w:cstheme="majorHAnsi"/>
          <w:noProof/>
          <w:sz w:val="24"/>
          <w:szCs w:val="24"/>
          <w:lang w:val="ro-RO"/>
        </w:rPr>
        <w:t xml:space="preserve">date </w:t>
      </w:r>
      <w:r w:rsidRPr="00951E56">
        <w:rPr>
          <w:rFonts w:asciiTheme="majorHAnsi" w:hAnsiTheme="majorHAnsi" w:cstheme="majorHAnsi"/>
          <w:noProof/>
          <w:sz w:val="24"/>
          <w:szCs w:val="24"/>
          <w:lang w:val="ro-RO"/>
        </w:rPr>
        <w:t>complete</w:t>
      </w:r>
      <w:r w:rsidR="004758AE" w:rsidRPr="00951E56">
        <w:rPr>
          <w:rFonts w:asciiTheme="majorHAnsi" w:hAnsiTheme="majorHAnsi" w:cstheme="majorHAnsi"/>
          <w:noProof/>
          <w:sz w:val="24"/>
          <w:szCs w:val="24"/>
          <w:lang w:val="ro-RO"/>
        </w:rPr>
        <w:t xml:space="preserve"> şi de calitate este crucială pentru planificarea activităţilor de control al cancerului</w:t>
      </w:r>
      <w:r w:rsidR="00C0183D" w:rsidRPr="00951E56">
        <w:rPr>
          <w:rFonts w:asciiTheme="majorHAnsi" w:hAnsiTheme="majorHAnsi" w:cstheme="majorHAnsi"/>
          <w:noProof/>
          <w:sz w:val="24"/>
          <w:szCs w:val="24"/>
          <w:lang w:val="ro-RO"/>
        </w:rPr>
        <w:t xml:space="preserve"> și ar necesita un audit TI</w:t>
      </w:r>
      <w:r w:rsidR="002A640F" w:rsidRPr="00951E56">
        <w:rPr>
          <w:rFonts w:asciiTheme="majorHAnsi" w:hAnsiTheme="majorHAnsi" w:cstheme="majorHAnsi"/>
          <w:noProof/>
          <w:sz w:val="24"/>
          <w:szCs w:val="24"/>
          <w:lang w:val="ro-RO"/>
        </w:rPr>
        <w:t xml:space="preserve"> în acest sens</w:t>
      </w:r>
      <w:r w:rsidR="004758AE" w:rsidRPr="00951E56">
        <w:rPr>
          <w:rFonts w:asciiTheme="majorHAnsi" w:hAnsiTheme="majorHAnsi" w:cstheme="majorHAnsi"/>
          <w:noProof/>
          <w:sz w:val="24"/>
          <w:szCs w:val="24"/>
          <w:lang w:val="ro-RO"/>
        </w:rPr>
        <w:t xml:space="preserve">. </w:t>
      </w:r>
      <w:r w:rsidR="002A640F" w:rsidRPr="00951E56">
        <w:rPr>
          <w:rFonts w:asciiTheme="majorHAnsi" w:hAnsiTheme="majorHAnsi" w:cstheme="majorHAnsi"/>
          <w:noProof/>
          <w:sz w:val="24"/>
          <w:szCs w:val="24"/>
          <w:lang w:val="ro-RO"/>
        </w:rPr>
        <w:t xml:space="preserve">Îmbunătățirile </w:t>
      </w:r>
      <w:r w:rsidR="000E551D">
        <w:rPr>
          <w:rFonts w:asciiTheme="majorHAnsi" w:hAnsiTheme="majorHAnsi" w:cstheme="majorHAnsi"/>
          <w:noProof/>
          <w:sz w:val="24"/>
          <w:szCs w:val="24"/>
          <w:lang w:val="ro-RO"/>
        </w:rPr>
        <w:t xml:space="preserve">aduse </w:t>
      </w:r>
      <w:r w:rsidR="002A640F" w:rsidRPr="00951E56">
        <w:rPr>
          <w:rFonts w:asciiTheme="majorHAnsi" w:hAnsiTheme="majorHAnsi" w:cstheme="majorHAnsi"/>
          <w:noProof/>
          <w:sz w:val="24"/>
          <w:szCs w:val="24"/>
          <w:lang w:val="ro-RO"/>
        </w:rPr>
        <w:t xml:space="preserve">RNC </w:t>
      </w:r>
      <w:r w:rsidR="00B215DB" w:rsidRPr="00951E56">
        <w:rPr>
          <w:rFonts w:asciiTheme="majorHAnsi" w:hAnsiTheme="majorHAnsi" w:cstheme="majorHAnsi"/>
          <w:noProof/>
          <w:sz w:val="24"/>
          <w:szCs w:val="24"/>
          <w:lang w:val="ro-RO"/>
        </w:rPr>
        <w:t xml:space="preserve">ar </w:t>
      </w:r>
      <w:r w:rsidR="004758AE" w:rsidRPr="00951E56">
        <w:rPr>
          <w:rFonts w:asciiTheme="majorHAnsi" w:hAnsiTheme="majorHAnsi" w:cstheme="majorHAnsi"/>
          <w:noProof/>
          <w:sz w:val="24"/>
          <w:szCs w:val="24"/>
          <w:lang w:val="ro-RO"/>
        </w:rPr>
        <w:t>asigur</w:t>
      </w:r>
      <w:r w:rsidR="00B215DB" w:rsidRPr="00951E56">
        <w:rPr>
          <w:rFonts w:asciiTheme="majorHAnsi" w:hAnsiTheme="majorHAnsi" w:cstheme="majorHAnsi"/>
          <w:noProof/>
          <w:sz w:val="24"/>
          <w:szCs w:val="24"/>
          <w:lang w:val="ro-RO"/>
        </w:rPr>
        <w:t>a raportarea,</w:t>
      </w:r>
      <w:r w:rsidR="004758AE" w:rsidRPr="00951E56">
        <w:rPr>
          <w:rFonts w:asciiTheme="majorHAnsi" w:hAnsiTheme="majorHAnsi" w:cstheme="majorHAnsi"/>
          <w:noProof/>
          <w:sz w:val="24"/>
          <w:szCs w:val="24"/>
          <w:lang w:val="ro-RO"/>
        </w:rPr>
        <w:t xml:space="preserve"> monitorizarea şi evaluarea activităţilor şi interven</w:t>
      </w:r>
      <w:r w:rsidR="00B215DB" w:rsidRPr="00951E56">
        <w:rPr>
          <w:rFonts w:asciiTheme="majorHAnsi" w:hAnsiTheme="majorHAnsi" w:cstheme="majorHAnsi"/>
          <w:noProof/>
          <w:sz w:val="24"/>
          <w:szCs w:val="24"/>
          <w:lang w:val="ro-RO"/>
        </w:rPr>
        <w:t>ţiilor de control al cancerului</w:t>
      </w:r>
      <w:r w:rsidR="004758AE" w:rsidRPr="00951E56">
        <w:rPr>
          <w:rFonts w:asciiTheme="majorHAnsi" w:hAnsiTheme="majorHAnsi" w:cstheme="majorHAnsi"/>
          <w:noProof/>
          <w:sz w:val="24"/>
          <w:szCs w:val="24"/>
          <w:lang w:val="ro-RO"/>
        </w:rPr>
        <w:t xml:space="preserve"> </w:t>
      </w:r>
      <w:r w:rsidR="000E551D">
        <w:rPr>
          <w:rFonts w:asciiTheme="majorHAnsi" w:hAnsiTheme="majorHAnsi" w:cstheme="majorHAnsi"/>
          <w:noProof/>
          <w:sz w:val="24"/>
          <w:szCs w:val="24"/>
          <w:lang w:val="ro-RO"/>
        </w:rPr>
        <w:t xml:space="preserve">în vederea </w:t>
      </w:r>
      <w:r w:rsidR="004758AE" w:rsidRPr="00951E56">
        <w:rPr>
          <w:rFonts w:asciiTheme="majorHAnsi" w:hAnsiTheme="majorHAnsi" w:cstheme="majorHAnsi"/>
          <w:noProof/>
          <w:sz w:val="24"/>
          <w:szCs w:val="24"/>
          <w:lang w:val="ro-RO"/>
        </w:rPr>
        <w:t>prevenir</w:t>
      </w:r>
      <w:r w:rsidR="000E551D">
        <w:rPr>
          <w:rFonts w:asciiTheme="majorHAnsi" w:hAnsiTheme="majorHAnsi" w:cstheme="majorHAnsi"/>
          <w:noProof/>
          <w:sz w:val="24"/>
          <w:szCs w:val="24"/>
          <w:lang w:val="ro-RO"/>
        </w:rPr>
        <w:t>ii</w:t>
      </w:r>
      <w:r w:rsidR="004758AE" w:rsidRPr="00951E56">
        <w:rPr>
          <w:rFonts w:asciiTheme="majorHAnsi" w:hAnsiTheme="majorHAnsi" w:cstheme="majorHAnsi"/>
          <w:noProof/>
          <w:sz w:val="24"/>
          <w:szCs w:val="24"/>
          <w:lang w:val="ro-RO"/>
        </w:rPr>
        <w:t>, depist</w:t>
      </w:r>
      <w:r w:rsidR="000E551D">
        <w:rPr>
          <w:rFonts w:asciiTheme="majorHAnsi" w:hAnsiTheme="majorHAnsi" w:cstheme="majorHAnsi"/>
          <w:noProof/>
          <w:sz w:val="24"/>
          <w:szCs w:val="24"/>
          <w:lang w:val="ro-RO"/>
        </w:rPr>
        <w:t>ării</w:t>
      </w:r>
      <w:r w:rsidR="004758AE" w:rsidRPr="00951E56">
        <w:rPr>
          <w:rFonts w:asciiTheme="majorHAnsi" w:hAnsiTheme="majorHAnsi" w:cstheme="majorHAnsi"/>
          <w:noProof/>
          <w:sz w:val="24"/>
          <w:szCs w:val="24"/>
          <w:lang w:val="ro-RO"/>
        </w:rPr>
        <w:t xml:space="preserve"> precoce şi tratament</w:t>
      </w:r>
      <w:r w:rsidR="000E551D">
        <w:rPr>
          <w:rFonts w:asciiTheme="majorHAnsi" w:hAnsiTheme="majorHAnsi" w:cstheme="majorHAnsi"/>
          <w:noProof/>
          <w:sz w:val="24"/>
          <w:szCs w:val="24"/>
          <w:lang w:val="ro-RO"/>
        </w:rPr>
        <w:t>ului eficient</w:t>
      </w:r>
      <w:r w:rsidR="004758AE" w:rsidRPr="00951E56">
        <w:rPr>
          <w:rFonts w:asciiTheme="majorHAnsi" w:hAnsiTheme="majorHAnsi" w:cstheme="majorHAnsi"/>
          <w:noProof/>
          <w:sz w:val="24"/>
          <w:szCs w:val="24"/>
          <w:lang w:val="ro-RO"/>
        </w:rPr>
        <w:t xml:space="preserve">. În acest context, </w:t>
      </w:r>
      <w:r w:rsidR="0053463D" w:rsidRPr="00951E56">
        <w:rPr>
          <w:rFonts w:asciiTheme="majorHAnsi" w:hAnsiTheme="majorHAnsi" w:cstheme="majorHAnsi"/>
          <w:noProof/>
          <w:sz w:val="24"/>
          <w:szCs w:val="24"/>
          <w:lang w:val="ro-RO"/>
        </w:rPr>
        <w:t>R</w:t>
      </w:r>
      <w:r w:rsidRPr="00951E56">
        <w:rPr>
          <w:rFonts w:asciiTheme="majorHAnsi" w:hAnsiTheme="majorHAnsi" w:cstheme="majorHAnsi"/>
          <w:noProof/>
          <w:sz w:val="24"/>
          <w:szCs w:val="24"/>
          <w:lang w:val="ro-RO"/>
        </w:rPr>
        <w:t>N</w:t>
      </w:r>
      <w:r w:rsidR="0053463D" w:rsidRPr="00951E56">
        <w:rPr>
          <w:rFonts w:asciiTheme="majorHAnsi" w:hAnsiTheme="majorHAnsi" w:cstheme="majorHAnsi"/>
          <w:noProof/>
          <w:sz w:val="24"/>
          <w:szCs w:val="24"/>
          <w:lang w:val="ro-RO"/>
        </w:rPr>
        <w:t>C</w:t>
      </w:r>
      <w:r w:rsidR="004758AE" w:rsidRPr="00951E56">
        <w:rPr>
          <w:rFonts w:asciiTheme="majorHAnsi" w:hAnsiTheme="majorHAnsi" w:cstheme="majorHAnsi"/>
          <w:noProof/>
          <w:sz w:val="24"/>
          <w:szCs w:val="24"/>
          <w:lang w:val="ro-RO"/>
        </w:rPr>
        <w:t xml:space="preserve"> este principala sursă de date, care trebuie să fie de calitate şi de încredere.</w:t>
      </w:r>
      <w:bookmarkEnd w:id="62"/>
      <w:r w:rsidR="00AE6DB2" w:rsidRPr="00951E56">
        <w:rPr>
          <w:rFonts w:asciiTheme="majorHAnsi" w:hAnsiTheme="majorHAnsi" w:cstheme="majorHAnsi"/>
          <w:noProof/>
          <w:sz w:val="24"/>
          <w:szCs w:val="24"/>
          <w:lang w:val="ro-RO"/>
        </w:rPr>
        <w:t xml:space="preserve"> </w:t>
      </w:r>
    </w:p>
    <w:p w14:paraId="4C515691" w14:textId="126DF708" w:rsidR="00AC0F8B" w:rsidRPr="00951E56" w:rsidRDefault="00BB307D" w:rsidP="00850CAE">
      <w:pPr>
        <w:pStyle w:val="aa"/>
        <w:numPr>
          <w:ilvl w:val="0"/>
          <w:numId w:val="11"/>
        </w:numPr>
        <w:spacing w:after="0"/>
        <w:ind w:left="0" w:firstLine="360"/>
        <w:jc w:val="both"/>
        <w:rPr>
          <w:rFonts w:asciiTheme="majorHAnsi" w:hAnsiTheme="majorHAnsi" w:cstheme="majorHAnsi"/>
          <w:b/>
          <w:noProof/>
          <w:sz w:val="24"/>
          <w:szCs w:val="24"/>
          <w:lang w:val="ro-RO"/>
        </w:rPr>
      </w:pPr>
      <w:bookmarkStart w:id="63" w:name="_Toc120277928"/>
      <w:r w:rsidRPr="00951E56">
        <w:rPr>
          <w:rFonts w:asciiTheme="majorHAnsi" w:hAnsiTheme="majorHAnsi" w:cstheme="majorHAnsi"/>
          <w:b/>
          <w:i/>
          <w:noProof/>
          <w:sz w:val="24"/>
          <w:szCs w:val="24"/>
          <w:lang w:val="ro-RO"/>
        </w:rPr>
        <w:t xml:space="preserve">Personalul responsabil de introducerea și utilizarea datelor </w:t>
      </w:r>
      <w:r w:rsidR="000E551D">
        <w:rPr>
          <w:rFonts w:asciiTheme="majorHAnsi" w:hAnsiTheme="majorHAnsi" w:cstheme="majorHAnsi"/>
          <w:b/>
          <w:i/>
          <w:noProof/>
          <w:sz w:val="24"/>
          <w:szCs w:val="24"/>
          <w:lang w:val="ro-RO"/>
        </w:rPr>
        <w:t>di</w:t>
      </w:r>
      <w:r w:rsidRPr="00951E56">
        <w:rPr>
          <w:rFonts w:asciiTheme="majorHAnsi" w:hAnsiTheme="majorHAnsi" w:cstheme="majorHAnsi"/>
          <w:b/>
          <w:i/>
          <w:noProof/>
          <w:sz w:val="24"/>
          <w:szCs w:val="24"/>
          <w:lang w:val="ro-RO"/>
        </w:rPr>
        <w:t xml:space="preserve">n Registrul Național de Cancer necesită instruiri </w:t>
      </w:r>
      <w:r w:rsidR="00AC0F8B" w:rsidRPr="00951E56">
        <w:rPr>
          <w:rFonts w:asciiTheme="majorHAnsi" w:hAnsiTheme="majorHAnsi" w:cstheme="majorHAnsi"/>
          <w:b/>
          <w:i/>
          <w:noProof/>
          <w:sz w:val="24"/>
          <w:szCs w:val="24"/>
          <w:lang w:val="ro-RO"/>
        </w:rPr>
        <w:t xml:space="preserve">și </w:t>
      </w:r>
      <w:r w:rsidR="00A90232">
        <w:rPr>
          <w:rFonts w:asciiTheme="majorHAnsi" w:hAnsiTheme="majorHAnsi" w:cstheme="majorHAnsi"/>
          <w:b/>
          <w:i/>
          <w:noProof/>
          <w:sz w:val="24"/>
          <w:szCs w:val="24"/>
          <w:lang w:val="ro-RO"/>
        </w:rPr>
        <w:t xml:space="preserve">se impune </w:t>
      </w:r>
      <w:r w:rsidR="00AC0F8B" w:rsidRPr="00951E56">
        <w:rPr>
          <w:rFonts w:asciiTheme="majorHAnsi" w:hAnsiTheme="majorHAnsi" w:cstheme="majorHAnsi"/>
          <w:b/>
          <w:i/>
          <w:noProof/>
          <w:sz w:val="24"/>
          <w:szCs w:val="24"/>
          <w:lang w:val="ro-RO"/>
        </w:rPr>
        <w:t xml:space="preserve">crearea </w:t>
      </w:r>
      <w:r w:rsidR="00A90232">
        <w:rPr>
          <w:rFonts w:asciiTheme="majorHAnsi" w:hAnsiTheme="majorHAnsi" w:cstheme="majorHAnsi"/>
          <w:b/>
          <w:i/>
          <w:noProof/>
          <w:sz w:val="24"/>
          <w:szCs w:val="24"/>
          <w:lang w:val="ro-RO"/>
        </w:rPr>
        <w:t xml:space="preserve">unei </w:t>
      </w:r>
      <w:r w:rsidR="00AC0F8B" w:rsidRPr="00951E56">
        <w:rPr>
          <w:rFonts w:asciiTheme="majorHAnsi" w:hAnsiTheme="majorHAnsi" w:cstheme="majorHAnsi"/>
          <w:b/>
          <w:i/>
          <w:noProof/>
          <w:sz w:val="24"/>
          <w:szCs w:val="24"/>
          <w:lang w:val="ro-RO"/>
        </w:rPr>
        <w:t>platforme informaționale a</w:t>
      </w:r>
      <w:r w:rsidR="00A90232">
        <w:rPr>
          <w:rFonts w:asciiTheme="majorHAnsi" w:hAnsiTheme="majorHAnsi" w:cstheme="majorHAnsi"/>
          <w:b/>
          <w:i/>
          <w:noProof/>
          <w:sz w:val="24"/>
          <w:szCs w:val="24"/>
          <w:lang w:val="ro-RO"/>
        </w:rPr>
        <w:t>ferente.</w:t>
      </w:r>
      <w:r w:rsidR="00AC0F8B" w:rsidRPr="00951E56">
        <w:rPr>
          <w:rFonts w:asciiTheme="majorHAnsi" w:hAnsiTheme="majorHAnsi" w:cstheme="majorHAnsi"/>
          <w:b/>
          <w:i/>
          <w:noProof/>
          <w:sz w:val="24"/>
          <w:szCs w:val="24"/>
          <w:lang w:val="ro-RO"/>
        </w:rPr>
        <w:t xml:space="preserve"> </w:t>
      </w:r>
      <w:bookmarkEnd w:id="63"/>
    </w:p>
    <w:p w14:paraId="34F8656B" w14:textId="6E7E0D72" w:rsidR="00F44D1A" w:rsidRPr="00951E56" w:rsidRDefault="00AC0F8B" w:rsidP="00AE3E82">
      <w:pPr>
        <w:spacing w:after="0" w:line="276" w:lineRule="auto"/>
        <w:ind w:firstLine="720"/>
        <w:jc w:val="both"/>
        <w:rPr>
          <w:rFonts w:asciiTheme="majorHAnsi" w:hAnsiTheme="majorHAnsi" w:cstheme="majorHAnsi"/>
          <w:noProof/>
          <w:sz w:val="24"/>
          <w:szCs w:val="24"/>
          <w:lang w:val="ro-RO"/>
        </w:rPr>
      </w:pPr>
      <w:bookmarkStart w:id="64" w:name="_Toc120277929"/>
      <w:r w:rsidRPr="00951E56">
        <w:rPr>
          <w:rFonts w:asciiTheme="majorHAnsi" w:hAnsiTheme="majorHAnsi" w:cstheme="majorHAnsi"/>
          <w:noProof/>
          <w:sz w:val="24"/>
          <w:szCs w:val="24"/>
          <w:lang w:val="ro-RO"/>
        </w:rPr>
        <w:t>A</w:t>
      </w:r>
      <w:r w:rsidR="00F878E5" w:rsidRPr="00951E56">
        <w:rPr>
          <w:rFonts w:asciiTheme="majorHAnsi" w:hAnsiTheme="majorHAnsi" w:cstheme="majorHAnsi"/>
          <w:noProof/>
          <w:sz w:val="24"/>
          <w:szCs w:val="24"/>
          <w:lang w:val="ro-RO"/>
        </w:rPr>
        <w:t>cțiunile</w:t>
      </w:r>
      <w:r w:rsidR="00F44D1A" w:rsidRPr="00951E56">
        <w:rPr>
          <w:rFonts w:asciiTheme="majorHAnsi" w:hAnsiTheme="majorHAnsi" w:cstheme="majorHAnsi"/>
          <w:noProof/>
          <w:sz w:val="24"/>
          <w:szCs w:val="24"/>
          <w:lang w:val="ro-RO"/>
        </w:rPr>
        <w:t xml:space="preserve"> PNCC</w:t>
      </w:r>
      <w:r w:rsidR="00F44D1A" w:rsidRPr="00951E56">
        <w:rPr>
          <w:rStyle w:val="ae"/>
          <w:rFonts w:asciiTheme="majorHAnsi" w:hAnsiTheme="majorHAnsi" w:cstheme="majorHAnsi"/>
          <w:noProof/>
          <w:sz w:val="24"/>
          <w:szCs w:val="24"/>
          <w:lang w:val="ro-RO"/>
        </w:rPr>
        <w:footnoteReference w:id="70"/>
      </w:r>
      <w:r w:rsidR="00F44D1A" w:rsidRPr="00951E56">
        <w:rPr>
          <w:rFonts w:asciiTheme="majorHAnsi" w:hAnsiTheme="majorHAnsi" w:cstheme="majorHAnsi"/>
          <w:noProof/>
          <w:sz w:val="24"/>
          <w:szCs w:val="24"/>
          <w:lang w:val="ro-RO"/>
        </w:rPr>
        <w:t xml:space="preserve"> a</w:t>
      </w:r>
      <w:r w:rsidRPr="00951E56">
        <w:rPr>
          <w:rFonts w:asciiTheme="majorHAnsi" w:hAnsiTheme="majorHAnsi" w:cstheme="majorHAnsi"/>
          <w:noProof/>
          <w:sz w:val="24"/>
          <w:szCs w:val="24"/>
          <w:lang w:val="ro-RO"/>
        </w:rPr>
        <w:t>u</w:t>
      </w:r>
      <w:r w:rsidR="00F44D1A" w:rsidRPr="00951E56">
        <w:rPr>
          <w:rFonts w:asciiTheme="majorHAnsi" w:hAnsiTheme="majorHAnsi" w:cstheme="majorHAnsi"/>
          <w:noProof/>
          <w:sz w:val="24"/>
          <w:szCs w:val="24"/>
          <w:lang w:val="ro-RO"/>
        </w:rPr>
        <w:t xml:space="preserve"> stabilit drept obiectiv instruirea personalului responsabil de introducerea datelor în </w:t>
      </w:r>
      <w:r w:rsidRPr="00951E56">
        <w:rPr>
          <w:rFonts w:asciiTheme="majorHAnsi" w:hAnsiTheme="majorHAnsi" w:cstheme="majorHAnsi"/>
          <w:noProof/>
          <w:sz w:val="24"/>
          <w:szCs w:val="24"/>
          <w:lang w:val="ro-RO"/>
        </w:rPr>
        <w:t>RNC</w:t>
      </w:r>
      <w:r w:rsidR="00F44D1A" w:rsidRPr="00951E56">
        <w:rPr>
          <w:rFonts w:asciiTheme="majorHAnsi" w:hAnsiTheme="majorHAnsi" w:cstheme="majorHAnsi"/>
          <w:noProof/>
          <w:sz w:val="24"/>
          <w:szCs w:val="24"/>
          <w:lang w:val="ro-RO"/>
        </w:rPr>
        <w:t xml:space="preserve"> </w:t>
      </w:r>
      <w:r w:rsidRPr="00951E56">
        <w:rPr>
          <w:rFonts w:asciiTheme="majorHAnsi" w:hAnsiTheme="majorHAnsi" w:cstheme="majorHAnsi"/>
          <w:noProof/>
          <w:sz w:val="24"/>
          <w:szCs w:val="24"/>
          <w:lang w:val="ro-RO"/>
        </w:rPr>
        <w:t>(</w:t>
      </w:r>
      <w:r w:rsidR="00F44D1A" w:rsidRPr="00951E56">
        <w:rPr>
          <w:rFonts w:asciiTheme="majorHAnsi" w:hAnsiTheme="majorHAnsi" w:cstheme="majorHAnsi"/>
          <w:noProof/>
          <w:sz w:val="24"/>
          <w:szCs w:val="24"/>
          <w:lang w:val="ro-RO"/>
        </w:rPr>
        <w:t xml:space="preserve">Formularul </w:t>
      </w:r>
      <w:r w:rsidR="00A90232">
        <w:rPr>
          <w:rFonts w:asciiTheme="majorHAnsi" w:hAnsiTheme="majorHAnsi" w:cstheme="majorHAnsi"/>
          <w:noProof/>
          <w:sz w:val="24"/>
          <w:szCs w:val="24"/>
          <w:lang w:val="ro-RO"/>
        </w:rPr>
        <w:t>n</w:t>
      </w:r>
      <w:r w:rsidR="00F44D1A" w:rsidRPr="00951E56">
        <w:rPr>
          <w:rFonts w:asciiTheme="majorHAnsi" w:hAnsiTheme="majorHAnsi" w:cstheme="majorHAnsi"/>
          <w:noProof/>
          <w:sz w:val="24"/>
          <w:szCs w:val="24"/>
          <w:lang w:val="ro-RO"/>
        </w:rPr>
        <w:t>r.089-3/e</w:t>
      </w:r>
      <w:r w:rsidRPr="00951E56">
        <w:rPr>
          <w:rFonts w:asciiTheme="majorHAnsi" w:hAnsiTheme="majorHAnsi" w:cstheme="majorHAnsi"/>
          <w:noProof/>
          <w:sz w:val="24"/>
          <w:szCs w:val="24"/>
          <w:lang w:val="ro-RO"/>
        </w:rPr>
        <w:t>). Se denotă că</w:t>
      </w:r>
      <w:r w:rsidR="00F44D1A" w:rsidRPr="00951E56">
        <w:rPr>
          <w:rFonts w:asciiTheme="majorHAnsi" w:hAnsiTheme="majorHAnsi" w:cstheme="majorHAnsi"/>
          <w:noProof/>
          <w:sz w:val="24"/>
          <w:szCs w:val="24"/>
          <w:lang w:val="ro-RO"/>
        </w:rPr>
        <w:t xml:space="preserve"> </w:t>
      </w:r>
      <w:r w:rsidRPr="00951E56">
        <w:rPr>
          <w:rFonts w:asciiTheme="majorHAnsi" w:hAnsiTheme="majorHAnsi" w:cstheme="majorHAnsi"/>
          <w:noProof/>
          <w:sz w:val="24"/>
          <w:szCs w:val="24"/>
          <w:lang w:val="ro-RO"/>
        </w:rPr>
        <w:t>a fost realizată</w:t>
      </w:r>
      <w:r w:rsidR="00F44D1A" w:rsidRPr="00951E56">
        <w:rPr>
          <w:rFonts w:asciiTheme="majorHAnsi" w:hAnsiTheme="majorHAnsi" w:cstheme="majorHAnsi"/>
          <w:noProof/>
          <w:sz w:val="24"/>
          <w:szCs w:val="24"/>
          <w:lang w:val="ro-RO"/>
        </w:rPr>
        <w:t xml:space="preserve"> </w:t>
      </w:r>
      <w:r w:rsidR="00346602" w:rsidRPr="00951E56">
        <w:rPr>
          <w:rFonts w:asciiTheme="majorHAnsi" w:hAnsiTheme="majorHAnsi" w:cstheme="majorHAnsi"/>
          <w:noProof/>
          <w:sz w:val="24"/>
          <w:szCs w:val="24"/>
          <w:lang w:val="ro-RO"/>
        </w:rPr>
        <w:t>doar o instruire</w:t>
      </w:r>
      <w:r w:rsidR="00F44D1A" w:rsidRPr="00951E56">
        <w:rPr>
          <w:rFonts w:asciiTheme="majorHAnsi" w:hAnsiTheme="majorHAnsi" w:cstheme="majorHAnsi"/>
          <w:noProof/>
          <w:sz w:val="24"/>
          <w:szCs w:val="24"/>
          <w:lang w:val="ro-RO"/>
        </w:rPr>
        <w:t xml:space="preserve"> privind </w:t>
      </w:r>
      <w:r w:rsidR="005742EF">
        <w:rPr>
          <w:rFonts w:asciiTheme="majorHAnsi" w:hAnsiTheme="majorHAnsi" w:cstheme="majorHAnsi"/>
          <w:noProof/>
          <w:sz w:val="24"/>
          <w:szCs w:val="24"/>
          <w:lang w:val="ro-RO"/>
        </w:rPr>
        <w:t>stocarea</w:t>
      </w:r>
      <w:r w:rsidR="00F44D1A" w:rsidRPr="005742EF">
        <w:rPr>
          <w:rFonts w:asciiTheme="majorHAnsi" w:hAnsiTheme="majorHAnsi" w:cstheme="majorHAnsi"/>
          <w:noProof/>
          <w:sz w:val="24"/>
          <w:szCs w:val="24"/>
          <w:lang w:val="ro-RO"/>
        </w:rPr>
        <w:t xml:space="preserve"> informațiilor în </w:t>
      </w:r>
      <w:r w:rsidRPr="005742EF">
        <w:rPr>
          <w:rFonts w:asciiTheme="majorHAnsi" w:hAnsiTheme="majorHAnsi" w:cstheme="majorHAnsi"/>
          <w:noProof/>
          <w:sz w:val="24"/>
          <w:szCs w:val="24"/>
          <w:lang w:val="ro-RO"/>
        </w:rPr>
        <w:t>R</w:t>
      </w:r>
      <w:r w:rsidR="005742EF">
        <w:rPr>
          <w:rFonts w:asciiTheme="majorHAnsi" w:hAnsiTheme="majorHAnsi" w:cstheme="majorHAnsi"/>
          <w:noProof/>
          <w:sz w:val="24"/>
          <w:szCs w:val="24"/>
          <w:lang w:val="ro-RO"/>
        </w:rPr>
        <w:t>egistru</w:t>
      </w:r>
      <w:r w:rsidR="00F44D1A" w:rsidRPr="00951E56">
        <w:rPr>
          <w:rFonts w:asciiTheme="majorHAnsi" w:hAnsiTheme="majorHAnsi" w:cstheme="majorHAnsi"/>
          <w:noProof/>
          <w:sz w:val="24"/>
          <w:szCs w:val="24"/>
          <w:lang w:val="ro-RO"/>
        </w:rPr>
        <w:t xml:space="preserve">, în cadrul căreia au fost instruiți 4 angajați ai </w:t>
      </w:r>
      <w:r w:rsidR="00346602" w:rsidRPr="00951E56">
        <w:rPr>
          <w:rFonts w:asciiTheme="majorHAnsi" w:hAnsiTheme="majorHAnsi" w:cstheme="majorHAnsi"/>
          <w:noProof/>
          <w:sz w:val="24"/>
          <w:szCs w:val="24"/>
          <w:lang w:val="ro-RO"/>
        </w:rPr>
        <w:t>IMSP IO</w:t>
      </w:r>
      <w:r w:rsidR="00F44D1A" w:rsidRPr="00951E56">
        <w:rPr>
          <w:rFonts w:asciiTheme="majorHAnsi" w:hAnsiTheme="majorHAnsi" w:cstheme="majorHAnsi"/>
          <w:noProof/>
          <w:sz w:val="24"/>
          <w:szCs w:val="24"/>
          <w:lang w:val="ro-RO"/>
        </w:rPr>
        <w:t>,</w:t>
      </w:r>
      <w:r w:rsidR="00346602" w:rsidRPr="00951E56">
        <w:rPr>
          <w:rFonts w:asciiTheme="majorHAnsi" w:hAnsiTheme="majorHAnsi" w:cstheme="majorHAnsi"/>
          <w:noProof/>
          <w:sz w:val="24"/>
          <w:szCs w:val="24"/>
          <w:lang w:val="ro-RO"/>
        </w:rPr>
        <w:t xml:space="preserve"> care sunt</w:t>
      </w:r>
      <w:r w:rsidR="00F44D1A" w:rsidRPr="00951E56">
        <w:rPr>
          <w:rFonts w:asciiTheme="majorHAnsi" w:hAnsiTheme="majorHAnsi" w:cstheme="majorHAnsi"/>
          <w:noProof/>
          <w:sz w:val="24"/>
          <w:szCs w:val="24"/>
          <w:lang w:val="ro-RO"/>
        </w:rPr>
        <w:t xml:space="preserve"> responsabili </w:t>
      </w:r>
      <w:r w:rsidR="00346602" w:rsidRPr="00951E56">
        <w:rPr>
          <w:rFonts w:asciiTheme="majorHAnsi" w:hAnsiTheme="majorHAnsi" w:cstheme="majorHAnsi"/>
          <w:noProof/>
          <w:sz w:val="24"/>
          <w:szCs w:val="24"/>
          <w:lang w:val="ro-RO"/>
        </w:rPr>
        <w:t>de gestionarea Registru</w:t>
      </w:r>
      <w:r w:rsidR="00A90232">
        <w:rPr>
          <w:rFonts w:asciiTheme="majorHAnsi" w:hAnsiTheme="majorHAnsi" w:cstheme="majorHAnsi"/>
          <w:noProof/>
          <w:sz w:val="24"/>
          <w:szCs w:val="24"/>
          <w:lang w:val="ro-RO"/>
        </w:rPr>
        <w:t>lui</w:t>
      </w:r>
      <w:r w:rsidR="00346602" w:rsidRPr="00951E56">
        <w:rPr>
          <w:rFonts w:asciiTheme="majorHAnsi" w:hAnsiTheme="majorHAnsi" w:cstheme="majorHAnsi"/>
          <w:noProof/>
          <w:sz w:val="24"/>
          <w:szCs w:val="24"/>
          <w:lang w:val="ro-RO"/>
        </w:rPr>
        <w:t>.</w:t>
      </w:r>
      <w:bookmarkEnd w:id="64"/>
    </w:p>
    <w:p w14:paraId="2922E936" w14:textId="404DE578" w:rsidR="00A5278F" w:rsidRPr="00951E56" w:rsidRDefault="00AC0F8B" w:rsidP="00AE3E82">
      <w:pPr>
        <w:spacing w:after="0" w:line="276" w:lineRule="auto"/>
        <w:ind w:firstLine="720"/>
        <w:jc w:val="both"/>
        <w:rPr>
          <w:rFonts w:asciiTheme="majorHAnsi" w:hAnsiTheme="majorHAnsi" w:cstheme="majorHAnsi"/>
          <w:noProof/>
          <w:sz w:val="24"/>
          <w:szCs w:val="24"/>
          <w:lang w:val="ro-RO"/>
        </w:rPr>
      </w:pPr>
      <w:bookmarkStart w:id="65" w:name="_Toc120277930"/>
      <w:r w:rsidRPr="00951E56">
        <w:rPr>
          <w:rFonts w:asciiTheme="majorHAnsi" w:hAnsiTheme="majorHAnsi" w:cstheme="majorHAnsi"/>
          <w:noProof/>
          <w:sz w:val="24"/>
          <w:szCs w:val="24"/>
          <w:lang w:val="ro-RO"/>
        </w:rPr>
        <w:t>Auditului nu i</w:t>
      </w:r>
      <w:r w:rsidR="00DF184E" w:rsidRPr="00951E56">
        <w:rPr>
          <w:rFonts w:asciiTheme="majorHAnsi" w:hAnsiTheme="majorHAnsi" w:cstheme="majorHAnsi"/>
          <w:noProof/>
          <w:sz w:val="24"/>
          <w:szCs w:val="24"/>
          <w:lang w:val="ro-RO"/>
        </w:rPr>
        <w:t>-</w:t>
      </w:r>
      <w:r w:rsidRPr="00951E56">
        <w:rPr>
          <w:rFonts w:asciiTheme="majorHAnsi" w:hAnsiTheme="majorHAnsi" w:cstheme="majorHAnsi"/>
          <w:noProof/>
          <w:sz w:val="24"/>
          <w:szCs w:val="24"/>
          <w:lang w:val="ro-RO"/>
        </w:rPr>
        <w:t>au fost prezentate date privind testarea într-o regiune</w:t>
      </w:r>
      <w:r w:rsidR="00A90232">
        <w:rPr>
          <w:rFonts w:asciiTheme="majorHAnsi" w:hAnsiTheme="majorHAnsi" w:cstheme="majorHAnsi"/>
          <w:noProof/>
          <w:sz w:val="24"/>
          <w:szCs w:val="24"/>
          <w:lang w:val="ro-RO"/>
        </w:rPr>
        <w:t>-</w:t>
      </w:r>
      <w:r w:rsidRPr="00951E56">
        <w:rPr>
          <w:rFonts w:asciiTheme="majorHAnsi" w:hAnsiTheme="majorHAnsi" w:cstheme="majorHAnsi"/>
          <w:noProof/>
          <w:sz w:val="24"/>
          <w:szCs w:val="24"/>
          <w:lang w:val="ro-RO"/>
        </w:rPr>
        <w:t>pilot a țării a funcțional</w:t>
      </w:r>
      <w:r w:rsidR="00A90232">
        <w:rPr>
          <w:rFonts w:asciiTheme="majorHAnsi" w:hAnsiTheme="majorHAnsi" w:cstheme="majorHAnsi"/>
          <w:noProof/>
          <w:sz w:val="24"/>
          <w:szCs w:val="24"/>
          <w:lang w:val="ro-RO"/>
        </w:rPr>
        <w:t>i</w:t>
      </w:r>
      <w:r w:rsidRPr="00951E56">
        <w:rPr>
          <w:rFonts w:asciiTheme="majorHAnsi" w:hAnsiTheme="majorHAnsi" w:cstheme="majorHAnsi"/>
          <w:noProof/>
          <w:sz w:val="24"/>
          <w:szCs w:val="24"/>
          <w:lang w:val="ro-RO"/>
        </w:rPr>
        <w:t>tății platformei informațional</w:t>
      </w:r>
      <w:r w:rsidR="00A90232">
        <w:rPr>
          <w:rFonts w:asciiTheme="majorHAnsi" w:hAnsiTheme="majorHAnsi" w:cstheme="majorHAnsi"/>
          <w:noProof/>
          <w:sz w:val="24"/>
          <w:szCs w:val="24"/>
          <w:lang w:val="ro-RO"/>
        </w:rPr>
        <w:t>-</w:t>
      </w:r>
      <w:r w:rsidRPr="00951E56">
        <w:rPr>
          <w:rFonts w:asciiTheme="majorHAnsi" w:hAnsiTheme="majorHAnsi" w:cstheme="majorHAnsi"/>
          <w:noProof/>
          <w:sz w:val="24"/>
          <w:szCs w:val="24"/>
          <w:lang w:val="ro-RO"/>
        </w:rPr>
        <w:t xml:space="preserve">tehnologice a RNC. </w:t>
      </w:r>
      <w:r w:rsidR="00AF70EF" w:rsidRPr="00951E56">
        <w:rPr>
          <w:rFonts w:asciiTheme="majorHAnsi" w:hAnsiTheme="majorHAnsi" w:cstheme="majorHAnsi"/>
          <w:noProof/>
          <w:sz w:val="24"/>
          <w:szCs w:val="24"/>
          <w:lang w:val="ro-RO"/>
        </w:rPr>
        <w:t>Astfel</w:t>
      </w:r>
      <w:r w:rsidR="00A90232">
        <w:rPr>
          <w:rFonts w:asciiTheme="majorHAnsi" w:hAnsiTheme="majorHAnsi" w:cstheme="majorHAnsi"/>
          <w:noProof/>
          <w:sz w:val="24"/>
          <w:szCs w:val="24"/>
          <w:lang w:val="ro-RO"/>
        </w:rPr>
        <w:t>,</w:t>
      </w:r>
      <w:r w:rsidR="00AF70EF" w:rsidRPr="00951E56">
        <w:rPr>
          <w:rFonts w:asciiTheme="majorHAnsi" w:hAnsiTheme="majorHAnsi" w:cstheme="majorHAnsi"/>
          <w:noProof/>
          <w:sz w:val="24"/>
          <w:szCs w:val="24"/>
          <w:lang w:val="ro-RO"/>
        </w:rPr>
        <w:t xml:space="preserve"> s-a constatat lipsa creării platformei informaționale a R</w:t>
      </w:r>
      <w:r w:rsidR="00A90232">
        <w:rPr>
          <w:rFonts w:asciiTheme="majorHAnsi" w:hAnsiTheme="majorHAnsi" w:cstheme="majorHAnsi"/>
          <w:noProof/>
          <w:sz w:val="24"/>
          <w:szCs w:val="24"/>
          <w:lang w:val="ro-RO"/>
        </w:rPr>
        <w:t>N</w:t>
      </w:r>
      <w:r w:rsidR="00AF70EF" w:rsidRPr="00951E56">
        <w:rPr>
          <w:rFonts w:asciiTheme="majorHAnsi" w:hAnsiTheme="majorHAnsi" w:cstheme="majorHAnsi"/>
          <w:noProof/>
          <w:sz w:val="24"/>
          <w:szCs w:val="24"/>
          <w:lang w:val="ro-RO"/>
        </w:rPr>
        <w:t>C</w:t>
      </w:r>
      <w:r w:rsidR="00A90232">
        <w:rPr>
          <w:rFonts w:asciiTheme="majorHAnsi" w:hAnsiTheme="majorHAnsi" w:cstheme="majorHAnsi"/>
          <w:noProof/>
          <w:sz w:val="24"/>
          <w:szCs w:val="24"/>
          <w:lang w:val="ro-RO"/>
        </w:rPr>
        <w:t>din cauza</w:t>
      </w:r>
      <w:r w:rsidR="00D303AA" w:rsidRPr="00951E56">
        <w:rPr>
          <w:rFonts w:asciiTheme="majorHAnsi" w:hAnsiTheme="majorHAnsi" w:cstheme="majorHAnsi"/>
          <w:noProof/>
          <w:sz w:val="24"/>
          <w:szCs w:val="24"/>
          <w:lang w:val="ro-RO"/>
        </w:rPr>
        <w:t xml:space="preserve"> </w:t>
      </w:r>
      <w:r w:rsidR="00A90232">
        <w:rPr>
          <w:rFonts w:asciiTheme="majorHAnsi" w:hAnsiTheme="majorHAnsi" w:cstheme="majorHAnsi"/>
          <w:noProof/>
          <w:sz w:val="24"/>
          <w:szCs w:val="24"/>
          <w:lang w:val="ro-RO"/>
        </w:rPr>
        <w:t>ne</w:t>
      </w:r>
      <w:r w:rsidR="00D303AA" w:rsidRPr="00951E56">
        <w:rPr>
          <w:rFonts w:asciiTheme="majorHAnsi" w:hAnsiTheme="majorHAnsi" w:cstheme="majorHAnsi"/>
          <w:noProof/>
          <w:sz w:val="24"/>
          <w:szCs w:val="24"/>
          <w:lang w:val="ro-RO"/>
        </w:rPr>
        <w:t>aprob</w:t>
      </w:r>
      <w:r w:rsidR="00A90232">
        <w:rPr>
          <w:rFonts w:asciiTheme="majorHAnsi" w:hAnsiTheme="majorHAnsi" w:cstheme="majorHAnsi"/>
          <w:noProof/>
          <w:sz w:val="24"/>
          <w:szCs w:val="24"/>
          <w:lang w:val="ro-RO"/>
        </w:rPr>
        <w:t>ării</w:t>
      </w:r>
      <w:r w:rsidR="00D303AA" w:rsidRPr="00951E56">
        <w:rPr>
          <w:rFonts w:asciiTheme="majorHAnsi" w:hAnsiTheme="majorHAnsi" w:cstheme="majorHAnsi"/>
          <w:noProof/>
          <w:sz w:val="24"/>
          <w:szCs w:val="24"/>
          <w:lang w:val="ro-RO"/>
        </w:rPr>
        <w:t xml:space="preserve"> proiectului </w:t>
      </w:r>
      <w:r w:rsidR="00A90232">
        <w:rPr>
          <w:rFonts w:asciiTheme="majorHAnsi" w:hAnsiTheme="majorHAnsi" w:cstheme="majorHAnsi"/>
          <w:noProof/>
          <w:sz w:val="24"/>
          <w:szCs w:val="24"/>
          <w:lang w:val="ro-RO"/>
        </w:rPr>
        <w:t>H</w:t>
      </w:r>
      <w:r w:rsidR="00D303AA" w:rsidRPr="00951E56">
        <w:rPr>
          <w:rFonts w:asciiTheme="majorHAnsi" w:hAnsiTheme="majorHAnsi" w:cstheme="majorHAnsi"/>
          <w:noProof/>
          <w:sz w:val="24"/>
          <w:szCs w:val="24"/>
          <w:lang w:val="ro-RO"/>
        </w:rPr>
        <w:t xml:space="preserve">otărârii de </w:t>
      </w:r>
      <w:r w:rsidR="00A90232">
        <w:rPr>
          <w:rFonts w:asciiTheme="majorHAnsi" w:hAnsiTheme="majorHAnsi" w:cstheme="majorHAnsi"/>
          <w:noProof/>
          <w:sz w:val="24"/>
          <w:szCs w:val="24"/>
          <w:lang w:val="ro-RO"/>
        </w:rPr>
        <w:t>G</w:t>
      </w:r>
      <w:r w:rsidR="00D303AA" w:rsidRPr="00951E56">
        <w:rPr>
          <w:rFonts w:asciiTheme="majorHAnsi" w:hAnsiTheme="majorHAnsi" w:cstheme="majorHAnsi"/>
          <w:noProof/>
          <w:sz w:val="24"/>
          <w:szCs w:val="24"/>
          <w:lang w:val="ro-RO"/>
        </w:rPr>
        <w:t>uvern cu privire la Registru</w:t>
      </w:r>
      <w:r w:rsidR="00A90232">
        <w:rPr>
          <w:rFonts w:asciiTheme="majorHAnsi" w:hAnsiTheme="majorHAnsi" w:cstheme="majorHAnsi"/>
          <w:noProof/>
          <w:sz w:val="24"/>
          <w:szCs w:val="24"/>
          <w:lang w:val="ro-RO"/>
        </w:rPr>
        <w:t>l</w:t>
      </w:r>
      <w:r w:rsidR="00D303AA" w:rsidRPr="00951E56">
        <w:rPr>
          <w:rFonts w:asciiTheme="majorHAnsi" w:hAnsiTheme="majorHAnsi" w:cstheme="majorHAnsi"/>
          <w:noProof/>
          <w:sz w:val="24"/>
          <w:szCs w:val="24"/>
          <w:lang w:val="ro-RO"/>
        </w:rPr>
        <w:t xml:space="preserve"> Național de Cancer.</w:t>
      </w:r>
      <w:bookmarkEnd w:id="65"/>
    </w:p>
    <w:p w14:paraId="05C0530D" w14:textId="46F6474E" w:rsidR="00B36836" w:rsidRDefault="00B36836" w:rsidP="00AE3E82">
      <w:pPr>
        <w:spacing w:after="0" w:line="276" w:lineRule="auto"/>
        <w:ind w:firstLine="720"/>
        <w:jc w:val="both"/>
        <w:rPr>
          <w:rFonts w:asciiTheme="majorHAnsi" w:eastAsia="Times New Roman" w:hAnsiTheme="majorHAnsi" w:cstheme="majorHAnsi"/>
          <w:bCs/>
          <w:sz w:val="24"/>
          <w:szCs w:val="24"/>
          <w:lang w:val="ro-RO"/>
        </w:rPr>
      </w:pPr>
      <w:r w:rsidRPr="00951E56">
        <w:rPr>
          <w:rFonts w:asciiTheme="majorHAnsi" w:eastAsia="Times New Roman" w:hAnsiTheme="majorHAnsi" w:cstheme="majorHAnsi"/>
          <w:sz w:val="24"/>
          <w:szCs w:val="24"/>
          <w:lang w:val="ro-RO"/>
        </w:rPr>
        <w:t>În acest context,</w:t>
      </w:r>
      <w:r w:rsidR="00AF70EF" w:rsidRPr="00951E56">
        <w:rPr>
          <w:rFonts w:asciiTheme="majorHAnsi" w:eastAsia="Times New Roman" w:hAnsiTheme="majorHAnsi" w:cstheme="majorHAnsi"/>
          <w:sz w:val="24"/>
          <w:szCs w:val="24"/>
          <w:lang w:val="ro-RO"/>
        </w:rPr>
        <w:t xml:space="preserve"> auditul menționează că situațiile</w:t>
      </w:r>
      <w:r w:rsidRPr="00951E56">
        <w:rPr>
          <w:rFonts w:asciiTheme="majorHAnsi" w:eastAsia="Times New Roman" w:hAnsiTheme="majorHAnsi" w:cstheme="majorHAnsi"/>
          <w:sz w:val="24"/>
          <w:szCs w:val="24"/>
          <w:lang w:val="ro-RO"/>
        </w:rPr>
        <w:t xml:space="preserve"> descris</w:t>
      </w:r>
      <w:r w:rsidR="00AF70EF" w:rsidRPr="00951E56">
        <w:rPr>
          <w:rFonts w:asciiTheme="majorHAnsi" w:eastAsia="Times New Roman" w:hAnsiTheme="majorHAnsi" w:cstheme="majorHAnsi"/>
          <w:sz w:val="24"/>
          <w:szCs w:val="24"/>
          <w:lang w:val="ro-RO"/>
        </w:rPr>
        <w:t>e</w:t>
      </w:r>
      <w:r w:rsidRPr="00951E56">
        <w:rPr>
          <w:rFonts w:asciiTheme="majorHAnsi" w:eastAsia="Times New Roman" w:hAnsiTheme="majorHAnsi" w:cstheme="majorHAnsi"/>
          <w:sz w:val="24"/>
          <w:szCs w:val="24"/>
          <w:lang w:val="ro-RO"/>
        </w:rPr>
        <w:t xml:space="preserve"> </w:t>
      </w:r>
      <w:r w:rsidR="00AF70EF" w:rsidRPr="00951E56">
        <w:rPr>
          <w:rFonts w:asciiTheme="majorHAnsi" w:eastAsia="Times New Roman" w:hAnsiTheme="majorHAnsi" w:cstheme="majorHAnsi"/>
          <w:sz w:val="24"/>
          <w:szCs w:val="24"/>
          <w:lang w:val="ro-RO"/>
        </w:rPr>
        <w:t>sunt</w:t>
      </w:r>
      <w:r w:rsidRPr="00951E56">
        <w:rPr>
          <w:rFonts w:asciiTheme="majorHAnsi" w:eastAsia="Times New Roman" w:hAnsiTheme="majorHAnsi" w:cstheme="majorHAnsi"/>
          <w:sz w:val="24"/>
          <w:szCs w:val="24"/>
          <w:lang w:val="ro-RO"/>
        </w:rPr>
        <w:t xml:space="preserve"> condiționat</w:t>
      </w:r>
      <w:r w:rsidR="00AF70EF" w:rsidRPr="00951E56">
        <w:rPr>
          <w:rFonts w:asciiTheme="majorHAnsi" w:eastAsia="Times New Roman" w:hAnsiTheme="majorHAnsi" w:cstheme="majorHAnsi"/>
          <w:sz w:val="24"/>
          <w:szCs w:val="24"/>
          <w:lang w:val="ro-RO"/>
        </w:rPr>
        <w:t>e</w:t>
      </w:r>
      <w:r w:rsidRPr="00951E56">
        <w:rPr>
          <w:rFonts w:asciiTheme="majorHAnsi" w:eastAsia="Times New Roman" w:hAnsiTheme="majorHAnsi" w:cstheme="majorHAnsi"/>
          <w:sz w:val="24"/>
          <w:szCs w:val="24"/>
          <w:lang w:val="ro-RO"/>
        </w:rPr>
        <w:t xml:space="preserve"> </w:t>
      </w:r>
      <w:r w:rsidR="00687A0D" w:rsidRPr="00951E56">
        <w:rPr>
          <w:rFonts w:asciiTheme="majorHAnsi" w:eastAsia="Times New Roman" w:hAnsiTheme="majorHAnsi" w:cstheme="majorHAnsi"/>
          <w:sz w:val="24"/>
          <w:szCs w:val="24"/>
          <w:lang w:val="ro-RO"/>
        </w:rPr>
        <w:t>de i</w:t>
      </w:r>
      <w:r w:rsidRPr="00951E56">
        <w:rPr>
          <w:rFonts w:asciiTheme="majorHAnsi" w:eastAsia="Times New Roman" w:hAnsiTheme="majorHAnsi" w:cstheme="majorHAnsi"/>
          <w:sz w:val="24"/>
          <w:szCs w:val="24"/>
          <w:lang w:val="ro-RO"/>
        </w:rPr>
        <w:t xml:space="preserve">nsuficiența reglementărilor de rigoare </w:t>
      </w:r>
      <w:r w:rsidR="00687A0D" w:rsidRPr="00951E56">
        <w:rPr>
          <w:rFonts w:asciiTheme="majorHAnsi" w:eastAsia="Times New Roman" w:hAnsiTheme="majorHAnsi" w:cstheme="majorHAnsi"/>
          <w:sz w:val="24"/>
          <w:szCs w:val="24"/>
          <w:lang w:val="ro-RO"/>
        </w:rPr>
        <w:t xml:space="preserve">aprobate, </w:t>
      </w:r>
      <w:r w:rsidR="00A90232">
        <w:rPr>
          <w:rFonts w:asciiTheme="majorHAnsi" w:eastAsia="Times New Roman" w:hAnsiTheme="majorHAnsi" w:cstheme="majorHAnsi"/>
          <w:sz w:val="24"/>
          <w:szCs w:val="24"/>
          <w:lang w:val="ro-RO"/>
        </w:rPr>
        <w:t>care ar</w:t>
      </w:r>
      <w:r w:rsidRPr="00951E56">
        <w:rPr>
          <w:rFonts w:asciiTheme="majorHAnsi" w:eastAsia="Times New Roman" w:hAnsiTheme="majorHAnsi" w:cstheme="majorHAnsi"/>
          <w:sz w:val="24"/>
          <w:szCs w:val="24"/>
          <w:lang w:val="ro-RO"/>
        </w:rPr>
        <w:t xml:space="preserve"> asigur</w:t>
      </w:r>
      <w:r w:rsidR="00A90232">
        <w:rPr>
          <w:rFonts w:asciiTheme="majorHAnsi" w:eastAsia="Times New Roman" w:hAnsiTheme="majorHAnsi" w:cstheme="majorHAnsi"/>
          <w:sz w:val="24"/>
          <w:szCs w:val="24"/>
          <w:lang w:val="ro-RO"/>
        </w:rPr>
        <w:t>a</w:t>
      </w:r>
      <w:r w:rsidRPr="00951E56">
        <w:rPr>
          <w:rFonts w:asciiTheme="majorHAnsi" w:eastAsia="Times New Roman" w:hAnsiTheme="majorHAnsi" w:cstheme="majorHAnsi"/>
          <w:sz w:val="24"/>
          <w:szCs w:val="24"/>
          <w:lang w:val="ro-RO"/>
        </w:rPr>
        <w:t xml:space="preserve"> activități suficiente de control și exercitarea adecvată a atribuțiilor personalului impl</w:t>
      </w:r>
      <w:r w:rsidR="00687A0D" w:rsidRPr="00951E56">
        <w:rPr>
          <w:rFonts w:asciiTheme="majorHAnsi" w:eastAsia="Times New Roman" w:hAnsiTheme="majorHAnsi" w:cstheme="majorHAnsi"/>
          <w:sz w:val="24"/>
          <w:szCs w:val="24"/>
          <w:lang w:val="ro-RO"/>
        </w:rPr>
        <w:t xml:space="preserve">icat în gestionarea procesului. </w:t>
      </w:r>
      <w:r w:rsidRPr="00951E56">
        <w:rPr>
          <w:rFonts w:asciiTheme="majorHAnsi" w:eastAsia="Times New Roman" w:hAnsiTheme="majorHAnsi" w:cstheme="majorHAnsi"/>
          <w:bCs/>
          <w:i/>
          <w:sz w:val="24"/>
          <w:szCs w:val="24"/>
          <w:lang w:val="ro-RO"/>
        </w:rPr>
        <w:t>Informarea insuficientă a factorilor decizionali ș</w:t>
      </w:r>
      <w:r w:rsidR="00687A0D" w:rsidRPr="00951E56">
        <w:rPr>
          <w:rFonts w:asciiTheme="majorHAnsi" w:eastAsia="Times New Roman" w:hAnsiTheme="majorHAnsi" w:cstheme="majorHAnsi"/>
          <w:bCs/>
          <w:i/>
          <w:sz w:val="24"/>
          <w:szCs w:val="24"/>
          <w:lang w:val="ro-RO"/>
        </w:rPr>
        <w:t>i/sau prezentarea informației</w:t>
      </w:r>
      <w:r w:rsidRPr="00951E56">
        <w:rPr>
          <w:rFonts w:asciiTheme="majorHAnsi" w:eastAsia="Times New Roman" w:hAnsiTheme="majorHAnsi" w:cstheme="majorHAnsi"/>
          <w:bCs/>
          <w:i/>
          <w:sz w:val="24"/>
          <w:szCs w:val="24"/>
          <w:lang w:val="ro-RO"/>
        </w:rPr>
        <w:t xml:space="preserve"> în forma </w:t>
      </w:r>
      <w:r w:rsidR="00530F9B">
        <w:rPr>
          <w:rFonts w:asciiTheme="majorHAnsi" w:eastAsia="Times New Roman" w:hAnsiTheme="majorHAnsi" w:cstheme="majorHAnsi"/>
          <w:bCs/>
          <w:i/>
          <w:sz w:val="24"/>
          <w:szCs w:val="24"/>
          <w:lang w:val="ro-RO"/>
        </w:rPr>
        <w:t>în</w:t>
      </w:r>
      <w:r w:rsidRPr="00951E56">
        <w:rPr>
          <w:rFonts w:asciiTheme="majorHAnsi" w:eastAsia="Times New Roman" w:hAnsiTheme="majorHAnsi" w:cstheme="majorHAnsi"/>
          <w:bCs/>
          <w:i/>
          <w:sz w:val="24"/>
          <w:szCs w:val="24"/>
          <w:lang w:val="ro-RO"/>
        </w:rPr>
        <w:t xml:space="preserve"> care nu</w:t>
      </w:r>
      <w:r w:rsidR="00530F9B">
        <w:rPr>
          <w:rFonts w:asciiTheme="majorHAnsi" w:eastAsia="Times New Roman" w:hAnsiTheme="majorHAnsi" w:cstheme="majorHAnsi"/>
          <w:bCs/>
          <w:i/>
          <w:sz w:val="24"/>
          <w:szCs w:val="24"/>
          <w:lang w:val="ro-RO"/>
        </w:rPr>
        <w:t xml:space="preserve"> se</w:t>
      </w:r>
      <w:r w:rsidRPr="00951E56">
        <w:rPr>
          <w:rFonts w:asciiTheme="majorHAnsi" w:eastAsia="Times New Roman" w:hAnsiTheme="majorHAnsi" w:cstheme="majorHAnsi"/>
          <w:bCs/>
          <w:i/>
          <w:sz w:val="24"/>
          <w:szCs w:val="24"/>
          <w:lang w:val="ro-RO"/>
        </w:rPr>
        <w:t xml:space="preserve"> facilitează conștientizarea importanței acesteia, </w:t>
      </w:r>
      <w:r w:rsidR="00530F9B">
        <w:rPr>
          <w:rFonts w:asciiTheme="majorHAnsi" w:eastAsia="Times New Roman" w:hAnsiTheme="majorHAnsi" w:cstheme="majorHAnsi"/>
          <w:bCs/>
          <w:i/>
          <w:sz w:val="24"/>
          <w:szCs w:val="24"/>
          <w:lang w:val="ro-RO"/>
        </w:rPr>
        <w:t xml:space="preserve">nu favorizează </w:t>
      </w:r>
      <w:r w:rsidRPr="00951E56">
        <w:rPr>
          <w:rFonts w:asciiTheme="majorHAnsi" w:eastAsia="Times New Roman" w:hAnsiTheme="majorHAnsi" w:cstheme="majorHAnsi"/>
          <w:bCs/>
          <w:i/>
          <w:sz w:val="24"/>
          <w:szCs w:val="24"/>
          <w:lang w:val="ro-RO"/>
        </w:rPr>
        <w:t>o preocupare managerială cu intervențiile de rigoare.</w:t>
      </w:r>
      <w:r w:rsidRPr="00951E56">
        <w:rPr>
          <w:rFonts w:asciiTheme="majorHAnsi" w:eastAsia="Times New Roman" w:hAnsiTheme="majorHAnsi" w:cstheme="majorHAnsi"/>
          <w:bCs/>
          <w:sz w:val="24"/>
          <w:szCs w:val="24"/>
          <w:lang w:val="ro-RO"/>
        </w:rPr>
        <w:t xml:space="preserve">  </w:t>
      </w:r>
    </w:p>
    <w:p w14:paraId="711A4F54" w14:textId="560AA582" w:rsidR="00830872" w:rsidRDefault="00830872" w:rsidP="00AE3E82">
      <w:pPr>
        <w:spacing w:after="0" w:line="276" w:lineRule="auto"/>
        <w:ind w:firstLine="720"/>
        <w:jc w:val="both"/>
        <w:rPr>
          <w:rFonts w:asciiTheme="majorHAnsi" w:eastAsia="Times New Roman" w:hAnsiTheme="majorHAnsi" w:cstheme="majorHAnsi"/>
          <w:sz w:val="24"/>
          <w:szCs w:val="24"/>
          <w:lang w:val="ro-RO"/>
        </w:rPr>
      </w:pPr>
    </w:p>
    <w:p w14:paraId="717C5DD1" w14:textId="3B46268D" w:rsidR="00CE4117" w:rsidRDefault="00CE4117" w:rsidP="00AE3E82">
      <w:pPr>
        <w:spacing w:after="0" w:line="276" w:lineRule="auto"/>
        <w:ind w:firstLine="720"/>
        <w:jc w:val="both"/>
        <w:rPr>
          <w:rFonts w:asciiTheme="majorHAnsi" w:eastAsia="Times New Roman" w:hAnsiTheme="majorHAnsi" w:cstheme="majorHAnsi"/>
          <w:sz w:val="24"/>
          <w:szCs w:val="24"/>
          <w:lang w:val="ro-RO"/>
        </w:rPr>
      </w:pPr>
    </w:p>
    <w:p w14:paraId="0D41C9F7" w14:textId="54112B10" w:rsidR="00CE4117" w:rsidRDefault="00CE4117" w:rsidP="00AE3E82">
      <w:pPr>
        <w:spacing w:after="0" w:line="276" w:lineRule="auto"/>
        <w:ind w:firstLine="720"/>
        <w:jc w:val="both"/>
        <w:rPr>
          <w:rFonts w:asciiTheme="majorHAnsi" w:eastAsia="Times New Roman" w:hAnsiTheme="majorHAnsi" w:cstheme="majorHAnsi"/>
          <w:sz w:val="24"/>
          <w:szCs w:val="24"/>
          <w:lang w:val="ro-RO"/>
        </w:rPr>
      </w:pPr>
    </w:p>
    <w:p w14:paraId="31ADD669" w14:textId="0F4A2FCE" w:rsidR="00CE4117" w:rsidRDefault="00CE4117" w:rsidP="00AE3E82">
      <w:pPr>
        <w:spacing w:after="0" w:line="276" w:lineRule="auto"/>
        <w:ind w:firstLine="720"/>
        <w:jc w:val="both"/>
        <w:rPr>
          <w:rFonts w:asciiTheme="majorHAnsi" w:eastAsia="Times New Roman" w:hAnsiTheme="majorHAnsi" w:cstheme="majorHAnsi"/>
          <w:sz w:val="24"/>
          <w:szCs w:val="24"/>
          <w:lang w:val="ro-RO"/>
        </w:rPr>
      </w:pPr>
    </w:p>
    <w:p w14:paraId="2C189BF2" w14:textId="27621DE1" w:rsidR="00CE4117" w:rsidRDefault="00CE4117" w:rsidP="00AE3E82">
      <w:pPr>
        <w:spacing w:after="0" w:line="276" w:lineRule="auto"/>
        <w:ind w:firstLine="720"/>
        <w:jc w:val="both"/>
        <w:rPr>
          <w:rFonts w:asciiTheme="majorHAnsi" w:eastAsia="Times New Roman" w:hAnsiTheme="majorHAnsi" w:cstheme="majorHAnsi"/>
          <w:sz w:val="24"/>
          <w:szCs w:val="24"/>
          <w:lang w:val="ro-RO"/>
        </w:rPr>
      </w:pPr>
    </w:p>
    <w:p w14:paraId="7A210718" w14:textId="3F56E7F8" w:rsidR="00CE4117" w:rsidRDefault="00CE4117" w:rsidP="00AE3E82">
      <w:pPr>
        <w:spacing w:after="0" w:line="276" w:lineRule="auto"/>
        <w:ind w:firstLine="720"/>
        <w:jc w:val="both"/>
        <w:rPr>
          <w:rFonts w:asciiTheme="majorHAnsi" w:eastAsia="Times New Roman" w:hAnsiTheme="majorHAnsi" w:cstheme="majorHAnsi"/>
          <w:sz w:val="24"/>
          <w:szCs w:val="24"/>
          <w:lang w:val="ro-RO"/>
        </w:rPr>
      </w:pPr>
    </w:p>
    <w:p w14:paraId="040DE8DE" w14:textId="77777777" w:rsidR="00CE4117" w:rsidRPr="00951E56" w:rsidRDefault="00CE4117" w:rsidP="00AE3E82">
      <w:pPr>
        <w:spacing w:after="0" w:line="276" w:lineRule="auto"/>
        <w:ind w:firstLine="720"/>
        <w:jc w:val="both"/>
        <w:rPr>
          <w:rFonts w:asciiTheme="majorHAnsi" w:eastAsia="Times New Roman" w:hAnsiTheme="majorHAnsi" w:cstheme="majorHAnsi"/>
          <w:sz w:val="24"/>
          <w:szCs w:val="24"/>
          <w:lang w:val="ro-RO"/>
        </w:rPr>
      </w:pPr>
    </w:p>
    <w:p w14:paraId="3819DAC1" w14:textId="06F2CE80" w:rsidR="002D45BD" w:rsidRPr="00951E56" w:rsidRDefault="002D45BD" w:rsidP="00F32F22">
      <w:pPr>
        <w:pStyle w:val="aa"/>
        <w:numPr>
          <w:ilvl w:val="0"/>
          <w:numId w:val="2"/>
        </w:numPr>
        <w:spacing w:after="0" w:line="276" w:lineRule="auto"/>
        <w:ind w:left="540" w:hanging="540"/>
        <w:jc w:val="both"/>
        <w:outlineLvl w:val="0"/>
        <w:rPr>
          <w:rFonts w:asciiTheme="majorHAnsi" w:eastAsiaTheme="minorEastAsia" w:hAnsiTheme="majorHAnsi" w:cstheme="majorHAnsi"/>
          <w:b/>
          <w:bCs/>
          <w:color w:val="9A0000"/>
          <w:kern w:val="24"/>
          <w:sz w:val="28"/>
          <w:szCs w:val="28"/>
          <w:lang w:val="ro-RO"/>
        </w:rPr>
      </w:pPr>
      <w:bookmarkStart w:id="66" w:name="_Toc120277931"/>
      <w:bookmarkStart w:id="67" w:name="_Toc123197155"/>
      <w:r w:rsidRPr="00951E56">
        <w:rPr>
          <w:rFonts w:asciiTheme="majorHAnsi" w:eastAsiaTheme="minorEastAsia" w:hAnsiTheme="majorHAnsi" w:cstheme="majorHAnsi"/>
          <w:b/>
          <w:bCs/>
          <w:color w:val="740000"/>
          <w:kern w:val="24"/>
          <w:sz w:val="28"/>
          <w:szCs w:val="28"/>
          <w:lang w:val="ro-RO"/>
        </w:rPr>
        <w:t>CONCLUZIA GENERALĂ</w:t>
      </w:r>
      <w:bookmarkEnd w:id="66"/>
      <w:bookmarkEnd w:id="67"/>
    </w:p>
    <w:p w14:paraId="3E26105D" w14:textId="77777777" w:rsidR="00F1754C" w:rsidRDefault="00E7343D" w:rsidP="00F1754C">
      <w:pPr>
        <w:spacing w:after="0" w:line="276" w:lineRule="auto"/>
        <w:ind w:firstLine="540"/>
        <w:jc w:val="both"/>
        <w:rPr>
          <w:rFonts w:asciiTheme="majorHAnsi" w:eastAsia="Times New Roman" w:hAnsiTheme="majorHAnsi" w:cstheme="majorHAnsi"/>
          <w:color w:val="000000"/>
          <w:sz w:val="24"/>
          <w:szCs w:val="24"/>
          <w:lang w:val="ro-RO"/>
        </w:rPr>
      </w:pPr>
      <w:r w:rsidRPr="0035555F">
        <w:rPr>
          <w:rFonts w:asciiTheme="majorHAnsi" w:hAnsiTheme="majorHAnsi" w:cstheme="majorHAnsi"/>
          <w:noProof/>
          <w:sz w:val="24"/>
          <w:szCs w:val="24"/>
          <w:lang w:val="ro-RO"/>
        </w:rPr>
        <w:t>Generalizând rezultatele acțiunilor realizate, auditul conchide că, deși în perioada auditată autoritățile respons</w:t>
      </w:r>
      <w:r w:rsidR="005742EF">
        <w:rPr>
          <w:rFonts w:asciiTheme="majorHAnsi" w:hAnsiTheme="majorHAnsi" w:cstheme="majorHAnsi"/>
          <w:noProof/>
          <w:sz w:val="24"/>
          <w:szCs w:val="24"/>
          <w:lang w:val="ro-RO"/>
        </w:rPr>
        <w:t>a</w:t>
      </w:r>
      <w:r w:rsidRPr="0035555F">
        <w:rPr>
          <w:rFonts w:asciiTheme="majorHAnsi" w:hAnsiTheme="majorHAnsi" w:cstheme="majorHAnsi"/>
          <w:noProof/>
          <w:sz w:val="24"/>
          <w:szCs w:val="24"/>
          <w:lang w:val="ro-RO"/>
        </w:rPr>
        <w:t>bile au întreprin</w:t>
      </w:r>
      <w:r w:rsidR="00A57F58">
        <w:rPr>
          <w:rFonts w:asciiTheme="majorHAnsi" w:hAnsiTheme="majorHAnsi" w:cstheme="majorHAnsi"/>
          <w:noProof/>
          <w:sz w:val="24"/>
          <w:szCs w:val="24"/>
          <w:lang w:val="ro-RO"/>
        </w:rPr>
        <w:t>s</w:t>
      </w:r>
      <w:r w:rsidRPr="0035555F">
        <w:rPr>
          <w:rFonts w:asciiTheme="majorHAnsi" w:hAnsiTheme="majorHAnsi" w:cstheme="majorHAnsi"/>
          <w:noProof/>
          <w:sz w:val="24"/>
          <w:szCs w:val="24"/>
          <w:lang w:val="ro-RO"/>
        </w:rPr>
        <w:t xml:space="preserve"> un șir de măsuri în vederea realizării PNCC</w:t>
      </w:r>
      <w:r w:rsidR="001074A2" w:rsidRPr="0035555F">
        <w:rPr>
          <w:rFonts w:asciiTheme="majorHAnsi" w:hAnsiTheme="majorHAnsi" w:cstheme="majorHAnsi"/>
          <w:noProof/>
          <w:sz w:val="24"/>
          <w:szCs w:val="24"/>
          <w:lang w:val="ro-RO"/>
        </w:rPr>
        <w:t>, în unele cazuri</w:t>
      </w:r>
      <w:r w:rsidRPr="0035555F">
        <w:rPr>
          <w:rFonts w:asciiTheme="majorHAnsi" w:hAnsiTheme="majorHAnsi" w:cstheme="majorHAnsi"/>
          <w:noProof/>
          <w:sz w:val="24"/>
          <w:szCs w:val="24"/>
          <w:lang w:val="ro-RO"/>
        </w:rPr>
        <w:t>, acestea</w:t>
      </w:r>
      <w:r w:rsidR="001074A2" w:rsidRPr="0035555F">
        <w:rPr>
          <w:rFonts w:asciiTheme="majorHAnsi" w:hAnsiTheme="majorHAnsi" w:cstheme="majorHAnsi"/>
          <w:noProof/>
          <w:sz w:val="24"/>
          <w:szCs w:val="24"/>
          <w:lang w:val="ro-RO"/>
        </w:rPr>
        <w:t xml:space="preserve"> nu demonstrează responsabilitatea corespunzătoare în materie de realizare eficientă a obiectivelor din Programul național de control a</w:t>
      </w:r>
      <w:r w:rsidR="00A57F58">
        <w:rPr>
          <w:rFonts w:asciiTheme="majorHAnsi" w:hAnsiTheme="majorHAnsi" w:cstheme="majorHAnsi"/>
          <w:noProof/>
          <w:sz w:val="24"/>
          <w:szCs w:val="24"/>
          <w:lang w:val="ro-RO"/>
        </w:rPr>
        <w:t>l</w:t>
      </w:r>
      <w:r w:rsidR="001074A2" w:rsidRPr="0035555F">
        <w:rPr>
          <w:rFonts w:asciiTheme="majorHAnsi" w:hAnsiTheme="majorHAnsi" w:cstheme="majorHAnsi"/>
          <w:noProof/>
          <w:sz w:val="24"/>
          <w:szCs w:val="24"/>
          <w:lang w:val="ro-RO"/>
        </w:rPr>
        <w:t xml:space="preserve"> cancerului, precum </w:t>
      </w:r>
      <w:r w:rsidR="001074A2" w:rsidRPr="0035555F">
        <w:rPr>
          <w:rFonts w:asciiTheme="majorHAnsi" w:hAnsiTheme="majorHAnsi" w:cstheme="majorHAnsi"/>
          <w:sz w:val="24"/>
          <w:szCs w:val="24"/>
          <w:lang w:val="ro-RO"/>
        </w:rPr>
        <w:t xml:space="preserve">și nu asigură pe deplin realizarea </w:t>
      </w:r>
      <w:r w:rsidR="005742EF">
        <w:rPr>
          <w:rFonts w:asciiTheme="majorHAnsi" w:hAnsiTheme="majorHAnsi" w:cstheme="majorHAnsi"/>
          <w:sz w:val="24"/>
          <w:szCs w:val="24"/>
          <w:lang w:val="ro-RO"/>
        </w:rPr>
        <w:t>acțiunilor</w:t>
      </w:r>
      <w:r w:rsidR="001074A2" w:rsidRPr="0035555F">
        <w:rPr>
          <w:rFonts w:asciiTheme="majorHAnsi" w:hAnsiTheme="majorHAnsi" w:cstheme="majorHAnsi"/>
          <w:sz w:val="24"/>
          <w:szCs w:val="24"/>
          <w:lang w:val="ro-RO"/>
        </w:rPr>
        <w:t xml:space="preserve"> pentru atingerea obiectivului general de reducere</w:t>
      </w:r>
      <w:r w:rsidR="00A57F58">
        <w:rPr>
          <w:rFonts w:asciiTheme="majorHAnsi" w:hAnsiTheme="majorHAnsi" w:cstheme="majorHAnsi"/>
          <w:sz w:val="24"/>
          <w:szCs w:val="24"/>
          <w:lang w:val="ro-RO"/>
        </w:rPr>
        <w:t xml:space="preserve"> </w:t>
      </w:r>
      <w:r w:rsidR="001074A2" w:rsidRPr="0035555F">
        <w:rPr>
          <w:rFonts w:asciiTheme="majorHAnsi" w:hAnsiTheme="majorHAnsi" w:cstheme="majorHAnsi"/>
          <w:sz w:val="24"/>
          <w:szCs w:val="24"/>
          <w:lang w:val="ro-RO"/>
        </w:rPr>
        <w:t xml:space="preserve">a mortalității prin cancer cu 7%. </w:t>
      </w:r>
      <w:r w:rsidR="001074A2" w:rsidRPr="0035555F">
        <w:rPr>
          <w:rFonts w:asciiTheme="majorHAnsi" w:eastAsia="Times New Roman" w:hAnsiTheme="majorHAnsi" w:cstheme="majorHAnsi"/>
          <w:color w:val="000000"/>
          <w:sz w:val="24"/>
          <w:szCs w:val="24"/>
          <w:lang w:val="ro-RO"/>
        </w:rPr>
        <w:t xml:space="preserve">Astfel, </w:t>
      </w:r>
    </w:p>
    <w:p w14:paraId="69510AC8" w14:textId="3FC04D94" w:rsidR="00F1754C" w:rsidRPr="00F1754C" w:rsidRDefault="001074A2" w:rsidP="00F1754C">
      <w:pPr>
        <w:pStyle w:val="aa"/>
        <w:numPr>
          <w:ilvl w:val="0"/>
          <w:numId w:val="25"/>
        </w:numPr>
        <w:tabs>
          <w:tab w:val="left" w:pos="993"/>
        </w:tabs>
        <w:spacing w:after="0" w:line="276" w:lineRule="auto"/>
        <w:ind w:left="0" w:firstLine="540"/>
        <w:jc w:val="both"/>
        <w:rPr>
          <w:rFonts w:asciiTheme="majorHAnsi" w:eastAsia="Times New Roman" w:hAnsiTheme="majorHAnsi" w:cstheme="majorHAnsi"/>
          <w:color w:val="000000"/>
          <w:sz w:val="24"/>
          <w:szCs w:val="24"/>
          <w:lang w:val="ro-RO"/>
        </w:rPr>
      </w:pPr>
      <w:r w:rsidRPr="00F1754C">
        <w:rPr>
          <w:rFonts w:asciiTheme="majorHAnsi" w:eastAsia="Times New Roman" w:hAnsiTheme="majorHAnsi" w:cstheme="majorHAnsi"/>
          <w:color w:val="000000"/>
          <w:sz w:val="24"/>
          <w:szCs w:val="24"/>
          <w:lang w:val="ro-RO"/>
        </w:rPr>
        <w:t xml:space="preserve">mijloacele financiare planificate și alocate nu au fost suficiente pentru finanțarea acțiunilor Programului; </w:t>
      </w:r>
    </w:p>
    <w:p w14:paraId="7997FAFC" w14:textId="5C0796FB" w:rsidR="00F1754C" w:rsidRPr="00F1754C" w:rsidRDefault="001074A2" w:rsidP="00F1754C">
      <w:pPr>
        <w:pStyle w:val="aa"/>
        <w:numPr>
          <w:ilvl w:val="0"/>
          <w:numId w:val="25"/>
        </w:numPr>
        <w:tabs>
          <w:tab w:val="left" w:pos="993"/>
        </w:tabs>
        <w:spacing w:after="0" w:line="276" w:lineRule="auto"/>
        <w:ind w:left="0" w:firstLine="540"/>
        <w:jc w:val="both"/>
        <w:rPr>
          <w:rFonts w:asciiTheme="majorHAnsi" w:hAnsiTheme="majorHAnsi" w:cstheme="majorHAnsi"/>
          <w:sz w:val="24"/>
          <w:szCs w:val="24"/>
          <w:lang w:val="ro-RO"/>
        </w:rPr>
      </w:pPr>
      <w:r w:rsidRPr="00F1754C">
        <w:rPr>
          <w:rFonts w:asciiTheme="majorHAnsi" w:eastAsia="Times New Roman" w:hAnsiTheme="majorHAnsi" w:cstheme="majorHAnsi"/>
          <w:color w:val="000000"/>
          <w:sz w:val="24"/>
          <w:szCs w:val="24"/>
          <w:lang w:val="ro-RO"/>
        </w:rPr>
        <w:t xml:space="preserve">insuficiența măsurilor de monitorizare și control nu a asigurat calitatea, plenitudinea și performanța indicatorilor realizați prin accesul pacienților cu cancer la dispozitive necesare pentru diagnostic, precum și la asigurarea unui tratament mai performant; </w:t>
      </w:r>
    </w:p>
    <w:p w14:paraId="2B64E492" w14:textId="28D33A90" w:rsidR="00F1754C" w:rsidRPr="00F1754C" w:rsidRDefault="00285CE2" w:rsidP="00F1754C">
      <w:pPr>
        <w:pStyle w:val="aa"/>
        <w:numPr>
          <w:ilvl w:val="0"/>
          <w:numId w:val="25"/>
        </w:numPr>
        <w:tabs>
          <w:tab w:val="left" w:pos="993"/>
        </w:tabs>
        <w:spacing w:after="0" w:line="276" w:lineRule="auto"/>
        <w:ind w:left="0" w:firstLine="540"/>
        <w:jc w:val="both"/>
        <w:rPr>
          <w:rFonts w:asciiTheme="majorHAnsi" w:hAnsiTheme="majorHAnsi" w:cstheme="majorHAnsi"/>
          <w:sz w:val="24"/>
          <w:szCs w:val="24"/>
          <w:lang w:val="ro-RO"/>
        </w:rPr>
      </w:pPr>
      <w:r w:rsidRPr="00F1754C">
        <w:rPr>
          <w:rFonts w:asciiTheme="majorHAnsi" w:eastAsia="Times New Roman" w:hAnsiTheme="majorHAnsi" w:cstheme="majorHAnsi"/>
          <w:color w:val="000000"/>
          <w:sz w:val="24"/>
          <w:szCs w:val="24"/>
          <w:lang w:val="ro-RO"/>
        </w:rPr>
        <w:t>deși prestarea serviciilor de îngrijiri paliative și mijloacele financiare publice alocate în acest sens au fost în creștere, nu toate acțiunile sunt realizate eficace pentru accesul pacienților cu cancer</w:t>
      </w:r>
      <w:r w:rsidR="00891F4B" w:rsidRPr="00F1754C">
        <w:rPr>
          <w:rFonts w:asciiTheme="majorHAnsi" w:eastAsia="Times New Roman" w:hAnsiTheme="majorHAnsi" w:cstheme="majorHAnsi"/>
          <w:color w:val="000000"/>
          <w:sz w:val="24"/>
          <w:szCs w:val="24"/>
          <w:lang w:val="ro-RO"/>
        </w:rPr>
        <w:t>, acestea</w:t>
      </w:r>
      <w:r w:rsidRPr="00F1754C">
        <w:rPr>
          <w:rFonts w:asciiTheme="majorHAnsi" w:eastAsia="Times New Roman" w:hAnsiTheme="majorHAnsi" w:cstheme="majorHAnsi"/>
          <w:color w:val="000000"/>
          <w:sz w:val="24"/>
          <w:szCs w:val="24"/>
          <w:lang w:val="ro-RO"/>
        </w:rPr>
        <w:t xml:space="preserve"> urm</w:t>
      </w:r>
      <w:r w:rsidR="00891F4B" w:rsidRPr="00F1754C">
        <w:rPr>
          <w:rFonts w:asciiTheme="majorHAnsi" w:eastAsia="Times New Roman" w:hAnsiTheme="majorHAnsi" w:cstheme="majorHAnsi"/>
          <w:color w:val="000000"/>
          <w:sz w:val="24"/>
          <w:szCs w:val="24"/>
          <w:lang w:val="ro-RO"/>
        </w:rPr>
        <w:t>ând</w:t>
      </w:r>
      <w:r w:rsidRPr="00F1754C">
        <w:rPr>
          <w:rFonts w:asciiTheme="majorHAnsi" w:eastAsia="Times New Roman" w:hAnsiTheme="majorHAnsi" w:cstheme="majorHAnsi"/>
          <w:color w:val="000000"/>
          <w:sz w:val="24"/>
          <w:szCs w:val="24"/>
          <w:lang w:val="ro-RO"/>
        </w:rPr>
        <w:t xml:space="preserve"> a fi revizuite și dezvoltate; </w:t>
      </w:r>
    </w:p>
    <w:p w14:paraId="479AF798" w14:textId="4C6AC172" w:rsidR="00F1754C" w:rsidRPr="00F1754C" w:rsidRDefault="001074A2" w:rsidP="00F1754C">
      <w:pPr>
        <w:pStyle w:val="aa"/>
        <w:numPr>
          <w:ilvl w:val="0"/>
          <w:numId w:val="25"/>
        </w:numPr>
        <w:tabs>
          <w:tab w:val="left" w:pos="993"/>
        </w:tabs>
        <w:spacing w:after="0" w:line="276" w:lineRule="auto"/>
        <w:ind w:left="0" w:firstLine="540"/>
        <w:jc w:val="both"/>
        <w:rPr>
          <w:rFonts w:asciiTheme="majorHAnsi" w:hAnsiTheme="majorHAnsi" w:cstheme="majorHAnsi"/>
          <w:sz w:val="24"/>
          <w:szCs w:val="24"/>
          <w:lang w:val="ro-RO"/>
        </w:rPr>
      </w:pPr>
      <w:r w:rsidRPr="00F1754C">
        <w:rPr>
          <w:rFonts w:asciiTheme="majorHAnsi" w:eastAsia="Times New Roman" w:hAnsiTheme="majorHAnsi" w:cstheme="majorHAnsi"/>
          <w:sz w:val="24"/>
          <w:szCs w:val="24"/>
          <w:lang w:val="ro-RO"/>
        </w:rPr>
        <w:t>neaprobarea</w:t>
      </w:r>
      <w:r w:rsidR="00285CE2" w:rsidRPr="00F1754C">
        <w:rPr>
          <w:rFonts w:asciiTheme="majorHAnsi" w:eastAsia="Times New Roman" w:hAnsiTheme="majorHAnsi" w:cstheme="majorHAnsi"/>
          <w:sz w:val="24"/>
          <w:szCs w:val="24"/>
          <w:lang w:val="ro-RO"/>
        </w:rPr>
        <w:t xml:space="preserve"> prin hotărâre de guvern a reglementărilor privind R</w:t>
      </w:r>
      <w:r w:rsidR="00891F4B" w:rsidRPr="00F1754C">
        <w:rPr>
          <w:rFonts w:asciiTheme="majorHAnsi" w:eastAsia="Times New Roman" w:hAnsiTheme="majorHAnsi" w:cstheme="majorHAnsi"/>
          <w:sz w:val="24"/>
          <w:szCs w:val="24"/>
          <w:lang w:val="ro-RO"/>
        </w:rPr>
        <w:t>NC</w:t>
      </w:r>
      <w:r w:rsidRPr="00F1754C">
        <w:rPr>
          <w:rFonts w:asciiTheme="majorHAnsi" w:eastAsia="Times New Roman" w:hAnsiTheme="majorHAnsi" w:cstheme="majorHAnsi"/>
          <w:sz w:val="24"/>
          <w:szCs w:val="24"/>
          <w:lang w:val="ro-RO"/>
        </w:rPr>
        <w:t xml:space="preserve"> și imperfecțiunea sistemului informațional pentru evidența și facilitarea procesului de evidență a pacienților diagnosticați cu cancer</w:t>
      </w:r>
      <w:r w:rsidR="00FA313D" w:rsidRPr="00F1754C">
        <w:rPr>
          <w:rFonts w:asciiTheme="majorHAnsi" w:eastAsia="Times New Roman" w:hAnsiTheme="majorHAnsi" w:cstheme="majorHAnsi"/>
          <w:sz w:val="24"/>
          <w:szCs w:val="24"/>
          <w:lang w:val="ro-RO"/>
        </w:rPr>
        <w:t xml:space="preserve"> indică funcționalitatea parțială a acestuia și necorespunderea așteptărilor</w:t>
      </w:r>
      <w:r w:rsidRPr="00F1754C">
        <w:rPr>
          <w:rFonts w:asciiTheme="majorHAnsi" w:eastAsia="Times New Roman" w:hAnsiTheme="majorHAnsi" w:cstheme="majorHAnsi"/>
          <w:sz w:val="24"/>
          <w:szCs w:val="24"/>
          <w:lang w:val="ro-RO"/>
        </w:rPr>
        <w:t xml:space="preserve">; </w:t>
      </w:r>
    </w:p>
    <w:p w14:paraId="6AD9613D" w14:textId="0A9F7C80" w:rsidR="001074A2" w:rsidRPr="00F1754C" w:rsidRDefault="001074A2" w:rsidP="00F1754C">
      <w:pPr>
        <w:pStyle w:val="aa"/>
        <w:numPr>
          <w:ilvl w:val="0"/>
          <w:numId w:val="25"/>
        </w:numPr>
        <w:tabs>
          <w:tab w:val="left" w:pos="993"/>
        </w:tabs>
        <w:spacing w:after="0" w:line="276" w:lineRule="auto"/>
        <w:ind w:left="0" w:firstLine="540"/>
        <w:jc w:val="both"/>
        <w:rPr>
          <w:rFonts w:asciiTheme="majorHAnsi" w:hAnsiTheme="majorHAnsi" w:cstheme="majorHAnsi"/>
          <w:sz w:val="24"/>
          <w:szCs w:val="24"/>
          <w:lang w:val="ro-RO"/>
        </w:rPr>
      </w:pPr>
      <w:r w:rsidRPr="00F1754C">
        <w:rPr>
          <w:rFonts w:asciiTheme="majorHAnsi" w:eastAsia="Times New Roman" w:hAnsiTheme="majorHAnsi" w:cstheme="majorHAnsi"/>
          <w:sz w:val="24"/>
          <w:szCs w:val="24"/>
          <w:lang w:val="ro-RO"/>
        </w:rPr>
        <w:t>responsabilitatea scăzută a managementului decizional, insuficiența controalelor</w:t>
      </w:r>
      <w:r w:rsidR="00891F4B" w:rsidRPr="00F1754C">
        <w:rPr>
          <w:rFonts w:asciiTheme="majorHAnsi" w:eastAsia="Times New Roman" w:hAnsiTheme="majorHAnsi" w:cstheme="majorHAnsi"/>
          <w:sz w:val="24"/>
          <w:szCs w:val="24"/>
          <w:lang w:val="ro-RO"/>
        </w:rPr>
        <w:t>-</w:t>
      </w:r>
      <w:r w:rsidRPr="00F1754C">
        <w:rPr>
          <w:rFonts w:asciiTheme="majorHAnsi" w:eastAsia="Times New Roman" w:hAnsiTheme="majorHAnsi" w:cstheme="majorHAnsi"/>
          <w:sz w:val="24"/>
          <w:szCs w:val="24"/>
          <w:lang w:val="ro-RO"/>
        </w:rPr>
        <w:t>cheie la toate etapele</w:t>
      </w:r>
      <w:r w:rsidR="00891F4B" w:rsidRPr="00F1754C">
        <w:rPr>
          <w:rFonts w:asciiTheme="majorHAnsi" w:eastAsia="Times New Roman" w:hAnsiTheme="majorHAnsi" w:cstheme="majorHAnsi"/>
          <w:sz w:val="24"/>
          <w:szCs w:val="24"/>
          <w:lang w:val="ro-RO"/>
        </w:rPr>
        <w:t>,</w:t>
      </w:r>
      <w:r w:rsidRPr="00F1754C">
        <w:rPr>
          <w:rFonts w:asciiTheme="majorHAnsi" w:eastAsia="Times New Roman" w:hAnsiTheme="majorHAnsi" w:cstheme="majorHAnsi"/>
          <w:sz w:val="24"/>
          <w:szCs w:val="24"/>
          <w:lang w:val="ro-RO"/>
        </w:rPr>
        <w:t xml:space="preserve"> precum și </w:t>
      </w:r>
      <w:r w:rsidR="00891F4B" w:rsidRPr="00F1754C">
        <w:rPr>
          <w:rFonts w:asciiTheme="majorHAnsi" w:eastAsia="Times New Roman" w:hAnsiTheme="majorHAnsi" w:cstheme="majorHAnsi"/>
          <w:sz w:val="24"/>
          <w:szCs w:val="24"/>
          <w:lang w:val="ro-RO"/>
        </w:rPr>
        <w:t>a</w:t>
      </w:r>
      <w:r w:rsidRPr="00F1754C">
        <w:rPr>
          <w:rFonts w:asciiTheme="majorHAnsi" w:eastAsia="Times New Roman" w:hAnsiTheme="majorHAnsi" w:cstheme="majorHAnsi"/>
          <w:sz w:val="24"/>
          <w:szCs w:val="24"/>
          <w:lang w:val="ro-RO"/>
        </w:rPr>
        <w:t xml:space="preserve"> măsurilor de monitorizare și supraveghere a realizării acțiunilor instituite etc.</w:t>
      </w:r>
    </w:p>
    <w:p w14:paraId="03B96B3B" w14:textId="085FDD8F" w:rsidR="00E7343D" w:rsidRPr="0035555F" w:rsidRDefault="00E7343D" w:rsidP="00AE3E82">
      <w:pPr>
        <w:spacing w:after="0" w:line="276" w:lineRule="auto"/>
        <w:ind w:firstLine="540"/>
        <w:jc w:val="both"/>
        <w:rPr>
          <w:rFonts w:asciiTheme="majorHAnsi" w:eastAsia="Times New Roman" w:hAnsiTheme="majorHAnsi" w:cstheme="majorHAnsi"/>
          <w:color w:val="000000"/>
          <w:sz w:val="24"/>
          <w:szCs w:val="24"/>
          <w:lang w:val="ro-RO"/>
        </w:rPr>
      </w:pPr>
      <w:r w:rsidRPr="0035555F">
        <w:rPr>
          <w:rFonts w:asciiTheme="majorHAnsi" w:eastAsia="Times New Roman" w:hAnsiTheme="majorHAnsi" w:cstheme="majorHAnsi"/>
          <w:color w:val="000000"/>
          <w:sz w:val="24"/>
          <w:szCs w:val="24"/>
          <w:lang w:val="ro-RO"/>
        </w:rPr>
        <w:t>În opinia auditului, carențele și deficiențele constatate sunt determinate de un cumul de factori sistemici, principalii constând în imperfecțiunea cadrului normativ și a celui regulator în domeniu, instabilitatea/lipsa interconec</w:t>
      </w:r>
      <w:r w:rsidR="00891F4B">
        <w:rPr>
          <w:rFonts w:asciiTheme="majorHAnsi" w:eastAsia="Times New Roman" w:hAnsiTheme="majorHAnsi" w:cstheme="majorHAnsi"/>
          <w:color w:val="000000"/>
          <w:sz w:val="24"/>
          <w:szCs w:val="24"/>
          <w:lang w:val="ro-RO"/>
        </w:rPr>
        <w:t>s</w:t>
      </w:r>
      <w:r w:rsidRPr="0035555F">
        <w:rPr>
          <w:rFonts w:asciiTheme="majorHAnsi" w:eastAsia="Times New Roman" w:hAnsiTheme="majorHAnsi" w:cstheme="majorHAnsi"/>
          <w:color w:val="000000"/>
          <w:sz w:val="24"/>
          <w:szCs w:val="24"/>
          <w:lang w:val="ro-RO"/>
        </w:rPr>
        <w:t xml:space="preserve">iunii la nivelul instituțiilor etc. </w:t>
      </w:r>
    </w:p>
    <w:p w14:paraId="47BC7268" w14:textId="3E641DF7" w:rsidR="00BF2217" w:rsidRPr="0035555F" w:rsidRDefault="001074A2" w:rsidP="00AE3E82">
      <w:pPr>
        <w:pStyle w:val="aa"/>
        <w:spacing w:after="0" w:line="276" w:lineRule="auto"/>
        <w:ind w:left="0" w:firstLine="540"/>
        <w:jc w:val="both"/>
        <w:rPr>
          <w:rFonts w:asciiTheme="majorHAnsi" w:hAnsiTheme="majorHAnsi" w:cstheme="majorHAnsi"/>
          <w:sz w:val="24"/>
          <w:szCs w:val="24"/>
          <w:lang w:val="ro-RO"/>
        </w:rPr>
      </w:pPr>
      <w:r w:rsidRPr="0035555F">
        <w:rPr>
          <w:rFonts w:asciiTheme="majorHAnsi" w:eastAsia="Times New Roman" w:hAnsiTheme="majorHAnsi" w:cstheme="majorHAnsi"/>
          <w:color w:val="000000"/>
          <w:sz w:val="24"/>
          <w:szCs w:val="24"/>
          <w:lang w:val="ro-RO"/>
        </w:rPr>
        <w:t xml:space="preserve">În prezent, cu lacunele care există, </w:t>
      </w:r>
      <w:r w:rsidR="00E7343D" w:rsidRPr="0035555F">
        <w:rPr>
          <w:rFonts w:asciiTheme="majorHAnsi" w:eastAsia="Times New Roman" w:hAnsiTheme="majorHAnsi" w:cstheme="majorHAnsi"/>
          <w:color w:val="000000"/>
          <w:sz w:val="24"/>
          <w:szCs w:val="24"/>
          <w:lang w:val="ro-RO"/>
        </w:rPr>
        <w:t xml:space="preserve">Republica </w:t>
      </w:r>
      <w:r w:rsidRPr="0035555F">
        <w:rPr>
          <w:rFonts w:asciiTheme="majorHAnsi" w:eastAsia="Times New Roman" w:hAnsiTheme="majorHAnsi" w:cstheme="majorHAnsi"/>
          <w:color w:val="000000"/>
          <w:sz w:val="24"/>
          <w:szCs w:val="24"/>
          <w:lang w:val="ro-RO"/>
        </w:rPr>
        <w:t>Moldova riscă să nu atingă rata</w:t>
      </w:r>
      <w:r w:rsidR="00891F4B">
        <w:rPr>
          <w:rFonts w:asciiTheme="majorHAnsi" w:eastAsia="Times New Roman" w:hAnsiTheme="majorHAnsi" w:cstheme="majorHAnsi"/>
          <w:color w:val="000000"/>
          <w:sz w:val="24"/>
          <w:szCs w:val="24"/>
          <w:lang w:val="ro-RO"/>
        </w:rPr>
        <w:t>-</w:t>
      </w:r>
      <w:r w:rsidRPr="0035555F">
        <w:rPr>
          <w:rFonts w:asciiTheme="majorHAnsi" w:eastAsia="Times New Roman" w:hAnsiTheme="majorHAnsi" w:cstheme="majorHAnsi"/>
          <w:color w:val="000000"/>
          <w:sz w:val="24"/>
          <w:szCs w:val="24"/>
          <w:lang w:val="ro-RO"/>
        </w:rPr>
        <w:t>țintă de reducere</w:t>
      </w:r>
      <w:r w:rsidR="00891F4B">
        <w:rPr>
          <w:rFonts w:asciiTheme="majorHAnsi" w:eastAsia="Times New Roman" w:hAnsiTheme="majorHAnsi" w:cstheme="majorHAnsi"/>
          <w:color w:val="000000"/>
          <w:sz w:val="24"/>
          <w:szCs w:val="24"/>
          <w:lang w:val="ro-RO"/>
        </w:rPr>
        <w:t xml:space="preserve"> </w:t>
      </w:r>
      <w:r w:rsidRPr="0035555F">
        <w:rPr>
          <w:rFonts w:asciiTheme="majorHAnsi" w:eastAsia="Times New Roman" w:hAnsiTheme="majorHAnsi" w:cstheme="majorHAnsi"/>
          <w:color w:val="000000"/>
          <w:sz w:val="24"/>
          <w:szCs w:val="24"/>
          <w:lang w:val="ro-RO"/>
        </w:rPr>
        <w:t xml:space="preserve">a mortalității cu 7% până în anul 2025. </w:t>
      </w:r>
      <w:r w:rsidRPr="0035555F">
        <w:rPr>
          <w:rFonts w:asciiTheme="majorHAnsi" w:hAnsiTheme="majorHAnsi" w:cstheme="majorHAnsi"/>
          <w:sz w:val="24"/>
          <w:szCs w:val="24"/>
          <w:lang w:val="ro-RO"/>
        </w:rPr>
        <w:t xml:space="preserve">Din această perspectivă, autoritățile și instituțiile medicale implicate urmează să intensifice și să contribuie mai mult la îmbunătățirea sănătății populației, prin remedierea problemelor sistemice la toate nivelurile, inclusiv prin implementarea recomandărilor </w:t>
      </w:r>
      <w:r w:rsidR="00E7343D" w:rsidRPr="0035555F">
        <w:rPr>
          <w:rFonts w:asciiTheme="majorHAnsi" w:hAnsiTheme="majorHAnsi" w:cstheme="majorHAnsi"/>
          <w:sz w:val="24"/>
          <w:szCs w:val="24"/>
          <w:lang w:val="ro-RO"/>
        </w:rPr>
        <w:t>înaintate de misiunea de audit.</w:t>
      </w:r>
    </w:p>
    <w:p w14:paraId="7CC4DB62" w14:textId="3EEA6E22" w:rsidR="00343D72" w:rsidRDefault="00343D72" w:rsidP="00B84082">
      <w:pPr>
        <w:pStyle w:val="aa"/>
        <w:spacing w:line="276" w:lineRule="auto"/>
        <w:ind w:left="0"/>
        <w:jc w:val="both"/>
        <w:rPr>
          <w:rFonts w:asciiTheme="majorHAnsi" w:hAnsiTheme="majorHAnsi" w:cstheme="majorHAnsi"/>
          <w:b/>
          <w:sz w:val="24"/>
          <w:szCs w:val="24"/>
          <w:lang w:val="ro-RO"/>
        </w:rPr>
      </w:pPr>
    </w:p>
    <w:p w14:paraId="428FF3A8" w14:textId="30C253D4" w:rsidR="002E5CAC" w:rsidRDefault="002E5CAC" w:rsidP="00B84082">
      <w:pPr>
        <w:pStyle w:val="aa"/>
        <w:spacing w:line="276" w:lineRule="auto"/>
        <w:ind w:left="0"/>
        <w:jc w:val="both"/>
        <w:rPr>
          <w:rFonts w:asciiTheme="majorHAnsi" w:hAnsiTheme="majorHAnsi" w:cstheme="majorHAnsi"/>
          <w:b/>
          <w:sz w:val="24"/>
          <w:szCs w:val="24"/>
          <w:lang w:val="ro-RO"/>
        </w:rPr>
      </w:pPr>
    </w:p>
    <w:p w14:paraId="2A16B5F9" w14:textId="0F1F99BA" w:rsidR="00CE4117" w:rsidRDefault="00CE4117" w:rsidP="00B84082">
      <w:pPr>
        <w:pStyle w:val="aa"/>
        <w:spacing w:line="276" w:lineRule="auto"/>
        <w:ind w:left="0"/>
        <w:jc w:val="both"/>
        <w:rPr>
          <w:rFonts w:asciiTheme="majorHAnsi" w:hAnsiTheme="majorHAnsi" w:cstheme="majorHAnsi"/>
          <w:b/>
          <w:sz w:val="24"/>
          <w:szCs w:val="24"/>
          <w:lang w:val="ro-RO"/>
        </w:rPr>
      </w:pPr>
    </w:p>
    <w:p w14:paraId="4A591F5B" w14:textId="2339D76D" w:rsidR="00CE4117" w:rsidRDefault="00CE4117" w:rsidP="00B84082">
      <w:pPr>
        <w:pStyle w:val="aa"/>
        <w:spacing w:line="276" w:lineRule="auto"/>
        <w:ind w:left="0"/>
        <w:jc w:val="both"/>
        <w:rPr>
          <w:rFonts w:asciiTheme="majorHAnsi" w:hAnsiTheme="majorHAnsi" w:cstheme="majorHAnsi"/>
          <w:b/>
          <w:sz w:val="24"/>
          <w:szCs w:val="24"/>
          <w:lang w:val="ro-RO"/>
        </w:rPr>
      </w:pPr>
    </w:p>
    <w:p w14:paraId="7D0A34EE" w14:textId="48B9D151" w:rsidR="00CE4117" w:rsidRDefault="00CE4117" w:rsidP="00B84082">
      <w:pPr>
        <w:pStyle w:val="aa"/>
        <w:spacing w:line="276" w:lineRule="auto"/>
        <w:ind w:left="0"/>
        <w:jc w:val="both"/>
        <w:rPr>
          <w:rFonts w:asciiTheme="majorHAnsi" w:hAnsiTheme="majorHAnsi" w:cstheme="majorHAnsi"/>
          <w:b/>
          <w:sz w:val="24"/>
          <w:szCs w:val="24"/>
          <w:lang w:val="ro-RO"/>
        </w:rPr>
      </w:pPr>
    </w:p>
    <w:p w14:paraId="1B9FDB5B" w14:textId="2776457E" w:rsidR="00CE4117" w:rsidRDefault="00CE4117" w:rsidP="00B84082">
      <w:pPr>
        <w:pStyle w:val="aa"/>
        <w:spacing w:line="276" w:lineRule="auto"/>
        <w:ind w:left="0"/>
        <w:jc w:val="both"/>
        <w:rPr>
          <w:rFonts w:asciiTheme="majorHAnsi" w:hAnsiTheme="majorHAnsi" w:cstheme="majorHAnsi"/>
          <w:b/>
          <w:sz w:val="24"/>
          <w:szCs w:val="24"/>
          <w:lang w:val="ro-RO"/>
        </w:rPr>
      </w:pPr>
    </w:p>
    <w:p w14:paraId="7F54AEF0" w14:textId="3DA70B59" w:rsidR="00CE4117" w:rsidRDefault="00CE4117" w:rsidP="00B84082">
      <w:pPr>
        <w:pStyle w:val="aa"/>
        <w:spacing w:line="276" w:lineRule="auto"/>
        <w:ind w:left="0"/>
        <w:jc w:val="both"/>
        <w:rPr>
          <w:rFonts w:asciiTheme="majorHAnsi" w:hAnsiTheme="majorHAnsi" w:cstheme="majorHAnsi"/>
          <w:b/>
          <w:sz w:val="24"/>
          <w:szCs w:val="24"/>
          <w:lang w:val="ro-RO"/>
        </w:rPr>
      </w:pPr>
    </w:p>
    <w:p w14:paraId="4C6B1A57" w14:textId="3F8A4149" w:rsidR="00CE4117" w:rsidRDefault="00CE4117" w:rsidP="00B84082">
      <w:pPr>
        <w:pStyle w:val="aa"/>
        <w:spacing w:line="276" w:lineRule="auto"/>
        <w:ind w:left="0"/>
        <w:jc w:val="both"/>
        <w:rPr>
          <w:rFonts w:asciiTheme="majorHAnsi" w:hAnsiTheme="majorHAnsi" w:cstheme="majorHAnsi"/>
          <w:b/>
          <w:sz w:val="24"/>
          <w:szCs w:val="24"/>
          <w:lang w:val="ro-RO"/>
        </w:rPr>
      </w:pPr>
    </w:p>
    <w:p w14:paraId="35F75381" w14:textId="705C0DC7" w:rsidR="00CE4117" w:rsidRDefault="00CE4117" w:rsidP="00B84082">
      <w:pPr>
        <w:pStyle w:val="aa"/>
        <w:spacing w:line="276" w:lineRule="auto"/>
        <w:ind w:left="0"/>
        <w:jc w:val="both"/>
        <w:rPr>
          <w:rFonts w:asciiTheme="majorHAnsi" w:hAnsiTheme="majorHAnsi" w:cstheme="majorHAnsi"/>
          <w:b/>
          <w:sz w:val="24"/>
          <w:szCs w:val="24"/>
          <w:lang w:val="ro-RO"/>
        </w:rPr>
      </w:pPr>
    </w:p>
    <w:p w14:paraId="16898667" w14:textId="77777777" w:rsidR="00CE4117" w:rsidRDefault="00CE4117" w:rsidP="00B84082">
      <w:pPr>
        <w:pStyle w:val="aa"/>
        <w:spacing w:line="276" w:lineRule="auto"/>
        <w:ind w:left="0"/>
        <w:jc w:val="both"/>
        <w:rPr>
          <w:rFonts w:asciiTheme="majorHAnsi" w:hAnsiTheme="majorHAnsi" w:cstheme="majorHAnsi"/>
          <w:b/>
          <w:sz w:val="24"/>
          <w:szCs w:val="24"/>
          <w:lang w:val="ro-RO"/>
        </w:rPr>
      </w:pPr>
    </w:p>
    <w:p w14:paraId="4776566B" w14:textId="77777777" w:rsidR="002E5CAC" w:rsidRDefault="002E5CAC" w:rsidP="00B84082">
      <w:pPr>
        <w:pStyle w:val="aa"/>
        <w:spacing w:line="276" w:lineRule="auto"/>
        <w:ind w:left="0"/>
        <w:jc w:val="both"/>
        <w:rPr>
          <w:rFonts w:asciiTheme="majorHAnsi" w:hAnsiTheme="majorHAnsi" w:cstheme="majorHAnsi"/>
          <w:b/>
          <w:sz w:val="24"/>
          <w:szCs w:val="24"/>
          <w:lang w:val="ro-RO"/>
        </w:rPr>
      </w:pPr>
    </w:p>
    <w:p w14:paraId="4B7DD27E" w14:textId="6C21C1BF" w:rsidR="002D45BD" w:rsidRPr="00951E56" w:rsidRDefault="002D45BD" w:rsidP="00B84082">
      <w:pPr>
        <w:pStyle w:val="aa"/>
        <w:numPr>
          <w:ilvl w:val="0"/>
          <w:numId w:val="2"/>
        </w:numPr>
        <w:spacing w:after="0" w:line="276" w:lineRule="auto"/>
        <w:ind w:left="540" w:hanging="540"/>
        <w:jc w:val="both"/>
        <w:outlineLvl w:val="0"/>
        <w:rPr>
          <w:rFonts w:asciiTheme="majorHAnsi" w:eastAsiaTheme="minorEastAsia" w:hAnsiTheme="majorHAnsi" w:cstheme="majorHAnsi"/>
          <w:b/>
          <w:bCs/>
          <w:color w:val="9A0000"/>
          <w:kern w:val="24"/>
          <w:sz w:val="28"/>
          <w:szCs w:val="28"/>
          <w:lang w:val="ro-RO"/>
        </w:rPr>
      </w:pPr>
      <w:bookmarkStart w:id="68" w:name="_Toc120277932"/>
      <w:bookmarkStart w:id="69" w:name="_Toc123197156"/>
      <w:r w:rsidRPr="00951E56">
        <w:rPr>
          <w:rFonts w:asciiTheme="majorHAnsi" w:eastAsiaTheme="minorEastAsia" w:hAnsiTheme="majorHAnsi" w:cstheme="majorHAnsi"/>
          <w:b/>
          <w:bCs/>
          <w:color w:val="740000"/>
          <w:kern w:val="24"/>
          <w:sz w:val="28"/>
          <w:szCs w:val="28"/>
          <w:lang w:val="ro-RO"/>
        </w:rPr>
        <w:t>RECOMANDĂRI</w:t>
      </w:r>
      <w:bookmarkEnd w:id="68"/>
      <w:bookmarkEnd w:id="69"/>
    </w:p>
    <w:p w14:paraId="4FC7B8C5" w14:textId="77777777" w:rsidR="00CE4117" w:rsidRPr="008A0E3C" w:rsidRDefault="00CE4117" w:rsidP="00CE4117">
      <w:pPr>
        <w:spacing w:line="276" w:lineRule="auto"/>
        <w:jc w:val="both"/>
        <w:rPr>
          <w:rFonts w:asciiTheme="majorHAnsi" w:eastAsia="Times New Roman" w:hAnsiTheme="majorHAnsi" w:cstheme="majorHAnsi"/>
          <w:b/>
          <w:bCs/>
          <w:i/>
          <w:iCs/>
          <w:noProof/>
          <w:sz w:val="24"/>
          <w:szCs w:val="24"/>
          <w:lang w:val="ro-MD"/>
        </w:rPr>
      </w:pPr>
      <w:r w:rsidRPr="008A0E3C">
        <w:rPr>
          <w:rFonts w:asciiTheme="majorHAnsi" w:eastAsia="Times New Roman" w:hAnsiTheme="majorHAnsi" w:cstheme="majorHAnsi"/>
          <w:b/>
          <w:bCs/>
          <w:i/>
          <w:iCs/>
          <w:noProof/>
          <w:sz w:val="24"/>
          <w:szCs w:val="24"/>
          <w:lang w:val="ro-MD"/>
        </w:rPr>
        <w:t>Ministerul Sănătății:</w:t>
      </w:r>
    </w:p>
    <w:p w14:paraId="3C0846EB" w14:textId="42CACB89" w:rsidR="00CE4117" w:rsidRPr="008A0E3C" w:rsidRDefault="00CE4117" w:rsidP="00CE4117">
      <w:pPr>
        <w:pStyle w:val="aa"/>
        <w:numPr>
          <w:ilvl w:val="0"/>
          <w:numId w:val="24"/>
        </w:numPr>
        <w:tabs>
          <w:tab w:val="left" w:pos="426"/>
        </w:tabs>
        <w:spacing w:after="0" w:line="276" w:lineRule="auto"/>
        <w:ind w:left="0" w:firstLine="0"/>
        <w:jc w:val="both"/>
        <w:rPr>
          <w:rFonts w:ascii="Times New Roman" w:eastAsia="Times New Roman" w:hAnsi="Times New Roman" w:cs="Times New Roman"/>
          <w:sz w:val="24"/>
          <w:szCs w:val="24"/>
          <w:lang w:val="ro-MD"/>
        </w:rPr>
      </w:pPr>
      <w:r w:rsidRPr="008A0E3C">
        <w:rPr>
          <w:rFonts w:ascii="Calibri Light" w:eastAsia="Times New Roman" w:hAnsi="Calibri Light" w:cs="Times New Roman"/>
          <w:i/>
          <w:iCs/>
          <w:sz w:val="24"/>
          <w:szCs w:val="24"/>
          <w:lang w:val="ro-MD"/>
        </w:rPr>
        <w:t>Să asigure stabilirea și aprobarea acțiunilor pentru atragerea specialiștilor necesari în domeniul oncologic (</w:t>
      </w:r>
      <w:r w:rsidR="001E6F6A">
        <w:rPr>
          <w:rFonts w:ascii="Calibri Light" w:eastAsia="Times New Roman" w:hAnsi="Calibri Light" w:cs="Times New Roman"/>
          <w:i/>
          <w:iCs/>
          <w:sz w:val="24"/>
          <w:szCs w:val="24"/>
          <w:lang w:val="ro-MD"/>
        </w:rPr>
        <w:t xml:space="preserve">subpct. </w:t>
      </w:r>
      <w:r w:rsidRPr="008A0E3C">
        <w:rPr>
          <w:rFonts w:ascii="Calibri Light" w:eastAsia="Times New Roman" w:hAnsi="Calibri Light" w:cs="Times New Roman"/>
          <w:i/>
          <w:iCs/>
          <w:sz w:val="24"/>
          <w:szCs w:val="24"/>
          <w:lang w:val="ro-MD"/>
        </w:rPr>
        <w:t>4.1.4.)</w:t>
      </w:r>
      <w:r w:rsidR="001E6F6A">
        <w:rPr>
          <w:rFonts w:ascii="Calibri Light" w:eastAsia="Times New Roman" w:hAnsi="Calibri Light" w:cs="Times New Roman"/>
          <w:i/>
          <w:iCs/>
          <w:sz w:val="24"/>
          <w:szCs w:val="24"/>
          <w:lang w:val="ro-MD"/>
        </w:rPr>
        <w:t>;</w:t>
      </w:r>
    </w:p>
    <w:p w14:paraId="249567AF" w14:textId="18B57AD6" w:rsidR="00CE4117" w:rsidRPr="008A0E3C" w:rsidRDefault="00CE4117" w:rsidP="00CE4117">
      <w:pPr>
        <w:pStyle w:val="aa"/>
        <w:numPr>
          <w:ilvl w:val="0"/>
          <w:numId w:val="24"/>
        </w:numPr>
        <w:tabs>
          <w:tab w:val="left" w:pos="426"/>
        </w:tabs>
        <w:spacing w:after="0" w:line="276" w:lineRule="auto"/>
        <w:ind w:left="0" w:firstLine="0"/>
        <w:jc w:val="both"/>
        <w:rPr>
          <w:rFonts w:ascii="Times New Roman" w:eastAsia="Times New Roman" w:hAnsi="Times New Roman" w:cs="Times New Roman"/>
          <w:sz w:val="24"/>
          <w:szCs w:val="24"/>
          <w:lang w:val="ro-MD"/>
        </w:rPr>
      </w:pPr>
      <w:r w:rsidRPr="008A0E3C">
        <w:rPr>
          <w:rFonts w:ascii="Calibri Light" w:eastAsia="Times New Roman" w:hAnsi="Calibri Light" w:cs="Times New Roman"/>
          <w:i/>
          <w:iCs/>
          <w:sz w:val="24"/>
          <w:szCs w:val="24"/>
          <w:lang w:val="ro-MD"/>
        </w:rPr>
        <w:t>Să asigure conformitatea procesului de selectare a pacienților pentru tratament și/sau investigații costisitoare peste hotarele Republicii Moldova (</w:t>
      </w:r>
      <w:r w:rsidR="001E6F6A">
        <w:rPr>
          <w:rFonts w:ascii="Calibri Light" w:eastAsia="Times New Roman" w:hAnsi="Calibri Light" w:cs="Times New Roman"/>
          <w:i/>
          <w:iCs/>
          <w:sz w:val="24"/>
          <w:szCs w:val="24"/>
          <w:lang w:val="ro-MD"/>
        </w:rPr>
        <w:t xml:space="preserve">subpct. </w:t>
      </w:r>
      <w:r w:rsidRPr="008A0E3C">
        <w:rPr>
          <w:rFonts w:ascii="Calibri Light" w:eastAsia="Times New Roman" w:hAnsi="Calibri Light" w:cs="Times New Roman"/>
          <w:i/>
          <w:iCs/>
          <w:sz w:val="24"/>
          <w:szCs w:val="24"/>
          <w:lang w:val="ro-MD"/>
        </w:rPr>
        <w:t>4.1.9.)</w:t>
      </w:r>
      <w:r w:rsidR="001E6F6A">
        <w:rPr>
          <w:rFonts w:ascii="Calibri Light" w:eastAsia="Times New Roman" w:hAnsi="Calibri Light" w:cs="Times New Roman"/>
          <w:i/>
          <w:iCs/>
          <w:sz w:val="24"/>
          <w:szCs w:val="24"/>
          <w:lang w:val="ro-MD"/>
        </w:rPr>
        <w:t>;</w:t>
      </w:r>
    </w:p>
    <w:p w14:paraId="12B774E7" w14:textId="2B661DCD" w:rsidR="00CE4117" w:rsidRPr="008A0E3C" w:rsidRDefault="00CE4117" w:rsidP="00CE4117">
      <w:pPr>
        <w:pStyle w:val="aa"/>
        <w:numPr>
          <w:ilvl w:val="0"/>
          <w:numId w:val="24"/>
        </w:numPr>
        <w:tabs>
          <w:tab w:val="left" w:pos="426"/>
        </w:tabs>
        <w:spacing w:after="0" w:line="276" w:lineRule="auto"/>
        <w:ind w:left="0" w:firstLine="0"/>
        <w:jc w:val="both"/>
        <w:rPr>
          <w:rFonts w:ascii="Times New Roman" w:eastAsia="Times New Roman" w:hAnsi="Times New Roman" w:cs="Times New Roman"/>
          <w:sz w:val="24"/>
          <w:szCs w:val="24"/>
          <w:lang w:val="ro-MD"/>
        </w:rPr>
      </w:pPr>
      <w:r w:rsidRPr="008A0E3C">
        <w:rPr>
          <w:rFonts w:ascii="Calibri Light" w:eastAsia="Times New Roman" w:hAnsi="Calibri Light" w:cs="Times New Roman"/>
          <w:i/>
          <w:iCs/>
          <w:sz w:val="24"/>
          <w:szCs w:val="24"/>
          <w:lang w:val="ro-MD"/>
        </w:rPr>
        <w:t>Să asigure actualizarea Listei medicamentelor esențiale potrivit recomandărilor Organizației Mondiale a Sănătății, conform cadrului normativ, cu includerea medicamentelor necesare (</w:t>
      </w:r>
      <w:r w:rsidR="001E6F6A">
        <w:rPr>
          <w:rFonts w:ascii="Calibri Light" w:eastAsia="Times New Roman" w:hAnsi="Calibri Light" w:cs="Times New Roman"/>
          <w:i/>
          <w:iCs/>
          <w:sz w:val="24"/>
          <w:szCs w:val="24"/>
          <w:lang w:val="ro-MD"/>
        </w:rPr>
        <w:t xml:space="preserve">subpct. </w:t>
      </w:r>
      <w:r w:rsidRPr="008A0E3C">
        <w:rPr>
          <w:rFonts w:ascii="Calibri Light" w:eastAsia="Times New Roman" w:hAnsi="Calibri Light" w:cs="Times New Roman"/>
          <w:i/>
          <w:iCs/>
          <w:sz w:val="24"/>
          <w:szCs w:val="24"/>
          <w:lang w:val="ro-MD"/>
        </w:rPr>
        <w:t>4.1.9.)</w:t>
      </w:r>
      <w:r w:rsidR="001E6F6A">
        <w:rPr>
          <w:rFonts w:ascii="Calibri Light" w:eastAsia="Times New Roman" w:hAnsi="Calibri Light" w:cs="Times New Roman"/>
          <w:i/>
          <w:iCs/>
          <w:sz w:val="24"/>
          <w:szCs w:val="24"/>
          <w:lang w:val="ro-MD"/>
        </w:rPr>
        <w:t>;</w:t>
      </w:r>
    </w:p>
    <w:p w14:paraId="230C6A9B" w14:textId="2711CBBE" w:rsidR="00CE4117" w:rsidRPr="008A0E3C" w:rsidRDefault="00CE4117" w:rsidP="00CE4117">
      <w:pPr>
        <w:pStyle w:val="aa"/>
        <w:numPr>
          <w:ilvl w:val="0"/>
          <w:numId w:val="24"/>
        </w:numPr>
        <w:tabs>
          <w:tab w:val="left" w:pos="360"/>
          <w:tab w:val="left" w:pos="426"/>
        </w:tabs>
        <w:spacing w:line="276" w:lineRule="auto"/>
        <w:ind w:left="0" w:firstLine="0"/>
        <w:jc w:val="both"/>
        <w:rPr>
          <w:rFonts w:asciiTheme="majorHAnsi" w:eastAsia="Times New Roman" w:hAnsiTheme="majorHAnsi" w:cstheme="majorHAnsi"/>
          <w:i/>
          <w:sz w:val="24"/>
          <w:szCs w:val="24"/>
          <w:lang w:val="ro-MD"/>
        </w:rPr>
      </w:pPr>
      <w:bookmarkStart w:id="70" w:name="_Toc120277918"/>
      <w:bookmarkStart w:id="71" w:name="_Toc120277916"/>
      <w:r w:rsidRPr="008A0E3C">
        <w:rPr>
          <w:rFonts w:asciiTheme="majorHAnsi" w:eastAsia="Times New Roman" w:hAnsiTheme="majorHAnsi" w:cstheme="majorHAnsi"/>
          <w:i/>
          <w:sz w:val="24"/>
          <w:szCs w:val="24"/>
          <w:lang w:val="ro-MD"/>
        </w:rPr>
        <w:t>Să asigur</w:t>
      </w:r>
      <w:r w:rsidR="001E6F6A">
        <w:rPr>
          <w:rFonts w:asciiTheme="majorHAnsi" w:eastAsia="Times New Roman" w:hAnsiTheme="majorHAnsi" w:cstheme="majorHAnsi"/>
          <w:i/>
          <w:sz w:val="24"/>
          <w:szCs w:val="24"/>
          <w:lang w:val="ro-MD"/>
        </w:rPr>
        <w:t>e</w:t>
      </w:r>
      <w:r w:rsidRPr="008A0E3C">
        <w:rPr>
          <w:rFonts w:asciiTheme="majorHAnsi" w:eastAsia="Times New Roman" w:hAnsiTheme="majorHAnsi" w:cstheme="majorHAnsi"/>
          <w:i/>
          <w:sz w:val="24"/>
          <w:szCs w:val="24"/>
          <w:lang w:val="ro-MD"/>
        </w:rPr>
        <w:t xml:space="preserve"> evidența și evaluarea implementării, monitorizării și raportării atingerii obiectivelor și indicatorilor PNCC </w:t>
      </w:r>
      <w:r>
        <w:rPr>
          <w:rFonts w:asciiTheme="majorHAnsi" w:eastAsia="Times New Roman" w:hAnsiTheme="majorHAnsi" w:cstheme="majorHAnsi"/>
          <w:i/>
          <w:sz w:val="24"/>
          <w:szCs w:val="24"/>
          <w:lang w:val="ro-MD"/>
        </w:rPr>
        <w:t xml:space="preserve"> (subpct. 4.1.4).</w:t>
      </w:r>
    </w:p>
    <w:p w14:paraId="2E6287FD" w14:textId="77777777" w:rsidR="00CE4117" w:rsidRPr="008A0E3C" w:rsidRDefault="00CE4117" w:rsidP="00CE4117">
      <w:pPr>
        <w:pStyle w:val="aa"/>
        <w:tabs>
          <w:tab w:val="left" w:pos="426"/>
        </w:tabs>
        <w:spacing w:after="0" w:line="276" w:lineRule="auto"/>
        <w:ind w:left="0"/>
        <w:jc w:val="both"/>
        <w:rPr>
          <w:rFonts w:asciiTheme="majorHAnsi" w:eastAsia="Arial" w:hAnsiTheme="majorHAnsi" w:cstheme="majorHAnsi"/>
          <w:b/>
          <w:i/>
          <w:sz w:val="24"/>
          <w:szCs w:val="24"/>
          <w:lang w:val="ro-MD" w:eastAsia="ro-RO"/>
        </w:rPr>
      </w:pPr>
    </w:p>
    <w:p w14:paraId="1507B9EC" w14:textId="70C1F23D" w:rsidR="00CE4117" w:rsidRPr="008A0E3C" w:rsidRDefault="00CE4117" w:rsidP="00CE4117">
      <w:pPr>
        <w:spacing w:after="0" w:line="276" w:lineRule="auto"/>
        <w:jc w:val="both"/>
        <w:rPr>
          <w:rFonts w:asciiTheme="majorHAnsi" w:eastAsia="Arial" w:hAnsiTheme="majorHAnsi" w:cstheme="majorHAnsi"/>
          <w:b/>
          <w:i/>
          <w:sz w:val="24"/>
          <w:szCs w:val="24"/>
          <w:lang w:val="ro-MD" w:eastAsia="ro-RO"/>
        </w:rPr>
      </w:pPr>
      <w:r w:rsidRPr="008A0E3C">
        <w:rPr>
          <w:rFonts w:asciiTheme="majorHAnsi" w:eastAsia="Arial" w:hAnsiTheme="majorHAnsi" w:cstheme="majorHAnsi"/>
          <w:b/>
          <w:i/>
          <w:sz w:val="24"/>
          <w:szCs w:val="24"/>
          <w:lang w:val="ro-MD" w:eastAsia="ro-RO"/>
        </w:rPr>
        <w:t>IMSP Institutul Oncologic:</w:t>
      </w:r>
    </w:p>
    <w:p w14:paraId="6474515F" w14:textId="02352E8A" w:rsidR="00CE4117" w:rsidRPr="008A0E3C" w:rsidRDefault="00CE4117" w:rsidP="00CE4117">
      <w:pPr>
        <w:pStyle w:val="aa"/>
        <w:numPr>
          <w:ilvl w:val="0"/>
          <w:numId w:val="24"/>
        </w:numPr>
        <w:tabs>
          <w:tab w:val="left" w:pos="426"/>
        </w:tabs>
        <w:spacing w:after="0" w:line="276" w:lineRule="auto"/>
        <w:ind w:left="0" w:firstLine="0"/>
        <w:jc w:val="both"/>
        <w:rPr>
          <w:rFonts w:asciiTheme="majorHAnsi" w:eastAsia="Times New Roman" w:hAnsiTheme="majorHAnsi" w:cstheme="majorHAnsi"/>
          <w:i/>
          <w:sz w:val="24"/>
          <w:szCs w:val="24"/>
          <w:lang w:val="ro-MD"/>
        </w:rPr>
      </w:pPr>
      <w:r w:rsidRPr="008A0E3C">
        <w:rPr>
          <w:rFonts w:asciiTheme="majorHAnsi" w:eastAsia="Times New Roman" w:hAnsiTheme="majorHAnsi" w:cstheme="majorHAnsi"/>
          <w:i/>
          <w:sz w:val="24"/>
          <w:szCs w:val="24"/>
          <w:lang w:val="ro-MD"/>
        </w:rPr>
        <w:t>Să stabilească persoanele responsabile la toate nivel</w:t>
      </w:r>
      <w:r w:rsidR="001E6F6A">
        <w:rPr>
          <w:rFonts w:asciiTheme="majorHAnsi" w:eastAsia="Times New Roman" w:hAnsiTheme="majorHAnsi" w:cstheme="majorHAnsi"/>
          <w:i/>
          <w:sz w:val="24"/>
          <w:szCs w:val="24"/>
          <w:lang w:val="ro-MD"/>
        </w:rPr>
        <w:t>urile,</w:t>
      </w:r>
      <w:r w:rsidRPr="008A0E3C">
        <w:rPr>
          <w:rFonts w:asciiTheme="majorHAnsi" w:eastAsia="Times New Roman" w:hAnsiTheme="majorHAnsi" w:cstheme="majorHAnsi"/>
          <w:i/>
          <w:sz w:val="24"/>
          <w:szCs w:val="24"/>
          <w:lang w:val="ro-MD"/>
        </w:rPr>
        <w:t xml:space="preserve"> cu specificarea atribuțiilor în fișele de post privind realizarea obiectivelor PNCC, inclusiv </w:t>
      </w:r>
      <w:r>
        <w:rPr>
          <w:rFonts w:asciiTheme="majorHAnsi" w:eastAsia="Times New Roman" w:hAnsiTheme="majorHAnsi" w:cstheme="majorHAnsi"/>
          <w:i/>
          <w:sz w:val="24"/>
          <w:szCs w:val="24"/>
          <w:lang w:val="ro-MD"/>
        </w:rPr>
        <w:t xml:space="preserve">evaluarea necesității </w:t>
      </w:r>
      <w:r w:rsidRPr="008A0E3C">
        <w:rPr>
          <w:rFonts w:asciiTheme="majorHAnsi" w:eastAsia="Times New Roman" w:hAnsiTheme="majorHAnsi" w:cstheme="majorHAnsi"/>
          <w:i/>
          <w:sz w:val="24"/>
          <w:szCs w:val="24"/>
          <w:lang w:val="ro-MD"/>
        </w:rPr>
        <w:t>cre</w:t>
      </w:r>
      <w:r>
        <w:rPr>
          <w:rFonts w:asciiTheme="majorHAnsi" w:eastAsia="Times New Roman" w:hAnsiTheme="majorHAnsi" w:cstheme="majorHAnsi"/>
          <w:i/>
          <w:sz w:val="24"/>
          <w:szCs w:val="24"/>
          <w:lang w:val="ro-MD"/>
        </w:rPr>
        <w:t>ă</w:t>
      </w:r>
      <w:r w:rsidRPr="008A0E3C">
        <w:rPr>
          <w:rFonts w:asciiTheme="majorHAnsi" w:eastAsia="Times New Roman" w:hAnsiTheme="majorHAnsi" w:cstheme="majorHAnsi"/>
          <w:i/>
          <w:sz w:val="24"/>
          <w:szCs w:val="24"/>
          <w:lang w:val="ro-MD"/>
        </w:rPr>
        <w:t>r</w:t>
      </w:r>
      <w:r>
        <w:rPr>
          <w:rFonts w:asciiTheme="majorHAnsi" w:eastAsia="Times New Roman" w:hAnsiTheme="majorHAnsi" w:cstheme="majorHAnsi"/>
          <w:i/>
          <w:sz w:val="24"/>
          <w:szCs w:val="24"/>
          <w:lang w:val="ro-MD"/>
        </w:rPr>
        <w:t>ii</w:t>
      </w:r>
      <w:r w:rsidRPr="008A0E3C">
        <w:rPr>
          <w:rFonts w:asciiTheme="majorHAnsi" w:eastAsia="Times New Roman" w:hAnsiTheme="majorHAnsi" w:cstheme="majorHAnsi"/>
          <w:i/>
          <w:sz w:val="24"/>
          <w:szCs w:val="24"/>
          <w:lang w:val="ro-MD"/>
        </w:rPr>
        <w:t xml:space="preserve"> unității de implementare a PNCC (subpct. 4.1.4);</w:t>
      </w:r>
    </w:p>
    <w:p w14:paraId="5D62A405" w14:textId="4D470759" w:rsidR="00CE4117" w:rsidRPr="008A0E3C" w:rsidRDefault="00CE4117" w:rsidP="00CE4117">
      <w:pPr>
        <w:pStyle w:val="aa"/>
        <w:numPr>
          <w:ilvl w:val="0"/>
          <w:numId w:val="24"/>
        </w:numPr>
        <w:tabs>
          <w:tab w:val="left" w:pos="426"/>
        </w:tabs>
        <w:spacing w:after="0" w:line="276" w:lineRule="auto"/>
        <w:ind w:left="0" w:firstLine="0"/>
        <w:jc w:val="both"/>
        <w:rPr>
          <w:rFonts w:asciiTheme="majorHAnsi" w:eastAsia="Times New Roman" w:hAnsiTheme="majorHAnsi" w:cstheme="majorHAnsi"/>
          <w:i/>
          <w:strike/>
          <w:sz w:val="24"/>
          <w:szCs w:val="24"/>
          <w:lang w:val="ro-MD"/>
        </w:rPr>
      </w:pPr>
      <w:r w:rsidRPr="008A0E3C">
        <w:rPr>
          <w:rFonts w:asciiTheme="majorHAnsi" w:eastAsia="Times New Roman" w:hAnsiTheme="majorHAnsi" w:cstheme="majorHAnsi"/>
          <w:i/>
          <w:sz w:val="24"/>
          <w:szCs w:val="24"/>
          <w:lang w:val="ro-MD"/>
        </w:rPr>
        <w:t xml:space="preserve">Să </w:t>
      </w:r>
      <w:r>
        <w:rPr>
          <w:rFonts w:asciiTheme="majorHAnsi" w:eastAsia="Times New Roman" w:hAnsiTheme="majorHAnsi" w:cstheme="majorHAnsi"/>
          <w:i/>
          <w:sz w:val="24"/>
          <w:szCs w:val="24"/>
          <w:lang w:val="ro-MD"/>
        </w:rPr>
        <w:t>determine</w:t>
      </w:r>
      <w:r w:rsidRPr="008A0E3C">
        <w:rPr>
          <w:rFonts w:asciiTheme="majorHAnsi" w:eastAsia="Times New Roman" w:hAnsiTheme="majorHAnsi" w:cstheme="majorHAnsi"/>
          <w:i/>
          <w:sz w:val="24"/>
          <w:szCs w:val="24"/>
          <w:lang w:val="ro-MD"/>
        </w:rPr>
        <w:t xml:space="preserve"> cauzele problemelor aferente lipsei personalului, nivelului de fluctuație, precum și nereușitelor angajării tinerilor specialiști în cadrul IMSP IO și IMSP raionale, cu identificarea soluțiilor în acest sens (subpct. 4.1.4); </w:t>
      </w:r>
    </w:p>
    <w:p w14:paraId="2C3B2CFC" w14:textId="2EC89717" w:rsidR="00CE4117" w:rsidRPr="008A0E3C" w:rsidRDefault="00CE4117" w:rsidP="00CE4117">
      <w:pPr>
        <w:pStyle w:val="aa"/>
        <w:numPr>
          <w:ilvl w:val="0"/>
          <w:numId w:val="24"/>
        </w:numPr>
        <w:tabs>
          <w:tab w:val="left" w:pos="426"/>
        </w:tabs>
        <w:spacing w:after="0" w:line="276" w:lineRule="auto"/>
        <w:ind w:left="0" w:firstLine="0"/>
        <w:jc w:val="both"/>
        <w:rPr>
          <w:rFonts w:asciiTheme="majorHAnsi" w:eastAsia="Times New Roman" w:hAnsiTheme="majorHAnsi" w:cstheme="majorHAnsi"/>
          <w:i/>
          <w:sz w:val="24"/>
          <w:szCs w:val="24"/>
          <w:lang w:val="ro-MD"/>
        </w:rPr>
      </w:pPr>
      <w:r w:rsidRPr="008A0E3C">
        <w:rPr>
          <w:rFonts w:asciiTheme="majorHAnsi" w:eastAsia="Times New Roman" w:hAnsiTheme="majorHAnsi" w:cstheme="majorHAnsi"/>
          <w:i/>
          <w:sz w:val="24"/>
          <w:szCs w:val="24"/>
          <w:lang w:val="ro-MD"/>
        </w:rPr>
        <w:t>Să efectueze analiza privind estimarea și argumentarea serviciil</w:t>
      </w:r>
      <w:r w:rsidR="001E6F6A">
        <w:rPr>
          <w:rFonts w:asciiTheme="majorHAnsi" w:eastAsia="Times New Roman" w:hAnsiTheme="majorHAnsi" w:cstheme="majorHAnsi"/>
          <w:i/>
          <w:sz w:val="24"/>
          <w:szCs w:val="24"/>
          <w:lang w:val="ro-MD"/>
        </w:rPr>
        <w:t>or</w:t>
      </w:r>
      <w:r w:rsidRPr="008A0E3C">
        <w:rPr>
          <w:rFonts w:asciiTheme="majorHAnsi" w:eastAsia="Times New Roman" w:hAnsiTheme="majorHAnsi" w:cstheme="majorHAnsi"/>
          <w:i/>
          <w:sz w:val="24"/>
          <w:szCs w:val="24"/>
          <w:lang w:val="ro-MD"/>
        </w:rPr>
        <w:t xml:space="preserve"> acordate în corelare cu numărul de paturi disponibile și deservite de fiecare secție, cu elaborarea unui plan de acțiuni privind</w:t>
      </w:r>
      <w:r w:rsidRPr="008A0E3C">
        <w:rPr>
          <w:rFonts w:asciiTheme="majorHAnsi" w:eastAsia="Times New Roman" w:hAnsiTheme="majorHAnsi" w:cstheme="majorHAnsi"/>
          <w:b/>
          <w:sz w:val="24"/>
          <w:szCs w:val="24"/>
          <w:lang w:val="ro-MD"/>
        </w:rPr>
        <w:t xml:space="preserve"> </w:t>
      </w:r>
      <w:r w:rsidRPr="008A0E3C">
        <w:rPr>
          <w:rFonts w:asciiTheme="majorHAnsi" w:eastAsia="Times New Roman" w:hAnsiTheme="majorHAnsi" w:cstheme="majorHAnsi"/>
          <w:i/>
          <w:sz w:val="24"/>
          <w:szCs w:val="24"/>
          <w:lang w:val="ro-MD"/>
        </w:rPr>
        <w:t>eficientizarea serviciilor prestate</w:t>
      </w:r>
      <w:r>
        <w:rPr>
          <w:rFonts w:asciiTheme="majorHAnsi" w:eastAsia="Times New Roman" w:hAnsiTheme="majorHAnsi" w:cstheme="majorHAnsi"/>
          <w:i/>
          <w:sz w:val="24"/>
          <w:szCs w:val="24"/>
          <w:lang w:val="ro-MD"/>
        </w:rPr>
        <w:t xml:space="preserve"> și</w:t>
      </w:r>
      <w:r w:rsidRPr="008A0E3C">
        <w:rPr>
          <w:rFonts w:asciiTheme="majorHAnsi" w:eastAsia="Times New Roman" w:hAnsiTheme="majorHAnsi" w:cstheme="majorHAnsi"/>
          <w:i/>
          <w:sz w:val="24"/>
          <w:szCs w:val="24"/>
          <w:lang w:val="ro-MD"/>
        </w:rPr>
        <w:t xml:space="preserve"> diminuarea perioadei de așteptare de către pacient (subpct. 4.1.6); </w:t>
      </w:r>
    </w:p>
    <w:p w14:paraId="753978DD" w14:textId="60590DF1" w:rsidR="00CE4117" w:rsidRPr="009C234A" w:rsidRDefault="00CE4117" w:rsidP="00CE4117">
      <w:pPr>
        <w:pStyle w:val="aa"/>
        <w:numPr>
          <w:ilvl w:val="0"/>
          <w:numId w:val="24"/>
        </w:numPr>
        <w:tabs>
          <w:tab w:val="left" w:pos="426"/>
        </w:tabs>
        <w:spacing w:after="0" w:line="276" w:lineRule="auto"/>
        <w:ind w:left="0" w:firstLine="0"/>
        <w:jc w:val="both"/>
        <w:rPr>
          <w:rFonts w:asciiTheme="majorHAnsi" w:eastAsia="SimSun" w:hAnsiTheme="majorHAnsi" w:cstheme="majorHAnsi"/>
          <w:i/>
          <w:color w:val="000000" w:themeColor="text1"/>
          <w:sz w:val="24"/>
          <w:szCs w:val="24"/>
          <w:lang w:val="ro-MD"/>
        </w:rPr>
      </w:pPr>
      <w:r w:rsidRPr="008A0E3C">
        <w:rPr>
          <w:rFonts w:asciiTheme="majorHAnsi" w:eastAsia="SimSun" w:hAnsiTheme="majorHAnsi" w:cstheme="majorHAnsi"/>
          <w:i/>
          <w:color w:val="000000" w:themeColor="text1"/>
          <w:sz w:val="24"/>
          <w:szCs w:val="24"/>
          <w:lang w:val="ro-MD"/>
        </w:rPr>
        <w:t xml:space="preserve">Să efectueze instruiri, </w:t>
      </w:r>
      <w:r w:rsidR="001E6F6A">
        <w:rPr>
          <w:rFonts w:asciiTheme="majorHAnsi" w:eastAsia="SimSun" w:hAnsiTheme="majorHAnsi" w:cstheme="majorHAnsi"/>
          <w:i/>
          <w:color w:val="000000" w:themeColor="text1"/>
          <w:sz w:val="24"/>
          <w:szCs w:val="24"/>
          <w:lang w:val="ro-MD"/>
        </w:rPr>
        <w:t xml:space="preserve">să țină </w:t>
      </w:r>
      <w:r w:rsidRPr="008A0E3C">
        <w:rPr>
          <w:rFonts w:asciiTheme="majorHAnsi" w:eastAsia="SimSun" w:hAnsiTheme="majorHAnsi" w:cstheme="majorHAnsi"/>
          <w:i/>
          <w:color w:val="000000" w:themeColor="text1"/>
          <w:sz w:val="24"/>
          <w:szCs w:val="24"/>
          <w:lang w:val="ro-MD"/>
        </w:rPr>
        <w:t xml:space="preserve">evidența pe module a tematicilor </w:t>
      </w:r>
      <w:r w:rsidRPr="009C234A">
        <w:rPr>
          <w:rFonts w:asciiTheme="majorHAnsi" w:eastAsia="SimSun" w:hAnsiTheme="majorHAnsi" w:cstheme="majorHAnsi"/>
          <w:i/>
          <w:color w:val="000000" w:themeColor="text1"/>
          <w:sz w:val="24"/>
          <w:szCs w:val="24"/>
          <w:lang w:val="ro-MD"/>
        </w:rPr>
        <w:t>cursurilor și diseminarea informațiilor obținute în scopul asigurării diseminării informației și calității serviciilor prestate (subpct. 4.1.7);</w:t>
      </w:r>
    </w:p>
    <w:p w14:paraId="38DEB4C4" w14:textId="5378C66B" w:rsidR="00CE4117" w:rsidRPr="008A0E3C" w:rsidRDefault="00CE4117" w:rsidP="00CE4117">
      <w:pPr>
        <w:pStyle w:val="aa"/>
        <w:numPr>
          <w:ilvl w:val="0"/>
          <w:numId w:val="24"/>
        </w:numPr>
        <w:tabs>
          <w:tab w:val="left" w:pos="426"/>
        </w:tabs>
        <w:spacing w:line="276" w:lineRule="auto"/>
        <w:ind w:left="0" w:firstLine="0"/>
        <w:jc w:val="both"/>
        <w:rPr>
          <w:rFonts w:asciiTheme="majorHAnsi" w:hAnsiTheme="majorHAnsi" w:cstheme="majorHAnsi"/>
          <w:i/>
          <w:color w:val="000000" w:themeColor="text1"/>
          <w:sz w:val="24"/>
          <w:szCs w:val="24"/>
          <w:lang w:val="ro-MD"/>
        </w:rPr>
      </w:pPr>
      <w:r w:rsidRPr="009C234A">
        <w:rPr>
          <w:rFonts w:asciiTheme="majorHAnsi" w:hAnsiTheme="majorHAnsi" w:cstheme="majorHAnsi"/>
          <w:i/>
          <w:color w:val="000000" w:themeColor="text1"/>
          <w:sz w:val="24"/>
          <w:szCs w:val="24"/>
          <w:lang w:val="ro-MD"/>
        </w:rPr>
        <w:t>Să identifice mecanismul de diseminare tuturor angajaților IMSP IO a accesului</w:t>
      </w:r>
      <w:r w:rsidRPr="008A0E3C">
        <w:rPr>
          <w:rFonts w:asciiTheme="majorHAnsi" w:hAnsiTheme="majorHAnsi" w:cstheme="majorHAnsi"/>
          <w:i/>
          <w:color w:val="000000" w:themeColor="text1"/>
          <w:sz w:val="24"/>
          <w:szCs w:val="24"/>
          <w:lang w:val="ro-MD"/>
        </w:rPr>
        <w:t xml:space="preserve"> la surse</w:t>
      </w:r>
      <w:r w:rsidR="001E6F6A">
        <w:rPr>
          <w:rFonts w:asciiTheme="majorHAnsi" w:hAnsiTheme="majorHAnsi" w:cstheme="majorHAnsi"/>
          <w:i/>
          <w:color w:val="000000" w:themeColor="text1"/>
          <w:sz w:val="24"/>
          <w:szCs w:val="24"/>
          <w:lang w:val="ro-MD"/>
        </w:rPr>
        <w:t>le</w:t>
      </w:r>
      <w:r w:rsidRPr="008A0E3C">
        <w:rPr>
          <w:rFonts w:asciiTheme="majorHAnsi" w:hAnsiTheme="majorHAnsi" w:cstheme="majorHAnsi"/>
          <w:i/>
          <w:color w:val="000000" w:themeColor="text1"/>
          <w:sz w:val="24"/>
          <w:szCs w:val="24"/>
          <w:lang w:val="ro-MD"/>
        </w:rPr>
        <w:t xml:space="preserve"> informaționale internaționale în domeniul sănătății</w:t>
      </w:r>
      <w:r w:rsidRPr="00B824DA">
        <w:rPr>
          <w:rFonts w:asciiTheme="majorHAnsi" w:hAnsiTheme="majorHAnsi" w:cstheme="majorHAnsi"/>
          <w:sz w:val="24"/>
          <w:szCs w:val="24"/>
          <w:lang w:val="ro-MD"/>
        </w:rPr>
        <w:t>,</w:t>
      </w:r>
      <w:r w:rsidRPr="008A0E3C">
        <w:rPr>
          <w:lang w:val="ro-MD"/>
        </w:rPr>
        <w:t xml:space="preserve"> </w:t>
      </w:r>
      <w:r w:rsidRPr="008A0E3C">
        <w:rPr>
          <w:rFonts w:asciiTheme="majorHAnsi" w:hAnsiTheme="majorHAnsi" w:cstheme="majorHAnsi"/>
          <w:i/>
          <w:sz w:val="24"/>
          <w:szCs w:val="24"/>
          <w:lang w:val="ro-MD"/>
        </w:rPr>
        <w:t xml:space="preserve">inclusiv organizarea </w:t>
      </w:r>
      <w:r w:rsidRPr="008A0E3C">
        <w:rPr>
          <w:rFonts w:asciiTheme="majorHAnsi" w:hAnsiTheme="majorHAnsi" w:cstheme="majorHAnsi"/>
          <w:i/>
          <w:color w:val="000000" w:themeColor="text1"/>
          <w:sz w:val="24"/>
          <w:szCs w:val="24"/>
          <w:lang w:val="ro-MD"/>
        </w:rPr>
        <w:t>spațiului pentru a permite accesul la sursele informaționale internaționale în domeniul sănătății</w:t>
      </w:r>
      <w:r w:rsidRPr="008A0E3C">
        <w:rPr>
          <w:lang w:val="ro-MD"/>
        </w:rPr>
        <w:t xml:space="preserve"> </w:t>
      </w:r>
      <w:r w:rsidRPr="008A0E3C">
        <w:rPr>
          <w:rFonts w:asciiTheme="majorHAnsi" w:hAnsiTheme="majorHAnsi" w:cstheme="majorHAnsi"/>
          <w:i/>
          <w:color w:val="000000" w:themeColor="text1"/>
          <w:sz w:val="24"/>
          <w:szCs w:val="24"/>
          <w:lang w:val="ro-MD"/>
        </w:rPr>
        <w:t>(subpct. 4.1.8);</w:t>
      </w:r>
    </w:p>
    <w:p w14:paraId="52C98E0E" w14:textId="2D4A7B3F" w:rsidR="00CE4117" w:rsidRPr="008A0E3C" w:rsidRDefault="00CE4117" w:rsidP="00B824DA">
      <w:pPr>
        <w:pStyle w:val="aa"/>
        <w:numPr>
          <w:ilvl w:val="0"/>
          <w:numId w:val="24"/>
        </w:numPr>
        <w:tabs>
          <w:tab w:val="left" w:pos="426"/>
        </w:tabs>
        <w:spacing w:line="276" w:lineRule="auto"/>
        <w:ind w:left="0" w:firstLine="0"/>
        <w:jc w:val="both"/>
        <w:rPr>
          <w:rFonts w:asciiTheme="majorHAnsi" w:hAnsiTheme="majorHAnsi" w:cstheme="majorHAnsi"/>
          <w:i/>
          <w:color w:val="000000" w:themeColor="text1"/>
          <w:sz w:val="24"/>
          <w:szCs w:val="24"/>
          <w:lang w:val="ro-MD"/>
        </w:rPr>
      </w:pPr>
      <w:r w:rsidRPr="008A0E3C">
        <w:rPr>
          <w:rFonts w:asciiTheme="majorHAnsi" w:hAnsiTheme="majorHAnsi" w:cstheme="majorHAnsi"/>
          <w:i/>
          <w:color w:val="000000" w:themeColor="text1"/>
          <w:sz w:val="24"/>
          <w:szCs w:val="24"/>
          <w:lang w:val="ro-MD"/>
        </w:rPr>
        <w:t xml:space="preserve">Să efectueze acțiuni în vederea implementării auditului calității procedurilor de control </w:t>
      </w:r>
      <w:r w:rsidR="001E6F6A">
        <w:rPr>
          <w:rFonts w:asciiTheme="majorHAnsi" w:hAnsiTheme="majorHAnsi" w:cstheme="majorHAnsi"/>
          <w:i/>
          <w:color w:val="000000" w:themeColor="text1"/>
          <w:sz w:val="24"/>
          <w:szCs w:val="24"/>
          <w:lang w:val="ro-MD"/>
        </w:rPr>
        <w:t>și</w:t>
      </w:r>
      <w:r w:rsidR="001E6F6A" w:rsidRPr="008A0E3C">
        <w:rPr>
          <w:rFonts w:asciiTheme="majorHAnsi" w:hAnsiTheme="majorHAnsi" w:cstheme="majorHAnsi"/>
          <w:i/>
          <w:color w:val="000000" w:themeColor="text1"/>
          <w:sz w:val="24"/>
          <w:szCs w:val="24"/>
          <w:lang w:val="ro-MD"/>
        </w:rPr>
        <w:t xml:space="preserve"> </w:t>
      </w:r>
      <w:r w:rsidRPr="008A0E3C">
        <w:rPr>
          <w:rFonts w:asciiTheme="majorHAnsi" w:hAnsiTheme="majorHAnsi" w:cstheme="majorHAnsi"/>
          <w:i/>
          <w:color w:val="000000" w:themeColor="text1"/>
          <w:sz w:val="24"/>
          <w:szCs w:val="24"/>
          <w:lang w:val="ro-MD"/>
        </w:rPr>
        <w:t>diagnostic al cancerului în baza procedurilor standard, cu scopul asigurării evaluării calității serviciilor medicale  (subpct. 4.1.9);</w:t>
      </w:r>
    </w:p>
    <w:p w14:paraId="195B9A89" w14:textId="1D66E92B" w:rsidR="00CE4117" w:rsidRPr="008A0E3C" w:rsidRDefault="00CE4117" w:rsidP="00CE4117">
      <w:pPr>
        <w:pStyle w:val="aa"/>
        <w:numPr>
          <w:ilvl w:val="0"/>
          <w:numId w:val="24"/>
        </w:numPr>
        <w:tabs>
          <w:tab w:val="left" w:pos="426"/>
        </w:tabs>
        <w:spacing w:line="276" w:lineRule="auto"/>
        <w:ind w:left="0" w:firstLine="0"/>
        <w:jc w:val="both"/>
        <w:rPr>
          <w:rFonts w:asciiTheme="majorHAnsi" w:eastAsiaTheme="minorEastAsia" w:hAnsiTheme="majorHAnsi" w:cstheme="majorHAnsi"/>
          <w:bCs/>
          <w:i/>
          <w:kern w:val="24"/>
          <w:sz w:val="24"/>
          <w:szCs w:val="24"/>
          <w:lang w:val="ro-MD"/>
        </w:rPr>
      </w:pPr>
      <w:r w:rsidRPr="008A0E3C">
        <w:rPr>
          <w:rFonts w:asciiTheme="majorHAnsi" w:eastAsiaTheme="minorEastAsia" w:hAnsiTheme="majorHAnsi" w:cstheme="majorHAnsi"/>
          <w:bCs/>
          <w:i/>
          <w:kern w:val="24"/>
          <w:sz w:val="24"/>
          <w:szCs w:val="24"/>
          <w:lang w:val="ro-MD"/>
        </w:rPr>
        <w:t xml:space="preserve">Să elaboreze și să asigure funcționalitatea mecanismului de estimare a necesităților, în special pentru justificarea acestora la contractarea serviciilor </w:t>
      </w:r>
      <w:r>
        <w:rPr>
          <w:rFonts w:asciiTheme="majorHAnsi" w:eastAsiaTheme="minorEastAsia" w:hAnsiTheme="majorHAnsi" w:cstheme="majorHAnsi"/>
          <w:bCs/>
          <w:i/>
          <w:kern w:val="24"/>
          <w:sz w:val="24"/>
          <w:szCs w:val="24"/>
          <w:lang w:val="ro-MD"/>
        </w:rPr>
        <w:t xml:space="preserve">de către </w:t>
      </w:r>
      <w:r w:rsidRPr="008A0E3C">
        <w:rPr>
          <w:rFonts w:asciiTheme="majorHAnsi" w:eastAsiaTheme="minorEastAsia" w:hAnsiTheme="majorHAnsi" w:cstheme="majorHAnsi"/>
          <w:bCs/>
          <w:i/>
          <w:kern w:val="24"/>
          <w:sz w:val="24"/>
          <w:szCs w:val="24"/>
          <w:lang w:val="ro-MD"/>
        </w:rPr>
        <w:t>FAOAM (subpct. 4.1.9);</w:t>
      </w:r>
    </w:p>
    <w:p w14:paraId="6A443F60" w14:textId="100BE2D4" w:rsidR="00CE4117" w:rsidRPr="008A0E3C" w:rsidRDefault="00CE4117" w:rsidP="00CE4117">
      <w:pPr>
        <w:pStyle w:val="aa"/>
        <w:numPr>
          <w:ilvl w:val="0"/>
          <w:numId w:val="24"/>
        </w:numPr>
        <w:tabs>
          <w:tab w:val="left" w:pos="426"/>
        </w:tabs>
        <w:spacing w:line="276" w:lineRule="auto"/>
        <w:ind w:left="0" w:firstLine="0"/>
        <w:jc w:val="both"/>
        <w:rPr>
          <w:rFonts w:asciiTheme="majorHAnsi" w:eastAsiaTheme="minorEastAsia" w:hAnsiTheme="majorHAnsi" w:cstheme="majorHAnsi"/>
          <w:bCs/>
          <w:i/>
          <w:kern w:val="24"/>
          <w:sz w:val="24"/>
          <w:szCs w:val="24"/>
          <w:lang w:val="ro-MD"/>
        </w:rPr>
      </w:pPr>
      <w:r w:rsidRPr="008A0E3C">
        <w:rPr>
          <w:rFonts w:asciiTheme="majorHAnsi" w:eastAsiaTheme="minorEastAsia" w:hAnsiTheme="majorHAnsi" w:cstheme="majorHAnsi"/>
          <w:bCs/>
          <w:i/>
          <w:kern w:val="24"/>
          <w:sz w:val="24"/>
          <w:szCs w:val="24"/>
          <w:lang w:val="ro-MD"/>
        </w:rPr>
        <w:t>Să prezinte MS necesarul de medicamente și utilaj destinate acțiunilor PNCC</w:t>
      </w:r>
      <w:r w:rsidR="001E6F6A">
        <w:rPr>
          <w:rFonts w:asciiTheme="majorHAnsi" w:eastAsiaTheme="minorEastAsia" w:hAnsiTheme="majorHAnsi" w:cstheme="majorHAnsi"/>
          <w:bCs/>
          <w:i/>
          <w:kern w:val="24"/>
          <w:sz w:val="24"/>
          <w:szCs w:val="24"/>
          <w:lang w:val="ro-MD"/>
        </w:rPr>
        <w:t>,</w:t>
      </w:r>
      <w:r w:rsidRPr="008A0E3C">
        <w:rPr>
          <w:rFonts w:asciiTheme="majorHAnsi" w:eastAsiaTheme="minorEastAsia" w:hAnsiTheme="majorHAnsi" w:cstheme="majorHAnsi"/>
          <w:bCs/>
          <w:i/>
          <w:kern w:val="24"/>
          <w:sz w:val="24"/>
          <w:szCs w:val="24"/>
          <w:lang w:val="ro-MD"/>
        </w:rPr>
        <w:t xml:space="preserve"> cu</w:t>
      </w:r>
      <w:r w:rsidRPr="008A0E3C">
        <w:rPr>
          <w:rFonts w:asciiTheme="majorHAnsi" w:hAnsiTheme="majorHAnsi" w:cstheme="majorHAnsi"/>
          <w:i/>
          <w:sz w:val="24"/>
          <w:szCs w:val="24"/>
          <w:lang w:val="ro-MD"/>
        </w:rPr>
        <w:t xml:space="preserve"> asigurarea realizării procesului potrivit cadrului normativ</w:t>
      </w:r>
      <w:r w:rsidRPr="008A0E3C">
        <w:rPr>
          <w:rStyle w:val="ae"/>
          <w:rFonts w:asciiTheme="majorHAnsi" w:hAnsiTheme="majorHAnsi" w:cstheme="majorHAnsi"/>
          <w:i/>
          <w:sz w:val="24"/>
          <w:szCs w:val="24"/>
          <w:lang w:val="ro-MD"/>
        </w:rPr>
        <w:footnoteReference w:id="71"/>
      </w:r>
      <w:r w:rsidRPr="008A0E3C">
        <w:rPr>
          <w:rFonts w:asciiTheme="majorHAnsi" w:hAnsiTheme="majorHAnsi" w:cstheme="majorHAnsi"/>
          <w:i/>
          <w:sz w:val="24"/>
          <w:szCs w:val="24"/>
          <w:lang w:val="ro-MD"/>
        </w:rPr>
        <w:t xml:space="preserve"> </w:t>
      </w:r>
      <w:r w:rsidRPr="008A0E3C">
        <w:rPr>
          <w:rFonts w:asciiTheme="majorHAnsi" w:eastAsiaTheme="minorEastAsia" w:hAnsiTheme="majorHAnsi" w:cstheme="majorHAnsi"/>
          <w:bCs/>
          <w:i/>
          <w:kern w:val="24"/>
          <w:sz w:val="24"/>
          <w:szCs w:val="24"/>
          <w:lang w:val="ro-MD"/>
        </w:rPr>
        <w:t>(subpct. 4.1.9).</w:t>
      </w:r>
    </w:p>
    <w:p w14:paraId="57403C43" w14:textId="77777777" w:rsidR="00CE4117" w:rsidRPr="008A0E3C" w:rsidRDefault="00CE4117" w:rsidP="00CE4117">
      <w:pPr>
        <w:spacing w:after="0" w:line="276" w:lineRule="auto"/>
        <w:ind w:left="360"/>
        <w:jc w:val="both"/>
        <w:rPr>
          <w:rFonts w:asciiTheme="majorHAnsi" w:hAnsiTheme="majorHAnsi" w:cstheme="majorHAnsi"/>
          <w:b/>
          <w:i/>
          <w:color w:val="000000" w:themeColor="text1"/>
          <w:sz w:val="24"/>
          <w:szCs w:val="24"/>
          <w:lang w:val="ro-MD"/>
        </w:rPr>
      </w:pPr>
      <w:r w:rsidRPr="008A0E3C">
        <w:rPr>
          <w:rFonts w:asciiTheme="majorHAnsi" w:hAnsiTheme="majorHAnsi" w:cstheme="majorHAnsi"/>
          <w:b/>
          <w:i/>
          <w:color w:val="000000" w:themeColor="text1"/>
          <w:sz w:val="24"/>
          <w:szCs w:val="24"/>
          <w:lang w:val="ro-MD"/>
        </w:rPr>
        <w:t>Ministerul Sănătății, IMSP Institutul Oncologic și Compania Națională de Asigurări în Medicină:</w:t>
      </w:r>
    </w:p>
    <w:p w14:paraId="5654AFE1" w14:textId="0FB62F6D" w:rsidR="00CE4117" w:rsidRPr="008A0E3C" w:rsidRDefault="00CE4117" w:rsidP="00CE4117">
      <w:pPr>
        <w:pStyle w:val="aa"/>
        <w:numPr>
          <w:ilvl w:val="0"/>
          <w:numId w:val="24"/>
        </w:numPr>
        <w:tabs>
          <w:tab w:val="left" w:pos="567"/>
        </w:tabs>
        <w:spacing w:after="0" w:line="276" w:lineRule="auto"/>
        <w:ind w:left="0" w:firstLine="0"/>
        <w:jc w:val="both"/>
        <w:rPr>
          <w:rFonts w:asciiTheme="majorHAnsi" w:eastAsia="Times New Roman" w:hAnsiTheme="majorHAnsi" w:cstheme="majorHAnsi"/>
          <w:i/>
          <w:sz w:val="24"/>
          <w:szCs w:val="24"/>
          <w:lang w:val="ro-MD"/>
        </w:rPr>
      </w:pPr>
      <w:r w:rsidRPr="008A0E3C">
        <w:rPr>
          <w:rFonts w:asciiTheme="majorHAnsi" w:eastAsia="Times New Roman" w:hAnsiTheme="majorHAnsi" w:cstheme="majorHAnsi"/>
          <w:i/>
          <w:sz w:val="24"/>
          <w:szCs w:val="24"/>
          <w:lang w:val="ro-MD"/>
        </w:rPr>
        <w:t xml:space="preserve">Să elaboreze şi </w:t>
      </w:r>
      <w:r w:rsidR="001E6F6A">
        <w:rPr>
          <w:rFonts w:asciiTheme="majorHAnsi" w:eastAsia="Times New Roman" w:hAnsiTheme="majorHAnsi" w:cstheme="majorHAnsi"/>
          <w:i/>
          <w:sz w:val="24"/>
          <w:szCs w:val="24"/>
          <w:lang w:val="ro-MD"/>
        </w:rPr>
        <w:t xml:space="preserve">să </w:t>
      </w:r>
      <w:r w:rsidRPr="008A0E3C">
        <w:rPr>
          <w:rFonts w:asciiTheme="majorHAnsi" w:eastAsia="Times New Roman" w:hAnsiTheme="majorHAnsi" w:cstheme="majorHAnsi"/>
          <w:i/>
          <w:sz w:val="24"/>
          <w:szCs w:val="24"/>
          <w:lang w:val="ro-MD"/>
        </w:rPr>
        <w:t xml:space="preserve">aprobe etapa </w:t>
      </w:r>
      <w:r w:rsidR="001E6F6A">
        <w:rPr>
          <w:rFonts w:asciiTheme="majorHAnsi" w:eastAsia="Times New Roman" w:hAnsiTheme="majorHAnsi" w:cstheme="majorHAnsi"/>
          <w:i/>
          <w:sz w:val="24"/>
          <w:szCs w:val="24"/>
          <w:lang w:val="ro-MD"/>
        </w:rPr>
        <w:t xml:space="preserve">a </w:t>
      </w:r>
      <w:r w:rsidRPr="008A0E3C">
        <w:rPr>
          <w:rFonts w:asciiTheme="majorHAnsi" w:eastAsia="Times New Roman" w:hAnsiTheme="majorHAnsi" w:cstheme="majorHAnsi"/>
          <w:i/>
          <w:sz w:val="24"/>
          <w:szCs w:val="24"/>
          <w:lang w:val="ro-MD"/>
        </w:rPr>
        <w:t>II</w:t>
      </w:r>
      <w:r w:rsidR="001E6F6A">
        <w:rPr>
          <w:rFonts w:asciiTheme="majorHAnsi" w:eastAsia="Times New Roman" w:hAnsiTheme="majorHAnsi" w:cstheme="majorHAnsi"/>
          <w:i/>
          <w:sz w:val="24"/>
          <w:szCs w:val="24"/>
          <w:lang w:val="ro-MD"/>
        </w:rPr>
        <w:t>-a</w:t>
      </w:r>
      <w:r w:rsidRPr="008A0E3C">
        <w:rPr>
          <w:rFonts w:asciiTheme="majorHAnsi" w:eastAsia="Times New Roman" w:hAnsiTheme="majorHAnsi" w:cstheme="majorHAnsi"/>
          <w:i/>
          <w:sz w:val="24"/>
          <w:szCs w:val="24"/>
          <w:lang w:val="ro-MD"/>
        </w:rPr>
        <w:t xml:space="preserve"> a Programului național de control a</w:t>
      </w:r>
      <w:r w:rsidR="001E6F6A">
        <w:rPr>
          <w:rFonts w:asciiTheme="majorHAnsi" w:eastAsia="Times New Roman" w:hAnsiTheme="majorHAnsi" w:cstheme="majorHAnsi"/>
          <w:i/>
          <w:sz w:val="24"/>
          <w:szCs w:val="24"/>
          <w:lang w:val="ro-MD"/>
        </w:rPr>
        <w:t>l</w:t>
      </w:r>
      <w:r w:rsidRPr="008A0E3C">
        <w:rPr>
          <w:rFonts w:asciiTheme="majorHAnsi" w:eastAsia="Times New Roman" w:hAnsiTheme="majorHAnsi" w:cstheme="majorHAnsi"/>
          <w:i/>
          <w:sz w:val="24"/>
          <w:szCs w:val="24"/>
          <w:lang w:val="ro-MD"/>
        </w:rPr>
        <w:t xml:space="preserve"> cancerului prin implementarea Planului de acțiuni</w:t>
      </w:r>
      <w:r w:rsidR="001E6F6A">
        <w:rPr>
          <w:rFonts w:asciiTheme="majorHAnsi" w:eastAsia="Times New Roman" w:hAnsiTheme="majorHAnsi" w:cstheme="majorHAnsi"/>
          <w:i/>
          <w:sz w:val="24"/>
          <w:szCs w:val="24"/>
          <w:lang w:val="ro-MD"/>
        </w:rPr>
        <w:t>,</w:t>
      </w:r>
      <w:r w:rsidRPr="008A0E3C">
        <w:rPr>
          <w:rFonts w:asciiTheme="majorHAnsi" w:eastAsia="Times New Roman" w:hAnsiTheme="majorHAnsi" w:cstheme="majorHAnsi"/>
          <w:i/>
          <w:sz w:val="24"/>
          <w:szCs w:val="24"/>
          <w:lang w:val="ro-MD"/>
        </w:rPr>
        <w:t xml:space="preserve"> cu </w:t>
      </w:r>
      <w:r>
        <w:rPr>
          <w:rFonts w:asciiTheme="majorHAnsi" w:eastAsia="Times New Roman" w:hAnsiTheme="majorHAnsi" w:cstheme="majorHAnsi"/>
          <w:i/>
          <w:sz w:val="24"/>
          <w:szCs w:val="24"/>
          <w:lang w:val="ro-MD"/>
        </w:rPr>
        <w:t>stabilirea</w:t>
      </w:r>
      <w:r w:rsidRPr="008A0E3C">
        <w:rPr>
          <w:rFonts w:asciiTheme="majorHAnsi" w:eastAsia="Times New Roman" w:hAnsiTheme="majorHAnsi" w:cstheme="majorHAnsi"/>
          <w:i/>
          <w:sz w:val="24"/>
          <w:szCs w:val="24"/>
          <w:lang w:val="ro-MD"/>
        </w:rPr>
        <w:t xml:space="preserve"> surselor de finanțare/acoperire, </w:t>
      </w:r>
      <w:r>
        <w:rPr>
          <w:rFonts w:asciiTheme="majorHAnsi" w:eastAsia="Times New Roman" w:hAnsiTheme="majorHAnsi" w:cstheme="majorHAnsi"/>
          <w:i/>
          <w:sz w:val="24"/>
          <w:szCs w:val="24"/>
          <w:lang w:val="ro-MD"/>
        </w:rPr>
        <w:t>actualizarea anuală, după caz</w:t>
      </w:r>
      <w:r w:rsidRPr="008A0E3C">
        <w:rPr>
          <w:rFonts w:asciiTheme="majorHAnsi" w:eastAsia="Times New Roman" w:hAnsiTheme="majorHAnsi" w:cstheme="majorHAnsi"/>
          <w:i/>
          <w:sz w:val="24"/>
          <w:szCs w:val="24"/>
          <w:lang w:val="ro-MD"/>
        </w:rPr>
        <w:t xml:space="preserve"> (subpct. 4.1.2);</w:t>
      </w:r>
    </w:p>
    <w:p w14:paraId="09EC26E7" w14:textId="2B39FBE1" w:rsidR="00CE4117" w:rsidRPr="008A0E3C" w:rsidRDefault="00CE4117" w:rsidP="00CE4117">
      <w:pPr>
        <w:pStyle w:val="aa"/>
        <w:numPr>
          <w:ilvl w:val="0"/>
          <w:numId w:val="24"/>
        </w:numPr>
        <w:tabs>
          <w:tab w:val="left" w:pos="567"/>
        </w:tabs>
        <w:spacing w:line="276" w:lineRule="auto"/>
        <w:ind w:left="0" w:firstLine="0"/>
        <w:jc w:val="both"/>
        <w:rPr>
          <w:rFonts w:asciiTheme="majorHAnsi" w:eastAsia="Times New Roman" w:hAnsiTheme="majorHAnsi" w:cstheme="majorHAnsi"/>
          <w:i/>
          <w:sz w:val="24"/>
          <w:szCs w:val="24"/>
          <w:lang w:val="ro-MD"/>
        </w:rPr>
      </w:pPr>
      <w:r w:rsidRPr="008A0E3C">
        <w:rPr>
          <w:rFonts w:asciiTheme="majorHAnsi" w:eastAsia="Times New Roman" w:hAnsiTheme="majorHAnsi" w:cstheme="majorHAnsi"/>
          <w:i/>
          <w:sz w:val="24"/>
          <w:szCs w:val="24"/>
          <w:lang w:val="ro-MD"/>
        </w:rPr>
        <w:t>Să reexamineze modul de implementare a Sistemului Informațional de Asistență Medicală Spitalicească, prin prisma asigurării eficienței utiliz</w:t>
      </w:r>
      <w:r>
        <w:rPr>
          <w:rFonts w:asciiTheme="majorHAnsi" w:eastAsia="Times New Roman" w:hAnsiTheme="majorHAnsi" w:cstheme="majorHAnsi"/>
          <w:i/>
          <w:sz w:val="24"/>
          <w:szCs w:val="24"/>
          <w:lang w:val="ro-MD"/>
        </w:rPr>
        <w:t>ării</w:t>
      </w:r>
      <w:r w:rsidRPr="008A0E3C">
        <w:rPr>
          <w:rFonts w:asciiTheme="majorHAnsi" w:eastAsia="Times New Roman" w:hAnsiTheme="majorHAnsi" w:cstheme="majorHAnsi"/>
          <w:i/>
          <w:sz w:val="24"/>
          <w:szCs w:val="24"/>
          <w:lang w:val="ro-MD"/>
        </w:rPr>
        <w:t xml:space="preserve"> resurselor financiare, precum și a sustenabilității acestuia, cu întreprinderea măsurilor concrete în acest sens (subpct. 4.1.9);</w:t>
      </w:r>
    </w:p>
    <w:p w14:paraId="439D2F6E" w14:textId="296B2F6F" w:rsidR="00CE4117" w:rsidRPr="008A0E3C" w:rsidRDefault="00CE4117" w:rsidP="00CE4117">
      <w:pPr>
        <w:pStyle w:val="aa"/>
        <w:numPr>
          <w:ilvl w:val="0"/>
          <w:numId w:val="24"/>
        </w:numPr>
        <w:tabs>
          <w:tab w:val="left" w:pos="567"/>
        </w:tabs>
        <w:spacing w:after="0" w:line="276" w:lineRule="auto"/>
        <w:ind w:left="0" w:firstLine="0"/>
        <w:jc w:val="both"/>
        <w:rPr>
          <w:rFonts w:asciiTheme="majorHAnsi" w:eastAsia="Times New Roman" w:hAnsiTheme="majorHAnsi" w:cstheme="majorHAnsi"/>
          <w:i/>
          <w:sz w:val="24"/>
          <w:szCs w:val="24"/>
          <w:lang w:val="ro-MD"/>
        </w:rPr>
      </w:pPr>
      <w:r w:rsidRPr="008A0E3C">
        <w:rPr>
          <w:rFonts w:asciiTheme="majorHAnsi" w:eastAsia="Times New Roman" w:hAnsiTheme="majorHAnsi" w:cstheme="majorHAnsi"/>
          <w:i/>
          <w:sz w:val="24"/>
          <w:szCs w:val="24"/>
          <w:lang w:val="ro-MD"/>
        </w:rPr>
        <w:t xml:space="preserve">Să asigure dotarea Departamentului </w:t>
      </w:r>
      <w:r w:rsidR="001E6F6A">
        <w:rPr>
          <w:rFonts w:asciiTheme="majorHAnsi" w:eastAsia="Times New Roman" w:hAnsiTheme="majorHAnsi" w:cstheme="majorHAnsi"/>
          <w:i/>
          <w:sz w:val="24"/>
          <w:szCs w:val="24"/>
          <w:lang w:val="ro-MD"/>
        </w:rPr>
        <w:t>r</w:t>
      </w:r>
      <w:r w:rsidRPr="008A0E3C">
        <w:rPr>
          <w:rFonts w:asciiTheme="majorHAnsi" w:eastAsia="Times New Roman" w:hAnsiTheme="majorHAnsi" w:cstheme="majorHAnsi"/>
          <w:i/>
          <w:sz w:val="24"/>
          <w:szCs w:val="24"/>
          <w:lang w:val="ro-MD"/>
        </w:rPr>
        <w:t>adioterapie al Institutului Oncologic cu dispozitive performante, stabilirea sursel</w:t>
      </w:r>
      <w:r w:rsidR="001E6F6A">
        <w:rPr>
          <w:rFonts w:asciiTheme="majorHAnsi" w:eastAsia="Times New Roman" w:hAnsiTheme="majorHAnsi" w:cstheme="majorHAnsi"/>
          <w:i/>
          <w:sz w:val="24"/>
          <w:szCs w:val="24"/>
          <w:lang w:val="ro-MD"/>
        </w:rPr>
        <w:t>or</w:t>
      </w:r>
      <w:r w:rsidRPr="008A0E3C">
        <w:rPr>
          <w:rFonts w:asciiTheme="majorHAnsi" w:eastAsia="Times New Roman" w:hAnsiTheme="majorHAnsi" w:cstheme="majorHAnsi"/>
          <w:i/>
          <w:sz w:val="24"/>
          <w:szCs w:val="24"/>
          <w:lang w:val="ro-MD"/>
        </w:rPr>
        <w:t xml:space="preserve"> de acoperire și termenel</w:t>
      </w:r>
      <w:r w:rsidR="001E6F6A">
        <w:rPr>
          <w:rFonts w:asciiTheme="majorHAnsi" w:eastAsia="Times New Roman" w:hAnsiTheme="majorHAnsi" w:cstheme="majorHAnsi"/>
          <w:i/>
          <w:sz w:val="24"/>
          <w:szCs w:val="24"/>
          <w:lang w:val="ro-MD"/>
        </w:rPr>
        <w:t>or</w:t>
      </w:r>
      <w:r w:rsidRPr="008A0E3C">
        <w:rPr>
          <w:rFonts w:asciiTheme="majorHAnsi" w:eastAsia="Times New Roman" w:hAnsiTheme="majorHAnsi" w:cstheme="majorHAnsi"/>
          <w:i/>
          <w:sz w:val="24"/>
          <w:szCs w:val="24"/>
          <w:lang w:val="ro-MD"/>
        </w:rPr>
        <w:t xml:space="preserve"> concrete </w:t>
      </w:r>
      <w:r>
        <w:rPr>
          <w:rFonts w:asciiTheme="majorHAnsi" w:eastAsia="Times New Roman" w:hAnsiTheme="majorHAnsi" w:cstheme="majorHAnsi"/>
          <w:i/>
          <w:sz w:val="24"/>
          <w:szCs w:val="24"/>
          <w:lang w:val="ro-MD"/>
        </w:rPr>
        <w:t>de realizare</w:t>
      </w:r>
      <w:r w:rsidRPr="008A0E3C">
        <w:rPr>
          <w:rFonts w:asciiTheme="majorHAnsi" w:eastAsia="Times New Roman" w:hAnsiTheme="majorHAnsi" w:cstheme="majorHAnsi"/>
          <w:i/>
          <w:sz w:val="24"/>
          <w:szCs w:val="24"/>
          <w:lang w:val="ro-MD"/>
        </w:rPr>
        <w:t xml:space="preserve"> (subpct.4.1.10).</w:t>
      </w:r>
    </w:p>
    <w:p w14:paraId="00315BB1" w14:textId="77777777" w:rsidR="00CE4117" w:rsidRPr="008A0E3C" w:rsidRDefault="00CE4117" w:rsidP="00CE4117">
      <w:pPr>
        <w:pStyle w:val="aa"/>
        <w:tabs>
          <w:tab w:val="left" w:pos="284"/>
        </w:tabs>
        <w:spacing w:after="0" w:line="276" w:lineRule="auto"/>
        <w:jc w:val="both"/>
        <w:rPr>
          <w:rFonts w:asciiTheme="majorHAnsi" w:eastAsia="Times New Roman" w:hAnsiTheme="majorHAnsi" w:cstheme="majorHAnsi"/>
          <w:i/>
          <w:sz w:val="24"/>
          <w:szCs w:val="24"/>
          <w:lang w:val="ro-MD"/>
        </w:rPr>
      </w:pPr>
    </w:p>
    <w:p w14:paraId="009748C8" w14:textId="77777777" w:rsidR="00CE4117" w:rsidRPr="008A0E3C" w:rsidRDefault="00CE4117" w:rsidP="00CE4117">
      <w:pPr>
        <w:spacing w:after="0" w:line="276" w:lineRule="auto"/>
        <w:jc w:val="both"/>
        <w:rPr>
          <w:rFonts w:asciiTheme="majorHAnsi" w:eastAsia="Times New Roman" w:hAnsiTheme="majorHAnsi" w:cstheme="majorHAnsi"/>
          <w:i/>
          <w:sz w:val="24"/>
          <w:szCs w:val="24"/>
          <w:lang w:val="ro-MD"/>
        </w:rPr>
      </w:pPr>
      <w:r w:rsidRPr="008A0E3C">
        <w:rPr>
          <w:rFonts w:asciiTheme="majorHAnsi" w:eastAsia="Times New Roman" w:hAnsiTheme="majorHAnsi" w:cstheme="majorHAnsi"/>
          <w:b/>
          <w:bCs/>
          <w:i/>
          <w:iCs/>
          <w:noProof/>
          <w:sz w:val="24"/>
          <w:szCs w:val="24"/>
          <w:lang w:val="ro-MD"/>
        </w:rPr>
        <w:t>Ministerul Sănătății de comun IMSP Institutul Oncologic:</w:t>
      </w:r>
    </w:p>
    <w:p w14:paraId="46CFCBF7" w14:textId="10076FC6" w:rsidR="00CE4117" w:rsidRPr="008A0E3C" w:rsidRDefault="00CE4117" w:rsidP="00CE4117">
      <w:pPr>
        <w:pStyle w:val="aa"/>
        <w:numPr>
          <w:ilvl w:val="0"/>
          <w:numId w:val="24"/>
        </w:numPr>
        <w:tabs>
          <w:tab w:val="left" w:pos="284"/>
          <w:tab w:val="left" w:pos="567"/>
        </w:tabs>
        <w:spacing w:before="240" w:after="0" w:line="276" w:lineRule="auto"/>
        <w:ind w:left="0" w:firstLine="0"/>
        <w:jc w:val="both"/>
        <w:rPr>
          <w:rFonts w:asciiTheme="majorHAnsi" w:eastAsia="Times New Roman" w:hAnsiTheme="majorHAnsi" w:cstheme="majorHAnsi"/>
          <w:b/>
          <w:bCs/>
          <w:i/>
          <w:iCs/>
          <w:noProof/>
          <w:sz w:val="24"/>
          <w:szCs w:val="24"/>
          <w:lang w:val="ro-MD"/>
        </w:rPr>
      </w:pPr>
      <w:r w:rsidRPr="008A0E3C">
        <w:rPr>
          <w:rFonts w:asciiTheme="majorHAnsi" w:eastAsia="Times New Roman" w:hAnsiTheme="majorHAnsi" w:cstheme="majorHAnsi"/>
          <w:i/>
          <w:sz w:val="24"/>
          <w:szCs w:val="24"/>
          <w:lang w:val="ro-MD"/>
        </w:rPr>
        <w:t>Să înainteze propuneri în vederea convocării Consiliului consultativ pentru examinarea evaluării implementării acțiunilor PNCC și atingerii rezultatelor indicatorilor de monitorizare (subpct. 4.1.3);</w:t>
      </w:r>
    </w:p>
    <w:p w14:paraId="2CD0AA7F" w14:textId="258CA6AA" w:rsidR="00CE4117" w:rsidRPr="008A0E3C" w:rsidRDefault="00CE4117" w:rsidP="00CE4117">
      <w:pPr>
        <w:pStyle w:val="aa"/>
        <w:numPr>
          <w:ilvl w:val="0"/>
          <w:numId w:val="24"/>
        </w:numPr>
        <w:tabs>
          <w:tab w:val="left" w:pos="284"/>
          <w:tab w:val="left" w:pos="567"/>
        </w:tabs>
        <w:spacing w:after="0" w:line="276" w:lineRule="auto"/>
        <w:ind w:left="0" w:firstLine="0"/>
        <w:jc w:val="both"/>
        <w:rPr>
          <w:rFonts w:asciiTheme="majorHAnsi" w:eastAsia="Times New Roman" w:hAnsiTheme="majorHAnsi" w:cstheme="majorHAnsi"/>
          <w:i/>
          <w:sz w:val="24"/>
          <w:szCs w:val="24"/>
          <w:lang w:val="ro-MD"/>
        </w:rPr>
      </w:pPr>
      <w:r w:rsidRPr="008A0E3C">
        <w:rPr>
          <w:rFonts w:asciiTheme="majorHAnsi" w:eastAsia="Times New Roman" w:hAnsiTheme="majorHAnsi" w:cstheme="majorHAnsi"/>
          <w:i/>
          <w:sz w:val="24"/>
          <w:szCs w:val="24"/>
          <w:lang w:val="ro-MD"/>
        </w:rPr>
        <w:t xml:space="preserve">Să identifice și </w:t>
      </w:r>
      <w:r>
        <w:rPr>
          <w:rFonts w:asciiTheme="majorHAnsi" w:eastAsia="Times New Roman" w:hAnsiTheme="majorHAnsi" w:cstheme="majorHAnsi"/>
          <w:i/>
          <w:sz w:val="24"/>
          <w:szCs w:val="24"/>
          <w:lang w:val="ro-MD"/>
        </w:rPr>
        <w:t xml:space="preserve">să </w:t>
      </w:r>
      <w:r w:rsidRPr="008A0E3C">
        <w:rPr>
          <w:rFonts w:asciiTheme="majorHAnsi" w:eastAsia="Times New Roman" w:hAnsiTheme="majorHAnsi" w:cstheme="majorHAnsi"/>
          <w:i/>
          <w:sz w:val="24"/>
          <w:szCs w:val="24"/>
          <w:lang w:val="ro-MD"/>
        </w:rPr>
        <w:t xml:space="preserve">elaboreze acțiuni de îmbunătățire a </w:t>
      </w:r>
      <w:r>
        <w:rPr>
          <w:rFonts w:asciiTheme="majorHAnsi" w:eastAsia="Times New Roman" w:hAnsiTheme="majorHAnsi" w:cstheme="majorHAnsi"/>
          <w:i/>
          <w:sz w:val="24"/>
          <w:szCs w:val="24"/>
          <w:lang w:val="ro-MD"/>
        </w:rPr>
        <w:t xml:space="preserve">prestării </w:t>
      </w:r>
      <w:r w:rsidRPr="008A0E3C">
        <w:rPr>
          <w:rFonts w:asciiTheme="majorHAnsi" w:eastAsia="Times New Roman" w:hAnsiTheme="majorHAnsi" w:cstheme="majorHAnsi"/>
          <w:i/>
          <w:sz w:val="24"/>
          <w:szCs w:val="24"/>
          <w:lang w:val="ro-MD"/>
        </w:rPr>
        <w:t>serviciilor medicale în domeniul oncologic pentru anii 2022-2026</w:t>
      </w:r>
      <w:r w:rsidR="001E6F6A">
        <w:rPr>
          <w:rFonts w:asciiTheme="majorHAnsi" w:eastAsia="Times New Roman" w:hAnsiTheme="majorHAnsi" w:cstheme="majorHAnsi"/>
          <w:i/>
          <w:sz w:val="24"/>
          <w:szCs w:val="24"/>
          <w:lang w:val="ro-MD"/>
        </w:rPr>
        <w:t>,</w:t>
      </w:r>
      <w:r w:rsidRPr="008A0E3C">
        <w:rPr>
          <w:rFonts w:asciiTheme="majorHAnsi" w:eastAsia="Times New Roman" w:hAnsiTheme="majorHAnsi" w:cstheme="majorHAnsi"/>
          <w:i/>
          <w:sz w:val="24"/>
          <w:szCs w:val="24"/>
          <w:lang w:val="ro-MD"/>
        </w:rPr>
        <w:t xml:space="preserve"> cu prezentarea acestora pentru coordonare Consiliului </w:t>
      </w:r>
      <w:r w:rsidR="001E6F6A">
        <w:rPr>
          <w:rFonts w:asciiTheme="majorHAnsi" w:eastAsia="Times New Roman" w:hAnsiTheme="majorHAnsi" w:cstheme="majorHAnsi"/>
          <w:i/>
          <w:sz w:val="24"/>
          <w:szCs w:val="24"/>
          <w:lang w:val="ro-MD"/>
        </w:rPr>
        <w:t>c</w:t>
      </w:r>
      <w:r w:rsidRPr="008A0E3C">
        <w:rPr>
          <w:rFonts w:asciiTheme="majorHAnsi" w:eastAsia="Times New Roman" w:hAnsiTheme="majorHAnsi" w:cstheme="majorHAnsi"/>
          <w:i/>
          <w:sz w:val="24"/>
          <w:szCs w:val="24"/>
          <w:lang w:val="ro-MD"/>
        </w:rPr>
        <w:t>onsultativ (subpct. 4.1.3);</w:t>
      </w:r>
    </w:p>
    <w:p w14:paraId="5C29882D" w14:textId="46BDA2A1" w:rsidR="00CE4117" w:rsidRPr="008A0E3C" w:rsidRDefault="00CE4117" w:rsidP="00CE4117">
      <w:pPr>
        <w:pStyle w:val="aa"/>
        <w:numPr>
          <w:ilvl w:val="0"/>
          <w:numId w:val="24"/>
        </w:numPr>
        <w:tabs>
          <w:tab w:val="left" w:pos="284"/>
          <w:tab w:val="left" w:pos="567"/>
        </w:tabs>
        <w:spacing w:after="0" w:line="276" w:lineRule="auto"/>
        <w:ind w:left="0" w:firstLine="0"/>
        <w:jc w:val="both"/>
        <w:rPr>
          <w:rFonts w:asciiTheme="majorHAnsi" w:eastAsia="Times New Roman" w:hAnsiTheme="majorHAnsi" w:cstheme="majorHAnsi"/>
          <w:i/>
          <w:sz w:val="24"/>
          <w:szCs w:val="24"/>
          <w:lang w:val="ro-MD"/>
        </w:rPr>
      </w:pPr>
      <w:r w:rsidRPr="008A0E3C">
        <w:rPr>
          <w:rFonts w:asciiTheme="majorHAnsi" w:eastAsia="Times New Roman" w:hAnsiTheme="majorHAnsi" w:cstheme="majorHAnsi"/>
          <w:i/>
          <w:sz w:val="24"/>
          <w:szCs w:val="24"/>
          <w:lang w:val="ro-MD"/>
        </w:rPr>
        <w:t>Să aprobe grafic</w:t>
      </w:r>
      <w:r>
        <w:rPr>
          <w:rFonts w:asciiTheme="majorHAnsi" w:eastAsia="Times New Roman" w:hAnsiTheme="majorHAnsi" w:cstheme="majorHAnsi"/>
          <w:i/>
          <w:sz w:val="24"/>
          <w:szCs w:val="24"/>
          <w:lang w:val="ro-MD"/>
        </w:rPr>
        <w:t>ul</w:t>
      </w:r>
      <w:r w:rsidRPr="008A0E3C">
        <w:rPr>
          <w:rFonts w:asciiTheme="majorHAnsi" w:eastAsia="Times New Roman" w:hAnsiTheme="majorHAnsi" w:cstheme="majorHAnsi"/>
          <w:i/>
          <w:sz w:val="24"/>
          <w:szCs w:val="24"/>
          <w:lang w:val="ro-MD"/>
        </w:rPr>
        <w:t xml:space="preserve"> de revizuire</w:t>
      </w:r>
      <w:r>
        <w:rPr>
          <w:rFonts w:asciiTheme="majorHAnsi" w:eastAsia="Times New Roman" w:hAnsiTheme="majorHAnsi" w:cstheme="majorHAnsi"/>
          <w:i/>
          <w:sz w:val="24"/>
          <w:szCs w:val="24"/>
          <w:lang w:val="ro-MD"/>
        </w:rPr>
        <w:t>,</w:t>
      </w:r>
      <w:r w:rsidRPr="008A0E3C">
        <w:rPr>
          <w:rFonts w:asciiTheme="majorHAnsi" w:eastAsia="Times New Roman" w:hAnsiTheme="majorHAnsi" w:cstheme="majorHAnsi"/>
          <w:i/>
          <w:sz w:val="24"/>
          <w:szCs w:val="24"/>
          <w:lang w:val="ro-MD"/>
        </w:rPr>
        <w:t xml:space="preserve"> în termen</w:t>
      </w:r>
      <w:r w:rsidR="001E6F6A">
        <w:rPr>
          <w:rFonts w:asciiTheme="majorHAnsi" w:eastAsia="Times New Roman" w:hAnsiTheme="majorHAnsi" w:cstheme="majorHAnsi"/>
          <w:i/>
          <w:sz w:val="24"/>
          <w:szCs w:val="24"/>
          <w:lang w:val="ro-MD"/>
        </w:rPr>
        <w:t>le</w:t>
      </w:r>
      <w:r w:rsidRPr="008A0E3C">
        <w:rPr>
          <w:rFonts w:asciiTheme="majorHAnsi" w:eastAsia="Times New Roman" w:hAnsiTheme="majorHAnsi" w:cstheme="majorHAnsi"/>
          <w:i/>
          <w:sz w:val="24"/>
          <w:szCs w:val="24"/>
          <w:lang w:val="ro-MD"/>
        </w:rPr>
        <w:t xml:space="preserve"> specifica</w:t>
      </w:r>
      <w:r w:rsidR="001E6F6A">
        <w:rPr>
          <w:rFonts w:asciiTheme="majorHAnsi" w:eastAsia="Times New Roman" w:hAnsiTheme="majorHAnsi" w:cstheme="majorHAnsi"/>
          <w:i/>
          <w:sz w:val="24"/>
          <w:szCs w:val="24"/>
          <w:lang w:val="ro-MD"/>
        </w:rPr>
        <w:t>te</w:t>
      </w:r>
      <w:r w:rsidRPr="008A0E3C">
        <w:rPr>
          <w:rFonts w:asciiTheme="majorHAnsi" w:eastAsia="Times New Roman" w:hAnsiTheme="majorHAnsi" w:cstheme="majorHAnsi"/>
          <w:i/>
          <w:sz w:val="24"/>
          <w:szCs w:val="24"/>
          <w:lang w:val="ro-MD"/>
        </w:rPr>
        <w:t xml:space="preserve"> în Ordinul MS</w:t>
      </w:r>
      <w:r w:rsidRPr="008A0E3C">
        <w:rPr>
          <w:rStyle w:val="ae"/>
          <w:rFonts w:asciiTheme="majorHAnsi" w:eastAsia="Times New Roman" w:hAnsiTheme="majorHAnsi" w:cstheme="majorHAnsi"/>
          <w:i/>
          <w:sz w:val="24"/>
          <w:szCs w:val="24"/>
          <w:lang w:val="ro-MD"/>
        </w:rPr>
        <w:footnoteReference w:id="72"/>
      </w:r>
      <w:r>
        <w:rPr>
          <w:rFonts w:asciiTheme="majorHAnsi" w:eastAsia="Times New Roman" w:hAnsiTheme="majorHAnsi" w:cstheme="majorHAnsi"/>
          <w:i/>
          <w:sz w:val="24"/>
          <w:szCs w:val="24"/>
          <w:lang w:val="ro-MD"/>
        </w:rPr>
        <w:t>,</w:t>
      </w:r>
      <w:r w:rsidRPr="008A0E3C">
        <w:rPr>
          <w:rFonts w:asciiTheme="majorHAnsi" w:eastAsia="Times New Roman" w:hAnsiTheme="majorHAnsi" w:cstheme="majorHAnsi"/>
          <w:i/>
          <w:sz w:val="24"/>
          <w:szCs w:val="24"/>
          <w:lang w:val="ro-MD"/>
        </w:rPr>
        <w:t xml:space="preserve"> a </w:t>
      </w:r>
      <w:r w:rsidRPr="008A0E3C">
        <w:rPr>
          <w:rFonts w:asciiTheme="majorHAnsi" w:eastAsia="Times New Roman" w:hAnsiTheme="majorHAnsi" w:cstheme="majorHAnsi"/>
          <w:bCs/>
          <w:i/>
          <w:iCs/>
          <w:noProof/>
          <w:sz w:val="24"/>
          <w:szCs w:val="24"/>
          <w:lang w:val="ro-MD"/>
        </w:rPr>
        <w:t xml:space="preserve">Protocoalelor Clinice Naționale, cu racordarea </w:t>
      </w:r>
      <w:r>
        <w:rPr>
          <w:rFonts w:asciiTheme="majorHAnsi" w:eastAsia="Times New Roman" w:hAnsiTheme="majorHAnsi" w:cstheme="majorHAnsi"/>
          <w:bCs/>
          <w:i/>
          <w:iCs/>
          <w:noProof/>
          <w:sz w:val="24"/>
          <w:szCs w:val="24"/>
          <w:lang w:val="ro-MD"/>
        </w:rPr>
        <w:t xml:space="preserve">acestora </w:t>
      </w:r>
      <w:r w:rsidRPr="008A0E3C">
        <w:rPr>
          <w:rFonts w:asciiTheme="majorHAnsi" w:eastAsia="Times New Roman" w:hAnsiTheme="majorHAnsi" w:cstheme="majorHAnsi"/>
          <w:bCs/>
          <w:i/>
          <w:iCs/>
          <w:noProof/>
          <w:sz w:val="24"/>
          <w:szCs w:val="24"/>
          <w:lang w:val="ro-MD"/>
        </w:rPr>
        <w:t xml:space="preserve">la </w:t>
      </w:r>
      <w:r>
        <w:rPr>
          <w:rFonts w:asciiTheme="majorHAnsi" w:eastAsia="Times New Roman" w:hAnsiTheme="majorHAnsi" w:cstheme="majorHAnsi"/>
          <w:bCs/>
          <w:i/>
          <w:iCs/>
          <w:noProof/>
          <w:sz w:val="24"/>
          <w:szCs w:val="24"/>
          <w:lang w:val="ro-MD"/>
        </w:rPr>
        <w:t>cerințele actuale</w:t>
      </w:r>
      <w:r w:rsidRPr="008A0E3C">
        <w:rPr>
          <w:rFonts w:asciiTheme="majorHAnsi" w:eastAsia="Times New Roman" w:hAnsiTheme="majorHAnsi" w:cstheme="majorHAnsi"/>
          <w:bCs/>
          <w:i/>
          <w:iCs/>
          <w:noProof/>
          <w:sz w:val="24"/>
          <w:szCs w:val="24"/>
          <w:lang w:val="ro-MD"/>
        </w:rPr>
        <w:t xml:space="preserve"> și </w:t>
      </w:r>
      <w:r>
        <w:rPr>
          <w:rFonts w:asciiTheme="majorHAnsi" w:eastAsia="Times New Roman" w:hAnsiTheme="majorHAnsi" w:cstheme="majorHAnsi"/>
          <w:bCs/>
          <w:i/>
          <w:iCs/>
          <w:noProof/>
          <w:sz w:val="24"/>
          <w:szCs w:val="24"/>
          <w:lang w:val="ro-MD"/>
        </w:rPr>
        <w:t>la</w:t>
      </w:r>
      <w:r w:rsidRPr="008A0E3C">
        <w:rPr>
          <w:rFonts w:asciiTheme="majorHAnsi" w:eastAsia="Times New Roman" w:hAnsiTheme="majorHAnsi" w:cstheme="majorHAnsi"/>
          <w:bCs/>
          <w:i/>
          <w:iCs/>
          <w:noProof/>
          <w:sz w:val="24"/>
          <w:szCs w:val="24"/>
          <w:lang w:val="ro-MD"/>
        </w:rPr>
        <w:t xml:space="preserve"> rezultatele cercetărilor științifice naționale efectuate </w:t>
      </w:r>
      <w:r w:rsidR="001E6F6A">
        <w:rPr>
          <w:rFonts w:asciiTheme="majorHAnsi" w:eastAsia="Times New Roman" w:hAnsiTheme="majorHAnsi" w:cstheme="majorHAnsi"/>
          <w:bCs/>
          <w:i/>
          <w:iCs/>
          <w:noProof/>
          <w:sz w:val="24"/>
          <w:szCs w:val="24"/>
          <w:lang w:val="ro-MD"/>
        </w:rPr>
        <w:t>în cadrul</w:t>
      </w:r>
      <w:r w:rsidRPr="008A0E3C">
        <w:rPr>
          <w:rFonts w:asciiTheme="majorHAnsi" w:eastAsia="Times New Roman" w:hAnsiTheme="majorHAnsi" w:cstheme="majorHAnsi"/>
          <w:bCs/>
          <w:i/>
          <w:iCs/>
          <w:noProof/>
          <w:sz w:val="24"/>
          <w:szCs w:val="24"/>
          <w:lang w:val="ro-MD"/>
        </w:rPr>
        <w:t xml:space="preserve"> IMSP IO (subpct. 4.1.8);</w:t>
      </w:r>
    </w:p>
    <w:p w14:paraId="405A0F79" w14:textId="2FCF2A7D" w:rsidR="00CE4117" w:rsidRPr="008A0E3C" w:rsidRDefault="00CE4117" w:rsidP="00CE4117">
      <w:pPr>
        <w:pStyle w:val="aa"/>
        <w:numPr>
          <w:ilvl w:val="0"/>
          <w:numId w:val="24"/>
        </w:numPr>
        <w:tabs>
          <w:tab w:val="left" w:pos="284"/>
          <w:tab w:val="left" w:pos="567"/>
        </w:tabs>
        <w:spacing w:after="0" w:line="276" w:lineRule="auto"/>
        <w:ind w:left="0" w:firstLine="0"/>
        <w:jc w:val="both"/>
        <w:rPr>
          <w:rFonts w:asciiTheme="majorHAnsi" w:eastAsia="Times New Roman" w:hAnsiTheme="majorHAnsi" w:cstheme="majorHAnsi"/>
          <w:i/>
          <w:sz w:val="24"/>
          <w:szCs w:val="24"/>
          <w:lang w:val="ro-MD"/>
        </w:rPr>
      </w:pPr>
      <w:r w:rsidRPr="008A0E3C">
        <w:rPr>
          <w:rFonts w:asciiTheme="majorHAnsi" w:eastAsia="Times New Roman" w:hAnsiTheme="majorHAnsi" w:cstheme="majorHAnsi"/>
          <w:i/>
          <w:sz w:val="24"/>
          <w:szCs w:val="24"/>
          <w:lang w:val="ro-MD"/>
        </w:rPr>
        <w:t xml:space="preserve">Să asigure conlucrarea tuturor părților implicate în vederea realizării acțiunilor privind crearea Centrului </w:t>
      </w:r>
      <w:r w:rsidR="001E6F6A">
        <w:rPr>
          <w:rFonts w:asciiTheme="majorHAnsi" w:eastAsia="Times New Roman" w:hAnsiTheme="majorHAnsi" w:cstheme="majorHAnsi"/>
          <w:i/>
          <w:sz w:val="24"/>
          <w:szCs w:val="24"/>
          <w:lang w:val="ro-MD"/>
        </w:rPr>
        <w:t>n</w:t>
      </w:r>
      <w:r w:rsidRPr="008A0E3C">
        <w:rPr>
          <w:rFonts w:asciiTheme="majorHAnsi" w:eastAsia="Times New Roman" w:hAnsiTheme="majorHAnsi" w:cstheme="majorHAnsi"/>
          <w:i/>
          <w:sz w:val="24"/>
          <w:szCs w:val="24"/>
          <w:lang w:val="ro-MD"/>
        </w:rPr>
        <w:t xml:space="preserve">aţional de </w:t>
      </w:r>
      <w:r w:rsidR="001E6F6A">
        <w:rPr>
          <w:rFonts w:asciiTheme="majorHAnsi" w:eastAsia="Times New Roman" w:hAnsiTheme="majorHAnsi" w:cstheme="majorHAnsi"/>
          <w:i/>
          <w:sz w:val="24"/>
          <w:szCs w:val="24"/>
          <w:lang w:val="ro-MD"/>
        </w:rPr>
        <w:t>r</w:t>
      </w:r>
      <w:r w:rsidRPr="008A0E3C">
        <w:rPr>
          <w:rFonts w:asciiTheme="majorHAnsi" w:eastAsia="Times New Roman" w:hAnsiTheme="majorHAnsi" w:cstheme="majorHAnsi"/>
          <w:i/>
          <w:sz w:val="24"/>
          <w:szCs w:val="24"/>
          <w:lang w:val="ro-MD"/>
        </w:rPr>
        <w:t xml:space="preserve">eferinţă pentru </w:t>
      </w:r>
      <w:r w:rsidR="001E6F6A">
        <w:rPr>
          <w:rFonts w:asciiTheme="majorHAnsi" w:eastAsia="Times New Roman" w:hAnsiTheme="majorHAnsi" w:cstheme="majorHAnsi"/>
          <w:i/>
          <w:sz w:val="24"/>
          <w:szCs w:val="24"/>
          <w:lang w:val="ro-MD"/>
        </w:rPr>
        <w:t>p</w:t>
      </w:r>
      <w:r w:rsidRPr="008A0E3C">
        <w:rPr>
          <w:rFonts w:asciiTheme="majorHAnsi" w:eastAsia="Times New Roman" w:hAnsiTheme="majorHAnsi" w:cstheme="majorHAnsi"/>
          <w:i/>
          <w:sz w:val="24"/>
          <w:szCs w:val="24"/>
          <w:lang w:val="ro-MD"/>
        </w:rPr>
        <w:t>rogram de diagnostic, tratament, îngrijiri paliative şi educaţie (subpct. 4.1.10);</w:t>
      </w:r>
    </w:p>
    <w:p w14:paraId="5A1068BA" w14:textId="399DBC6D" w:rsidR="00CE4117" w:rsidRPr="008A0E3C" w:rsidRDefault="00CE4117" w:rsidP="00CE4117">
      <w:pPr>
        <w:pStyle w:val="aa"/>
        <w:numPr>
          <w:ilvl w:val="0"/>
          <w:numId w:val="24"/>
        </w:numPr>
        <w:tabs>
          <w:tab w:val="left" w:pos="284"/>
          <w:tab w:val="left" w:pos="567"/>
        </w:tabs>
        <w:spacing w:after="0" w:line="276" w:lineRule="auto"/>
        <w:ind w:left="0" w:firstLine="0"/>
        <w:jc w:val="both"/>
        <w:rPr>
          <w:rFonts w:asciiTheme="majorHAnsi" w:eastAsia="Times New Roman" w:hAnsiTheme="majorHAnsi" w:cstheme="majorHAnsi"/>
          <w:i/>
          <w:sz w:val="24"/>
          <w:szCs w:val="24"/>
          <w:lang w:val="ro-MD"/>
        </w:rPr>
      </w:pPr>
      <w:r w:rsidRPr="008A0E3C">
        <w:rPr>
          <w:rFonts w:asciiTheme="majorHAnsi" w:eastAsia="Times New Roman" w:hAnsiTheme="majorHAnsi" w:cstheme="majorHAnsi"/>
          <w:i/>
          <w:sz w:val="24"/>
          <w:szCs w:val="24"/>
          <w:lang w:val="ro-MD"/>
        </w:rPr>
        <w:t xml:space="preserve">Să elaboreze mecanisme și proceduri de control ce ar asigura evidența separată per analiză, pentru a examina și </w:t>
      </w:r>
      <w:r w:rsidR="003B5DF3">
        <w:rPr>
          <w:rFonts w:asciiTheme="majorHAnsi" w:eastAsia="Times New Roman" w:hAnsiTheme="majorHAnsi" w:cstheme="majorHAnsi"/>
          <w:i/>
          <w:sz w:val="24"/>
          <w:szCs w:val="24"/>
          <w:lang w:val="ro-MD"/>
        </w:rPr>
        <w:t xml:space="preserve">a </w:t>
      </w:r>
      <w:r w:rsidRPr="008A0E3C">
        <w:rPr>
          <w:rFonts w:asciiTheme="majorHAnsi" w:eastAsia="Times New Roman" w:hAnsiTheme="majorHAnsi" w:cstheme="majorHAnsi"/>
          <w:i/>
          <w:sz w:val="24"/>
          <w:szCs w:val="24"/>
          <w:lang w:val="ro-MD"/>
        </w:rPr>
        <w:t>raporta indicatorul de monitorizare a numărul</w:t>
      </w:r>
      <w:r w:rsidR="003B5DF3">
        <w:rPr>
          <w:rFonts w:asciiTheme="majorHAnsi" w:eastAsia="Times New Roman" w:hAnsiTheme="majorHAnsi" w:cstheme="majorHAnsi"/>
          <w:i/>
          <w:sz w:val="24"/>
          <w:szCs w:val="24"/>
          <w:lang w:val="ro-MD"/>
        </w:rPr>
        <w:t>ui</w:t>
      </w:r>
      <w:r w:rsidRPr="008A0E3C">
        <w:rPr>
          <w:rFonts w:asciiTheme="majorHAnsi" w:eastAsia="Times New Roman" w:hAnsiTheme="majorHAnsi" w:cstheme="majorHAnsi"/>
          <w:i/>
          <w:sz w:val="24"/>
          <w:szCs w:val="24"/>
          <w:lang w:val="ro-MD"/>
        </w:rPr>
        <w:t xml:space="preserve"> de cazuri efectuate anual (subpct.4.1.10);</w:t>
      </w:r>
    </w:p>
    <w:p w14:paraId="428E8442" w14:textId="73527238" w:rsidR="00CE4117" w:rsidRPr="008A0E3C" w:rsidRDefault="00CE4117" w:rsidP="00CE4117">
      <w:pPr>
        <w:pStyle w:val="aa"/>
        <w:numPr>
          <w:ilvl w:val="0"/>
          <w:numId w:val="24"/>
        </w:numPr>
        <w:tabs>
          <w:tab w:val="left" w:pos="284"/>
          <w:tab w:val="left" w:pos="567"/>
        </w:tabs>
        <w:spacing w:after="0" w:line="276" w:lineRule="auto"/>
        <w:ind w:left="0" w:firstLine="0"/>
        <w:jc w:val="both"/>
        <w:rPr>
          <w:rFonts w:asciiTheme="majorHAnsi" w:eastAsia="Times New Roman" w:hAnsiTheme="majorHAnsi" w:cstheme="majorHAnsi"/>
          <w:i/>
          <w:sz w:val="24"/>
          <w:szCs w:val="24"/>
          <w:lang w:val="ro-MD"/>
        </w:rPr>
      </w:pPr>
      <w:r w:rsidRPr="008A0E3C">
        <w:rPr>
          <w:rFonts w:asciiTheme="majorHAnsi" w:eastAsia="Times New Roman" w:hAnsiTheme="majorHAnsi" w:cstheme="majorHAnsi"/>
          <w:i/>
          <w:sz w:val="24"/>
          <w:szCs w:val="24"/>
          <w:lang w:val="ro-MD"/>
        </w:rPr>
        <w:t xml:space="preserve">Să </w:t>
      </w:r>
      <w:r>
        <w:rPr>
          <w:rFonts w:asciiTheme="majorHAnsi" w:eastAsia="Times New Roman" w:hAnsiTheme="majorHAnsi" w:cstheme="majorHAnsi"/>
          <w:i/>
          <w:sz w:val="24"/>
          <w:szCs w:val="24"/>
          <w:lang w:val="ro-MD"/>
        </w:rPr>
        <w:t>aprobe</w:t>
      </w:r>
      <w:r w:rsidRPr="008A0E3C">
        <w:rPr>
          <w:rFonts w:asciiTheme="majorHAnsi" w:eastAsia="Times New Roman" w:hAnsiTheme="majorHAnsi" w:cstheme="majorHAnsi"/>
          <w:i/>
          <w:sz w:val="24"/>
          <w:szCs w:val="24"/>
          <w:lang w:val="ro-MD"/>
        </w:rPr>
        <w:t xml:space="preserve"> măsuri, </w:t>
      </w:r>
      <w:r w:rsidR="003B5DF3">
        <w:rPr>
          <w:rFonts w:asciiTheme="majorHAnsi" w:eastAsia="Times New Roman" w:hAnsiTheme="majorHAnsi" w:cstheme="majorHAnsi"/>
          <w:i/>
          <w:sz w:val="24"/>
          <w:szCs w:val="24"/>
          <w:lang w:val="ro-MD"/>
        </w:rPr>
        <w:t xml:space="preserve">să stabilească </w:t>
      </w:r>
      <w:r w:rsidRPr="008A0E3C">
        <w:rPr>
          <w:rFonts w:asciiTheme="majorHAnsi" w:eastAsia="Times New Roman" w:hAnsiTheme="majorHAnsi" w:cstheme="majorHAnsi"/>
          <w:i/>
          <w:sz w:val="24"/>
          <w:szCs w:val="24"/>
          <w:lang w:val="ro-MD"/>
        </w:rPr>
        <w:t>termene concrete și persoane responsabile în vederea realizării acțiunii și atingerii indicatorului de monitorizare a PNCC pentru efectuarea tratamentelor complexe oncohematologice (subpct.4.1.10);</w:t>
      </w:r>
    </w:p>
    <w:p w14:paraId="7074A5E6" w14:textId="13744756" w:rsidR="00CE4117" w:rsidRPr="002452FD" w:rsidRDefault="00CE4117" w:rsidP="00CE4117">
      <w:pPr>
        <w:pStyle w:val="aa"/>
        <w:numPr>
          <w:ilvl w:val="0"/>
          <w:numId w:val="24"/>
        </w:numPr>
        <w:tabs>
          <w:tab w:val="left" w:pos="284"/>
          <w:tab w:val="left" w:pos="567"/>
        </w:tabs>
        <w:spacing w:after="0" w:line="276" w:lineRule="auto"/>
        <w:ind w:left="0" w:firstLine="0"/>
        <w:jc w:val="both"/>
        <w:rPr>
          <w:rFonts w:asciiTheme="majorHAnsi" w:eastAsia="Times New Roman" w:hAnsiTheme="majorHAnsi" w:cstheme="majorHAnsi"/>
          <w:i/>
          <w:sz w:val="24"/>
          <w:szCs w:val="24"/>
          <w:lang w:val="ro-MD"/>
        </w:rPr>
      </w:pPr>
      <w:r w:rsidRPr="008A0E3C">
        <w:rPr>
          <w:rFonts w:asciiTheme="majorHAnsi" w:eastAsia="Times New Roman" w:hAnsiTheme="majorHAnsi" w:cstheme="majorHAnsi"/>
          <w:i/>
          <w:sz w:val="24"/>
          <w:szCs w:val="24"/>
          <w:lang w:val="ro-MD"/>
        </w:rPr>
        <w:t xml:space="preserve">Să elaboreze și </w:t>
      </w:r>
      <w:r w:rsidR="003B5DF3">
        <w:rPr>
          <w:rFonts w:asciiTheme="majorHAnsi" w:eastAsia="Times New Roman" w:hAnsiTheme="majorHAnsi" w:cstheme="majorHAnsi"/>
          <w:i/>
          <w:sz w:val="24"/>
          <w:szCs w:val="24"/>
          <w:lang w:val="ro-MD"/>
        </w:rPr>
        <w:t xml:space="preserve">să </w:t>
      </w:r>
      <w:r w:rsidRPr="008A0E3C">
        <w:rPr>
          <w:rFonts w:asciiTheme="majorHAnsi" w:eastAsia="Times New Roman" w:hAnsiTheme="majorHAnsi" w:cstheme="majorHAnsi"/>
          <w:i/>
          <w:sz w:val="24"/>
          <w:szCs w:val="24"/>
          <w:lang w:val="ro-MD"/>
        </w:rPr>
        <w:t xml:space="preserve">implementeze un plan de acțiuni care ar stabili sursele de acoperire, termenele concrete, entitățile și </w:t>
      </w:r>
      <w:r>
        <w:rPr>
          <w:rFonts w:asciiTheme="majorHAnsi" w:eastAsia="Times New Roman" w:hAnsiTheme="majorHAnsi" w:cstheme="majorHAnsi"/>
          <w:i/>
          <w:sz w:val="24"/>
          <w:szCs w:val="24"/>
          <w:lang w:val="ro-MD"/>
        </w:rPr>
        <w:t>resurselor</w:t>
      </w:r>
      <w:r w:rsidRPr="008A0E3C">
        <w:rPr>
          <w:rFonts w:asciiTheme="majorHAnsi" w:eastAsia="Times New Roman" w:hAnsiTheme="majorHAnsi" w:cstheme="majorHAnsi"/>
          <w:i/>
          <w:sz w:val="24"/>
          <w:szCs w:val="24"/>
          <w:lang w:val="ro-MD"/>
        </w:rPr>
        <w:t xml:space="preserve"> necesar</w:t>
      </w:r>
      <w:r>
        <w:rPr>
          <w:rFonts w:asciiTheme="majorHAnsi" w:eastAsia="Times New Roman" w:hAnsiTheme="majorHAnsi" w:cstheme="majorHAnsi"/>
          <w:i/>
          <w:sz w:val="24"/>
          <w:szCs w:val="24"/>
          <w:lang w:val="ro-MD"/>
        </w:rPr>
        <w:t>e</w:t>
      </w:r>
      <w:r w:rsidRPr="008A0E3C">
        <w:rPr>
          <w:rFonts w:asciiTheme="majorHAnsi" w:eastAsia="Times New Roman" w:hAnsiTheme="majorHAnsi" w:cstheme="majorHAnsi"/>
          <w:i/>
          <w:sz w:val="24"/>
          <w:szCs w:val="24"/>
          <w:lang w:val="ro-MD"/>
        </w:rPr>
        <w:t xml:space="preserve"> în vederea asigurării dotării instituțiilor medicale cu dispozitive radiologice de diagnostic şi tratament, în conformi</w:t>
      </w:r>
      <w:r>
        <w:rPr>
          <w:rFonts w:asciiTheme="majorHAnsi" w:eastAsia="Times New Roman" w:hAnsiTheme="majorHAnsi" w:cstheme="majorHAnsi"/>
          <w:i/>
          <w:sz w:val="24"/>
          <w:szCs w:val="24"/>
          <w:lang w:val="ro-MD"/>
        </w:rPr>
        <w:t xml:space="preserve">tate cu standardele stabilite </w:t>
      </w:r>
      <w:r w:rsidRPr="008A0E3C">
        <w:rPr>
          <w:rFonts w:asciiTheme="majorHAnsi" w:eastAsia="Times New Roman" w:hAnsiTheme="majorHAnsi" w:cstheme="majorHAnsi"/>
          <w:i/>
          <w:sz w:val="24"/>
          <w:szCs w:val="24"/>
          <w:lang w:val="ro-MD"/>
        </w:rPr>
        <w:t xml:space="preserve">(CT, IRM, </w:t>
      </w:r>
      <w:r w:rsidRPr="002452FD">
        <w:rPr>
          <w:rFonts w:asciiTheme="majorHAnsi" w:eastAsia="Times New Roman" w:hAnsiTheme="majorHAnsi" w:cstheme="majorHAnsi"/>
          <w:i/>
          <w:sz w:val="24"/>
          <w:szCs w:val="24"/>
          <w:lang w:val="ro-MD"/>
        </w:rPr>
        <w:t>angiograf etc</w:t>
      </w:r>
      <w:r w:rsidR="003B5DF3">
        <w:rPr>
          <w:rFonts w:asciiTheme="majorHAnsi" w:eastAsia="Times New Roman" w:hAnsiTheme="majorHAnsi" w:cstheme="majorHAnsi"/>
          <w:i/>
          <w:sz w:val="24"/>
          <w:szCs w:val="24"/>
          <w:lang w:val="ro-MD"/>
        </w:rPr>
        <w:t>.</w:t>
      </w:r>
      <w:r w:rsidRPr="002452FD">
        <w:rPr>
          <w:rFonts w:asciiTheme="majorHAnsi" w:eastAsia="Times New Roman" w:hAnsiTheme="majorHAnsi" w:cstheme="majorHAnsi"/>
          <w:i/>
          <w:sz w:val="24"/>
          <w:szCs w:val="24"/>
          <w:lang w:val="ro-MD"/>
        </w:rPr>
        <w:t>) (subpct.4.1.10);</w:t>
      </w:r>
    </w:p>
    <w:p w14:paraId="460D6529" w14:textId="5B5414A3" w:rsidR="00CE4117" w:rsidRPr="002452FD" w:rsidRDefault="00CE4117" w:rsidP="00CE4117">
      <w:pPr>
        <w:pStyle w:val="aa"/>
        <w:numPr>
          <w:ilvl w:val="0"/>
          <w:numId w:val="24"/>
        </w:numPr>
        <w:tabs>
          <w:tab w:val="left" w:pos="284"/>
          <w:tab w:val="left" w:pos="567"/>
        </w:tabs>
        <w:spacing w:after="0" w:line="276" w:lineRule="auto"/>
        <w:ind w:left="0" w:firstLine="0"/>
        <w:jc w:val="both"/>
        <w:rPr>
          <w:rFonts w:asciiTheme="majorHAnsi" w:eastAsia="Times New Roman" w:hAnsiTheme="majorHAnsi" w:cstheme="majorHAnsi"/>
          <w:i/>
          <w:sz w:val="24"/>
          <w:szCs w:val="24"/>
          <w:lang w:val="ro-MD"/>
        </w:rPr>
      </w:pPr>
      <w:r w:rsidRPr="002452FD">
        <w:rPr>
          <w:rFonts w:asciiTheme="majorHAnsi" w:eastAsia="Times New Roman" w:hAnsiTheme="majorHAnsi" w:cstheme="majorHAnsi"/>
          <w:i/>
          <w:sz w:val="24"/>
          <w:szCs w:val="24"/>
          <w:lang w:val="ro-MD"/>
        </w:rPr>
        <w:t>Să identifice posibilități de asigurare a accesului la transplant medular în cadrul Acordurilor de colaborare cu instituțiile de peste hotare, cu acoperirea cheltuielilor pentru pacient (subpct.4.1.10);</w:t>
      </w:r>
    </w:p>
    <w:p w14:paraId="0AEEB26F" w14:textId="77777777" w:rsidR="00CE4117" w:rsidRPr="008A0E3C" w:rsidRDefault="00CE4117" w:rsidP="00CE4117">
      <w:pPr>
        <w:pStyle w:val="aa"/>
        <w:numPr>
          <w:ilvl w:val="0"/>
          <w:numId w:val="24"/>
        </w:numPr>
        <w:tabs>
          <w:tab w:val="left" w:pos="284"/>
          <w:tab w:val="left" w:pos="567"/>
        </w:tabs>
        <w:spacing w:after="0" w:line="276" w:lineRule="auto"/>
        <w:ind w:left="0" w:firstLine="0"/>
        <w:jc w:val="both"/>
        <w:rPr>
          <w:rFonts w:asciiTheme="majorHAnsi" w:eastAsia="Times New Roman" w:hAnsiTheme="majorHAnsi" w:cstheme="majorHAnsi"/>
          <w:i/>
          <w:sz w:val="24"/>
          <w:szCs w:val="24"/>
          <w:lang w:val="ro-MD"/>
        </w:rPr>
      </w:pPr>
      <w:r w:rsidRPr="002452FD">
        <w:rPr>
          <w:rFonts w:asciiTheme="majorHAnsi" w:eastAsia="Times New Roman" w:hAnsiTheme="majorHAnsi" w:cstheme="majorHAnsi"/>
          <w:i/>
          <w:sz w:val="24"/>
          <w:szCs w:val="24"/>
          <w:lang w:val="ro-MD"/>
        </w:rPr>
        <w:t>Să identifice posibilități de asigurare a accesului la tratament cu iod radioactiv în cadrul acordurilor de colaborare cu instituțiile de peste hotare, cu acoperirea cheltuielilor pentru pacient</w:t>
      </w:r>
      <w:r w:rsidRPr="008A0E3C">
        <w:rPr>
          <w:rFonts w:asciiTheme="majorHAnsi" w:eastAsia="Times New Roman" w:hAnsiTheme="majorHAnsi" w:cstheme="majorHAnsi"/>
          <w:i/>
          <w:sz w:val="24"/>
          <w:szCs w:val="24"/>
          <w:lang w:val="ro-MD"/>
        </w:rPr>
        <w:t xml:space="preserve"> (sub pct. 4.1.10);</w:t>
      </w:r>
    </w:p>
    <w:p w14:paraId="02400C51" w14:textId="11F074DA" w:rsidR="00CE4117" w:rsidRPr="008A0E3C" w:rsidRDefault="00CE4117" w:rsidP="00CE4117">
      <w:pPr>
        <w:pStyle w:val="aa"/>
        <w:numPr>
          <w:ilvl w:val="0"/>
          <w:numId w:val="24"/>
        </w:numPr>
        <w:tabs>
          <w:tab w:val="left" w:pos="284"/>
          <w:tab w:val="left" w:pos="567"/>
        </w:tabs>
        <w:spacing w:after="0" w:line="276" w:lineRule="auto"/>
        <w:ind w:left="0" w:firstLine="0"/>
        <w:jc w:val="both"/>
        <w:rPr>
          <w:rFonts w:asciiTheme="majorHAnsi" w:eastAsia="Times New Roman" w:hAnsiTheme="majorHAnsi" w:cstheme="majorHAnsi"/>
          <w:i/>
          <w:sz w:val="24"/>
          <w:szCs w:val="24"/>
          <w:lang w:val="ro-MD"/>
        </w:rPr>
      </w:pPr>
      <w:r w:rsidRPr="008A0E3C">
        <w:rPr>
          <w:rFonts w:asciiTheme="majorHAnsi" w:eastAsia="Times New Roman" w:hAnsiTheme="majorHAnsi" w:cstheme="majorHAnsi"/>
          <w:i/>
          <w:sz w:val="24"/>
          <w:szCs w:val="24"/>
          <w:lang w:val="ro-MD"/>
        </w:rPr>
        <w:t>Să asigure funcționalitatea mecanismul</w:t>
      </w:r>
      <w:r w:rsidR="00152362">
        <w:rPr>
          <w:rFonts w:asciiTheme="majorHAnsi" w:eastAsia="Times New Roman" w:hAnsiTheme="majorHAnsi" w:cstheme="majorHAnsi"/>
          <w:i/>
          <w:sz w:val="24"/>
          <w:szCs w:val="24"/>
          <w:lang w:val="ro-MD"/>
        </w:rPr>
        <w:t>ui</w:t>
      </w:r>
      <w:r w:rsidRPr="008A0E3C">
        <w:rPr>
          <w:rFonts w:asciiTheme="majorHAnsi" w:eastAsia="Times New Roman" w:hAnsiTheme="majorHAnsi" w:cstheme="majorHAnsi"/>
          <w:i/>
          <w:sz w:val="24"/>
          <w:szCs w:val="24"/>
          <w:lang w:val="ro-MD"/>
        </w:rPr>
        <w:t xml:space="preserve"> de estimare a necesităților de medicamente și dispozitive (WC mobile, scaune cu rotile, echipament de fixare etc.)</w:t>
      </w:r>
      <w:r w:rsidR="00152362">
        <w:rPr>
          <w:rFonts w:asciiTheme="majorHAnsi" w:eastAsia="Times New Roman" w:hAnsiTheme="majorHAnsi" w:cstheme="majorHAnsi"/>
          <w:i/>
          <w:sz w:val="24"/>
          <w:szCs w:val="24"/>
          <w:lang w:val="ro-MD"/>
        </w:rPr>
        <w:t>,</w:t>
      </w:r>
      <w:r w:rsidRPr="008A0E3C">
        <w:rPr>
          <w:rFonts w:asciiTheme="majorHAnsi" w:eastAsia="Times New Roman" w:hAnsiTheme="majorHAnsi" w:cstheme="majorHAnsi"/>
          <w:i/>
          <w:sz w:val="24"/>
          <w:szCs w:val="24"/>
          <w:lang w:val="ro-MD"/>
        </w:rPr>
        <w:t xml:space="preserve"> în scopul acordării și acoperirii serviciilor de îngrijire paliativă (subpct. 4.2.1);</w:t>
      </w:r>
    </w:p>
    <w:p w14:paraId="6E25378B" w14:textId="50BF8D16" w:rsidR="00CE4117" w:rsidRPr="008A0E3C" w:rsidRDefault="00CE4117" w:rsidP="00CE4117">
      <w:pPr>
        <w:pStyle w:val="aa"/>
        <w:numPr>
          <w:ilvl w:val="0"/>
          <w:numId w:val="24"/>
        </w:numPr>
        <w:tabs>
          <w:tab w:val="left" w:pos="284"/>
          <w:tab w:val="left" w:pos="567"/>
        </w:tabs>
        <w:spacing w:after="0" w:line="276" w:lineRule="auto"/>
        <w:ind w:left="0" w:firstLine="0"/>
        <w:jc w:val="both"/>
        <w:rPr>
          <w:rFonts w:asciiTheme="majorHAnsi" w:eastAsia="Times New Roman" w:hAnsiTheme="majorHAnsi" w:cstheme="majorHAnsi"/>
          <w:i/>
          <w:sz w:val="24"/>
          <w:szCs w:val="24"/>
          <w:lang w:val="ro-MD"/>
        </w:rPr>
      </w:pPr>
      <w:r w:rsidRPr="008A0E3C">
        <w:rPr>
          <w:rFonts w:asciiTheme="majorHAnsi" w:eastAsia="Times New Roman" w:hAnsiTheme="majorHAnsi" w:cstheme="majorHAnsi"/>
          <w:i/>
          <w:sz w:val="24"/>
          <w:szCs w:val="24"/>
          <w:lang w:val="ro-MD"/>
        </w:rPr>
        <w:t xml:space="preserve">Să creeze și </w:t>
      </w:r>
      <w:r w:rsidR="00152362">
        <w:rPr>
          <w:rFonts w:asciiTheme="majorHAnsi" w:eastAsia="Times New Roman" w:hAnsiTheme="majorHAnsi" w:cstheme="majorHAnsi"/>
          <w:i/>
          <w:sz w:val="24"/>
          <w:szCs w:val="24"/>
          <w:lang w:val="ro-MD"/>
        </w:rPr>
        <w:t xml:space="preserve">să </w:t>
      </w:r>
      <w:r w:rsidRPr="008A0E3C">
        <w:rPr>
          <w:rFonts w:asciiTheme="majorHAnsi" w:eastAsia="Times New Roman" w:hAnsiTheme="majorHAnsi" w:cstheme="majorHAnsi"/>
          <w:i/>
          <w:sz w:val="24"/>
          <w:szCs w:val="24"/>
          <w:lang w:val="ro-MD"/>
        </w:rPr>
        <w:t>asigure funcționalitatea Centrului de Referință în Îngrijiri paliative pentru pacienții cu cancer la IMPS Institutul Oncologic, în scopul asigurării acestor servicii pentru persoanele cu risc sporit de morbiditate (subpct. 4.2.2);</w:t>
      </w:r>
    </w:p>
    <w:p w14:paraId="24D0D193" w14:textId="5F94602E" w:rsidR="00CE4117" w:rsidRPr="008A0E3C" w:rsidRDefault="00CE4117" w:rsidP="00CE4117">
      <w:pPr>
        <w:pStyle w:val="aa"/>
        <w:numPr>
          <w:ilvl w:val="0"/>
          <w:numId w:val="24"/>
        </w:numPr>
        <w:tabs>
          <w:tab w:val="left" w:pos="284"/>
          <w:tab w:val="left" w:pos="567"/>
        </w:tabs>
        <w:spacing w:after="0" w:line="276" w:lineRule="auto"/>
        <w:ind w:left="0" w:firstLine="0"/>
        <w:jc w:val="both"/>
        <w:rPr>
          <w:rFonts w:asciiTheme="majorHAnsi" w:eastAsia="Times New Roman" w:hAnsiTheme="majorHAnsi" w:cstheme="majorHAnsi"/>
          <w:i/>
          <w:sz w:val="24"/>
          <w:szCs w:val="24"/>
          <w:lang w:val="ro-MD"/>
        </w:rPr>
      </w:pPr>
      <w:r w:rsidRPr="008A0E3C">
        <w:rPr>
          <w:rFonts w:asciiTheme="majorHAnsi" w:eastAsia="Times New Roman" w:hAnsiTheme="majorHAnsi" w:cstheme="majorHAnsi"/>
          <w:i/>
          <w:sz w:val="24"/>
          <w:szCs w:val="24"/>
          <w:lang w:val="ro-MD"/>
        </w:rPr>
        <w:t>Să stabilească mecanisme de acordare de către IMSP Institutul Oncologic a suportului consultativ-metodic pentru precizarea diagnosticului, conduitei de  tratament, reabilitare și îngrijiri paliative, conform actelor normative (subpct. 4.2.2);</w:t>
      </w:r>
    </w:p>
    <w:p w14:paraId="7A04CB8A" w14:textId="2267BD66" w:rsidR="00CE4117" w:rsidRPr="008A0E3C" w:rsidRDefault="00CE4117" w:rsidP="00CE4117">
      <w:pPr>
        <w:pStyle w:val="aa"/>
        <w:numPr>
          <w:ilvl w:val="0"/>
          <w:numId w:val="24"/>
        </w:numPr>
        <w:tabs>
          <w:tab w:val="left" w:pos="284"/>
          <w:tab w:val="left" w:pos="567"/>
        </w:tabs>
        <w:spacing w:after="0" w:line="276" w:lineRule="auto"/>
        <w:ind w:left="0" w:firstLine="0"/>
        <w:jc w:val="both"/>
        <w:rPr>
          <w:rFonts w:asciiTheme="majorHAnsi" w:eastAsia="Times New Roman" w:hAnsiTheme="majorHAnsi" w:cstheme="majorHAnsi"/>
          <w:i/>
          <w:sz w:val="24"/>
          <w:szCs w:val="24"/>
          <w:lang w:val="ro-MD"/>
        </w:rPr>
      </w:pPr>
      <w:r w:rsidRPr="008A0E3C">
        <w:rPr>
          <w:rFonts w:asciiTheme="majorHAnsi" w:eastAsia="Times New Roman" w:hAnsiTheme="majorHAnsi" w:cstheme="majorHAnsi"/>
          <w:i/>
          <w:sz w:val="24"/>
          <w:szCs w:val="24"/>
          <w:lang w:val="ro-MD"/>
        </w:rPr>
        <w:t>Să dezvolte serviciul paliativ cu asigurarea accesului pacienților cu cancer la aceste servicii în corespundere cu Legea ocrotirii sănătății nr. 411 din 28.03.1995 (</w:t>
      </w:r>
      <w:r w:rsidR="00152362">
        <w:rPr>
          <w:rFonts w:asciiTheme="majorHAnsi" w:eastAsia="Times New Roman" w:hAnsiTheme="majorHAnsi" w:cstheme="majorHAnsi"/>
          <w:i/>
          <w:sz w:val="24"/>
          <w:szCs w:val="24"/>
          <w:lang w:val="ro-MD"/>
        </w:rPr>
        <w:t>sub</w:t>
      </w:r>
      <w:r w:rsidRPr="008A0E3C">
        <w:rPr>
          <w:rFonts w:asciiTheme="majorHAnsi" w:eastAsia="Times New Roman" w:hAnsiTheme="majorHAnsi" w:cstheme="majorHAnsi"/>
          <w:i/>
          <w:sz w:val="24"/>
          <w:szCs w:val="24"/>
          <w:lang w:val="ro-MD"/>
        </w:rPr>
        <w:t>pct. 4.2.3);</w:t>
      </w:r>
    </w:p>
    <w:p w14:paraId="250176DA" w14:textId="6E2C464F" w:rsidR="00CE4117" w:rsidRPr="008A0E3C" w:rsidRDefault="00CE4117" w:rsidP="00CE4117">
      <w:pPr>
        <w:pStyle w:val="aa"/>
        <w:numPr>
          <w:ilvl w:val="0"/>
          <w:numId w:val="24"/>
        </w:numPr>
        <w:tabs>
          <w:tab w:val="left" w:pos="284"/>
          <w:tab w:val="left" w:pos="567"/>
        </w:tabs>
        <w:spacing w:after="0" w:line="276" w:lineRule="auto"/>
        <w:ind w:left="0" w:firstLine="0"/>
        <w:jc w:val="both"/>
        <w:rPr>
          <w:rFonts w:asciiTheme="majorHAnsi" w:eastAsia="Times New Roman" w:hAnsiTheme="majorHAnsi" w:cstheme="majorHAnsi"/>
          <w:i/>
          <w:sz w:val="24"/>
          <w:szCs w:val="24"/>
          <w:lang w:val="ro-MD"/>
        </w:rPr>
      </w:pPr>
      <w:r w:rsidRPr="008A0E3C">
        <w:rPr>
          <w:rFonts w:asciiTheme="majorHAnsi" w:eastAsia="Times New Roman" w:hAnsiTheme="majorHAnsi" w:cstheme="majorHAnsi"/>
          <w:i/>
          <w:sz w:val="24"/>
          <w:szCs w:val="24"/>
          <w:lang w:val="ro-MD"/>
        </w:rPr>
        <w:t>Să elaboreze ajustarea reglementărilor aferent</w:t>
      </w:r>
      <w:r w:rsidR="00152362">
        <w:rPr>
          <w:rFonts w:asciiTheme="majorHAnsi" w:eastAsia="Times New Roman" w:hAnsiTheme="majorHAnsi" w:cstheme="majorHAnsi"/>
          <w:i/>
          <w:sz w:val="24"/>
          <w:szCs w:val="24"/>
          <w:lang w:val="ro-MD"/>
        </w:rPr>
        <w:t>e</w:t>
      </w:r>
      <w:r w:rsidRPr="008A0E3C">
        <w:rPr>
          <w:rFonts w:asciiTheme="majorHAnsi" w:eastAsia="Times New Roman" w:hAnsiTheme="majorHAnsi" w:cstheme="majorHAnsi"/>
          <w:i/>
          <w:sz w:val="24"/>
          <w:szCs w:val="24"/>
          <w:lang w:val="ro-MD"/>
        </w:rPr>
        <w:t xml:space="preserve"> Registrul</w:t>
      </w:r>
      <w:r w:rsidR="00152362">
        <w:rPr>
          <w:rFonts w:asciiTheme="majorHAnsi" w:eastAsia="Times New Roman" w:hAnsiTheme="majorHAnsi" w:cstheme="majorHAnsi"/>
          <w:i/>
          <w:sz w:val="24"/>
          <w:szCs w:val="24"/>
          <w:lang w:val="ro-MD"/>
        </w:rPr>
        <w:t>ui</w:t>
      </w:r>
      <w:r w:rsidRPr="008A0E3C">
        <w:rPr>
          <w:rFonts w:asciiTheme="majorHAnsi" w:eastAsia="Times New Roman" w:hAnsiTheme="majorHAnsi" w:cstheme="majorHAnsi"/>
          <w:i/>
          <w:sz w:val="24"/>
          <w:szCs w:val="24"/>
          <w:lang w:val="ro-MD"/>
        </w:rPr>
        <w:t xml:space="preserve"> național de cancer potrivit cerințelor actuale ale actelor normative (documentației privind gestiunea și exploatarea sistemului informațional), precum și organizarea instruirilor necesare în vederea utilizării adecvate a Sistemului (pct. 4.3);</w:t>
      </w:r>
    </w:p>
    <w:p w14:paraId="44395DA4" w14:textId="7FF185A6" w:rsidR="00CE4117" w:rsidRPr="008A0E3C" w:rsidRDefault="00CE4117" w:rsidP="00CE4117">
      <w:pPr>
        <w:pStyle w:val="aa"/>
        <w:numPr>
          <w:ilvl w:val="0"/>
          <w:numId w:val="24"/>
        </w:numPr>
        <w:tabs>
          <w:tab w:val="left" w:pos="567"/>
        </w:tabs>
        <w:spacing w:line="276" w:lineRule="auto"/>
        <w:ind w:left="0" w:firstLine="0"/>
        <w:jc w:val="both"/>
        <w:rPr>
          <w:rFonts w:asciiTheme="majorHAnsi" w:eastAsia="Times New Roman" w:hAnsiTheme="majorHAnsi" w:cstheme="majorHAnsi"/>
          <w:i/>
          <w:sz w:val="24"/>
          <w:szCs w:val="24"/>
          <w:lang w:val="ro-MD"/>
        </w:rPr>
      </w:pPr>
      <w:r w:rsidRPr="008A0E3C">
        <w:rPr>
          <w:rFonts w:asciiTheme="majorHAnsi" w:eastAsia="Times New Roman" w:hAnsiTheme="majorHAnsi" w:cstheme="majorHAnsi"/>
          <w:i/>
          <w:sz w:val="24"/>
          <w:szCs w:val="24"/>
          <w:lang w:val="ro-MD"/>
        </w:rPr>
        <w:t>Să asigure definitivarea și înaintarea în modul stabilit Guvernului</w:t>
      </w:r>
      <w:r w:rsidR="00152362">
        <w:rPr>
          <w:rFonts w:asciiTheme="majorHAnsi" w:eastAsia="Times New Roman" w:hAnsiTheme="majorHAnsi" w:cstheme="majorHAnsi"/>
          <w:i/>
          <w:sz w:val="24"/>
          <w:szCs w:val="24"/>
          <w:lang w:val="ro-MD"/>
        </w:rPr>
        <w:t xml:space="preserve">, </w:t>
      </w:r>
      <w:r w:rsidRPr="008A0E3C">
        <w:rPr>
          <w:rFonts w:asciiTheme="majorHAnsi" w:eastAsia="Times New Roman" w:hAnsiTheme="majorHAnsi" w:cstheme="majorHAnsi"/>
          <w:i/>
          <w:sz w:val="24"/>
          <w:szCs w:val="24"/>
          <w:lang w:val="ro-MD"/>
        </w:rPr>
        <w:t xml:space="preserve">pentru aprobarea reglementării și utilizării adecvate a Sistemului Informațional </w:t>
      </w:r>
      <w:r w:rsidR="00152362">
        <w:rPr>
          <w:rFonts w:asciiTheme="majorHAnsi" w:eastAsia="Times New Roman" w:hAnsiTheme="majorHAnsi" w:cstheme="majorHAnsi"/>
          <w:i/>
          <w:sz w:val="24"/>
          <w:szCs w:val="24"/>
          <w:lang w:val="ro-MD"/>
        </w:rPr>
        <w:t>„</w:t>
      </w:r>
      <w:r w:rsidRPr="008A0E3C">
        <w:rPr>
          <w:rFonts w:asciiTheme="majorHAnsi" w:eastAsia="Times New Roman" w:hAnsiTheme="majorHAnsi" w:cstheme="majorHAnsi"/>
          <w:i/>
          <w:sz w:val="24"/>
          <w:szCs w:val="24"/>
          <w:lang w:val="ro-MD"/>
        </w:rPr>
        <w:t>Registrul național de cancer” (pct. 4.3);</w:t>
      </w:r>
    </w:p>
    <w:p w14:paraId="67CA2B40" w14:textId="6304BEC2" w:rsidR="00CE4117" w:rsidRPr="008A0E3C" w:rsidRDefault="00CE4117" w:rsidP="00CE4117">
      <w:pPr>
        <w:pStyle w:val="aa"/>
        <w:numPr>
          <w:ilvl w:val="0"/>
          <w:numId w:val="24"/>
        </w:numPr>
        <w:tabs>
          <w:tab w:val="left" w:pos="567"/>
        </w:tabs>
        <w:spacing w:line="276" w:lineRule="auto"/>
        <w:ind w:left="0" w:firstLine="0"/>
        <w:jc w:val="both"/>
        <w:rPr>
          <w:rFonts w:asciiTheme="majorHAnsi" w:eastAsia="Times New Roman" w:hAnsiTheme="majorHAnsi" w:cstheme="majorHAnsi"/>
          <w:i/>
          <w:sz w:val="24"/>
          <w:szCs w:val="24"/>
          <w:lang w:val="ro-MD"/>
        </w:rPr>
      </w:pPr>
      <w:r w:rsidRPr="008A0E3C">
        <w:rPr>
          <w:rFonts w:asciiTheme="majorHAnsi" w:eastAsia="Times New Roman" w:hAnsiTheme="majorHAnsi" w:cstheme="majorHAnsi"/>
          <w:i/>
          <w:sz w:val="24"/>
          <w:szCs w:val="24"/>
          <w:lang w:val="ro-MD"/>
        </w:rPr>
        <w:t xml:space="preserve">Să asigure funcționarea și utilizarea SI </w:t>
      </w:r>
      <w:r w:rsidR="00152362">
        <w:rPr>
          <w:rFonts w:asciiTheme="majorHAnsi" w:eastAsia="Times New Roman" w:hAnsiTheme="majorHAnsi" w:cstheme="majorHAnsi"/>
          <w:i/>
          <w:sz w:val="24"/>
          <w:szCs w:val="24"/>
          <w:lang w:val="ro-MD"/>
        </w:rPr>
        <w:t>„</w:t>
      </w:r>
      <w:r w:rsidRPr="008A0E3C">
        <w:rPr>
          <w:rFonts w:asciiTheme="majorHAnsi" w:eastAsia="Times New Roman" w:hAnsiTheme="majorHAnsi" w:cstheme="majorHAnsi"/>
          <w:i/>
          <w:sz w:val="24"/>
          <w:szCs w:val="24"/>
          <w:lang w:val="ro-MD"/>
        </w:rPr>
        <w:t>Registrul național de cancer</w:t>
      </w:r>
      <w:r w:rsidR="00152362">
        <w:rPr>
          <w:rFonts w:asciiTheme="majorHAnsi" w:eastAsia="Times New Roman" w:hAnsiTheme="majorHAnsi" w:cstheme="majorHAnsi"/>
          <w:i/>
          <w:sz w:val="24"/>
          <w:szCs w:val="24"/>
          <w:lang w:val="ro-MD"/>
        </w:rPr>
        <w:t>”</w:t>
      </w:r>
      <w:r w:rsidRPr="008A0E3C">
        <w:rPr>
          <w:rFonts w:asciiTheme="majorHAnsi" w:eastAsia="Times New Roman" w:hAnsiTheme="majorHAnsi" w:cstheme="majorHAnsi"/>
          <w:i/>
          <w:sz w:val="24"/>
          <w:szCs w:val="24"/>
          <w:lang w:val="ro-MD"/>
        </w:rPr>
        <w:t xml:space="preserve"> în scopul atingerii rezultatelor scontate ale acestuia (pct. 4.3).</w:t>
      </w:r>
    </w:p>
    <w:p w14:paraId="51EA2BD0" w14:textId="1634B526" w:rsidR="00CE4117" w:rsidRPr="008A0E3C" w:rsidRDefault="00CE4117" w:rsidP="00CE4117">
      <w:pPr>
        <w:spacing w:before="240" w:line="276" w:lineRule="auto"/>
        <w:ind w:left="360"/>
        <w:jc w:val="both"/>
        <w:rPr>
          <w:rFonts w:asciiTheme="majorHAnsi" w:hAnsiTheme="majorHAnsi" w:cstheme="majorHAnsi"/>
          <w:b/>
          <w:bCs/>
          <w:i/>
          <w:sz w:val="24"/>
          <w:szCs w:val="24"/>
          <w:lang w:val="ro-MD"/>
        </w:rPr>
      </w:pPr>
      <w:r w:rsidRPr="008A0E3C">
        <w:rPr>
          <w:rFonts w:asciiTheme="majorHAnsi" w:hAnsiTheme="majorHAnsi" w:cstheme="majorHAnsi"/>
          <w:b/>
          <w:bCs/>
          <w:i/>
          <w:sz w:val="24"/>
          <w:szCs w:val="24"/>
          <w:lang w:val="ro-MD"/>
        </w:rPr>
        <w:t>Compani</w:t>
      </w:r>
      <w:r w:rsidR="00152362">
        <w:rPr>
          <w:rFonts w:asciiTheme="majorHAnsi" w:hAnsiTheme="majorHAnsi" w:cstheme="majorHAnsi"/>
          <w:b/>
          <w:bCs/>
          <w:i/>
          <w:sz w:val="24"/>
          <w:szCs w:val="24"/>
          <w:lang w:val="ro-MD"/>
        </w:rPr>
        <w:t>a</w:t>
      </w:r>
      <w:r w:rsidRPr="008A0E3C">
        <w:rPr>
          <w:rFonts w:asciiTheme="majorHAnsi" w:hAnsiTheme="majorHAnsi" w:cstheme="majorHAnsi"/>
          <w:b/>
          <w:bCs/>
          <w:i/>
          <w:sz w:val="24"/>
          <w:szCs w:val="24"/>
          <w:lang w:val="ro-MD"/>
        </w:rPr>
        <w:t xml:space="preserve"> Naţional</w:t>
      </w:r>
      <w:r w:rsidR="00152362">
        <w:rPr>
          <w:rFonts w:asciiTheme="majorHAnsi" w:hAnsiTheme="majorHAnsi" w:cstheme="majorHAnsi"/>
          <w:b/>
          <w:bCs/>
          <w:i/>
          <w:sz w:val="24"/>
          <w:szCs w:val="24"/>
          <w:lang w:val="ro-MD"/>
        </w:rPr>
        <w:t>ă</w:t>
      </w:r>
      <w:r w:rsidRPr="008A0E3C">
        <w:rPr>
          <w:rFonts w:asciiTheme="majorHAnsi" w:hAnsiTheme="majorHAnsi" w:cstheme="majorHAnsi"/>
          <w:b/>
          <w:bCs/>
          <w:i/>
          <w:sz w:val="24"/>
          <w:szCs w:val="24"/>
          <w:lang w:val="ro-MD"/>
        </w:rPr>
        <w:t xml:space="preserve"> de Asigurări în Medicină de comun cu </w:t>
      </w:r>
      <w:r w:rsidRPr="008A0E3C">
        <w:rPr>
          <w:rFonts w:asciiTheme="majorHAnsi" w:eastAsia="Times New Roman" w:hAnsiTheme="majorHAnsi" w:cstheme="majorHAnsi"/>
          <w:b/>
          <w:bCs/>
          <w:i/>
          <w:iCs/>
          <w:noProof/>
          <w:sz w:val="24"/>
          <w:szCs w:val="24"/>
          <w:lang w:val="ro-MD"/>
        </w:rPr>
        <w:t>IMSP Institutul Oncologic</w:t>
      </w:r>
      <w:r w:rsidRPr="008A0E3C">
        <w:rPr>
          <w:rFonts w:asciiTheme="majorHAnsi" w:hAnsiTheme="majorHAnsi" w:cstheme="majorHAnsi"/>
          <w:b/>
          <w:bCs/>
          <w:i/>
          <w:sz w:val="24"/>
          <w:szCs w:val="24"/>
          <w:lang w:val="ro-MD"/>
        </w:rPr>
        <w:t>:</w:t>
      </w:r>
    </w:p>
    <w:p w14:paraId="1F9FA42E" w14:textId="7F162168" w:rsidR="00CE4117" w:rsidRPr="008A0E3C" w:rsidRDefault="00CE4117" w:rsidP="00CE4117">
      <w:pPr>
        <w:pStyle w:val="aa"/>
        <w:numPr>
          <w:ilvl w:val="0"/>
          <w:numId w:val="24"/>
        </w:numPr>
        <w:tabs>
          <w:tab w:val="left" w:pos="426"/>
        </w:tabs>
        <w:spacing w:after="0" w:line="276" w:lineRule="auto"/>
        <w:ind w:left="0" w:firstLine="0"/>
        <w:jc w:val="both"/>
        <w:rPr>
          <w:rFonts w:asciiTheme="majorHAnsi" w:eastAsia="Times New Roman" w:hAnsiTheme="majorHAnsi" w:cstheme="majorHAnsi"/>
          <w:i/>
          <w:sz w:val="24"/>
          <w:szCs w:val="24"/>
          <w:lang w:val="ro-MD"/>
        </w:rPr>
      </w:pPr>
      <w:r w:rsidRPr="008A0E3C">
        <w:rPr>
          <w:rFonts w:asciiTheme="majorHAnsi" w:eastAsia="Times New Roman" w:hAnsiTheme="majorHAnsi" w:cstheme="majorHAnsi"/>
          <w:i/>
          <w:sz w:val="24"/>
          <w:szCs w:val="24"/>
          <w:lang w:val="ro-MD"/>
        </w:rPr>
        <w:t xml:space="preserve">Să analizeze și să asigure </w:t>
      </w:r>
      <w:r>
        <w:rPr>
          <w:rFonts w:asciiTheme="majorHAnsi" w:eastAsia="Times New Roman" w:hAnsiTheme="majorHAnsi" w:cstheme="majorHAnsi"/>
          <w:i/>
          <w:sz w:val="24"/>
          <w:szCs w:val="24"/>
          <w:lang w:val="ro-MD"/>
        </w:rPr>
        <w:t xml:space="preserve">contractarea și </w:t>
      </w:r>
      <w:r w:rsidRPr="008A0E3C">
        <w:rPr>
          <w:rFonts w:asciiTheme="majorHAnsi" w:eastAsia="Times New Roman" w:hAnsiTheme="majorHAnsi" w:cstheme="majorHAnsi"/>
          <w:i/>
          <w:sz w:val="24"/>
          <w:szCs w:val="24"/>
          <w:lang w:val="ro-MD"/>
        </w:rPr>
        <w:t>acoperirea serviciilor oncologice</w:t>
      </w:r>
      <w:r>
        <w:rPr>
          <w:rFonts w:asciiTheme="majorHAnsi" w:eastAsia="Times New Roman" w:hAnsiTheme="majorHAnsi" w:cstheme="majorHAnsi"/>
          <w:i/>
          <w:sz w:val="24"/>
          <w:szCs w:val="24"/>
          <w:lang w:val="ro-MD"/>
        </w:rPr>
        <w:t xml:space="preserve"> real acordate</w:t>
      </w:r>
      <w:r w:rsidRPr="008A0E3C">
        <w:rPr>
          <w:rFonts w:asciiTheme="majorHAnsi" w:eastAsia="Times New Roman" w:hAnsiTheme="majorHAnsi" w:cstheme="majorHAnsi"/>
          <w:i/>
          <w:sz w:val="24"/>
          <w:szCs w:val="24"/>
          <w:lang w:val="ro-MD"/>
        </w:rPr>
        <w:t xml:space="preserve">, </w:t>
      </w:r>
      <w:r>
        <w:rPr>
          <w:rFonts w:asciiTheme="majorHAnsi" w:eastAsia="Times New Roman" w:hAnsiTheme="majorHAnsi" w:cstheme="majorHAnsi"/>
          <w:i/>
          <w:sz w:val="24"/>
          <w:szCs w:val="24"/>
          <w:lang w:val="ro-MD"/>
        </w:rPr>
        <w:t>prin planificarea</w:t>
      </w:r>
      <w:r w:rsidRPr="008A0E3C">
        <w:rPr>
          <w:rFonts w:asciiTheme="majorHAnsi" w:eastAsia="Times New Roman" w:hAnsiTheme="majorHAnsi" w:cstheme="majorHAnsi"/>
          <w:i/>
          <w:sz w:val="24"/>
          <w:szCs w:val="24"/>
          <w:lang w:val="ro-MD"/>
        </w:rPr>
        <w:t xml:space="preserve"> cheltuielilor previzibile, reieșind din limita mijloacelor FAOAM (subpct. 4.1.5).</w:t>
      </w:r>
    </w:p>
    <w:p w14:paraId="4A6A357A" w14:textId="77777777" w:rsidR="00CE4117" w:rsidRPr="008A0E3C" w:rsidRDefault="00CE4117" w:rsidP="00CE4117">
      <w:pPr>
        <w:tabs>
          <w:tab w:val="left" w:pos="426"/>
        </w:tabs>
        <w:spacing w:after="0" w:line="276" w:lineRule="auto"/>
        <w:jc w:val="both"/>
        <w:rPr>
          <w:rFonts w:asciiTheme="majorHAnsi" w:eastAsia="Times New Roman" w:hAnsiTheme="majorHAnsi" w:cstheme="majorHAnsi"/>
          <w:i/>
          <w:sz w:val="24"/>
          <w:szCs w:val="24"/>
          <w:lang w:val="ro-MD"/>
        </w:rPr>
      </w:pPr>
    </w:p>
    <w:p w14:paraId="67926F12" w14:textId="77777777" w:rsidR="00CE4117" w:rsidRPr="008A0E3C" w:rsidRDefault="00CE4117" w:rsidP="00CE4117">
      <w:pPr>
        <w:spacing w:line="276" w:lineRule="auto"/>
        <w:jc w:val="both"/>
        <w:rPr>
          <w:rFonts w:asciiTheme="majorHAnsi" w:eastAsia="SimSun" w:hAnsiTheme="majorHAnsi" w:cstheme="majorHAnsi"/>
          <w:color w:val="000000" w:themeColor="text1"/>
          <w:sz w:val="24"/>
          <w:szCs w:val="24"/>
          <w:lang w:val="ro-MD"/>
        </w:rPr>
      </w:pPr>
      <w:r w:rsidRPr="008A0E3C">
        <w:rPr>
          <w:rFonts w:asciiTheme="majorHAnsi" w:eastAsia="SimSun" w:hAnsiTheme="majorHAnsi" w:cstheme="majorHAnsi"/>
          <w:b/>
          <w:bCs/>
          <w:i/>
          <w:iCs/>
          <w:color w:val="000000" w:themeColor="text1"/>
          <w:sz w:val="24"/>
          <w:szCs w:val="24"/>
          <w:lang w:val="ro-MD"/>
        </w:rPr>
        <w:t xml:space="preserve">Ministerul Sănătății de comun cu </w:t>
      </w:r>
      <w:r w:rsidRPr="008A0E3C">
        <w:rPr>
          <w:rFonts w:asciiTheme="majorHAnsi" w:eastAsia="SimSun" w:hAnsiTheme="majorHAnsi" w:cstheme="majorHAnsi"/>
          <w:b/>
          <w:i/>
          <w:color w:val="000000" w:themeColor="text1"/>
          <w:sz w:val="24"/>
          <w:szCs w:val="24"/>
          <w:lang w:val="ro-MD"/>
        </w:rPr>
        <w:t>Universitatea de Stat de Medicină și Farmacie „Nicolae Testemițanu”</w:t>
      </w:r>
      <w:r w:rsidRPr="00B824DA">
        <w:rPr>
          <w:rFonts w:asciiTheme="majorHAnsi" w:eastAsia="SimSun" w:hAnsiTheme="majorHAnsi" w:cstheme="majorHAnsi"/>
          <w:b/>
          <w:color w:val="000000" w:themeColor="text1"/>
          <w:sz w:val="24"/>
          <w:szCs w:val="24"/>
          <w:lang w:val="ro-MD"/>
        </w:rPr>
        <w:t>:</w:t>
      </w:r>
      <w:r w:rsidRPr="008A0E3C">
        <w:rPr>
          <w:rFonts w:asciiTheme="majorHAnsi" w:eastAsia="SimSun" w:hAnsiTheme="majorHAnsi" w:cstheme="majorHAnsi"/>
          <w:color w:val="000000" w:themeColor="text1"/>
          <w:sz w:val="24"/>
          <w:szCs w:val="24"/>
          <w:lang w:val="ro-MD"/>
        </w:rPr>
        <w:t xml:space="preserve"> </w:t>
      </w:r>
    </w:p>
    <w:p w14:paraId="77BBF900" w14:textId="367EBDB3" w:rsidR="00CE4117" w:rsidRPr="008A0E3C" w:rsidRDefault="00CE4117" w:rsidP="00CE4117">
      <w:pPr>
        <w:pStyle w:val="aa"/>
        <w:numPr>
          <w:ilvl w:val="0"/>
          <w:numId w:val="24"/>
        </w:numPr>
        <w:tabs>
          <w:tab w:val="left" w:pos="567"/>
        </w:tabs>
        <w:spacing w:line="276" w:lineRule="auto"/>
        <w:ind w:left="0" w:firstLine="0"/>
        <w:jc w:val="both"/>
        <w:rPr>
          <w:rFonts w:asciiTheme="majorHAnsi" w:eastAsia="SimSun" w:hAnsiTheme="majorHAnsi" w:cstheme="majorHAnsi"/>
          <w:i/>
          <w:color w:val="000000" w:themeColor="text1"/>
          <w:sz w:val="24"/>
          <w:szCs w:val="24"/>
          <w:lang w:val="ro-MD"/>
        </w:rPr>
      </w:pPr>
      <w:r w:rsidRPr="008A0E3C">
        <w:rPr>
          <w:rFonts w:asciiTheme="majorHAnsi" w:eastAsia="SimSun" w:hAnsiTheme="majorHAnsi" w:cstheme="majorHAnsi"/>
          <w:i/>
          <w:color w:val="000000" w:themeColor="text1"/>
          <w:sz w:val="24"/>
          <w:szCs w:val="24"/>
          <w:lang w:val="ro-MD"/>
        </w:rPr>
        <w:t xml:space="preserve">Să asigure recunoașterea și introducerea specialităților oncologice și </w:t>
      </w:r>
      <w:r w:rsidR="00152362">
        <w:rPr>
          <w:rFonts w:asciiTheme="majorHAnsi" w:eastAsia="SimSun" w:hAnsiTheme="majorHAnsi" w:cstheme="majorHAnsi"/>
          <w:i/>
          <w:color w:val="000000" w:themeColor="text1"/>
          <w:sz w:val="24"/>
          <w:szCs w:val="24"/>
          <w:lang w:val="ro-MD"/>
        </w:rPr>
        <w:t>a celor</w:t>
      </w:r>
      <w:r w:rsidR="00152362" w:rsidRPr="008A0E3C">
        <w:rPr>
          <w:rFonts w:asciiTheme="majorHAnsi" w:eastAsia="SimSun" w:hAnsiTheme="majorHAnsi" w:cstheme="majorHAnsi"/>
          <w:i/>
          <w:color w:val="000000" w:themeColor="text1"/>
          <w:sz w:val="24"/>
          <w:szCs w:val="24"/>
          <w:lang w:val="ro-MD"/>
        </w:rPr>
        <w:t xml:space="preserve"> </w:t>
      </w:r>
      <w:r w:rsidRPr="008A0E3C">
        <w:rPr>
          <w:rFonts w:asciiTheme="majorHAnsi" w:eastAsia="SimSun" w:hAnsiTheme="majorHAnsi" w:cstheme="majorHAnsi"/>
          <w:i/>
          <w:color w:val="000000" w:themeColor="text1"/>
          <w:sz w:val="24"/>
          <w:szCs w:val="24"/>
          <w:lang w:val="ro-MD"/>
        </w:rPr>
        <w:t xml:space="preserve">asociate în Nomenclatorul specialităților, </w:t>
      </w:r>
      <w:r w:rsidR="00152362">
        <w:rPr>
          <w:rFonts w:asciiTheme="majorHAnsi" w:eastAsia="SimSun" w:hAnsiTheme="majorHAnsi" w:cstheme="majorHAnsi"/>
          <w:i/>
          <w:color w:val="000000" w:themeColor="text1"/>
          <w:sz w:val="24"/>
          <w:szCs w:val="24"/>
          <w:lang w:val="ro-MD"/>
        </w:rPr>
        <w:t xml:space="preserve">ca </w:t>
      </w:r>
      <w:r w:rsidRPr="008A0E3C">
        <w:rPr>
          <w:rFonts w:asciiTheme="majorHAnsi" w:eastAsia="SimSun" w:hAnsiTheme="majorHAnsi" w:cstheme="majorHAnsi"/>
          <w:i/>
          <w:color w:val="000000" w:themeColor="text1"/>
          <w:sz w:val="24"/>
          <w:szCs w:val="24"/>
          <w:lang w:val="ro-MD"/>
        </w:rPr>
        <w:t xml:space="preserve">urmare </w:t>
      </w:r>
      <w:r w:rsidR="00152362">
        <w:rPr>
          <w:rFonts w:asciiTheme="majorHAnsi" w:eastAsia="SimSun" w:hAnsiTheme="majorHAnsi" w:cstheme="majorHAnsi"/>
          <w:i/>
          <w:color w:val="000000" w:themeColor="text1"/>
          <w:sz w:val="24"/>
          <w:szCs w:val="24"/>
          <w:lang w:val="ro-MD"/>
        </w:rPr>
        <w:t xml:space="preserve">a </w:t>
      </w:r>
      <w:r w:rsidRPr="008A0E3C">
        <w:rPr>
          <w:rFonts w:asciiTheme="majorHAnsi" w:eastAsia="SimSun" w:hAnsiTheme="majorHAnsi" w:cstheme="majorHAnsi"/>
          <w:i/>
          <w:color w:val="000000" w:themeColor="text1"/>
          <w:sz w:val="24"/>
          <w:szCs w:val="24"/>
          <w:lang w:val="ro-MD"/>
        </w:rPr>
        <w:t xml:space="preserve">deschiderii disciplinelor </w:t>
      </w:r>
      <w:r w:rsidR="00152362">
        <w:rPr>
          <w:rFonts w:asciiTheme="majorHAnsi" w:eastAsia="SimSun" w:hAnsiTheme="majorHAnsi" w:cstheme="majorHAnsi"/>
          <w:i/>
          <w:color w:val="000000" w:themeColor="text1"/>
          <w:sz w:val="24"/>
          <w:szCs w:val="24"/>
          <w:lang w:val="ro-MD"/>
        </w:rPr>
        <w:t xml:space="preserve">universitare </w:t>
      </w:r>
      <w:r w:rsidRPr="008A0E3C">
        <w:rPr>
          <w:rFonts w:asciiTheme="majorHAnsi" w:eastAsia="SimSun" w:hAnsiTheme="majorHAnsi" w:cstheme="majorHAnsi"/>
          <w:i/>
          <w:color w:val="000000" w:themeColor="text1"/>
          <w:sz w:val="24"/>
          <w:szCs w:val="24"/>
          <w:lang w:val="ro-MD"/>
        </w:rPr>
        <w:t xml:space="preserve">noi, inclusiv </w:t>
      </w:r>
      <w:r w:rsidR="00152362">
        <w:rPr>
          <w:rFonts w:asciiTheme="majorHAnsi" w:eastAsia="SimSun" w:hAnsiTheme="majorHAnsi" w:cstheme="majorHAnsi"/>
          <w:i/>
          <w:color w:val="000000" w:themeColor="text1"/>
          <w:sz w:val="24"/>
          <w:szCs w:val="24"/>
          <w:lang w:val="ro-MD"/>
        </w:rPr>
        <w:t xml:space="preserve">cu </w:t>
      </w:r>
      <w:r w:rsidRPr="008A0E3C">
        <w:rPr>
          <w:rFonts w:asciiTheme="majorHAnsi" w:eastAsia="SimSun" w:hAnsiTheme="majorHAnsi" w:cstheme="majorHAnsi"/>
          <w:i/>
          <w:color w:val="000000" w:themeColor="text1"/>
          <w:sz w:val="24"/>
          <w:szCs w:val="24"/>
          <w:lang w:val="ro-MD"/>
        </w:rPr>
        <w:t>asigurarea programelor de instruire a specialiștilor în oncologie (subpct. 4.1.7).</w:t>
      </w:r>
    </w:p>
    <w:p w14:paraId="014C71AF" w14:textId="77777777" w:rsidR="00CE4117" w:rsidRDefault="00CE4117" w:rsidP="00CE4117">
      <w:pPr>
        <w:spacing w:after="0" w:line="276" w:lineRule="auto"/>
        <w:jc w:val="both"/>
        <w:rPr>
          <w:rFonts w:asciiTheme="majorHAnsi" w:eastAsiaTheme="minorEastAsia" w:hAnsiTheme="majorHAnsi" w:cstheme="majorHAnsi"/>
          <w:b/>
          <w:bCs/>
          <w:kern w:val="24"/>
          <w:sz w:val="24"/>
          <w:szCs w:val="24"/>
          <w:lang w:val="ro-MD"/>
        </w:rPr>
      </w:pPr>
      <w:r w:rsidRPr="008A0E3C">
        <w:rPr>
          <w:rFonts w:asciiTheme="majorHAnsi" w:eastAsia="Times New Roman" w:hAnsiTheme="majorHAnsi" w:cstheme="majorHAnsi"/>
          <w:b/>
          <w:bCs/>
          <w:i/>
          <w:iCs/>
          <w:noProof/>
          <w:sz w:val="24"/>
          <w:szCs w:val="24"/>
          <w:lang w:val="ro-MD"/>
        </w:rPr>
        <w:t>IMSP Institutul Oncologic de comun</w:t>
      </w:r>
      <w:r w:rsidRPr="008A0E3C">
        <w:rPr>
          <w:rFonts w:asciiTheme="majorHAnsi" w:eastAsia="Times New Roman" w:hAnsiTheme="majorHAnsi" w:cstheme="majorHAnsi"/>
          <w:i/>
          <w:sz w:val="24"/>
          <w:szCs w:val="24"/>
          <w:lang w:val="ro-MD"/>
        </w:rPr>
        <w:t xml:space="preserve"> </w:t>
      </w:r>
      <w:r w:rsidRPr="008A0E3C">
        <w:rPr>
          <w:rFonts w:asciiTheme="majorHAnsi" w:eastAsia="Times New Roman" w:hAnsiTheme="majorHAnsi" w:cstheme="majorHAnsi"/>
          <w:b/>
          <w:i/>
          <w:sz w:val="24"/>
          <w:szCs w:val="24"/>
          <w:lang w:val="ro-MD"/>
        </w:rPr>
        <w:t>cu</w:t>
      </w:r>
      <w:r w:rsidRPr="008A0E3C">
        <w:rPr>
          <w:rFonts w:asciiTheme="majorHAnsi" w:eastAsia="Times New Roman" w:hAnsiTheme="majorHAnsi" w:cstheme="majorHAnsi"/>
          <w:i/>
          <w:sz w:val="24"/>
          <w:szCs w:val="24"/>
          <w:lang w:val="ro-MD"/>
        </w:rPr>
        <w:t xml:space="preserve"> </w:t>
      </w:r>
      <w:r w:rsidRPr="008A0E3C">
        <w:rPr>
          <w:rFonts w:asciiTheme="majorHAnsi" w:eastAsiaTheme="minorEastAsia" w:hAnsiTheme="majorHAnsi" w:cstheme="majorHAnsi"/>
          <w:b/>
          <w:bCs/>
          <w:i/>
          <w:kern w:val="24"/>
          <w:sz w:val="24"/>
          <w:szCs w:val="24"/>
          <w:lang w:val="ro-MD"/>
        </w:rPr>
        <w:t>Centrul pentru achiziții publice centralizate în sănătate:</w:t>
      </w:r>
      <w:r>
        <w:rPr>
          <w:rFonts w:asciiTheme="majorHAnsi" w:eastAsiaTheme="minorEastAsia" w:hAnsiTheme="majorHAnsi" w:cstheme="majorHAnsi"/>
          <w:b/>
          <w:bCs/>
          <w:kern w:val="24"/>
          <w:sz w:val="24"/>
          <w:szCs w:val="24"/>
          <w:lang w:val="ro-MD"/>
        </w:rPr>
        <w:t xml:space="preserve"> </w:t>
      </w:r>
    </w:p>
    <w:p w14:paraId="6CB203A3" w14:textId="1DDB529C" w:rsidR="00CE4117" w:rsidRPr="0042641D" w:rsidRDefault="00CE4117" w:rsidP="00CE4117">
      <w:pPr>
        <w:spacing w:after="0" w:line="276" w:lineRule="auto"/>
        <w:jc w:val="both"/>
        <w:rPr>
          <w:rFonts w:asciiTheme="majorHAnsi" w:eastAsiaTheme="minorEastAsia" w:hAnsiTheme="majorHAnsi" w:cstheme="majorHAnsi"/>
          <w:b/>
          <w:bCs/>
          <w:kern w:val="24"/>
          <w:sz w:val="24"/>
          <w:szCs w:val="24"/>
          <w:lang w:val="ro-MD"/>
        </w:rPr>
      </w:pPr>
      <w:r>
        <w:rPr>
          <w:rFonts w:asciiTheme="majorHAnsi" w:eastAsiaTheme="minorEastAsia" w:hAnsiTheme="majorHAnsi" w:cstheme="majorHAnsi"/>
          <w:bCs/>
          <w:i/>
          <w:kern w:val="24"/>
          <w:sz w:val="24"/>
          <w:szCs w:val="24"/>
          <w:lang w:val="ro-MD"/>
        </w:rPr>
        <w:t>34</w:t>
      </w:r>
      <w:r w:rsidRPr="008A0E3C">
        <w:rPr>
          <w:rFonts w:asciiTheme="majorHAnsi" w:eastAsiaTheme="minorEastAsia" w:hAnsiTheme="majorHAnsi" w:cstheme="majorHAnsi"/>
          <w:bCs/>
          <w:i/>
          <w:kern w:val="24"/>
          <w:sz w:val="24"/>
          <w:szCs w:val="24"/>
          <w:lang w:val="ro-MD"/>
        </w:rPr>
        <w:t>. Să asigure elaborarea, aprobarea și implementarea mecanismului aferent contractării și monitorizării furnizării medicamentelor oncologice în termenele stabilite, în vederea transparen</w:t>
      </w:r>
      <w:r w:rsidR="00152362">
        <w:rPr>
          <w:rFonts w:asciiTheme="majorHAnsi" w:eastAsiaTheme="minorEastAsia" w:hAnsiTheme="majorHAnsi" w:cstheme="majorHAnsi"/>
          <w:bCs/>
          <w:i/>
          <w:kern w:val="24"/>
          <w:sz w:val="24"/>
          <w:szCs w:val="24"/>
          <w:lang w:val="ro-MD"/>
        </w:rPr>
        <w:t>tizării</w:t>
      </w:r>
      <w:r w:rsidRPr="008A0E3C">
        <w:rPr>
          <w:rFonts w:asciiTheme="majorHAnsi" w:eastAsiaTheme="minorEastAsia" w:hAnsiTheme="majorHAnsi" w:cstheme="majorHAnsi"/>
          <w:bCs/>
          <w:i/>
          <w:kern w:val="24"/>
          <w:sz w:val="24"/>
          <w:szCs w:val="24"/>
          <w:lang w:val="ro-MD"/>
        </w:rPr>
        <w:t xml:space="preserve"> </w:t>
      </w:r>
      <w:r w:rsidRPr="00A962D9">
        <w:rPr>
          <w:rFonts w:asciiTheme="majorHAnsi" w:eastAsiaTheme="minorEastAsia" w:hAnsiTheme="majorHAnsi" w:cstheme="majorHAnsi"/>
          <w:bCs/>
          <w:i/>
          <w:kern w:val="24"/>
          <w:sz w:val="24"/>
          <w:szCs w:val="24"/>
          <w:lang w:val="ro-MD"/>
        </w:rPr>
        <w:t xml:space="preserve">procesului </w:t>
      </w:r>
      <w:r w:rsidRPr="00A962D9">
        <w:rPr>
          <w:rFonts w:asciiTheme="majorHAnsi" w:hAnsiTheme="majorHAnsi" w:cstheme="majorHAnsi"/>
          <w:i/>
          <w:sz w:val="24"/>
          <w:szCs w:val="24"/>
          <w:lang w:val="ro-MD"/>
        </w:rPr>
        <w:t xml:space="preserve"> și eficientizării lui</w:t>
      </w:r>
      <w:r>
        <w:rPr>
          <w:lang w:val="ro-MD"/>
        </w:rPr>
        <w:t xml:space="preserve"> </w:t>
      </w:r>
      <w:r w:rsidRPr="008A0E3C">
        <w:rPr>
          <w:rFonts w:asciiTheme="majorHAnsi" w:eastAsiaTheme="minorEastAsia" w:hAnsiTheme="majorHAnsi" w:cstheme="majorHAnsi"/>
          <w:bCs/>
          <w:i/>
          <w:kern w:val="24"/>
          <w:sz w:val="24"/>
          <w:szCs w:val="24"/>
          <w:lang w:val="ro-MD"/>
        </w:rPr>
        <w:t>(subpct. 4.1.9).</w:t>
      </w:r>
    </w:p>
    <w:bookmarkEnd w:id="70"/>
    <w:bookmarkEnd w:id="71"/>
    <w:p w14:paraId="302E50AE" w14:textId="49D96314" w:rsidR="00DA41B5" w:rsidRPr="00951E56" w:rsidRDefault="00DA41B5" w:rsidP="009342C7">
      <w:pPr>
        <w:tabs>
          <w:tab w:val="left" w:pos="993"/>
        </w:tabs>
        <w:spacing w:line="276" w:lineRule="auto"/>
        <w:jc w:val="both"/>
        <w:rPr>
          <w:rFonts w:asciiTheme="majorHAnsi" w:hAnsiTheme="majorHAnsi" w:cstheme="majorHAnsi"/>
          <w:i/>
          <w:sz w:val="24"/>
          <w:szCs w:val="24"/>
          <w:lang w:val="ro-RO"/>
        </w:rPr>
      </w:pPr>
    </w:p>
    <w:p w14:paraId="3169F902" w14:textId="77777777" w:rsidR="00152362" w:rsidRDefault="00152362" w:rsidP="00B84082">
      <w:pPr>
        <w:spacing w:after="0" w:line="276" w:lineRule="auto"/>
        <w:rPr>
          <w:rFonts w:asciiTheme="majorHAnsi" w:hAnsiTheme="majorHAnsi" w:cstheme="majorHAnsi"/>
          <w:b/>
          <w:color w:val="000000" w:themeColor="text1"/>
          <w:sz w:val="24"/>
          <w:szCs w:val="24"/>
          <w:lang w:val="ro-RO"/>
        </w:rPr>
      </w:pPr>
    </w:p>
    <w:p w14:paraId="1E83AE77" w14:textId="77777777" w:rsidR="00152362" w:rsidRDefault="00152362" w:rsidP="00B84082">
      <w:pPr>
        <w:spacing w:after="0" w:line="276" w:lineRule="auto"/>
        <w:rPr>
          <w:rFonts w:asciiTheme="majorHAnsi" w:hAnsiTheme="majorHAnsi" w:cstheme="majorHAnsi"/>
          <w:b/>
          <w:color w:val="000000" w:themeColor="text1"/>
          <w:sz w:val="24"/>
          <w:szCs w:val="24"/>
          <w:lang w:val="ro-RO"/>
        </w:rPr>
      </w:pPr>
    </w:p>
    <w:p w14:paraId="43CA76FC" w14:textId="77777777" w:rsidR="00152362" w:rsidRDefault="00152362" w:rsidP="00B84082">
      <w:pPr>
        <w:spacing w:after="0" w:line="276" w:lineRule="auto"/>
        <w:rPr>
          <w:rFonts w:asciiTheme="majorHAnsi" w:hAnsiTheme="majorHAnsi" w:cstheme="majorHAnsi"/>
          <w:b/>
          <w:color w:val="000000" w:themeColor="text1"/>
          <w:sz w:val="24"/>
          <w:szCs w:val="24"/>
          <w:lang w:val="ro-RO"/>
        </w:rPr>
      </w:pPr>
    </w:p>
    <w:p w14:paraId="0B87FD65" w14:textId="77777777" w:rsidR="00152362" w:rsidRDefault="00152362" w:rsidP="00B84082">
      <w:pPr>
        <w:spacing w:after="0" w:line="276" w:lineRule="auto"/>
        <w:rPr>
          <w:rFonts w:asciiTheme="majorHAnsi" w:hAnsiTheme="majorHAnsi" w:cstheme="majorHAnsi"/>
          <w:b/>
          <w:color w:val="000000" w:themeColor="text1"/>
          <w:sz w:val="24"/>
          <w:szCs w:val="24"/>
          <w:lang w:val="ro-RO"/>
        </w:rPr>
      </w:pPr>
    </w:p>
    <w:p w14:paraId="6A47863D" w14:textId="246681A3" w:rsidR="00F6694D" w:rsidRPr="00951E56" w:rsidRDefault="00F6694D" w:rsidP="00B84082">
      <w:pPr>
        <w:spacing w:after="0" w:line="276" w:lineRule="auto"/>
        <w:rPr>
          <w:rFonts w:asciiTheme="majorHAnsi" w:hAnsiTheme="majorHAnsi" w:cstheme="majorHAnsi"/>
          <w:b/>
          <w:color w:val="000000" w:themeColor="text1"/>
          <w:sz w:val="24"/>
          <w:szCs w:val="24"/>
          <w:lang w:val="ro-RO"/>
        </w:rPr>
      </w:pPr>
      <w:r w:rsidRPr="00951E56">
        <w:rPr>
          <w:rFonts w:asciiTheme="majorHAnsi" w:hAnsiTheme="majorHAnsi" w:cstheme="majorHAnsi"/>
          <w:b/>
          <w:color w:val="000000" w:themeColor="text1"/>
          <w:sz w:val="24"/>
          <w:szCs w:val="24"/>
          <w:lang w:val="ro-RO"/>
        </w:rPr>
        <w:t>Semnătura auditorului:</w:t>
      </w:r>
    </w:p>
    <w:p w14:paraId="54F5BF1B" w14:textId="77777777" w:rsidR="00F6694D" w:rsidRPr="00951E56" w:rsidRDefault="00F6694D" w:rsidP="00B84082">
      <w:pPr>
        <w:spacing w:after="0" w:line="276" w:lineRule="auto"/>
        <w:jc w:val="both"/>
        <w:rPr>
          <w:rFonts w:asciiTheme="majorHAnsi" w:hAnsiTheme="majorHAnsi" w:cstheme="majorHAnsi"/>
          <w:b/>
          <w:bCs/>
          <w:iCs/>
          <w:sz w:val="24"/>
          <w:szCs w:val="24"/>
          <w:lang w:val="ro-RO"/>
        </w:rPr>
      </w:pPr>
      <w:r w:rsidRPr="00951E56">
        <w:rPr>
          <w:rFonts w:asciiTheme="majorHAnsi" w:hAnsiTheme="majorHAnsi" w:cstheme="majorHAnsi"/>
          <w:b/>
          <w:bCs/>
          <w:iCs/>
          <w:sz w:val="24"/>
          <w:szCs w:val="24"/>
          <w:lang w:val="ro-RO"/>
        </w:rPr>
        <w:t>Echipa de audit:</w:t>
      </w:r>
    </w:p>
    <w:p w14:paraId="72B14CB1" w14:textId="77777777" w:rsidR="00F6694D" w:rsidRPr="00951E56" w:rsidRDefault="00F6694D" w:rsidP="00B84082">
      <w:pPr>
        <w:spacing w:after="0" w:line="276" w:lineRule="auto"/>
        <w:jc w:val="both"/>
        <w:rPr>
          <w:rFonts w:asciiTheme="majorHAnsi" w:hAnsiTheme="majorHAnsi" w:cstheme="majorHAnsi"/>
          <w:b/>
          <w:bCs/>
          <w:iCs/>
          <w:sz w:val="24"/>
          <w:szCs w:val="24"/>
          <w:lang w:val="ro-RO"/>
        </w:rPr>
      </w:pPr>
    </w:p>
    <w:p w14:paraId="7D9370EE" w14:textId="5DE55AB9" w:rsidR="00DA41B5" w:rsidRPr="00951E56" w:rsidRDefault="00F6694D" w:rsidP="001C6CF9">
      <w:pPr>
        <w:spacing w:after="0" w:line="276" w:lineRule="auto"/>
        <w:rPr>
          <w:rFonts w:asciiTheme="majorHAnsi" w:hAnsiTheme="majorHAnsi" w:cstheme="majorHAnsi"/>
          <w:noProof/>
          <w:sz w:val="24"/>
          <w:szCs w:val="24"/>
          <w:lang w:val="ro-RO"/>
        </w:rPr>
      </w:pPr>
      <w:r w:rsidRPr="00951E56">
        <w:rPr>
          <w:rFonts w:asciiTheme="majorHAnsi" w:hAnsiTheme="majorHAnsi" w:cstheme="majorHAnsi"/>
          <w:noProof/>
          <w:sz w:val="24"/>
          <w:szCs w:val="24"/>
          <w:lang w:val="ro-RO"/>
        </w:rPr>
        <w:t>Șefa ech</w:t>
      </w:r>
      <w:r w:rsidR="000B4948" w:rsidRPr="00951E56">
        <w:rPr>
          <w:rFonts w:asciiTheme="majorHAnsi" w:hAnsiTheme="majorHAnsi" w:cstheme="majorHAnsi"/>
          <w:noProof/>
          <w:sz w:val="24"/>
          <w:szCs w:val="24"/>
          <w:lang w:val="ro-RO"/>
        </w:rPr>
        <w:t xml:space="preserve">ipei de audit,                 </w:t>
      </w:r>
    </w:p>
    <w:p w14:paraId="2D83BD9D" w14:textId="77777777" w:rsidR="003E35B8" w:rsidRPr="00951E56" w:rsidRDefault="003E35B8" w:rsidP="001C6CF9">
      <w:pPr>
        <w:spacing w:after="0" w:line="276" w:lineRule="auto"/>
        <w:rPr>
          <w:rFonts w:asciiTheme="majorHAnsi" w:hAnsiTheme="majorHAnsi" w:cstheme="majorHAnsi"/>
          <w:noProof/>
          <w:sz w:val="24"/>
          <w:szCs w:val="24"/>
          <w:lang w:val="ro-RO"/>
        </w:rPr>
      </w:pPr>
      <w:r w:rsidRPr="00951E56">
        <w:rPr>
          <w:rFonts w:asciiTheme="majorHAnsi" w:hAnsiTheme="majorHAnsi" w:cstheme="majorHAnsi"/>
          <w:noProof/>
          <w:sz w:val="24"/>
          <w:szCs w:val="24"/>
          <w:lang w:val="ro-RO"/>
        </w:rPr>
        <w:t>Auditoare publică principală</w:t>
      </w:r>
      <w:r w:rsidRPr="00951E56">
        <w:rPr>
          <w:rFonts w:asciiTheme="majorHAnsi" w:hAnsiTheme="majorHAnsi" w:cstheme="majorHAnsi"/>
          <w:noProof/>
          <w:sz w:val="24"/>
          <w:szCs w:val="24"/>
          <w:lang w:val="ro-RO"/>
        </w:rPr>
        <w:tab/>
      </w:r>
      <w:r w:rsidRPr="00951E56">
        <w:rPr>
          <w:rFonts w:asciiTheme="majorHAnsi" w:hAnsiTheme="majorHAnsi" w:cstheme="majorHAnsi"/>
          <w:noProof/>
          <w:sz w:val="24"/>
          <w:szCs w:val="24"/>
          <w:lang w:val="ro-RO"/>
        </w:rPr>
        <w:tab/>
      </w:r>
      <w:r w:rsidRPr="00951E56">
        <w:rPr>
          <w:rFonts w:asciiTheme="majorHAnsi" w:hAnsiTheme="majorHAnsi" w:cstheme="majorHAnsi"/>
          <w:noProof/>
          <w:sz w:val="24"/>
          <w:szCs w:val="24"/>
          <w:lang w:val="ro-RO"/>
        </w:rPr>
        <w:tab/>
      </w:r>
      <w:r w:rsidRPr="00951E56">
        <w:rPr>
          <w:rFonts w:asciiTheme="majorHAnsi" w:hAnsiTheme="majorHAnsi" w:cstheme="majorHAnsi"/>
          <w:noProof/>
          <w:sz w:val="24"/>
          <w:szCs w:val="24"/>
          <w:lang w:val="ro-RO"/>
        </w:rPr>
        <w:tab/>
      </w:r>
      <w:r w:rsidRPr="00951E56">
        <w:rPr>
          <w:rFonts w:asciiTheme="majorHAnsi" w:hAnsiTheme="majorHAnsi" w:cstheme="majorHAnsi"/>
          <w:noProof/>
          <w:sz w:val="24"/>
          <w:szCs w:val="24"/>
          <w:lang w:val="ro-RO"/>
        </w:rPr>
        <w:tab/>
      </w:r>
      <w:r w:rsidRPr="00951E56">
        <w:rPr>
          <w:rFonts w:asciiTheme="majorHAnsi" w:hAnsiTheme="majorHAnsi" w:cstheme="majorHAnsi"/>
          <w:noProof/>
          <w:sz w:val="24"/>
          <w:szCs w:val="24"/>
          <w:lang w:val="ro-RO"/>
        </w:rPr>
        <w:tab/>
        <w:t xml:space="preserve">        Anastasia Danilcova </w:t>
      </w:r>
    </w:p>
    <w:p w14:paraId="320DFC50" w14:textId="77777777" w:rsidR="003E35B8" w:rsidRPr="00951E56" w:rsidRDefault="003E35B8" w:rsidP="001C6CF9">
      <w:pPr>
        <w:spacing w:after="0" w:line="276" w:lineRule="auto"/>
        <w:rPr>
          <w:rFonts w:asciiTheme="majorHAnsi" w:hAnsiTheme="majorHAnsi" w:cstheme="majorHAnsi"/>
          <w:noProof/>
          <w:sz w:val="24"/>
          <w:szCs w:val="24"/>
          <w:lang w:val="ro-RO"/>
        </w:rPr>
      </w:pPr>
    </w:p>
    <w:p w14:paraId="5D955F74" w14:textId="77777777" w:rsidR="003E35B8" w:rsidRPr="00951E56" w:rsidRDefault="003E35B8" w:rsidP="001C6CF9">
      <w:pPr>
        <w:spacing w:after="0" w:line="276" w:lineRule="auto"/>
        <w:rPr>
          <w:rFonts w:asciiTheme="majorHAnsi" w:hAnsiTheme="majorHAnsi" w:cstheme="majorHAnsi"/>
          <w:noProof/>
          <w:sz w:val="24"/>
          <w:szCs w:val="24"/>
          <w:lang w:val="ro-RO"/>
        </w:rPr>
      </w:pPr>
      <w:r w:rsidRPr="00951E56">
        <w:rPr>
          <w:rFonts w:asciiTheme="majorHAnsi" w:hAnsiTheme="majorHAnsi" w:cstheme="majorHAnsi"/>
          <w:noProof/>
          <w:sz w:val="24"/>
          <w:szCs w:val="24"/>
          <w:lang w:val="ro-RO"/>
        </w:rPr>
        <w:t>Auditoare publică superioră</w:t>
      </w:r>
      <w:r w:rsidRPr="00951E56">
        <w:rPr>
          <w:rFonts w:asciiTheme="majorHAnsi" w:hAnsiTheme="majorHAnsi" w:cstheme="majorHAnsi"/>
          <w:noProof/>
          <w:sz w:val="24"/>
          <w:szCs w:val="24"/>
          <w:lang w:val="ro-RO"/>
        </w:rPr>
        <w:tab/>
      </w:r>
      <w:r w:rsidRPr="00951E56">
        <w:rPr>
          <w:rFonts w:asciiTheme="majorHAnsi" w:hAnsiTheme="majorHAnsi" w:cstheme="majorHAnsi"/>
          <w:noProof/>
          <w:sz w:val="24"/>
          <w:szCs w:val="24"/>
          <w:lang w:val="ro-RO"/>
        </w:rPr>
        <w:tab/>
      </w:r>
      <w:r w:rsidRPr="00951E56">
        <w:rPr>
          <w:rFonts w:asciiTheme="majorHAnsi" w:hAnsiTheme="majorHAnsi" w:cstheme="majorHAnsi"/>
          <w:noProof/>
          <w:sz w:val="24"/>
          <w:szCs w:val="24"/>
          <w:lang w:val="ro-RO"/>
        </w:rPr>
        <w:tab/>
      </w:r>
      <w:r w:rsidRPr="00951E56">
        <w:rPr>
          <w:rFonts w:asciiTheme="majorHAnsi" w:hAnsiTheme="majorHAnsi" w:cstheme="majorHAnsi"/>
          <w:noProof/>
          <w:sz w:val="24"/>
          <w:szCs w:val="24"/>
          <w:lang w:val="ro-RO"/>
        </w:rPr>
        <w:tab/>
      </w:r>
      <w:r w:rsidRPr="00951E56">
        <w:rPr>
          <w:rFonts w:asciiTheme="majorHAnsi" w:hAnsiTheme="majorHAnsi" w:cstheme="majorHAnsi"/>
          <w:noProof/>
          <w:sz w:val="24"/>
          <w:szCs w:val="24"/>
          <w:lang w:val="ro-RO"/>
        </w:rPr>
        <w:tab/>
      </w:r>
      <w:r w:rsidRPr="00951E56">
        <w:rPr>
          <w:rFonts w:asciiTheme="majorHAnsi" w:hAnsiTheme="majorHAnsi" w:cstheme="majorHAnsi"/>
          <w:noProof/>
          <w:sz w:val="24"/>
          <w:szCs w:val="24"/>
          <w:lang w:val="ro-RO"/>
        </w:rPr>
        <w:tab/>
        <w:t xml:space="preserve">                        Ana Miron </w:t>
      </w:r>
    </w:p>
    <w:p w14:paraId="4E9A7185" w14:textId="77777777" w:rsidR="003E35B8" w:rsidRPr="00951E56" w:rsidRDefault="003E35B8" w:rsidP="001C6CF9">
      <w:pPr>
        <w:spacing w:after="0" w:line="276" w:lineRule="auto"/>
        <w:rPr>
          <w:rFonts w:asciiTheme="majorHAnsi" w:hAnsiTheme="majorHAnsi" w:cstheme="majorHAnsi"/>
          <w:noProof/>
          <w:sz w:val="24"/>
          <w:szCs w:val="24"/>
          <w:lang w:val="ro-RO"/>
        </w:rPr>
      </w:pPr>
    </w:p>
    <w:p w14:paraId="467BCF8A" w14:textId="77C4A929" w:rsidR="003E35B8" w:rsidRPr="00951E56" w:rsidRDefault="003E35B8" w:rsidP="001C6CF9">
      <w:pPr>
        <w:spacing w:after="0" w:line="276" w:lineRule="auto"/>
        <w:rPr>
          <w:rFonts w:asciiTheme="majorHAnsi" w:hAnsiTheme="majorHAnsi" w:cstheme="majorHAnsi"/>
          <w:noProof/>
          <w:sz w:val="24"/>
          <w:szCs w:val="24"/>
          <w:lang w:val="ro-RO"/>
        </w:rPr>
      </w:pPr>
      <w:r w:rsidRPr="00951E56">
        <w:rPr>
          <w:rFonts w:asciiTheme="majorHAnsi" w:hAnsiTheme="majorHAnsi" w:cstheme="majorHAnsi"/>
          <w:noProof/>
          <w:sz w:val="24"/>
          <w:szCs w:val="24"/>
          <w:lang w:val="ro-RO"/>
        </w:rPr>
        <w:t>Auditoare publică superioară                                                                                       Diana Radilov</w:t>
      </w:r>
    </w:p>
    <w:p w14:paraId="16D5B847" w14:textId="77777777" w:rsidR="003E35B8" w:rsidRPr="00951E56" w:rsidRDefault="003E35B8" w:rsidP="001C6CF9">
      <w:pPr>
        <w:spacing w:after="0" w:line="276" w:lineRule="auto"/>
        <w:rPr>
          <w:rFonts w:asciiTheme="majorHAnsi" w:hAnsiTheme="majorHAnsi" w:cstheme="majorHAnsi"/>
          <w:noProof/>
          <w:sz w:val="24"/>
          <w:szCs w:val="24"/>
          <w:lang w:val="ro-RO"/>
        </w:rPr>
      </w:pPr>
    </w:p>
    <w:p w14:paraId="200B38C9" w14:textId="1FEBBFB0" w:rsidR="003E35B8" w:rsidRPr="00951E56" w:rsidRDefault="003E35B8" w:rsidP="001C6CF9">
      <w:pPr>
        <w:spacing w:after="0" w:line="276" w:lineRule="auto"/>
        <w:rPr>
          <w:rFonts w:asciiTheme="majorHAnsi" w:hAnsiTheme="majorHAnsi" w:cstheme="majorHAnsi"/>
          <w:noProof/>
          <w:sz w:val="24"/>
          <w:szCs w:val="24"/>
          <w:lang w:val="ro-RO"/>
        </w:rPr>
      </w:pPr>
      <w:r w:rsidRPr="00951E56">
        <w:rPr>
          <w:rFonts w:asciiTheme="majorHAnsi" w:hAnsiTheme="majorHAnsi" w:cstheme="majorHAnsi"/>
          <w:noProof/>
          <w:sz w:val="24"/>
          <w:szCs w:val="24"/>
          <w:lang w:val="ro-RO"/>
        </w:rPr>
        <w:t>Auditoare publică</w:t>
      </w:r>
      <w:r w:rsidRPr="00951E56">
        <w:rPr>
          <w:rFonts w:asciiTheme="majorHAnsi" w:hAnsiTheme="majorHAnsi" w:cstheme="majorHAnsi"/>
          <w:noProof/>
          <w:sz w:val="24"/>
          <w:szCs w:val="24"/>
          <w:lang w:val="ro-RO"/>
        </w:rPr>
        <w:tab/>
      </w:r>
      <w:r w:rsidRPr="00951E56">
        <w:rPr>
          <w:rFonts w:asciiTheme="majorHAnsi" w:hAnsiTheme="majorHAnsi" w:cstheme="majorHAnsi"/>
          <w:noProof/>
          <w:sz w:val="24"/>
          <w:szCs w:val="24"/>
          <w:lang w:val="ro-RO"/>
        </w:rPr>
        <w:tab/>
      </w:r>
      <w:r w:rsidRPr="00951E56">
        <w:rPr>
          <w:rFonts w:asciiTheme="majorHAnsi" w:hAnsiTheme="majorHAnsi" w:cstheme="majorHAnsi"/>
          <w:noProof/>
          <w:sz w:val="24"/>
          <w:szCs w:val="24"/>
          <w:lang w:val="ro-RO"/>
        </w:rPr>
        <w:tab/>
      </w:r>
      <w:r w:rsidRPr="00951E56">
        <w:rPr>
          <w:rFonts w:asciiTheme="majorHAnsi" w:hAnsiTheme="majorHAnsi" w:cstheme="majorHAnsi"/>
          <w:noProof/>
          <w:sz w:val="24"/>
          <w:szCs w:val="24"/>
          <w:lang w:val="ro-RO"/>
        </w:rPr>
        <w:tab/>
      </w:r>
      <w:r w:rsidRPr="00951E56">
        <w:rPr>
          <w:rFonts w:asciiTheme="majorHAnsi" w:hAnsiTheme="majorHAnsi" w:cstheme="majorHAnsi"/>
          <w:noProof/>
          <w:sz w:val="24"/>
          <w:szCs w:val="24"/>
          <w:lang w:val="ro-RO"/>
        </w:rPr>
        <w:tab/>
      </w:r>
      <w:r w:rsidRPr="00951E56">
        <w:rPr>
          <w:rFonts w:asciiTheme="majorHAnsi" w:hAnsiTheme="majorHAnsi" w:cstheme="majorHAnsi"/>
          <w:noProof/>
          <w:sz w:val="24"/>
          <w:szCs w:val="24"/>
          <w:lang w:val="ro-RO"/>
        </w:rPr>
        <w:tab/>
        <w:t xml:space="preserve">    </w:t>
      </w:r>
      <w:r w:rsidRPr="00951E56">
        <w:rPr>
          <w:rFonts w:asciiTheme="majorHAnsi" w:hAnsiTheme="majorHAnsi" w:cstheme="majorHAnsi"/>
          <w:noProof/>
          <w:sz w:val="24"/>
          <w:szCs w:val="24"/>
          <w:lang w:val="ro-RO"/>
        </w:rPr>
        <w:tab/>
      </w:r>
      <w:r w:rsidR="001C6CF9" w:rsidRPr="00951E56">
        <w:rPr>
          <w:rFonts w:asciiTheme="majorHAnsi" w:hAnsiTheme="majorHAnsi" w:cstheme="majorHAnsi"/>
          <w:noProof/>
          <w:sz w:val="24"/>
          <w:szCs w:val="24"/>
          <w:lang w:val="ro-RO"/>
        </w:rPr>
        <w:t xml:space="preserve">  </w:t>
      </w:r>
      <w:r w:rsidRPr="00951E56">
        <w:rPr>
          <w:rFonts w:asciiTheme="majorHAnsi" w:hAnsiTheme="majorHAnsi" w:cstheme="majorHAnsi"/>
          <w:noProof/>
          <w:sz w:val="24"/>
          <w:szCs w:val="24"/>
          <w:lang w:val="ro-RO"/>
        </w:rPr>
        <w:t xml:space="preserve">Ludmila Turea-Potîngă </w:t>
      </w:r>
    </w:p>
    <w:p w14:paraId="698E4B50" w14:textId="77777777" w:rsidR="003E35B8" w:rsidRPr="00951E56" w:rsidRDefault="003E35B8" w:rsidP="001C6CF9">
      <w:pPr>
        <w:spacing w:after="0" w:line="276" w:lineRule="auto"/>
        <w:rPr>
          <w:rFonts w:asciiTheme="majorHAnsi" w:hAnsiTheme="majorHAnsi" w:cstheme="majorHAnsi"/>
          <w:noProof/>
          <w:sz w:val="24"/>
          <w:szCs w:val="24"/>
          <w:lang w:val="ro-RO"/>
        </w:rPr>
      </w:pPr>
    </w:p>
    <w:p w14:paraId="74F8D64B" w14:textId="1D619CBF" w:rsidR="00F6694D" w:rsidRPr="00951E56" w:rsidRDefault="003E35B8" w:rsidP="001C6CF9">
      <w:pPr>
        <w:spacing w:after="0" w:line="276" w:lineRule="auto"/>
        <w:rPr>
          <w:rFonts w:asciiTheme="majorHAnsi" w:hAnsiTheme="majorHAnsi" w:cstheme="majorHAnsi"/>
          <w:noProof/>
          <w:sz w:val="24"/>
          <w:szCs w:val="24"/>
          <w:lang w:val="ro-RO"/>
        </w:rPr>
      </w:pPr>
      <w:r w:rsidRPr="00951E56">
        <w:rPr>
          <w:rFonts w:asciiTheme="majorHAnsi" w:hAnsiTheme="majorHAnsi" w:cstheme="majorHAnsi"/>
          <w:noProof/>
          <w:sz w:val="24"/>
          <w:szCs w:val="24"/>
          <w:lang w:val="ro-RO"/>
        </w:rPr>
        <w:t>Auditoare publică</w:t>
      </w:r>
      <w:r w:rsidRPr="00951E56">
        <w:rPr>
          <w:rFonts w:asciiTheme="majorHAnsi" w:hAnsiTheme="majorHAnsi" w:cstheme="majorHAnsi"/>
          <w:noProof/>
          <w:sz w:val="24"/>
          <w:szCs w:val="24"/>
          <w:lang w:val="ro-RO"/>
        </w:rPr>
        <w:tab/>
      </w:r>
      <w:r w:rsidRPr="00951E56">
        <w:rPr>
          <w:rFonts w:asciiTheme="majorHAnsi" w:hAnsiTheme="majorHAnsi" w:cstheme="majorHAnsi"/>
          <w:noProof/>
          <w:sz w:val="24"/>
          <w:szCs w:val="24"/>
          <w:lang w:val="ro-RO"/>
        </w:rPr>
        <w:tab/>
      </w:r>
      <w:r w:rsidRPr="00951E56">
        <w:rPr>
          <w:rFonts w:asciiTheme="majorHAnsi" w:hAnsiTheme="majorHAnsi" w:cstheme="majorHAnsi"/>
          <w:noProof/>
          <w:sz w:val="24"/>
          <w:szCs w:val="24"/>
          <w:lang w:val="ro-RO"/>
        </w:rPr>
        <w:tab/>
      </w:r>
      <w:r w:rsidRPr="00951E56">
        <w:rPr>
          <w:rFonts w:asciiTheme="majorHAnsi" w:hAnsiTheme="majorHAnsi" w:cstheme="majorHAnsi"/>
          <w:noProof/>
          <w:sz w:val="24"/>
          <w:szCs w:val="24"/>
          <w:lang w:val="ro-RO"/>
        </w:rPr>
        <w:tab/>
      </w:r>
      <w:r w:rsidRPr="00951E56">
        <w:rPr>
          <w:rFonts w:asciiTheme="majorHAnsi" w:hAnsiTheme="majorHAnsi" w:cstheme="majorHAnsi"/>
          <w:noProof/>
          <w:sz w:val="24"/>
          <w:szCs w:val="24"/>
          <w:lang w:val="ro-RO"/>
        </w:rPr>
        <w:tab/>
      </w:r>
      <w:r w:rsidRPr="00951E56">
        <w:rPr>
          <w:rFonts w:asciiTheme="majorHAnsi" w:hAnsiTheme="majorHAnsi" w:cstheme="majorHAnsi"/>
          <w:noProof/>
          <w:sz w:val="24"/>
          <w:szCs w:val="24"/>
          <w:lang w:val="ro-RO"/>
        </w:rPr>
        <w:tab/>
      </w:r>
      <w:r w:rsidRPr="00951E56">
        <w:rPr>
          <w:rFonts w:asciiTheme="majorHAnsi" w:hAnsiTheme="majorHAnsi" w:cstheme="majorHAnsi"/>
          <w:noProof/>
          <w:sz w:val="24"/>
          <w:szCs w:val="24"/>
          <w:lang w:val="ro-RO"/>
        </w:rPr>
        <w:tab/>
        <w:t xml:space="preserve">              </w:t>
      </w:r>
      <w:r w:rsidR="001C6CF9" w:rsidRPr="00951E56">
        <w:rPr>
          <w:rFonts w:asciiTheme="majorHAnsi" w:hAnsiTheme="majorHAnsi" w:cstheme="majorHAnsi"/>
          <w:noProof/>
          <w:sz w:val="24"/>
          <w:szCs w:val="24"/>
          <w:lang w:val="ro-RO"/>
        </w:rPr>
        <w:t xml:space="preserve">  </w:t>
      </w:r>
      <w:r w:rsidRPr="00951E56">
        <w:rPr>
          <w:rFonts w:asciiTheme="majorHAnsi" w:hAnsiTheme="majorHAnsi" w:cstheme="majorHAnsi"/>
          <w:noProof/>
          <w:sz w:val="24"/>
          <w:szCs w:val="24"/>
          <w:lang w:val="ro-RO"/>
        </w:rPr>
        <w:t xml:space="preserve">  Svetlana Arva </w:t>
      </w:r>
    </w:p>
    <w:p w14:paraId="0941FB74" w14:textId="77777777" w:rsidR="00F6694D" w:rsidRPr="00951E56" w:rsidRDefault="00F6694D" w:rsidP="001C6CF9">
      <w:pPr>
        <w:spacing w:after="0" w:line="276" w:lineRule="auto"/>
        <w:rPr>
          <w:rFonts w:asciiTheme="majorHAnsi" w:hAnsiTheme="majorHAnsi" w:cstheme="majorHAnsi"/>
          <w:noProof/>
          <w:sz w:val="24"/>
          <w:szCs w:val="24"/>
          <w:lang w:val="ro-RO"/>
        </w:rPr>
      </w:pPr>
    </w:p>
    <w:p w14:paraId="2E8A2CCA" w14:textId="77777777" w:rsidR="00F6694D" w:rsidRPr="00951E56" w:rsidRDefault="00F6694D" w:rsidP="001C6CF9">
      <w:pPr>
        <w:spacing w:after="0" w:line="276" w:lineRule="auto"/>
        <w:rPr>
          <w:rFonts w:asciiTheme="majorHAnsi" w:hAnsiTheme="majorHAnsi" w:cstheme="majorHAnsi"/>
          <w:b/>
          <w:noProof/>
          <w:sz w:val="24"/>
          <w:szCs w:val="24"/>
          <w:lang w:val="ro-RO"/>
        </w:rPr>
      </w:pPr>
    </w:p>
    <w:p w14:paraId="05E509D8" w14:textId="60B15791" w:rsidR="00F6694D" w:rsidRPr="00951E56" w:rsidRDefault="00F6694D" w:rsidP="001C6CF9">
      <w:pPr>
        <w:spacing w:after="0" w:line="276" w:lineRule="auto"/>
        <w:rPr>
          <w:rFonts w:asciiTheme="majorHAnsi" w:hAnsiTheme="majorHAnsi" w:cstheme="majorHAnsi"/>
          <w:noProof/>
          <w:sz w:val="24"/>
          <w:szCs w:val="24"/>
          <w:lang w:val="ro-RO"/>
        </w:rPr>
      </w:pPr>
      <w:r w:rsidRPr="00951E56">
        <w:rPr>
          <w:rFonts w:asciiTheme="majorHAnsi" w:hAnsiTheme="majorHAnsi" w:cstheme="majorHAnsi"/>
          <w:b/>
          <w:noProof/>
          <w:sz w:val="24"/>
          <w:szCs w:val="24"/>
          <w:lang w:val="ro-RO"/>
        </w:rPr>
        <w:t>Responsabilă de organizarea și monitorizarea auditului:</w:t>
      </w:r>
    </w:p>
    <w:p w14:paraId="3EB74962" w14:textId="2D0EF449" w:rsidR="00F6694D" w:rsidRPr="00951E56" w:rsidRDefault="00F6694D" w:rsidP="001C6CF9">
      <w:pPr>
        <w:spacing w:after="0" w:line="276" w:lineRule="auto"/>
        <w:rPr>
          <w:rFonts w:asciiTheme="majorHAnsi" w:hAnsiTheme="majorHAnsi" w:cstheme="majorHAnsi"/>
          <w:noProof/>
          <w:sz w:val="24"/>
          <w:szCs w:val="24"/>
          <w:lang w:val="ro-RO"/>
        </w:rPr>
      </w:pPr>
      <w:r w:rsidRPr="00951E56">
        <w:rPr>
          <w:rFonts w:asciiTheme="majorHAnsi" w:hAnsiTheme="majorHAnsi" w:cstheme="majorHAnsi"/>
          <w:noProof/>
          <w:sz w:val="24"/>
          <w:szCs w:val="24"/>
          <w:lang w:val="ro-RO"/>
        </w:rPr>
        <w:t>Șefa Direcției generale de audit II</w:t>
      </w:r>
      <w:r w:rsidRPr="00951E56">
        <w:rPr>
          <w:rFonts w:asciiTheme="majorHAnsi" w:hAnsiTheme="majorHAnsi" w:cstheme="majorHAnsi"/>
          <w:noProof/>
          <w:sz w:val="24"/>
          <w:szCs w:val="24"/>
          <w:lang w:val="ro-RO"/>
        </w:rPr>
        <w:tab/>
      </w:r>
      <w:r w:rsidRPr="00951E56">
        <w:rPr>
          <w:rFonts w:asciiTheme="majorHAnsi" w:hAnsiTheme="majorHAnsi" w:cstheme="majorHAnsi"/>
          <w:noProof/>
          <w:sz w:val="24"/>
          <w:szCs w:val="24"/>
          <w:lang w:val="ro-RO"/>
        </w:rPr>
        <w:tab/>
      </w:r>
      <w:r w:rsidRPr="00951E56">
        <w:rPr>
          <w:rFonts w:asciiTheme="majorHAnsi" w:hAnsiTheme="majorHAnsi" w:cstheme="majorHAnsi"/>
          <w:noProof/>
          <w:sz w:val="24"/>
          <w:szCs w:val="24"/>
          <w:lang w:val="ro-RO"/>
        </w:rPr>
        <w:tab/>
      </w:r>
      <w:r w:rsidRPr="00951E56">
        <w:rPr>
          <w:rFonts w:asciiTheme="majorHAnsi" w:hAnsiTheme="majorHAnsi" w:cstheme="majorHAnsi"/>
          <w:noProof/>
          <w:sz w:val="24"/>
          <w:szCs w:val="24"/>
          <w:lang w:val="ro-RO"/>
        </w:rPr>
        <w:tab/>
      </w:r>
      <w:r w:rsidRPr="00951E56">
        <w:rPr>
          <w:rFonts w:asciiTheme="majorHAnsi" w:hAnsiTheme="majorHAnsi" w:cstheme="majorHAnsi"/>
          <w:noProof/>
          <w:sz w:val="24"/>
          <w:szCs w:val="24"/>
          <w:lang w:val="ro-RO"/>
        </w:rPr>
        <w:tab/>
      </w:r>
      <w:r w:rsidR="001C6CF9" w:rsidRPr="00951E56">
        <w:rPr>
          <w:rFonts w:asciiTheme="majorHAnsi" w:hAnsiTheme="majorHAnsi" w:cstheme="majorHAnsi"/>
          <w:noProof/>
          <w:sz w:val="24"/>
          <w:szCs w:val="24"/>
          <w:lang w:val="ro-RO"/>
        </w:rPr>
        <w:t xml:space="preserve">               </w:t>
      </w:r>
      <w:r w:rsidRPr="00951E56">
        <w:rPr>
          <w:rFonts w:asciiTheme="majorHAnsi" w:hAnsiTheme="majorHAnsi" w:cstheme="majorHAnsi"/>
          <w:noProof/>
          <w:sz w:val="24"/>
          <w:szCs w:val="24"/>
          <w:lang w:val="ro-RO"/>
        </w:rPr>
        <w:t>Sofia Ciuvalschi</w:t>
      </w:r>
    </w:p>
    <w:p w14:paraId="37FC1F88" w14:textId="29FBAC35" w:rsidR="005F6F51" w:rsidRPr="00A71A20" w:rsidRDefault="00DE7F9C" w:rsidP="00EE2B85">
      <w:pPr>
        <w:pStyle w:val="aa"/>
        <w:spacing w:after="0" w:line="276" w:lineRule="auto"/>
        <w:ind w:left="450"/>
        <w:jc w:val="right"/>
        <w:outlineLvl w:val="0"/>
        <w:rPr>
          <w:rFonts w:asciiTheme="majorHAnsi" w:eastAsiaTheme="minorEastAsia" w:hAnsiTheme="majorHAnsi" w:cstheme="majorHAnsi"/>
          <w:b/>
          <w:bCs/>
          <w:color w:val="833C0B" w:themeColor="accent2" w:themeShade="80"/>
          <w:kern w:val="24"/>
          <w:sz w:val="24"/>
          <w:szCs w:val="28"/>
          <w:lang w:val="ro-RO"/>
        </w:rPr>
      </w:pPr>
      <w:r w:rsidRPr="00951E56">
        <w:rPr>
          <w:rFonts w:asciiTheme="majorHAnsi" w:eastAsiaTheme="minorEastAsia" w:hAnsiTheme="majorHAnsi" w:cstheme="majorHAnsi"/>
          <w:b/>
          <w:bCs/>
          <w:color w:val="9A0000"/>
          <w:kern w:val="24"/>
          <w:sz w:val="28"/>
          <w:szCs w:val="28"/>
          <w:lang w:val="ro-RO"/>
        </w:rPr>
        <w:br w:type="page"/>
      </w:r>
      <w:bookmarkStart w:id="72" w:name="_Toc83634211"/>
      <w:bookmarkStart w:id="73" w:name="_Toc120277933"/>
      <w:bookmarkStart w:id="74" w:name="_Toc123197157"/>
      <w:r w:rsidR="005F6F51" w:rsidRPr="00A71A20">
        <w:rPr>
          <w:rFonts w:asciiTheme="majorHAnsi" w:eastAsiaTheme="minorEastAsia" w:hAnsiTheme="majorHAnsi" w:cstheme="majorHAnsi"/>
          <w:b/>
          <w:bCs/>
          <w:color w:val="833C0B" w:themeColor="accent2" w:themeShade="80"/>
          <w:kern w:val="24"/>
          <w:sz w:val="24"/>
          <w:szCs w:val="28"/>
          <w:lang w:val="ro-RO"/>
        </w:rPr>
        <w:t>Anexa nr. 1</w:t>
      </w:r>
      <w:bookmarkEnd w:id="72"/>
      <w:bookmarkEnd w:id="73"/>
      <w:bookmarkEnd w:id="74"/>
    </w:p>
    <w:p w14:paraId="5E5273FB" w14:textId="251CFEEB" w:rsidR="005F6F51" w:rsidRPr="00A71A20" w:rsidRDefault="005F6F51" w:rsidP="00B84082">
      <w:pPr>
        <w:spacing w:line="276" w:lineRule="auto"/>
        <w:jc w:val="center"/>
        <w:rPr>
          <w:rFonts w:asciiTheme="majorHAnsi" w:eastAsiaTheme="minorEastAsia" w:hAnsiTheme="majorHAnsi" w:cstheme="majorHAnsi"/>
          <w:b/>
          <w:bCs/>
          <w:color w:val="833C0B" w:themeColor="accent2" w:themeShade="80"/>
          <w:kern w:val="24"/>
          <w:sz w:val="24"/>
          <w:szCs w:val="28"/>
          <w:lang w:val="ro-RO"/>
        </w:rPr>
      </w:pPr>
      <w:r w:rsidRPr="00A71A20">
        <w:rPr>
          <w:rFonts w:asciiTheme="majorHAnsi" w:eastAsiaTheme="minorEastAsia" w:hAnsiTheme="majorHAnsi" w:cstheme="majorHAnsi"/>
          <w:b/>
          <w:bCs/>
          <w:color w:val="833C0B" w:themeColor="accent2" w:themeShade="80"/>
          <w:kern w:val="24"/>
          <w:sz w:val="24"/>
          <w:szCs w:val="28"/>
          <w:lang w:val="ro-RO"/>
        </w:rPr>
        <w:t xml:space="preserve">Cunoașterea sistemică a cadrului instituțional implicat în procesul de </w:t>
      </w:r>
      <w:r w:rsidR="006B5910" w:rsidRPr="00A71A20">
        <w:rPr>
          <w:rFonts w:asciiTheme="majorHAnsi" w:eastAsiaTheme="minorEastAsia" w:hAnsiTheme="majorHAnsi" w:cstheme="majorHAnsi"/>
          <w:b/>
          <w:bCs/>
          <w:color w:val="833C0B" w:themeColor="accent2" w:themeShade="80"/>
          <w:kern w:val="24"/>
          <w:sz w:val="24"/>
          <w:szCs w:val="28"/>
          <w:lang w:val="ro-RO"/>
        </w:rPr>
        <w:t>cancer</w:t>
      </w:r>
    </w:p>
    <w:tbl>
      <w:tblPr>
        <w:tblStyle w:val="12"/>
        <w:tblW w:w="9781" w:type="dxa"/>
        <w:tblLayout w:type="fixed"/>
        <w:tblLook w:val="0000" w:firstRow="0" w:lastRow="0" w:firstColumn="0" w:lastColumn="0" w:noHBand="0" w:noVBand="0"/>
      </w:tblPr>
      <w:tblGrid>
        <w:gridCol w:w="3119"/>
        <w:gridCol w:w="6662"/>
      </w:tblGrid>
      <w:tr w:rsidR="005F6F51" w:rsidRPr="00951E56" w14:paraId="5E80FF0D" w14:textId="77777777" w:rsidTr="005F6F51">
        <w:trPr>
          <w:trHeight w:val="602"/>
        </w:trPr>
        <w:tc>
          <w:tcPr>
            <w:tcW w:w="3119" w:type="dxa"/>
            <w:shd w:val="clear" w:color="auto" w:fill="C00000"/>
            <w:vAlign w:val="center"/>
          </w:tcPr>
          <w:p w14:paraId="1C383A47" w14:textId="77777777" w:rsidR="005F6F51" w:rsidRPr="00951E56" w:rsidRDefault="005F6F51" w:rsidP="00B84082">
            <w:pPr>
              <w:spacing w:line="276" w:lineRule="auto"/>
              <w:jc w:val="center"/>
              <w:rPr>
                <w:rFonts w:asciiTheme="majorHAnsi" w:hAnsiTheme="majorHAnsi" w:cstheme="majorHAnsi"/>
                <w:b/>
                <w:noProof/>
                <w:color w:val="FFFFFF" w:themeColor="background1"/>
                <w:sz w:val="24"/>
                <w:szCs w:val="24"/>
                <w:lang w:val="ro-RO"/>
              </w:rPr>
            </w:pPr>
            <w:r w:rsidRPr="00951E56">
              <w:rPr>
                <w:rStyle w:val="A90"/>
                <w:rFonts w:asciiTheme="majorHAnsi" w:hAnsiTheme="majorHAnsi" w:cstheme="majorHAnsi"/>
                <w:b/>
                <w:bCs/>
                <w:noProof/>
                <w:color w:val="FFFFFF" w:themeColor="background1"/>
                <w:sz w:val="24"/>
                <w:szCs w:val="24"/>
                <w:lang w:val="ro-RO"/>
              </w:rPr>
              <w:t>Autorități</w:t>
            </w:r>
          </w:p>
        </w:tc>
        <w:tc>
          <w:tcPr>
            <w:tcW w:w="6662" w:type="dxa"/>
            <w:shd w:val="clear" w:color="auto" w:fill="C00000"/>
            <w:vAlign w:val="center"/>
          </w:tcPr>
          <w:p w14:paraId="34208452" w14:textId="77777777" w:rsidR="005F6F51" w:rsidRPr="00951E56" w:rsidRDefault="005F6F51" w:rsidP="00B84082">
            <w:pPr>
              <w:spacing w:line="276" w:lineRule="auto"/>
              <w:jc w:val="center"/>
              <w:rPr>
                <w:rFonts w:asciiTheme="majorHAnsi" w:hAnsiTheme="majorHAnsi" w:cstheme="majorHAnsi"/>
                <w:noProof/>
                <w:color w:val="FFFFFF" w:themeColor="background1"/>
                <w:sz w:val="24"/>
                <w:szCs w:val="24"/>
                <w:lang w:val="ro-RO"/>
              </w:rPr>
            </w:pPr>
            <w:r w:rsidRPr="00951E56">
              <w:rPr>
                <w:rStyle w:val="A90"/>
                <w:rFonts w:asciiTheme="majorHAnsi" w:hAnsiTheme="majorHAnsi" w:cstheme="majorHAnsi"/>
                <w:b/>
                <w:bCs/>
                <w:noProof/>
                <w:color w:val="FFFFFF" w:themeColor="background1"/>
                <w:sz w:val="24"/>
                <w:szCs w:val="24"/>
                <w:lang w:val="ro-RO"/>
              </w:rPr>
              <w:t>Activități</w:t>
            </w:r>
          </w:p>
        </w:tc>
      </w:tr>
      <w:tr w:rsidR="005F6F51" w:rsidRPr="00951E56" w14:paraId="5E3C3DD5" w14:textId="77777777" w:rsidTr="005F6F51">
        <w:trPr>
          <w:trHeight w:val="397"/>
        </w:trPr>
        <w:tc>
          <w:tcPr>
            <w:tcW w:w="3119" w:type="dxa"/>
          </w:tcPr>
          <w:p w14:paraId="55A157BE" w14:textId="77777777" w:rsidR="005F6F51" w:rsidRPr="0035555F" w:rsidRDefault="005F6F51" w:rsidP="00B84082">
            <w:pPr>
              <w:spacing w:line="276" w:lineRule="auto"/>
              <w:rPr>
                <w:rFonts w:asciiTheme="majorHAnsi" w:hAnsiTheme="majorHAnsi" w:cstheme="majorHAnsi"/>
                <w:b/>
                <w:noProof/>
                <w:color w:val="000000"/>
                <w:lang w:val="ro-RO"/>
              </w:rPr>
            </w:pPr>
            <w:r w:rsidRPr="0035555F">
              <w:rPr>
                <w:rStyle w:val="A90"/>
                <w:rFonts w:asciiTheme="majorHAnsi" w:hAnsiTheme="majorHAnsi" w:cstheme="majorHAnsi"/>
                <w:b/>
                <w:noProof/>
                <w:sz w:val="20"/>
                <w:szCs w:val="20"/>
                <w:lang w:val="ro-RO"/>
              </w:rPr>
              <w:t>Ministerul Sănătății</w:t>
            </w:r>
          </w:p>
        </w:tc>
        <w:tc>
          <w:tcPr>
            <w:tcW w:w="6662" w:type="dxa"/>
          </w:tcPr>
          <w:p w14:paraId="29AFF44F" w14:textId="47F92965" w:rsidR="005F6F51" w:rsidRPr="0035555F" w:rsidRDefault="005F6F51" w:rsidP="006775D8">
            <w:pPr>
              <w:spacing w:line="276" w:lineRule="auto"/>
              <w:jc w:val="both"/>
              <w:rPr>
                <w:rFonts w:asciiTheme="majorHAnsi" w:hAnsiTheme="majorHAnsi" w:cstheme="majorHAnsi"/>
                <w:noProof/>
                <w:color w:val="000000"/>
                <w:lang w:val="ro-RO"/>
              </w:rPr>
            </w:pPr>
            <w:r w:rsidRPr="0035555F">
              <w:rPr>
                <w:rStyle w:val="A90"/>
                <w:rFonts w:asciiTheme="majorHAnsi" w:hAnsiTheme="majorHAnsi" w:cstheme="majorHAnsi"/>
                <w:noProof/>
                <w:sz w:val="20"/>
                <w:szCs w:val="20"/>
                <w:lang w:val="ro-RO"/>
              </w:rPr>
              <w:t>Procesul operațional de aprobare a activităților de coordonare, informare și comunicare</w:t>
            </w:r>
          </w:p>
        </w:tc>
      </w:tr>
      <w:tr w:rsidR="003C49B5" w:rsidRPr="00951E56" w14:paraId="659871A3" w14:textId="77777777" w:rsidTr="005F6F51">
        <w:trPr>
          <w:trHeight w:val="265"/>
        </w:trPr>
        <w:tc>
          <w:tcPr>
            <w:tcW w:w="3119" w:type="dxa"/>
          </w:tcPr>
          <w:p w14:paraId="350E56CF" w14:textId="0D7321F6" w:rsidR="003C49B5" w:rsidRPr="0035555F" w:rsidRDefault="003C49B5" w:rsidP="00B84082">
            <w:pPr>
              <w:spacing w:line="276" w:lineRule="auto"/>
              <w:rPr>
                <w:rStyle w:val="A90"/>
                <w:rFonts w:asciiTheme="majorHAnsi" w:hAnsiTheme="majorHAnsi" w:cstheme="majorHAnsi"/>
                <w:b/>
                <w:noProof/>
                <w:sz w:val="20"/>
                <w:szCs w:val="20"/>
                <w:lang w:val="ro-RO"/>
              </w:rPr>
            </w:pPr>
            <w:r w:rsidRPr="0035555F">
              <w:rPr>
                <w:rStyle w:val="A90"/>
                <w:rFonts w:asciiTheme="majorHAnsi" w:hAnsiTheme="majorHAnsi" w:cstheme="majorHAnsi"/>
                <w:b/>
                <w:noProof/>
                <w:sz w:val="20"/>
                <w:szCs w:val="20"/>
                <w:lang w:val="ro-RO"/>
              </w:rPr>
              <w:t>IMSP Institutul Oncologic</w:t>
            </w:r>
          </w:p>
        </w:tc>
        <w:tc>
          <w:tcPr>
            <w:tcW w:w="6662" w:type="dxa"/>
          </w:tcPr>
          <w:p w14:paraId="02252210" w14:textId="3CB5D851" w:rsidR="003C49B5" w:rsidRPr="0035555F" w:rsidRDefault="003C49B5" w:rsidP="006775D8">
            <w:pPr>
              <w:spacing w:line="276" w:lineRule="auto"/>
              <w:jc w:val="both"/>
              <w:rPr>
                <w:rStyle w:val="A90"/>
                <w:rFonts w:asciiTheme="majorHAnsi" w:hAnsiTheme="majorHAnsi" w:cstheme="majorHAnsi"/>
                <w:noProof/>
                <w:sz w:val="20"/>
                <w:szCs w:val="20"/>
                <w:lang w:val="ro-RO"/>
              </w:rPr>
            </w:pPr>
            <w:r w:rsidRPr="0035555F">
              <w:rPr>
                <w:rStyle w:val="A90"/>
                <w:rFonts w:asciiTheme="majorHAnsi" w:hAnsiTheme="majorHAnsi" w:cstheme="majorHAnsi"/>
                <w:noProof/>
                <w:sz w:val="20"/>
                <w:szCs w:val="20"/>
                <w:lang w:val="ro-RO"/>
              </w:rPr>
              <w:t>Prestarea serviciilor medicale specializate, calitative pacienților afectați de maladii oncologice și hematopatii maligne, la nivelul asistenței medicale specializate de ambulator și asistenței spitalicești</w:t>
            </w:r>
          </w:p>
        </w:tc>
      </w:tr>
      <w:tr w:rsidR="005F6F51" w:rsidRPr="00951E56" w14:paraId="560C8802" w14:textId="77777777" w:rsidTr="005F6F51">
        <w:trPr>
          <w:trHeight w:val="517"/>
        </w:trPr>
        <w:tc>
          <w:tcPr>
            <w:tcW w:w="3119" w:type="dxa"/>
          </w:tcPr>
          <w:p w14:paraId="3A6C0707" w14:textId="77777777" w:rsidR="005F6F51" w:rsidRPr="0035555F" w:rsidRDefault="005F6F51" w:rsidP="00B84082">
            <w:pPr>
              <w:spacing w:line="276" w:lineRule="auto"/>
              <w:rPr>
                <w:rFonts w:asciiTheme="majorHAnsi" w:hAnsiTheme="majorHAnsi" w:cstheme="majorHAnsi"/>
                <w:b/>
                <w:noProof/>
                <w:color w:val="000000"/>
                <w:lang w:val="ro-RO"/>
              </w:rPr>
            </w:pPr>
            <w:r w:rsidRPr="0035555F">
              <w:rPr>
                <w:rStyle w:val="A90"/>
                <w:rFonts w:asciiTheme="majorHAnsi" w:hAnsiTheme="majorHAnsi" w:cstheme="majorHAnsi"/>
                <w:b/>
                <w:noProof/>
                <w:sz w:val="20"/>
                <w:szCs w:val="20"/>
                <w:lang w:val="ro-RO"/>
              </w:rPr>
              <w:t>Agenția Medicamentului și Dispozitivelor Medicale</w:t>
            </w:r>
          </w:p>
        </w:tc>
        <w:tc>
          <w:tcPr>
            <w:tcW w:w="6662" w:type="dxa"/>
          </w:tcPr>
          <w:p w14:paraId="5D566278" w14:textId="27385FFD" w:rsidR="005F6F51" w:rsidRPr="0035555F" w:rsidRDefault="005F6F51" w:rsidP="006775D8">
            <w:pPr>
              <w:spacing w:line="276" w:lineRule="auto"/>
              <w:jc w:val="both"/>
              <w:rPr>
                <w:rFonts w:asciiTheme="majorHAnsi" w:hAnsiTheme="majorHAnsi" w:cstheme="majorHAnsi"/>
                <w:noProof/>
                <w:color w:val="000000"/>
                <w:lang w:val="ro-RO"/>
              </w:rPr>
            </w:pPr>
            <w:r w:rsidRPr="0035555F">
              <w:rPr>
                <w:rStyle w:val="A90"/>
                <w:rFonts w:asciiTheme="majorHAnsi" w:hAnsiTheme="majorHAnsi" w:cstheme="majorHAnsi"/>
                <w:noProof/>
                <w:sz w:val="20"/>
                <w:szCs w:val="20"/>
                <w:lang w:val="ro-RO"/>
              </w:rPr>
              <w:t xml:space="preserve">Asigurarea procesului de autorizare a </w:t>
            </w:r>
            <w:r w:rsidR="00B66A11" w:rsidRPr="0035555F">
              <w:rPr>
                <w:rStyle w:val="A90"/>
                <w:rFonts w:asciiTheme="majorHAnsi" w:hAnsiTheme="majorHAnsi" w:cstheme="majorHAnsi"/>
                <w:noProof/>
                <w:sz w:val="20"/>
                <w:szCs w:val="20"/>
                <w:lang w:val="ro-RO"/>
              </w:rPr>
              <w:t>medicamentelor</w:t>
            </w:r>
            <w:r w:rsidRPr="0035555F">
              <w:rPr>
                <w:rStyle w:val="A90"/>
                <w:rFonts w:asciiTheme="majorHAnsi" w:hAnsiTheme="majorHAnsi" w:cstheme="majorHAnsi"/>
                <w:noProof/>
                <w:sz w:val="20"/>
                <w:szCs w:val="20"/>
                <w:lang w:val="ro-RO"/>
              </w:rPr>
              <w:t>.</w:t>
            </w:r>
            <w:r w:rsidRPr="0035555F">
              <w:rPr>
                <w:rFonts w:asciiTheme="majorHAnsi" w:hAnsiTheme="majorHAnsi" w:cstheme="majorHAnsi"/>
                <w:noProof/>
                <w:color w:val="000000"/>
                <w:lang w:val="ro-RO"/>
              </w:rPr>
              <w:t xml:space="preserve"> </w:t>
            </w:r>
            <w:r w:rsidRPr="0035555F">
              <w:rPr>
                <w:rStyle w:val="A90"/>
                <w:rFonts w:asciiTheme="majorHAnsi" w:hAnsiTheme="majorHAnsi" w:cstheme="majorHAnsi"/>
                <w:noProof/>
                <w:sz w:val="20"/>
                <w:szCs w:val="20"/>
                <w:lang w:val="ro-RO"/>
              </w:rPr>
              <w:t>Eliberarea autorizației de import.</w:t>
            </w:r>
            <w:r w:rsidRPr="0035555F">
              <w:rPr>
                <w:rFonts w:asciiTheme="majorHAnsi" w:hAnsiTheme="majorHAnsi" w:cstheme="majorHAnsi"/>
                <w:noProof/>
                <w:color w:val="000000"/>
                <w:lang w:val="ro-RO"/>
              </w:rPr>
              <w:t xml:space="preserve"> </w:t>
            </w:r>
            <w:r w:rsidRPr="0035555F">
              <w:rPr>
                <w:rStyle w:val="A90"/>
                <w:rFonts w:asciiTheme="majorHAnsi" w:hAnsiTheme="majorHAnsi" w:cstheme="majorHAnsi"/>
                <w:noProof/>
                <w:sz w:val="20"/>
                <w:szCs w:val="20"/>
                <w:lang w:val="ro-RO"/>
              </w:rPr>
              <w:t>Activități de farmacovigilență</w:t>
            </w:r>
          </w:p>
        </w:tc>
      </w:tr>
      <w:tr w:rsidR="005F6F51" w:rsidRPr="00951E56" w14:paraId="38D563D3" w14:textId="77777777" w:rsidTr="005F6F51">
        <w:trPr>
          <w:trHeight w:val="397"/>
        </w:trPr>
        <w:tc>
          <w:tcPr>
            <w:tcW w:w="3119" w:type="dxa"/>
          </w:tcPr>
          <w:p w14:paraId="6CC4E259" w14:textId="77777777" w:rsidR="005F6F51" w:rsidRPr="0035555F" w:rsidRDefault="005F6F51" w:rsidP="00B84082">
            <w:pPr>
              <w:spacing w:line="276" w:lineRule="auto"/>
              <w:rPr>
                <w:rFonts w:asciiTheme="majorHAnsi" w:hAnsiTheme="majorHAnsi" w:cstheme="majorHAnsi"/>
                <w:b/>
                <w:noProof/>
                <w:color w:val="000000"/>
                <w:lang w:val="ro-RO"/>
              </w:rPr>
            </w:pPr>
            <w:r w:rsidRPr="0035555F">
              <w:rPr>
                <w:rStyle w:val="A90"/>
                <w:rFonts w:asciiTheme="majorHAnsi" w:hAnsiTheme="majorHAnsi" w:cstheme="majorHAnsi"/>
                <w:b/>
                <w:noProof/>
                <w:sz w:val="20"/>
                <w:szCs w:val="20"/>
                <w:lang w:val="ro-RO"/>
              </w:rPr>
              <w:t xml:space="preserve">Centrul pentru achiziții publice centralizate în sănătate </w:t>
            </w:r>
          </w:p>
        </w:tc>
        <w:tc>
          <w:tcPr>
            <w:tcW w:w="6662" w:type="dxa"/>
          </w:tcPr>
          <w:p w14:paraId="582C5C15" w14:textId="38C7281B" w:rsidR="005F6F51" w:rsidRPr="0035555F" w:rsidRDefault="005F6F51" w:rsidP="006775D8">
            <w:pPr>
              <w:spacing w:line="276" w:lineRule="auto"/>
              <w:jc w:val="both"/>
              <w:rPr>
                <w:rFonts w:asciiTheme="majorHAnsi" w:hAnsiTheme="majorHAnsi" w:cstheme="majorHAnsi"/>
                <w:noProof/>
                <w:color w:val="000000"/>
                <w:lang w:val="ro-RO"/>
              </w:rPr>
            </w:pPr>
            <w:r w:rsidRPr="0035555F">
              <w:rPr>
                <w:rStyle w:val="A90"/>
                <w:rFonts w:asciiTheme="majorHAnsi" w:hAnsiTheme="majorHAnsi" w:cstheme="majorHAnsi"/>
                <w:noProof/>
                <w:sz w:val="20"/>
                <w:szCs w:val="20"/>
                <w:lang w:val="ro-RO"/>
              </w:rPr>
              <w:t xml:space="preserve">Asigurarea procesului de achiziționare a </w:t>
            </w:r>
            <w:r w:rsidR="00B66A11" w:rsidRPr="0035555F">
              <w:rPr>
                <w:rStyle w:val="A90"/>
                <w:rFonts w:asciiTheme="majorHAnsi" w:hAnsiTheme="majorHAnsi" w:cstheme="majorHAnsi"/>
                <w:noProof/>
                <w:sz w:val="20"/>
                <w:szCs w:val="20"/>
                <w:lang w:val="ro-RO"/>
              </w:rPr>
              <w:t xml:space="preserve">medicamentelor, </w:t>
            </w:r>
            <w:r w:rsidRPr="0035555F">
              <w:rPr>
                <w:rStyle w:val="A90"/>
                <w:rFonts w:asciiTheme="majorHAnsi" w:hAnsiTheme="majorHAnsi" w:cstheme="majorHAnsi"/>
                <w:noProof/>
                <w:sz w:val="20"/>
                <w:szCs w:val="20"/>
                <w:lang w:val="ro-RO"/>
              </w:rPr>
              <w:t xml:space="preserve">dispozitivelor și echipamentelor medicale necesare pentru </w:t>
            </w:r>
            <w:r w:rsidR="00B66A11" w:rsidRPr="0035555F">
              <w:rPr>
                <w:rStyle w:val="A90"/>
                <w:rFonts w:asciiTheme="majorHAnsi" w:hAnsiTheme="majorHAnsi" w:cstheme="majorHAnsi"/>
                <w:noProof/>
                <w:sz w:val="20"/>
                <w:szCs w:val="20"/>
                <w:lang w:val="ro-RO"/>
              </w:rPr>
              <w:t>Programul național de control a</w:t>
            </w:r>
            <w:r w:rsidR="008828D5">
              <w:rPr>
                <w:rStyle w:val="A90"/>
                <w:rFonts w:asciiTheme="majorHAnsi" w:hAnsiTheme="majorHAnsi" w:cstheme="majorHAnsi"/>
                <w:noProof/>
                <w:sz w:val="20"/>
                <w:szCs w:val="20"/>
                <w:lang w:val="ro-RO"/>
              </w:rPr>
              <w:t>l</w:t>
            </w:r>
            <w:r w:rsidR="00B66A11" w:rsidRPr="0035555F">
              <w:rPr>
                <w:rStyle w:val="A90"/>
                <w:rFonts w:asciiTheme="majorHAnsi" w:hAnsiTheme="majorHAnsi" w:cstheme="majorHAnsi"/>
                <w:noProof/>
                <w:sz w:val="20"/>
                <w:szCs w:val="20"/>
                <w:lang w:val="ro-RO"/>
              </w:rPr>
              <w:t xml:space="preserve"> cancerului</w:t>
            </w:r>
          </w:p>
        </w:tc>
      </w:tr>
      <w:tr w:rsidR="005F6F51" w:rsidRPr="00951E56" w14:paraId="11CE2057" w14:textId="77777777" w:rsidTr="005F6F51">
        <w:trPr>
          <w:trHeight w:val="853"/>
        </w:trPr>
        <w:tc>
          <w:tcPr>
            <w:tcW w:w="3119" w:type="dxa"/>
          </w:tcPr>
          <w:p w14:paraId="6D637974" w14:textId="77777777" w:rsidR="005F6F51" w:rsidRPr="0035555F" w:rsidRDefault="005F6F51" w:rsidP="00B84082">
            <w:pPr>
              <w:spacing w:line="276" w:lineRule="auto"/>
              <w:rPr>
                <w:rFonts w:asciiTheme="majorHAnsi" w:hAnsiTheme="majorHAnsi" w:cstheme="majorHAnsi"/>
                <w:b/>
                <w:noProof/>
                <w:color w:val="000000"/>
                <w:lang w:val="ro-RO"/>
              </w:rPr>
            </w:pPr>
            <w:r w:rsidRPr="0035555F">
              <w:rPr>
                <w:rStyle w:val="A90"/>
                <w:rFonts w:asciiTheme="majorHAnsi" w:hAnsiTheme="majorHAnsi" w:cstheme="majorHAnsi"/>
                <w:b/>
                <w:noProof/>
                <w:sz w:val="20"/>
                <w:szCs w:val="20"/>
                <w:lang w:val="ro-RO"/>
              </w:rPr>
              <w:t>Compania Națională de Asigurări în Medicină</w:t>
            </w:r>
          </w:p>
        </w:tc>
        <w:tc>
          <w:tcPr>
            <w:tcW w:w="6662" w:type="dxa"/>
          </w:tcPr>
          <w:p w14:paraId="1C37553F" w14:textId="4B5A5A51" w:rsidR="005F6F51" w:rsidRPr="0035555F" w:rsidRDefault="00B66A11" w:rsidP="006775D8">
            <w:pPr>
              <w:spacing w:line="276" w:lineRule="auto"/>
              <w:jc w:val="both"/>
              <w:rPr>
                <w:rFonts w:asciiTheme="majorHAnsi" w:hAnsiTheme="majorHAnsi" w:cstheme="majorHAnsi"/>
                <w:noProof/>
                <w:color w:val="000000"/>
                <w:lang w:val="ro-RO"/>
              </w:rPr>
            </w:pPr>
            <w:r w:rsidRPr="0035555F">
              <w:rPr>
                <w:rStyle w:val="A90"/>
                <w:rFonts w:asciiTheme="majorHAnsi" w:hAnsiTheme="majorHAnsi" w:cstheme="majorHAnsi"/>
                <w:noProof/>
                <w:sz w:val="20"/>
                <w:szCs w:val="20"/>
                <w:lang w:val="ro-RO"/>
              </w:rPr>
              <w:t xml:space="preserve">Asigurarea finanțării serviciilor prestate persoanelor cu cancer din mijloacele fondurilor asigurării obligatorii de asistenţă medicală, care reprezintă resurse proprii ale instituţiilor medicale, obţinute în temeiul legislaţiei în vigoare, conform contractelor încheiate cu Compania Naţională de Asigurări în Medicină, în limita mijloacelor financiare disponibile  </w:t>
            </w:r>
          </w:p>
        </w:tc>
      </w:tr>
      <w:tr w:rsidR="005F6F51" w:rsidRPr="00951E56" w14:paraId="71FDF776" w14:textId="77777777" w:rsidTr="005F6F51">
        <w:trPr>
          <w:trHeight w:val="589"/>
        </w:trPr>
        <w:tc>
          <w:tcPr>
            <w:tcW w:w="3119" w:type="dxa"/>
          </w:tcPr>
          <w:p w14:paraId="2BBB63E7" w14:textId="6447AC57" w:rsidR="005F6F51" w:rsidRPr="0035555F" w:rsidRDefault="005F6F51" w:rsidP="008828D5">
            <w:pPr>
              <w:spacing w:line="276" w:lineRule="auto"/>
              <w:rPr>
                <w:rFonts w:asciiTheme="majorHAnsi" w:hAnsiTheme="majorHAnsi" w:cstheme="majorHAnsi"/>
                <w:b/>
                <w:noProof/>
                <w:color w:val="000000"/>
                <w:lang w:val="ro-RO"/>
              </w:rPr>
            </w:pPr>
            <w:r w:rsidRPr="0035555F">
              <w:rPr>
                <w:rStyle w:val="A90"/>
                <w:rFonts w:asciiTheme="majorHAnsi" w:hAnsiTheme="majorHAnsi" w:cstheme="majorHAnsi"/>
                <w:b/>
                <w:noProof/>
                <w:sz w:val="20"/>
                <w:szCs w:val="20"/>
                <w:lang w:val="ro-RO"/>
              </w:rPr>
              <w:t xml:space="preserve">Instituții Medico-Sanitare </w:t>
            </w:r>
          </w:p>
        </w:tc>
        <w:tc>
          <w:tcPr>
            <w:tcW w:w="6662" w:type="dxa"/>
          </w:tcPr>
          <w:p w14:paraId="0E5BC76A" w14:textId="2CAB7A6C" w:rsidR="005F6F51" w:rsidRPr="0035555F" w:rsidRDefault="005F6F51" w:rsidP="006775D8">
            <w:pPr>
              <w:spacing w:line="276" w:lineRule="auto"/>
              <w:jc w:val="both"/>
              <w:rPr>
                <w:rFonts w:asciiTheme="majorHAnsi" w:hAnsiTheme="majorHAnsi" w:cstheme="majorHAnsi"/>
                <w:noProof/>
                <w:color w:val="000000"/>
                <w:lang w:val="ro-RO"/>
              </w:rPr>
            </w:pPr>
            <w:r w:rsidRPr="0035555F">
              <w:rPr>
                <w:rStyle w:val="A90"/>
                <w:rFonts w:asciiTheme="majorHAnsi" w:hAnsiTheme="majorHAnsi" w:cstheme="majorHAnsi"/>
                <w:noProof/>
                <w:sz w:val="20"/>
                <w:szCs w:val="20"/>
                <w:lang w:val="ro-RO"/>
              </w:rPr>
              <w:t>Selectarea, informarea și recrutarea grupurilor de populație-țintă pentru</w:t>
            </w:r>
            <w:r w:rsidR="003C49B5" w:rsidRPr="0035555F">
              <w:rPr>
                <w:rStyle w:val="A90"/>
                <w:rFonts w:asciiTheme="majorHAnsi" w:hAnsiTheme="majorHAnsi" w:cstheme="majorHAnsi"/>
                <w:noProof/>
                <w:sz w:val="20"/>
                <w:szCs w:val="20"/>
                <w:lang w:val="ro-RO"/>
              </w:rPr>
              <w:t xml:space="preserve"> organizarea serviciilor de screening (colorectal, mamar etc.)</w:t>
            </w:r>
          </w:p>
        </w:tc>
      </w:tr>
      <w:tr w:rsidR="008D63D0" w:rsidRPr="00951E56" w14:paraId="3130A89B" w14:textId="77777777" w:rsidTr="005F6F51">
        <w:trPr>
          <w:trHeight w:val="589"/>
        </w:trPr>
        <w:tc>
          <w:tcPr>
            <w:tcW w:w="3119" w:type="dxa"/>
          </w:tcPr>
          <w:p w14:paraId="3E349D01" w14:textId="3BF0B0AD" w:rsidR="008D63D0" w:rsidRPr="0035555F" w:rsidRDefault="008D63D0" w:rsidP="00B84082">
            <w:pPr>
              <w:spacing w:line="276" w:lineRule="auto"/>
              <w:rPr>
                <w:rStyle w:val="A90"/>
                <w:rFonts w:asciiTheme="majorHAnsi" w:hAnsiTheme="majorHAnsi" w:cstheme="majorHAnsi"/>
                <w:b/>
                <w:noProof/>
                <w:sz w:val="20"/>
                <w:szCs w:val="20"/>
                <w:lang w:val="ro-RO"/>
              </w:rPr>
            </w:pPr>
            <w:r w:rsidRPr="0035555F">
              <w:rPr>
                <w:rStyle w:val="A90"/>
                <w:rFonts w:asciiTheme="majorHAnsi" w:hAnsiTheme="majorHAnsi" w:cstheme="majorHAnsi"/>
                <w:b/>
                <w:noProof/>
                <w:sz w:val="20"/>
                <w:szCs w:val="20"/>
                <w:lang w:val="ro-RO"/>
              </w:rPr>
              <w:t>Agenția Națională pentru Sănătate Publică</w:t>
            </w:r>
          </w:p>
        </w:tc>
        <w:tc>
          <w:tcPr>
            <w:tcW w:w="6662" w:type="dxa"/>
          </w:tcPr>
          <w:p w14:paraId="037817AB" w14:textId="49843B87" w:rsidR="008D63D0" w:rsidRPr="0035555F" w:rsidRDefault="008D63D0" w:rsidP="006775D8">
            <w:pPr>
              <w:spacing w:line="276" w:lineRule="auto"/>
              <w:jc w:val="both"/>
              <w:rPr>
                <w:rStyle w:val="A90"/>
                <w:rFonts w:asciiTheme="majorHAnsi" w:hAnsiTheme="majorHAnsi" w:cstheme="majorHAnsi"/>
                <w:noProof/>
                <w:sz w:val="20"/>
                <w:szCs w:val="20"/>
                <w:lang w:val="ro-RO"/>
              </w:rPr>
            </w:pPr>
            <w:r w:rsidRPr="0035555F">
              <w:rPr>
                <w:rFonts w:asciiTheme="majorHAnsi" w:hAnsiTheme="majorHAnsi" w:cstheme="majorHAnsi"/>
                <w:noProof/>
                <w:color w:val="000000"/>
                <w:lang w:val="ro-RO"/>
              </w:rPr>
              <w:t>Asigură monitorizarea prevalenței factorilor de risc ai cancerului</w:t>
            </w:r>
          </w:p>
        </w:tc>
      </w:tr>
      <w:tr w:rsidR="008D63D0" w:rsidRPr="00951E56" w14:paraId="1C1A4C75" w14:textId="77777777" w:rsidTr="005F6F51">
        <w:trPr>
          <w:trHeight w:val="589"/>
        </w:trPr>
        <w:tc>
          <w:tcPr>
            <w:tcW w:w="3119" w:type="dxa"/>
          </w:tcPr>
          <w:p w14:paraId="516FF0B7" w14:textId="3E5DF1D3" w:rsidR="008D63D0" w:rsidRPr="0035555F" w:rsidRDefault="008D63D0" w:rsidP="006775D8">
            <w:pPr>
              <w:spacing w:line="276" w:lineRule="auto"/>
              <w:rPr>
                <w:rStyle w:val="A90"/>
                <w:rFonts w:asciiTheme="majorHAnsi" w:hAnsiTheme="majorHAnsi" w:cstheme="majorHAnsi"/>
                <w:b/>
                <w:noProof/>
                <w:sz w:val="20"/>
                <w:szCs w:val="20"/>
                <w:lang w:val="ro-RO"/>
              </w:rPr>
            </w:pPr>
            <w:r w:rsidRPr="0035555F">
              <w:rPr>
                <w:rStyle w:val="A90"/>
                <w:rFonts w:asciiTheme="majorHAnsi" w:hAnsiTheme="majorHAnsi" w:cstheme="majorHAnsi"/>
                <w:b/>
                <w:noProof/>
                <w:sz w:val="20"/>
                <w:szCs w:val="20"/>
                <w:lang w:val="ro-RO"/>
              </w:rPr>
              <w:t>Universitatea de Stat de Medicină și Farmacie „Nicolae Testemițanu”</w:t>
            </w:r>
          </w:p>
        </w:tc>
        <w:tc>
          <w:tcPr>
            <w:tcW w:w="6662" w:type="dxa"/>
          </w:tcPr>
          <w:p w14:paraId="4E729065" w14:textId="6F7E5C12" w:rsidR="008D63D0" w:rsidRPr="0035555F" w:rsidRDefault="008D63D0" w:rsidP="006775D8">
            <w:pPr>
              <w:spacing w:line="276" w:lineRule="auto"/>
              <w:jc w:val="both"/>
              <w:rPr>
                <w:rStyle w:val="A90"/>
                <w:rFonts w:asciiTheme="majorHAnsi" w:hAnsiTheme="majorHAnsi" w:cstheme="majorHAnsi"/>
                <w:noProof/>
                <w:sz w:val="20"/>
                <w:szCs w:val="20"/>
                <w:lang w:val="ro-RO"/>
              </w:rPr>
            </w:pPr>
            <w:r w:rsidRPr="0035555F">
              <w:rPr>
                <w:rFonts w:asciiTheme="majorHAnsi" w:hAnsiTheme="majorHAnsi" w:cstheme="majorHAnsi"/>
                <w:noProof/>
                <w:color w:val="000000"/>
                <w:lang w:val="ro-RO"/>
              </w:rPr>
              <w:t>Asigurarea instruirii echipelor de formatori. Realizarea cercetărilor ştiinţifice şi recunoaşterea rezultatelor acestora la nivel internaţional: proiecte aplicative</w:t>
            </w:r>
            <w:r w:rsidR="006775D8">
              <w:rPr>
                <w:rFonts w:asciiTheme="majorHAnsi" w:hAnsiTheme="majorHAnsi" w:cstheme="majorHAnsi"/>
                <w:noProof/>
                <w:color w:val="000000"/>
                <w:lang w:val="ro-RO"/>
              </w:rPr>
              <w:t>,</w:t>
            </w:r>
            <w:r w:rsidRPr="0035555F">
              <w:rPr>
                <w:rFonts w:asciiTheme="majorHAnsi" w:hAnsiTheme="majorHAnsi" w:cstheme="majorHAnsi"/>
                <w:noProof/>
                <w:color w:val="000000"/>
                <w:lang w:val="ro-RO"/>
              </w:rPr>
              <w:t xml:space="preserve"> proiecte fundamentale</w:t>
            </w:r>
          </w:p>
        </w:tc>
      </w:tr>
      <w:tr w:rsidR="008D63D0" w:rsidRPr="00951E56" w14:paraId="380E9E8C" w14:textId="77777777" w:rsidTr="005F6F51">
        <w:trPr>
          <w:trHeight w:val="589"/>
        </w:trPr>
        <w:tc>
          <w:tcPr>
            <w:tcW w:w="3119" w:type="dxa"/>
          </w:tcPr>
          <w:p w14:paraId="0FC252D9" w14:textId="3D4E6EB9" w:rsidR="008D63D0" w:rsidRPr="0035555F" w:rsidRDefault="008D63D0" w:rsidP="00B84082">
            <w:pPr>
              <w:spacing w:line="276" w:lineRule="auto"/>
              <w:rPr>
                <w:rStyle w:val="A90"/>
                <w:rFonts w:asciiTheme="majorHAnsi" w:hAnsiTheme="majorHAnsi" w:cstheme="majorHAnsi"/>
                <w:b/>
                <w:noProof/>
                <w:sz w:val="20"/>
                <w:szCs w:val="20"/>
                <w:lang w:val="ro-RO"/>
              </w:rPr>
            </w:pPr>
            <w:r w:rsidRPr="0035555F">
              <w:rPr>
                <w:rStyle w:val="A90"/>
                <w:rFonts w:asciiTheme="majorHAnsi" w:hAnsiTheme="majorHAnsi" w:cstheme="majorHAnsi"/>
                <w:b/>
                <w:noProof/>
                <w:sz w:val="20"/>
                <w:szCs w:val="20"/>
                <w:lang w:val="ro-RO"/>
              </w:rPr>
              <w:t>Organizații nonguvernamentale</w:t>
            </w:r>
          </w:p>
        </w:tc>
        <w:tc>
          <w:tcPr>
            <w:tcW w:w="6662" w:type="dxa"/>
          </w:tcPr>
          <w:p w14:paraId="2CF11710" w14:textId="5D9F2256" w:rsidR="008D63D0" w:rsidRPr="0035555F" w:rsidRDefault="008D63D0" w:rsidP="006775D8">
            <w:pPr>
              <w:spacing w:line="276" w:lineRule="auto"/>
              <w:jc w:val="both"/>
              <w:rPr>
                <w:rStyle w:val="A90"/>
                <w:rFonts w:asciiTheme="majorHAnsi" w:hAnsiTheme="majorHAnsi" w:cstheme="majorHAnsi"/>
                <w:noProof/>
                <w:sz w:val="20"/>
                <w:szCs w:val="20"/>
                <w:lang w:val="ro-RO"/>
              </w:rPr>
            </w:pPr>
            <w:r w:rsidRPr="0035555F">
              <w:rPr>
                <w:rFonts w:asciiTheme="majorHAnsi" w:hAnsiTheme="majorHAnsi" w:cstheme="majorHAnsi"/>
                <w:noProof/>
                <w:color w:val="000000"/>
                <w:lang w:val="ro-RO"/>
              </w:rPr>
              <w:t>Prestează servicii paliative</w:t>
            </w:r>
          </w:p>
        </w:tc>
      </w:tr>
    </w:tbl>
    <w:p w14:paraId="2E2C8CEE" w14:textId="202E4E2E" w:rsidR="00675509" w:rsidRPr="00675509" w:rsidRDefault="00675509" w:rsidP="00675509">
      <w:pPr>
        <w:widowControl w:val="0"/>
        <w:tabs>
          <w:tab w:val="left" w:pos="8688"/>
        </w:tabs>
        <w:autoSpaceDE w:val="0"/>
        <w:autoSpaceDN w:val="0"/>
        <w:spacing w:after="0" w:line="240" w:lineRule="auto"/>
        <w:jc w:val="both"/>
        <w:rPr>
          <w:rFonts w:asciiTheme="majorHAnsi" w:hAnsiTheme="majorHAnsi" w:cstheme="majorHAnsi"/>
          <w:i/>
          <w:sz w:val="18"/>
          <w:szCs w:val="18"/>
          <w:lang w:val="ro-RO"/>
        </w:rPr>
      </w:pPr>
      <w:r>
        <w:rPr>
          <w:rFonts w:asciiTheme="majorHAnsi" w:hAnsiTheme="majorHAnsi" w:cstheme="majorHAnsi"/>
          <w:b/>
          <w:i/>
          <w:sz w:val="18"/>
          <w:szCs w:val="18"/>
          <w:lang w:val="ro-RO"/>
        </w:rPr>
        <w:t>S</w:t>
      </w:r>
      <w:r w:rsidRPr="006D25BA">
        <w:rPr>
          <w:rFonts w:asciiTheme="majorHAnsi" w:hAnsiTheme="majorHAnsi" w:cstheme="majorHAnsi"/>
          <w:b/>
          <w:i/>
          <w:sz w:val="18"/>
          <w:szCs w:val="18"/>
          <w:lang w:val="ro-RO"/>
        </w:rPr>
        <w:t xml:space="preserve">ursă: </w:t>
      </w:r>
      <w:r w:rsidRPr="00675509">
        <w:rPr>
          <w:rFonts w:asciiTheme="majorHAnsi" w:hAnsiTheme="majorHAnsi" w:cstheme="majorHAnsi"/>
          <w:i/>
          <w:sz w:val="18"/>
          <w:szCs w:val="18"/>
          <w:lang w:val="ro-RO"/>
        </w:rPr>
        <w:t>Elaborat de audit ca urmare a sistematizării informațiilor.</w:t>
      </w:r>
    </w:p>
    <w:p w14:paraId="6D5C90D2" w14:textId="77777777" w:rsidR="005F6F51" w:rsidRPr="00951E56" w:rsidRDefault="005F6F51" w:rsidP="00B84082">
      <w:pPr>
        <w:spacing w:line="276" w:lineRule="auto"/>
        <w:rPr>
          <w:rFonts w:asciiTheme="majorHAnsi" w:hAnsiTheme="majorHAnsi" w:cstheme="majorHAnsi"/>
          <w:noProof/>
          <w:sz w:val="24"/>
          <w:szCs w:val="24"/>
          <w:lang w:val="ro-RO"/>
        </w:rPr>
      </w:pPr>
    </w:p>
    <w:p w14:paraId="132CAE92" w14:textId="77777777" w:rsidR="005F6F51" w:rsidRPr="00951E56" w:rsidRDefault="005F6F51" w:rsidP="00B84082">
      <w:pPr>
        <w:spacing w:line="276" w:lineRule="auto"/>
        <w:rPr>
          <w:rFonts w:asciiTheme="majorHAnsi" w:eastAsiaTheme="minorEastAsia" w:hAnsiTheme="majorHAnsi" w:cstheme="majorHAnsi"/>
          <w:b/>
          <w:bCs/>
          <w:color w:val="9A0000"/>
          <w:kern w:val="24"/>
          <w:sz w:val="28"/>
          <w:szCs w:val="28"/>
          <w:lang w:val="ro-RO"/>
        </w:rPr>
      </w:pPr>
      <w:r w:rsidRPr="00951E56">
        <w:rPr>
          <w:rFonts w:asciiTheme="majorHAnsi" w:eastAsiaTheme="minorEastAsia" w:hAnsiTheme="majorHAnsi" w:cstheme="majorHAnsi"/>
          <w:b/>
          <w:bCs/>
          <w:color w:val="9A0000"/>
          <w:kern w:val="24"/>
          <w:sz w:val="28"/>
          <w:szCs w:val="28"/>
          <w:lang w:val="ro-RO"/>
        </w:rPr>
        <w:br w:type="page"/>
      </w:r>
    </w:p>
    <w:p w14:paraId="3431C845" w14:textId="77777777" w:rsidR="005F6F51" w:rsidRPr="00951E56" w:rsidRDefault="005F6F51" w:rsidP="00B84082">
      <w:pPr>
        <w:spacing w:after="0" w:line="276" w:lineRule="auto"/>
        <w:jc w:val="right"/>
        <w:outlineLvl w:val="0"/>
        <w:rPr>
          <w:rFonts w:asciiTheme="majorHAnsi" w:eastAsiaTheme="minorEastAsia" w:hAnsiTheme="majorHAnsi" w:cstheme="majorHAnsi"/>
          <w:b/>
          <w:bCs/>
          <w:color w:val="740000"/>
          <w:kern w:val="24"/>
          <w:sz w:val="24"/>
          <w:szCs w:val="28"/>
          <w:lang w:val="ro-RO"/>
        </w:rPr>
      </w:pPr>
      <w:bookmarkStart w:id="75" w:name="_Toc83634212"/>
      <w:bookmarkStart w:id="76" w:name="_Toc120277934"/>
      <w:bookmarkStart w:id="77" w:name="_Toc123197158"/>
      <w:r w:rsidRPr="00951E56">
        <w:rPr>
          <w:rFonts w:asciiTheme="majorHAnsi" w:eastAsiaTheme="minorEastAsia" w:hAnsiTheme="majorHAnsi" w:cstheme="majorHAnsi"/>
          <w:b/>
          <w:bCs/>
          <w:color w:val="740000"/>
          <w:kern w:val="24"/>
          <w:sz w:val="24"/>
          <w:szCs w:val="28"/>
          <w:lang w:val="ro-RO"/>
        </w:rPr>
        <w:t>Anexa nr. 2</w:t>
      </w:r>
      <w:bookmarkEnd w:id="75"/>
      <w:bookmarkEnd w:id="76"/>
      <w:bookmarkEnd w:id="77"/>
    </w:p>
    <w:p w14:paraId="74DCBF80" w14:textId="77777777" w:rsidR="00DB492E" w:rsidRPr="00951E56" w:rsidRDefault="00DB492E" w:rsidP="00B84082">
      <w:pPr>
        <w:spacing w:line="276" w:lineRule="auto"/>
        <w:jc w:val="center"/>
        <w:rPr>
          <w:rFonts w:asciiTheme="majorHAnsi" w:eastAsiaTheme="minorEastAsia" w:hAnsiTheme="majorHAnsi" w:cstheme="majorHAnsi"/>
          <w:b/>
          <w:bCs/>
          <w:color w:val="740000"/>
          <w:kern w:val="24"/>
          <w:sz w:val="24"/>
          <w:szCs w:val="28"/>
          <w:lang w:val="ro-RO"/>
        </w:rPr>
      </w:pPr>
      <w:r w:rsidRPr="00951E56">
        <w:rPr>
          <w:rFonts w:asciiTheme="majorHAnsi" w:eastAsiaTheme="minorEastAsia" w:hAnsiTheme="majorHAnsi" w:cstheme="majorHAnsi"/>
          <w:b/>
          <w:bCs/>
          <w:color w:val="740000"/>
          <w:kern w:val="24"/>
          <w:sz w:val="24"/>
          <w:szCs w:val="28"/>
          <w:lang w:val="ro-RO"/>
        </w:rPr>
        <w:t>Sursele criteriilor de audit</w:t>
      </w:r>
    </w:p>
    <w:tbl>
      <w:tblPr>
        <w:tblStyle w:val="a9"/>
        <w:tblW w:w="9776" w:type="dxa"/>
        <w:tblLook w:val="04A0" w:firstRow="1" w:lastRow="0" w:firstColumn="1" w:lastColumn="0" w:noHBand="0" w:noVBand="1"/>
      </w:tblPr>
      <w:tblGrid>
        <w:gridCol w:w="3823"/>
        <w:gridCol w:w="5953"/>
      </w:tblGrid>
      <w:tr w:rsidR="005F6F51" w:rsidRPr="00951E56" w14:paraId="711F6343" w14:textId="77777777" w:rsidTr="00921EA4">
        <w:trPr>
          <w:trHeight w:val="611"/>
        </w:trPr>
        <w:tc>
          <w:tcPr>
            <w:tcW w:w="3823" w:type="dxa"/>
            <w:shd w:val="clear" w:color="auto" w:fill="C00000"/>
            <w:vAlign w:val="center"/>
          </w:tcPr>
          <w:p w14:paraId="53AB99CB" w14:textId="77777777" w:rsidR="005F6F51" w:rsidRPr="0035555F" w:rsidRDefault="005F6F51" w:rsidP="00B84082">
            <w:pPr>
              <w:spacing w:line="276" w:lineRule="auto"/>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Acte legislative</w:t>
            </w:r>
          </w:p>
        </w:tc>
        <w:tc>
          <w:tcPr>
            <w:tcW w:w="5953" w:type="dxa"/>
            <w:shd w:val="clear" w:color="auto" w:fill="C00000"/>
            <w:vAlign w:val="center"/>
          </w:tcPr>
          <w:p w14:paraId="7937EA2B" w14:textId="77777777" w:rsidR="005F6F51" w:rsidRPr="0035555F" w:rsidRDefault="005F6F51" w:rsidP="00B84082">
            <w:pPr>
              <w:spacing w:line="276" w:lineRule="auto"/>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Prevederi</w:t>
            </w:r>
          </w:p>
        </w:tc>
      </w:tr>
      <w:tr w:rsidR="005F6F51" w:rsidRPr="00951E56" w14:paraId="7CDECD8F" w14:textId="77777777" w:rsidTr="00921EA4">
        <w:trPr>
          <w:trHeight w:val="20"/>
        </w:trPr>
        <w:tc>
          <w:tcPr>
            <w:tcW w:w="3823" w:type="dxa"/>
          </w:tcPr>
          <w:p w14:paraId="5C2FF40E" w14:textId="3CF52A90" w:rsidR="005F6F51" w:rsidRPr="0035555F" w:rsidRDefault="005F6F51" w:rsidP="006775D8">
            <w:pPr>
              <w:spacing w:line="276" w:lineRule="auto"/>
              <w:jc w:val="both"/>
              <w:rPr>
                <w:rFonts w:asciiTheme="majorHAnsi" w:hAnsiTheme="majorHAnsi" w:cstheme="majorHAnsi"/>
                <w:i/>
                <w:noProof/>
                <w:color w:val="000000" w:themeColor="text1"/>
                <w:sz w:val="20"/>
                <w:szCs w:val="20"/>
                <w:lang w:val="ro-RO" w:eastAsia="ru-RU"/>
              </w:rPr>
            </w:pPr>
            <w:r w:rsidRPr="0035555F">
              <w:rPr>
                <w:rFonts w:asciiTheme="majorHAnsi" w:hAnsiTheme="majorHAnsi" w:cstheme="majorHAnsi"/>
                <w:i/>
                <w:noProof/>
                <w:color w:val="000000" w:themeColor="text1"/>
                <w:sz w:val="20"/>
                <w:szCs w:val="20"/>
                <w:lang w:val="ro-RO" w:eastAsia="ru-RU"/>
              </w:rPr>
              <w:t>Constituția RM 29.07.1994 Dispoziţiile constituţionale privind drepturile şi libertăţile omului</w:t>
            </w:r>
          </w:p>
        </w:tc>
        <w:tc>
          <w:tcPr>
            <w:tcW w:w="5953" w:type="dxa"/>
          </w:tcPr>
          <w:p w14:paraId="36B29A86" w14:textId="246EB0AE" w:rsidR="005F6F51" w:rsidRPr="0035555F" w:rsidRDefault="005F6F51" w:rsidP="006775D8">
            <w:pPr>
              <w:spacing w:line="276" w:lineRule="auto"/>
              <w:jc w:val="both"/>
              <w:rPr>
                <w:rFonts w:asciiTheme="majorHAnsi" w:hAnsiTheme="majorHAnsi" w:cstheme="majorHAnsi"/>
                <w:noProof/>
                <w:color w:val="000000" w:themeColor="text1"/>
                <w:sz w:val="20"/>
                <w:szCs w:val="20"/>
                <w:lang w:val="ro-RO" w:eastAsia="ru-RU"/>
              </w:rPr>
            </w:pPr>
            <w:r w:rsidRPr="0035555F">
              <w:rPr>
                <w:rFonts w:asciiTheme="majorHAnsi" w:hAnsiTheme="majorHAnsi" w:cstheme="majorHAnsi"/>
                <w:noProof/>
                <w:color w:val="000000" w:themeColor="text1"/>
                <w:sz w:val="20"/>
                <w:szCs w:val="20"/>
                <w:lang w:val="ro-RO" w:eastAsia="ru-RU"/>
              </w:rPr>
              <w:t>Dreptul la ocrotirea sănătăţii este garantat. Minimul asigurării medicale oferit de stat este gratuit</w:t>
            </w:r>
          </w:p>
        </w:tc>
      </w:tr>
      <w:tr w:rsidR="005F6F51" w:rsidRPr="00951E56" w14:paraId="6D2622C4" w14:textId="77777777" w:rsidTr="00921EA4">
        <w:trPr>
          <w:trHeight w:val="20"/>
        </w:trPr>
        <w:tc>
          <w:tcPr>
            <w:tcW w:w="3823" w:type="dxa"/>
          </w:tcPr>
          <w:p w14:paraId="0A80E0B6" w14:textId="5F336AB9" w:rsidR="005F6F51" w:rsidRPr="0035555F" w:rsidRDefault="005F6F51" w:rsidP="00B84082">
            <w:pPr>
              <w:spacing w:line="276" w:lineRule="auto"/>
              <w:jc w:val="both"/>
              <w:rPr>
                <w:rFonts w:asciiTheme="majorHAnsi" w:hAnsiTheme="majorHAnsi" w:cstheme="majorHAnsi"/>
                <w:i/>
                <w:noProof/>
                <w:color w:val="000000" w:themeColor="text1"/>
                <w:sz w:val="20"/>
                <w:szCs w:val="20"/>
                <w:lang w:val="ro-RO" w:eastAsia="ru-RU"/>
              </w:rPr>
            </w:pPr>
            <w:r w:rsidRPr="0035555F">
              <w:rPr>
                <w:rFonts w:asciiTheme="majorHAnsi" w:hAnsiTheme="majorHAnsi" w:cstheme="majorHAnsi"/>
                <w:i/>
                <w:noProof/>
                <w:color w:val="000000" w:themeColor="text1"/>
                <w:sz w:val="20"/>
                <w:szCs w:val="20"/>
                <w:lang w:val="ro-RO" w:eastAsia="ru-RU"/>
              </w:rPr>
              <w:t>Legea cu privire la activitatea farmaceutică nr.</w:t>
            </w:r>
            <w:r w:rsidR="003C49B5" w:rsidRPr="0035555F">
              <w:rPr>
                <w:rFonts w:asciiTheme="majorHAnsi" w:hAnsiTheme="majorHAnsi" w:cstheme="majorHAnsi"/>
                <w:i/>
                <w:noProof/>
                <w:color w:val="000000" w:themeColor="text1"/>
                <w:sz w:val="20"/>
                <w:szCs w:val="20"/>
                <w:lang w:val="ro-RO" w:eastAsia="ru-RU"/>
              </w:rPr>
              <w:t xml:space="preserve"> </w:t>
            </w:r>
            <w:r w:rsidRPr="0035555F">
              <w:rPr>
                <w:rFonts w:asciiTheme="majorHAnsi" w:hAnsiTheme="majorHAnsi" w:cstheme="majorHAnsi"/>
                <w:i/>
                <w:noProof/>
                <w:color w:val="000000" w:themeColor="text1"/>
                <w:sz w:val="20"/>
                <w:szCs w:val="20"/>
                <w:lang w:val="ro-RO" w:eastAsia="ru-RU"/>
              </w:rPr>
              <w:t>1496 din 1993</w:t>
            </w:r>
          </w:p>
        </w:tc>
        <w:tc>
          <w:tcPr>
            <w:tcW w:w="5953" w:type="dxa"/>
          </w:tcPr>
          <w:p w14:paraId="0D39600A" w14:textId="256A50D8" w:rsidR="005F6F51" w:rsidRPr="0035555F" w:rsidRDefault="005F6F51" w:rsidP="00B84082">
            <w:pPr>
              <w:spacing w:line="276" w:lineRule="auto"/>
              <w:jc w:val="both"/>
              <w:rPr>
                <w:rFonts w:asciiTheme="majorHAnsi" w:hAnsiTheme="majorHAnsi" w:cstheme="majorHAnsi"/>
                <w:noProof/>
                <w:color w:val="000000" w:themeColor="text1"/>
                <w:sz w:val="20"/>
                <w:szCs w:val="20"/>
                <w:lang w:val="ro-RO" w:eastAsia="ru-RU"/>
              </w:rPr>
            </w:pPr>
            <w:r w:rsidRPr="0035555F">
              <w:rPr>
                <w:rFonts w:asciiTheme="majorHAnsi" w:hAnsiTheme="majorHAnsi" w:cstheme="majorHAnsi"/>
                <w:noProof/>
                <w:color w:val="000000" w:themeColor="text1"/>
                <w:sz w:val="20"/>
                <w:szCs w:val="20"/>
                <w:lang w:val="ro-RO" w:eastAsia="ru-RU"/>
              </w:rPr>
              <w:t xml:space="preserve">Reglementează importul </w:t>
            </w:r>
            <w:r w:rsidR="003C49B5" w:rsidRPr="0035555F">
              <w:rPr>
                <w:rFonts w:asciiTheme="majorHAnsi" w:hAnsiTheme="majorHAnsi" w:cstheme="majorHAnsi"/>
                <w:noProof/>
                <w:color w:val="000000" w:themeColor="text1"/>
                <w:sz w:val="20"/>
                <w:szCs w:val="20"/>
                <w:lang w:val="ro-RO" w:eastAsia="ru-RU"/>
              </w:rPr>
              <w:t>medicamentelor</w:t>
            </w:r>
          </w:p>
        </w:tc>
      </w:tr>
      <w:tr w:rsidR="005F6F51" w:rsidRPr="00951E56" w14:paraId="77334A83" w14:textId="77777777" w:rsidTr="00921EA4">
        <w:trPr>
          <w:trHeight w:val="20"/>
        </w:trPr>
        <w:tc>
          <w:tcPr>
            <w:tcW w:w="3823" w:type="dxa"/>
          </w:tcPr>
          <w:p w14:paraId="6B10AFD0" w14:textId="77777777" w:rsidR="005F6F51" w:rsidRPr="0035555F" w:rsidRDefault="005F6F51" w:rsidP="00B84082">
            <w:pPr>
              <w:spacing w:line="276" w:lineRule="auto"/>
              <w:jc w:val="both"/>
              <w:rPr>
                <w:rFonts w:asciiTheme="majorHAnsi" w:hAnsiTheme="majorHAnsi" w:cstheme="majorHAnsi"/>
                <w:noProof/>
                <w:color w:val="000000" w:themeColor="text1"/>
                <w:sz w:val="20"/>
                <w:szCs w:val="20"/>
                <w:lang w:val="ro-RO" w:eastAsia="ru-RU"/>
              </w:rPr>
            </w:pPr>
            <w:r w:rsidRPr="0035555F">
              <w:rPr>
                <w:rFonts w:asciiTheme="majorHAnsi" w:hAnsiTheme="majorHAnsi" w:cstheme="majorHAnsi"/>
                <w:i/>
                <w:noProof/>
                <w:color w:val="000000" w:themeColor="text1"/>
                <w:sz w:val="20"/>
                <w:szCs w:val="20"/>
                <w:lang w:val="ro-RO" w:eastAsia="ru-RU"/>
              </w:rPr>
              <w:t>Legea ocrotirii sănătății nr.411-XIII din 28.03.1995</w:t>
            </w:r>
          </w:p>
          <w:p w14:paraId="7A35AD14" w14:textId="77777777" w:rsidR="005F6F51" w:rsidRPr="0035555F" w:rsidRDefault="005F6F51" w:rsidP="00B84082">
            <w:pPr>
              <w:spacing w:line="276" w:lineRule="auto"/>
              <w:jc w:val="both"/>
              <w:rPr>
                <w:rFonts w:asciiTheme="majorHAnsi" w:hAnsiTheme="majorHAnsi" w:cstheme="majorHAnsi"/>
                <w:sz w:val="20"/>
                <w:szCs w:val="20"/>
                <w:lang w:val="ro-RO"/>
              </w:rPr>
            </w:pPr>
          </w:p>
        </w:tc>
        <w:tc>
          <w:tcPr>
            <w:tcW w:w="5953" w:type="dxa"/>
          </w:tcPr>
          <w:p w14:paraId="783DD578" w14:textId="457CB8EF" w:rsidR="005F6F51" w:rsidRPr="0035555F" w:rsidRDefault="005F6F51" w:rsidP="006775D8">
            <w:pPr>
              <w:spacing w:line="276" w:lineRule="auto"/>
              <w:jc w:val="both"/>
              <w:rPr>
                <w:rFonts w:asciiTheme="majorHAnsi" w:hAnsiTheme="majorHAnsi" w:cstheme="majorHAnsi"/>
                <w:sz w:val="20"/>
                <w:szCs w:val="20"/>
                <w:lang w:val="ro-RO"/>
              </w:rPr>
            </w:pPr>
            <w:r w:rsidRPr="0035555F">
              <w:rPr>
                <w:rFonts w:asciiTheme="majorHAnsi" w:hAnsiTheme="majorHAnsi" w:cstheme="majorHAnsi"/>
                <w:noProof/>
                <w:color w:val="000000" w:themeColor="text1"/>
                <w:sz w:val="20"/>
                <w:szCs w:val="20"/>
                <w:lang w:val="ro-RO" w:eastAsia="ru-RU"/>
              </w:rPr>
              <w:t>Reglementează drepturile, obligațiunile și atribuțiile tuturor participanților din domeniul sănătății publice (APC, IMSP, CNAM, pacienți)</w:t>
            </w:r>
          </w:p>
        </w:tc>
      </w:tr>
      <w:tr w:rsidR="005F6F51" w:rsidRPr="00951E56" w14:paraId="205E43E0" w14:textId="77777777" w:rsidTr="00921EA4">
        <w:trPr>
          <w:trHeight w:val="20"/>
        </w:trPr>
        <w:tc>
          <w:tcPr>
            <w:tcW w:w="3823" w:type="dxa"/>
          </w:tcPr>
          <w:p w14:paraId="05BE6F6A" w14:textId="77777777" w:rsidR="005F6F51" w:rsidRPr="0035555F" w:rsidRDefault="005F6F51" w:rsidP="00B84082">
            <w:pPr>
              <w:spacing w:line="276" w:lineRule="auto"/>
              <w:jc w:val="both"/>
              <w:rPr>
                <w:rFonts w:asciiTheme="majorHAnsi" w:hAnsiTheme="majorHAnsi" w:cstheme="majorHAnsi"/>
                <w:i/>
                <w:noProof/>
                <w:color w:val="000000" w:themeColor="text1"/>
                <w:sz w:val="20"/>
                <w:szCs w:val="20"/>
                <w:lang w:val="ro-RO" w:eastAsia="ru-RU"/>
              </w:rPr>
            </w:pPr>
            <w:r w:rsidRPr="0035555F">
              <w:rPr>
                <w:rFonts w:asciiTheme="majorHAnsi" w:hAnsiTheme="majorHAnsi" w:cstheme="majorHAnsi"/>
                <w:i/>
                <w:noProof/>
                <w:color w:val="000000" w:themeColor="text1"/>
                <w:sz w:val="20"/>
                <w:szCs w:val="20"/>
                <w:lang w:val="ro-RO" w:eastAsia="ru-RU"/>
              </w:rPr>
              <w:t xml:space="preserve">Legea cu privire la ajutoarele umanitare nr.1491 din 2002 </w:t>
            </w:r>
          </w:p>
        </w:tc>
        <w:tc>
          <w:tcPr>
            <w:tcW w:w="5953" w:type="dxa"/>
          </w:tcPr>
          <w:p w14:paraId="75C4F7AB" w14:textId="5CCF8BBA" w:rsidR="005F6F51" w:rsidRPr="0035555F" w:rsidRDefault="005F6F51" w:rsidP="006775D8">
            <w:pPr>
              <w:spacing w:line="276" w:lineRule="auto"/>
              <w:jc w:val="both"/>
              <w:rPr>
                <w:rFonts w:asciiTheme="majorHAnsi" w:hAnsiTheme="majorHAnsi" w:cstheme="majorHAnsi"/>
                <w:sz w:val="20"/>
                <w:szCs w:val="20"/>
                <w:lang w:val="ro-RO"/>
              </w:rPr>
            </w:pPr>
            <w:r w:rsidRPr="0035555F">
              <w:rPr>
                <w:rFonts w:asciiTheme="majorHAnsi" w:hAnsiTheme="majorHAnsi" w:cstheme="majorHAnsi"/>
                <w:noProof/>
                <w:color w:val="000000" w:themeColor="text1"/>
                <w:sz w:val="20"/>
                <w:szCs w:val="20"/>
                <w:lang w:val="ro-RO" w:eastAsia="ru-RU"/>
              </w:rPr>
              <w:t>Reglementează procedeele de recepționare a ajutoarelor umanitare, donațiilor, prin intrmediul structurii interdepartamentale responsabile de ajutoare umanitare</w:t>
            </w:r>
          </w:p>
        </w:tc>
      </w:tr>
      <w:tr w:rsidR="005F6F51" w:rsidRPr="00951E56" w14:paraId="4BEC905E" w14:textId="77777777" w:rsidTr="00921EA4">
        <w:trPr>
          <w:trHeight w:val="20"/>
        </w:trPr>
        <w:tc>
          <w:tcPr>
            <w:tcW w:w="3823" w:type="dxa"/>
          </w:tcPr>
          <w:p w14:paraId="5B5E9974" w14:textId="77777777" w:rsidR="005F6F51" w:rsidRPr="0035555F" w:rsidRDefault="005F6F51" w:rsidP="00B84082">
            <w:pPr>
              <w:spacing w:line="276" w:lineRule="auto"/>
              <w:jc w:val="both"/>
              <w:rPr>
                <w:rFonts w:asciiTheme="majorHAnsi" w:hAnsiTheme="majorHAnsi" w:cstheme="majorHAnsi"/>
                <w:noProof/>
                <w:color w:val="000000" w:themeColor="text1"/>
                <w:sz w:val="20"/>
                <w:szCs w:val="20"/>
                <w:lang w:val="ro-RO" w:eastAsia="ru-RU"/>
              </w:rPr>
            </w:pPr>
            <w:r w:rsidRPr="0035555F">
              <w:rPr>
                <w:rFonts w:asciiTheme="majorHAnsi" w:hAnsiTheme="majorHAnsi" w:cstheme="majorHAnsi"/>
                <w:i/>
                <w:noProof/>
                <w:color w:val="000000" w:themeColor="text1"/>
                <w:sz w:val="20"/>
                <w:szCs w:val="20"/>
                <w:lang w:val="ro-RO" w:eastAsia="ru-RU"/>
              </w:rPr>
              <w:t>Legea cu privire la drepturile și responsabilitățile pacientului</w:t>
            </w:r>
            <w:r w:rsidRPr="0035555F">
              <w:rPr>
                <w:rFonts w:asciiTheme="majorHAnsi" w:hAnsiTheme="majorHAnsi" w:cstheme="majorHAnsi"/>
                <w:noProof/>
                <w:color w:val="000000" w:themeColor="text1"/>
                <w:sz w:val="20"/>
                <w:szCs w:val="20"/>
                <w:lang w:val="ro-RO" w:eastAsia="ru-RU"/>
              </w:rPr>
              <w:t xml:space="preserve"> </w:t>
            </w:r>
            <w:r w:rsidRPr="0035555F">
              <w:rPr>
                <w:rFonts w:asciiTheme="majorHAnsi" w:hAnsiTheme="majorHAnsi" w:cstheme="majorHAnsi"/>
                <w:i/>
                <w:noProof/>
                <w:color w:val="000000" w:themeColor="text1"/>
                <w:sz w:val="20"/>
                <w:szCs w:val="20"/>
                <w:lang w:val="ro-RO" w:eastAsia="ru-RU"/>
              </w:rPr>
              <w:t>nr.263-XVI din 27.10.2005</w:t>
            </w:r>
          </w:p>
          <w:p w14:paraId="5731D001" w14:textId="77777777" w:rsidR="005F6F51" w:rsidRPr="0035555F" w:rsidRDefault="005F6F51" w:rsidP="00B84082">
            <w:pPr>
              <w:spacing w:line="276" w:lineRule="auto"/>
              <w:jc w:val="both"/>
              <w:rPr>
                <w:rFonts w:asciiTheme="majorHAnsi" w:hAnsiTheme="majorHAnsi" w:cstheme="majorHAnsi"/>
                <w:i/>
                <w:noProof/>
                <w:color w:val="000000" w:themeColor="text1"/>
                <w:sz w:val="20"/>
                <w:szCs w:val="20"/>
                <w:lang w:val="ro-RO" w:eastAsia="ru-RU"/>
              </w:rPr>
            </w:pPr>
          </w:p>
        </w:tc>
        <w:tc>
          <w:tcPr>
            <w:tcW w:w="5953" w:type="dxa"/>
          </w:tcPr>
          <w:p w14:paraId="2D05A08A" w14:textId="213055C9" w:rsidR="005F6F51" w:rsidRPr="0035555F" w:rsidRDefault="005F6F51" w:rsidP="006775D8">
            <w:pPr>
              <w:spacing w:line="276" w:lineRule="auto"/>
              <w:jc w:val="both"/>
              <w:rPr>
                <w:rFonts w:asciiTheme="majorHAnsi" w:hAnsiTheme="majorHAnsi" w:cstheme="majorHAnsi"/>
                <w:sz w:val="20"/>
                <w:szCs w:val="20"/>
                <w:lang w:val="ro-RO"/>
              </w:rPr>
            </w:pPr>
            <w:r w:rsidRPr="0035555F">
              <w:rPr>
                <w:rFonts w:asciiTheme="majorHAnsi" w:hAnsiTheme="majorHAnsi" w:cstheme="majorHAnsi"/>
                <w:noProof/>
                <w:color w:val="000000" w:themeColor="text1"/>
                <w:sz w:val="20"/>
                <w:szCs w:val="20"/>
                <w:lang w:val="ro-RO" w:eastAsia="ru-RU"/>
              </w:rPr>
              <w:t>Reglementează consolidarea drepturilor fundamentale ale omului în sistemul serviciilor de sănătate, asigurarea respectării demnității şi integrității pacientului şi sporirea rolului participativ al persoanelor la adoptarea deciziilor de sănătate</w:t>
            </w:r>
          </w:p>
        </w:tc>
      </w:tr>
      <w:tr w:rsidR="005F6F51" w:rsidRPr="00951E56" w14:paraId="445B5B98" w14:textId="77777777" w:rsidTr="00921EA4">
        <w:trPr>
          <w:trHeight w:val="20"/>
        </w:trPr>
        <w:tc>
          <w:tcPr>
            <w:tcW w:w="3823" w:type="dxa"/>
          </w:tcPr>
          <w:p w14:paraId="4D6B55DE" w14:textId="5657B31F" w:rsidR="005F6F51" w:rsidRPr="0035555F" w:rsidRDefault="005F6F51" w:rsidP="006775D8">
            <w:pPr>
              <w:spacing w:line="276" w:lineRule="auto"/>
              <w:jc w:val="both"/>
              <w:rPr>
                <w:rFonts w:asciiTheme="majorHAnsi" w:hAnsiTheme="majorHAnsi" w:cstheme="majorHAnsi"/>
                <w:sz w:val="20"/>
                <w:szCs w:val="20"/>
                <w:lang w:val="ro-RO"/>
              </w:rPr>
            </w:pPr>
            <w:r w:rsidRPr="0035555F">
              <w:rPr>
                <w:rFonts w:asciiTheme="majorHAnsi" w:hAnsiTheme="majorHAnsi" w:cstheme="majorHAnsi"/>
                <w:i/>
                <w:noProof/>
                <w:color w:val="000000" w:themeColor="text1"/>
                <w:sz w:val="20"/>
                <w:szCs w:val="20"/>
                <w:lang w:val="ro-RO" w:eastAsia="ru-RU"/>
              </w:rPr>
              <w:t>Legea privind supravegherea de stat a sănătății publice nr.10 din 03.02.2009</w:t>
            </w:r>
            <w:r w:rsidRPr="0035555F">
              <w:rPr>
                <w:rFonts w:asciiTheme="majorHAnsi" w:hAnsiTheme="majorHAnsi" w:cstheme="majorHAnsi"/>
                <w:noProof/>
                <w:color w:val="000000" w:themeColor="text1"/>
                <w:sz w:val="20"/>
                <w:szCs w:val="20"/>
                <w:lang w:val="ro-RO" w:eastAsia="ru-RU"/>
              </w:rPr>
              <w:t xml:space="preserve"> </w:t>
            </w:r>
          </w:p>
        </w:tc>
        <w:tc>
          <w:tcPr>
            <w:tcW w:w="5953" w:type="dxa"/>
          </w:tcPr>
          <w:p w14:paraId="29C9F8D2" w14:textId="7D7F8174" w:rsidR="005F6F51" w:rsidRPr="0035555F" w:rsidRDefault="005F6F51" w:rsidP="006775D8">
            <w:pPr>
              <w:spacing w:line="276" w:lineRule="auto"/>
              <w:jc w:val="both"/>
              <w:rPr>
                <w:rFonts w:asciiTheme="majorHAnsi" w:hAnsiTheme="majorHAnsi" w:cstheme="majorHAnsi"/>
                <w:sz w:val="20"/>
                <w:szCs w:val="20"/>
                <w:lang w:val="ro-RO"/>
              </w:rPr>
            </w:pPr>
            <w:r w:rsidRPr="0035555F">
              <w:rPr>
                <w:rFonts w:asciiTheme="majorHAnsi" w:hAnsiTheme="majorHAnsi" w:cstheme="majorHAnsi"/>
                <w:noProof/>
                <w:color w:val="000000" w:themeColor="text1"/>
                <w:sz w:val="20"/>
                <w:szCs w:val="20"/>
                <w:lang w:val="ro-RO" w:eastAsia="ru-RU"/>
              </w:rPr>
              <w:t>Reglementează activitățile de supraveghere şi evaluare a sănătății populației; inițierea, elaborarea, monitorizarea şi realizarea politicilor şi programelor de sănătate publică; alte activități relevante domeniului</w:t>
            </w:r>
          </w:p>
        </w:tc>
      </w:tr>
      <w:tr w:rsidR="005F6F51" w:rsidRPr="00951E56" w14:paraId="1D68E4ED" w14:textId="77777777" w:rsidTr="00E50A95">
        <w:trPr>
          <w:trHeight w:val="960"/>
        </w:trPr>
        <w:tc>
          <w:tcPr>
            <w:tcW w:w="3823" w:type="dxa"/>
          </w:tcPr>
          <w:p w14:paraId="4137FEFF" w14:textId="03E7B559" w:rsidR="005F6F51" w:rsidRPr="0035555F" w:rsidRDefault="00890345" w:rsidP="00B84082">
            <w:pPr>
              <w:spacing w:line="276" w:lineRule="auto"/>
              <w:jc w:val="both"/>
              <w:rPr>
                <w:rFonts w:asciiTheme="majorHAnsi" w:hAnsiTheme="majorHAnsi" w:cstheme="majorHAnsi"/>
                <w:i/>
                <w:noProof/>
                <w:color w:val="000000" w:themeColor="text1"/>
                <w:sz w:val="20"/>
                <w:szCs w:val="20"/>
                <w:lang w:val="ro-RO" w:eastAsia="ru-RU"/>
              </w:rPr>
            </w:pPr>
            <w:r w:rsidRPr="0035555F">
              <w:rPr>
                <w:rFonts w:asciiTheme="majorHAnsi" w:hAnsiTheme="majorHAnsi" w:cstheme="majorHAnsi"/>
                <w:i/>
                <w:noProof/>
                <w:color w:val="000000" w:themeColor="text1"/>
                <w:sz w:val="20"/>
                <w:szCs w:val="20"/>
                <w:lang w:val="ro-RO" w:eastAsia="ru-RU"/>
              </w:rPr>
              <w:t>HG nr. 1291 din 02.12.2016 cu privire la Programul național de control a</w:t>
            </w:r>
            <w:r w:rsidR="006775D8">
              <w:rPr>
                <w:rFonts w:asciiTheme="majorHAnsi" w:hAnsiTheme="majorHAnsi" w:cstheme="majorHAnsi"/>
                <w:i/>
                <w:noProof/>
                <w:color w:val="000000" w:themeColor="text1"/>
                <w:sz w:val="20"/>
                <w:szCs w:val="20"/>
                <w:lang w:val="ro-RO" w:eastAsia="ru-RU"/>
              </w:rPr>
              <w:t>l</w:t>
            </w:r>
            <w:r w:rsidRPr="0035555F">
              <w:rPr>
                <w:rFonts w:asciiTheme="majorHAnsi" w:hAnsiTheme="majorHAnsi" w:cstheme="majorHAnsi"/>
                <w:i/>
                <w:noProof/>
                <w:color w:val="000000" w:themeColor="text1"/>
                <w:sz w:val="20"/>
                <w:szCs w:val="20"/>
                <w:lang w:val="ro-RO" w:eastAsia="ru-RU"/>
              </w:rPr>
              <w:t xml:space="preserve"> cancerului</w:t>
            </w:r>
          </w:p>
        </w:tc>
        <w:tc>
          <w:tcPr>
            <w:tcW w:w="5953" w:type="dxa"/>
          </w:tcPr>
          <w:p w14:paraId="1C3E4EFC" w14:textId="5F4E6411" w:rsidR="005F6F51" w:rsidRPr="0035555F" w:rsidRDefault="005F6F51" w:rsidP="006775D8">
            <w:pPr>
              <w:spacing w:line="276" w:lineRule="auto"/>
              <w:jc w:val="both"/>
              <w:rPr>
                <w:rFonts w:asciiTheme="majorHAnsi" w:hAnsiTheme="majorHAnsi" w:cstheme="majorHAnsi"/>
                <w:sz w:val="20"/>
                <w:szCs w:val="20"/>
                <w:lang w:val="ro-RO"/>
              </w:rPr>
            </w:pPr>
            <w:r w:rsidRPr="0035555F">
              <w:rPr>
                <w:rFonts w:asciiTheme="majorHAnsi" w:hAnsiTheme="majorHAnsi" w:cstheme="majorHAnsi"/>
                <w:noProof/>
                <w:color w:val="000000" w:themeColor="text1"/>
                <w:sz w:val="20"/>
                <w:szCs w:val="20"/>
                <w:lang w:val="ro-RO" w:eastAsia="ru-RU"/>
              </w:rPr>
              <w:t xml:space="preserve">Reglementează </w:t>
            </w:r>
            <w:r w:rsidR="00890345" w:rsidRPr="0035555F">
              <w:rPr>
                <w:rFonts w:asciiTheme="majorHAnsi" w:hAnsiTheme="majorHAnsi" w:cstheme="majorHAnsi"/>
                <w:noProof/>
                <w:color w:val="000000" w:themeColor="text1"/>
                <w:sz w:val="20"/>
                <w:szCs w:val="20"/>
                <w:lang w:val="ro-RO" w:eastAsia="ru-RU"/>
              </w:rPr>
              <w:t>și aprobă Programul național de control a</w:t>
            </w:r>
            <w:r w:rsidR="006775D8">
              <w:rPr>
                <w:rFonts w:asciiTheme="majorHAnsi" w:hAnsiTheme="majorHAnsi" w:cstheme="majorHAnsi"/>
                <w:noProof/>
                <w:color w:val="000000" w:themeColor="text1"/>
                <w:sz w:val="20"/>
                <w:szCs w:val="20"/>
                <w:lang w:val="ro-RO" w:eastAsia="ru-RU"/>
              </w:rPr>
              <w:t>l</w:t>
            </w:r>
            <w:r w:rsidR="00890345" w:rsidRPr="0035555F">
              <w:rPr>
                <w:rFonts w:asciiTheme="majorHAnsi" w:hAnsiTheme="majorHAnsi" w:cstheme="majorHAnsi"/>
                <w:noProof/>
                <w:color w:val="000000" w:themeColor="text1"/>
                <w:sz w:val="20"/>
                <w:szCs w:val="20"/>
                <w:lang w:val="ro-RO" w:eastAsia="ru-RU"/>
              </w:rPr>
              <w:t xml:space="preserve"> cancerului și Planul de acțiuni pentru anii 2016-2025 privind implementarea Programului</w:t>
            </w:r>
          </w:p>
        </w:tc>
      </w:tr>
      <w:tr w:rsidR="005F6F51" w:rsidRPr="00951E56" w14:paraId="5CABCC43" w14:textId="77777777" w:rsidTr="00921EA4">
        <w:trPr>
          <w:trHeight w:val="20"/>
        </w:trPr>
        <w:tc>
          <w:tcPr>
            <w:tcW w:w="3823" w:type="dxa"/>
          </w:tcPr>
          <w:p w14:paraId="1C56535F" w14:textId="5D61BD89" w:rsidR="005F6F51" w:rsidRPr="0035555F" w:rsidRDefault="005F6F51" w:rsidP="006775D8">
            <w:pPr>
              <w:spacing w:line="276" w:lineRule="auto"/>
              <w:jc w:val="both"/>
              <w:rPr>
                <w:rFonts w:asciiTheme="majorHAnsi" w:hAnsiTheme="majorHAnsi" w:cstheme="majorHAnsi"/>
                <w:i/>
                <w:noProof/>
                <w:color w:val="000000" w:themeColor="text1"/>
                <w:sz w:val="20"/>
                <w:szCs w:val="20"/>
                <w:lang w:val="ro-RO" w:eastAsia="ru-RU"/>
              </w:rPr>
            </w:pPr>
            <w:r w:rsidRPr="0035555F">
              <w:rPr>
                <w:rFonts w:asciiTheme="majorHAnsi" w:hAnsiTheme="majorHAnsi" w:cstheme="majorHAnsi"/>
                <w:i/>
                <w:noProof/>
                <w:color w:val="000000" w:themeColor="text1"/>
                <w:sz w:val="20"/>
                <w:szCs w:val="20"/>
                <w:lang w:val="ro-RO" w:eastAsia="ru-RU"/>
              </w:rPr>
              <w:t>HG nr. 63 din 2010</w:t>
            </w:r>
            <w:r w:rsidR="006775D8">
              <w:rPr>
                <w:rFonts w:asciiTheme="majorHAnsi" w:hAnsiTheme="majorHAnsi" w:cstheme="majorHAnsi"/>
                <w:i/>
                <w:noProof/>
                <w:color w:val="000000" w:themeColor="text1"/>
                <w:sz w:val="20"/>
                <w:szCs w:val="20"/>
                <w:lang w:val="ro-RO" w:eastAsia="ru-RU"/>
              </w:rPr>
              <w:t>,</w:t>
            </w:r>
            <w:r w:rsidRPr="0035555F">
              <w:rPr>
                <w:rFonts w:asciiTheme="majorHAnsi" w:hAnsiTheme="majorHAnsi" w:cstheme="majorHAnsi"/>
                <w:i/>
                <w:noProof/>
                <w:color w:val="000000" w:themeColor="text1"/>
                <w:sz w:val="20"/>
                <w:szCs w:val="20"/>
                <w:lang w:val="ro-RO" w:eastAsia="ru-RU"/>
              </w:rPr>
              <w:t xml:space="preserve"> Regulamentul sanitar privind condițiile de igienă pentru instituțiile medico-sanitare </w:t>
            </w:r>
          </w:p>
        </w:tc>
        <w:tc>
          <w:tcPr>
            <w:tcW w:w="5953" w:type="dxa"/>
          </w:tcPr>
          <w:p w14:paraId="36C91EB5" w14:textId="09B1170D" w:rsidR="005F6F51" w:rsidRPr="0035555F" w:rsidRDefault="005F6F51" w:rsidP="006775D8">
            <w:pPr>
              <w:spacing w:line="276" w:lineRule="auto"/>
              <w:jc w:val="both"/>
              <w:rPr>
                <w:rFonts w:asciiTheme="majorHAnsi" w:hAnsiTheme="majorHAnsi" w:cstheme="majorHAnsi"/>
                <w:noProof/>
                <w:color w:val="000000" w:themeColor="text1"/>
                <w:sz w:val="20"/>
                <w:szCs w:val="20"/>
                <w:lang w:val="ro-RO" w:eastAsia="ru-RU"/>
              </w:rPr>
            </w:pPr>
            <w:r w:rsidRPr="0035555F">
              <w:rPr>
                <w:rFonts w:asciiTheme="majorHAnsi" w:hAnsiTheme="majorHAnsi" w:cstheme="majorHAnsi"/>
                <w:noProof/>
                <w:color w:val="000000" w:themeColor="text1"/>
                <w:sz w:val="20"/>
                <w:szCs w:val="20"/>
                <w:lang w:val="ro-RO" w:eastAsia="ru-RU"/>
              </w:rPr>
              <w:t xml:space="preserve">Reglmentează </w:t>
            </w:r>
            <w:r w:rsidR="007832B0" w:rsidRPr="0035555F">
              <w:rPr>
                <w:rFonts w:asciiTheme="majorHAnsi" w:hAnsiTheme="majorHAnsi" w:cstheme="majorHAnsi"/>
                <w:noProof/>
                <w:color w:val="000000" w:themeColor="text1"/>
                <w:sz w:val="20"/>
                <w:szCs w:val="20"/>
                <w:lang w:val="ro-RO" w:eastAsia="ru-RU"/>
              </w:rPr>
              <w:t>cerinţel</w:t>
            </w:r>
            <w:r w:rsidR="006775D8">
              <w:rPr>
                <w:rFonts w:asciiTheme="majorHAnsi" w:hAnsiTheme="majorHAnsi" w:cstheme="majorHAnsi"/>
                <w:noProof/>
                <w:color w:val="000000" w:themeColor="text1"/>
                <w:sz w:val="20"/>
                <w:szCs w:val="20"/>
                <w:lang w:val="ro-RO" w:eastAsia="ru-RU"/>
              </w:rPr>
              <w:t>e</w:t>
            </w:r>
            <w:r w:rsidR="007832B0" w:rsidRPr="0035555F">
              <w:rPr>
                <w:rFonts w:asciiTheme="majorHAnsi" w:hAnsiTheme="majorHAnsi" w:cstheme="majorHAnsi"/>
                <w:noProof/>
                <w:color w:val="000000" w:themeColor="text1"/>
                <w:sz w:val="20"/>
                <w:szCs w:val="20"/>
                <w:lang w:val="ro-RO" w:eastAsia="ru-RU"/>
              </w:rPr>
              <w:t xml:space="preserve"> igienice pentru amplasare şi teritoriu</w:t>
            </w:r>
          </w:p>
        </w:tc>
      </w:tr>
      <w:tr w:rsidR="005F6F51" w:rsidRPr="00951E56" w14:paraId="7031A48A" w14:textId="77777777" w:rsidTr="00921EA4">
        <w:trPr>
          <w:trHeight w:val="20"/>
        </w:trPr>
        <w:tc>
          <w:tcPr>
            <w:tcW w:w="3823" w:type="dxa"/>
          </w:tcPr>
          <w:p w14:paraId="5105EB0C" w14:textId="4C29FDF2" w:rsidR="005F6F51" w:rsidRPr="0035555F" w:rsidRDefault="005F6F51" w:rsidP="00B84082">
            <w:pPr>
              <w:spacing w:line="276" w:lineRule="auto"/>
              <w:jc w:val="both"/>
              <w:rPr>
                <w:rFonts w:asciiTheme="majorHAnsi" w:hAnsiTheme="majorHAnsi" w:cstheme="majorHAnsi"/>
                <w:i/>
                <w:noProof/>
                <w:color w:val="000000" w:themeColor="text1"/>
                <w:sz w:val="20"/>
                <w:szCs w:val="20"/>
                <w:lang w:val="ro-RO" w:eastAsia="ru-RU"/>
              </w:rPr>
            </w:pPr>
            <w:r w:rsidRPr="0035555F">
              <w:rPr>
                <w:rFonts w:asciiTheme="majorHAnsi" w:hAnsiTheme="majorHAnsi" w:cstheme="majorHAnsi"/>
                <w:i/>
                <w:noProof/>
                <w:color w:val="000000" w:themeColor="text1"/>
                <w:sz w:val="20"/>
                <w:szCs w:val="20"/>
                <w:lang w:val="ro-RO" w:eastAsia="ru-RU"/>
              </w:rPr>
              <w:t>HG nr. 696 din 2018</w:t>
            </w:r>
            <w:r w:rsidR="006775D8">
              <w:rPr>
                <w:rFonts w:asciiTheme="majorHAnsi" w:hAnsiTheme="majorHAnsi" w:cstheme="majorHAnsi"/>
                <w:i/>
                <w:noProof/>
                <w:color w:val="000000" w:themeColor="text1"/>
                <w:sz w:val="20"/>
                <w:szCs w:val="20"/>
                <w:lang w:val="ro-RO" w:eastAsia="ru-RU"/>
              </w:rPr>
              <w:t>,</w:t>
            </w:r>
            <w:r w:rsidRPr="0035555F">
              <w:rPr>
                <w:rFonts w:asciiTheme="majorHAnsi" w:hAnsiTheme="majorHAnsi" w:cstheme="majorHAnsi"/>
                <w:i/>
                <w:noProof/>
                <w:color w:val="000000" w:themeColor="text1"/>
                <w:sz w:val="20"/>
                <w:szCs w:val="20"/>
                <w:lang w:val="ro-RO" w:eastAsia="ru-RU"/>
              </w:rPr>
              <w:t xml:space="preserve"> Regulamentul sanitar privind gestionarea deșeurilor rezultate din activitatea medicală</w:t>
            </w:r>
          </w:p>
        </w:tc>
        <w:tc>
          <w:tcPr>
            <w:tcW w:w="5953" w:type="dxa"/>
          </w:tcPr>
          <w:p w14:paraId="6B171947" w14:textId="0E40F01F" w:rsidR="005F6F51" w:rsidRPr="0035555F" w:rsidRDefault="005F6F51" w:rsidP="00B84082">
            <w:pPr>
              <w:spacing w:line="276" w:lineRule="auto"/>
              <w:jc w:val="both"/>
              <w:rPr>
                <w:rFonts w:asciiTheme="majorHAnsi" w:hAnsiTheme="majorHAnsi" w:cstheme="majorHAnsi"/>
                <w:noProof/>
                <w:color w:val="000000" w:themeColor="text1"/>
                <w:sz w:val="20"/>
                <w:szCs w:val="20"/>
                <w:lang w:val="ro-RO" w:eastAsia="ru-RU"/>
              </w:rPr>
            </w:pPr>
            <w:r w:rsidRPr="0035555F">
              <w:rPr>
                <w:rFonts w:asciiTheme="majorHAnsi" w:hAnsiTheme="majorHAnsi" w:cstheme="majorHAnsi"/>
                <w:noProof/>
                <w:color w:val="000000" w:themeColor="text1"/>
                <w:sz w:val="20"/>
                <w:szCs w:val="20"/>
                <w:lang w:val="ro-RO" w:eastAsia="ru-RU"/>
              </w:rPr>
              <w:t xml:space="preserve">Reglementează gestionarea corectă a deșeurilor rezultate din activitatea medicală </w:t>
            </w:r>
          </w:p>
        </w:tc>
      </w:tr>
      <w:tr w:rsidR="00355ED6" w:rsidRPr="00951E56" w14:paraId="06F6EFBB" w14:textId="77777777" w:rsidTr="00921EA4">
        <w:trPr>
          <w:trHeight w:val="20"/>
        </w:trPr>
        <w:tc>
          <w:tcPr>
            <w:tcW w:w="3823" w:type="dxa"/>
          </w:tcPr>
          <w:p w14:paraId="122FF2C7" w14:textId="69CDFEE0" w:rsidR="00355ED6" w:rsidRPr="0035555F" w:rsidRDefault="007832B0" w:rsidP="006775D8">
            <w:pPr>
              <w:spacing w:line="276" w:lineRule="auto"/>
              <w:jc w:val="both"/>
              <w:rPr>
                <w:rFonts w:asciiTheme="majorHAnsi" w:hAnsiTheme="majorHAnsi" w:cstheme="majorHAnsi"/>
                <w:i/>
                <w:noProof/>
                <w:color w:val="000000" w:themeColor="text1"/>
                <w:sz w:val="20"/>
                <w:szCs w:val="20"/>
                <w:lang w:val="ro-RO" w:eastAsia="ru-RU"/>
              </w:rPr>
            </w:pPr>
            <w:r w:rsidRPr="0035555F">
              <w:rPr>
                <w:rFonts w:asciiTheme="majorHAnsi" w:hAnsiTheme="majorHAnsi" w:cstheme="majorHAnsi"/>
                <w:i/>
                <w:noProof/>
                <w:color w:val="000000" w:themeColor="text1"/>
                <w:sz w:val="20"/>
                <w:szCs w:val="20"/>
                <w:lang w:val="ro-RO" w:eastAsia="ru-RU"/>
              </w:rPr>
              <w:t>HG</w:t>
            </w:r>
            <w:r w:rsidR="00B114B9" w:rsidRPr="0035555F">
              <w:rPr>
                <w:rFonts w:asciiTheme="majorHAnsi" w:hAnsiTheme="majorHAnsi" w:cstheme="majorHAnsi"/>
                <w:i/>
                <w:noProof/>
                <w:color w:val="000000" w:themeColor="text1"/>
                <w:sz w:val="20"/>
                <w:szCs w:val="20"/>
                <w:lang w:val="ro-RO" w:eastAsia="ru-RU"/>
              </w:rPr>
              <w:t xml:space="preserve"> nr.586 din 24.07.2017 pentru aprobarea Regulamentului privind modul de ţinere a Registrului medical</w:t>
            </w:r>
          </w:p>
        </w:tc>
        <w:tc>
          <w:tcPr>
            <w:tcW w:w="5953" w:type="dxa"/>
          </w:tcPr>
          <w:p w14:paraId="54817F21" w14:textId="1EB7B736" w:rsidR="00355ED6" w:rsidRPr="0035555F" w:rsidRDefault="00B114B9" w:rsidP="006775D8">
            <w:pPr>
              <w:spacing w:line="276" w:lineRule="auto"/>
              <w:jc w:val="both"/>
              <w:rPr>
                <w:rFonts w:asciiTheme="majorHAnsi" w:hAnsiTheme="majorHAnsi" w:cstheme="majorHAnsi"/>
                <w:noProof/>
                <w:color w:val="000000" w:themeColor="text1"/>
                <w:sz w:val="20"/>
                <w:szCs w:val="20"/>
                <w:lang w:val="ro-RO" w:eastAsia="ru-RU"/>
              </w:rPr>
            </w:pPr>
            <w:r w:rsidRPr="0035555F">
              <w:rPr>
                <w:rFonts w:asciiTheme="majorHAnsi" w:hAnsiTheme="majorHAnsi" w:cstheme="majorHAnsi"/>
                <w:noProof/>
                <w:color w:val="000000" w:themeColor="text1"/>
                <w:sz w:val="20"/>
                <w:szCs w:val="20"/>
                <w:lang w:val="ro-RO" w:eastAsia="ru-RU"/>
              </w:rPr>
              <w:t>Stabilește modul de colectare (actualizare) şi analiză a datelor despre evenimentele ce au loc în sistemul de sănătate şi de transformare a acestora în informaţii utilizate în procesul de luare a deciziilor privind profilaxia maladiilor, tratamentul şi reabilitarea pacienţilor, gestionarea eficientă a resurselor din instituţiile medico-sanitare publice şi private</w:t>
            </w:r>
          </w:p>
        </w:tc>
      </w:tr>
    </w:tbl>
    <w:p w14:paraId="0BCFFC12" w14:textId="61D4B235" w:rsidR="00675509" w:rsidRPr="00675509" w:rsidRDefault="00675509" w:rsidP="00675509">
      <w:pPr>
        <w:widowControl w:val="0"/>
        <w:tabs>
          <w:tab w:val="left" w:pos="8688"/>
        </w:tabs>
        <w:autoSpaceDE w:val="0"/>
        <w:autoSpaceDN w:val="0"/>
        <w:spacing w:after="0" w:line="240" w:lineRule="auto"/>
        <w:jc w:val="both"/>
        <w:rPr>
          <w:rFonts w:asciiTheme="majorHAnsi" w:hAnsiTheme="majorHAnsi" w:cstheme="majorHAnsi"/>
          <w:b/>
          <w:i/>
          <w:sz w:val="16"/>
          <w:szCs w:val="16"/>
          <w:lang w:val="ro-RO"/>
        </w:rPr>
      </w:pPr>
      <w:r w:rsidRPr="00675509">
        <w:rPr>
          <w:rFonts w:asciiTheme="majorHAnsi" w:hAnsiTheme="majorHAnsi" w:cstheme="majorHAnsi"/>
          <w:b/>
          <w:i/>
          <w:sz w:val="16"/>
          <w:szCs w:val="16"/>
          <w:lang w:val="ro-RO"/>
        </w:rPr>
        <w:t xml:space="preserve">Sursă: </w:t>
      </w:r>
      <w:r w:rsidRPr="00675509">
        <w:rPr>
          <w:rFonts w:asciiTheme="majorHAnsi" w:hAnsiTheme="majorHAnsi" w:cstheme="majorHAnsi"/>
          <w:i/>
          <w:sz w:val="16"/>
          <w:szCs w:val="16"/>
          <w:lang w:val="ro-RO"/>
        </w:rPr>
        <w:t>Elaborat de audit ca urmare a sistematizării informațiilor.</w:t>
      </w:r>
    </w:p>
    <w:p w14:paraId="5F28896E" w14:textId="61A81263" w:rsidR="00F673C5" w:rsidRPr="00951E56" w:rsidRDefault="00F673C5" w:rsidP="00921EA4">
      <w:pPr>
        <w:spacing w:after="0" w:line="276" w:lineRule="auto"/>
        <w:jc w:val="both"/>
        <w:rPr>
          <w:rFonts w:asciiTheme="majorHAnsi" w:eastAsia="Calibri" w:hAnsiTheme="majorHAnsi" w:cstheme="majorHAnsi"/>
          <w:b/>
          <w:bCs/>
          <w:noProof/>
          <w:color w:val="0A0A0A"/>
          <w:spacing w:val="8"/>
          <w:sz w:val="28"/>
          <w:szCs w:val="28"/>
          <w:shd w:val="clear" w:color="auto" w:fill="FEFEFE"/>
          <w:lang w:val="ro-RO"/>
        </w:rPr>
      </w:pPr>
    </w:p>
    <w:p w14:paraId="2E444906" w14:textId="3F63AE53" w:rsidR="00DB492E" w:rsidRPr="00951E56" w:rsidRDefault="00DB492E" w:rsidP="00B84082">
      <w:pPr>
        <w:pStyle w:val="1"/>
        <w:spacing w:line="276" w:lineRule="auto"/>
        <w:jc w:val="right"/>
        <w:rPr>
          <w:rFonts w:eastAsiaTheme="minorEastAsia" w:cstheme="majorHAnsi"/>
          <w:b/>
          <w:bCs/>
          <w:color w:val="740000"/>
          <w:kern w:val="24"/>
          <w:sz w:val="24"/>
          <w:szCs w:val="28"/>
          <w:lang w:val="ro-RO"/>
        </w:rPr>
      </w:pPr>
      <w:bookmarkStart w:id="78" w:name="_Toc83634213"/>
      <w:bookmarkStart w:id="79" w:name="_Toc120277935"/>
      <w:bookmarkStart w:id="80" w:name="_Toc123197159"/>
      <w:r w:rsidRPr="00951E56">
        <w:rPr>
          <w:rFonts w:eastAsiaTheme="minorEastAsia" w:cstheme="majorHAnsi"/>
          <w:b/>
          <w:bCs/>
          <w:color w:val="740000"/>
          <w:kern w:val="24"/>
          <w:sz w:val="24"/>
          <w:szCs w:val="28"/>
          <w:lang w:val="ro-RO"/>
        </w:rPr>
        <w:t>Anexa nr.</w:t>
      </w:r>
      <w:r w:rsidR="007872C2" w:rsidRPr="00951E56">
        <w:rPr>
          <w:rFonts w:eastAsiaTheme="minorEastAsia" w:cstheme="majorHAnsi"/>
          <w:b/>
          <w:bCs/>
          <w:color w:val="740000"/>
          <w:kern w:val="24"/>
          <w:sz w:val="24"/>
          <w:szCs w:val="28"/>
          <w:lang w:val="ro-RO"/>
        </w:rPr>
        <w:t xml:space="preserve"> </w:t>
      </w:r>
      <w:r w:rsidRPr="00951E56">
        <w:rPr>
          <w:rFonts w:eastAsiaTheme="minorEastAsia" w:cstheme="majorHAnsi"/>
          <w:b/>
          <w:bCs/>
          <w:color w:val="740000"/>
          <w:kern w:val="24"/>
          <w:sz w:val="24"/>
          <w:szCs w:val="28"/>
          <w:lang w:val="ro-RO"/>
        </w:rPr>
        <w:t>3</w:t>
      </w:r>
      <w:bookmarkEnd w:id="78"/>
      <w:bookmarkEnd w:id="79"/>
      <w:bookmarkEnd w:id="80"/>
    </w:p>
    <w:p w14:paraId="1EFE2C0E" w14:textId="77777777" w:rsidR="003C6F82" w:rsidRPr="00951E56" w:rsidRDefault="003C6F82" w:rsidP="00B84082">
      <w:pPr>
        <w:spacing w:line="276" w:lineRule="auto"/>
        <w:jc w:val="center"/>
        <w:rPr>
          <w:rFonts w:asciiTheme="majorHAnsi" w:hAnsiTheme="majorHAnsi" w:cstheme="majorHAnsi"/>
          <w:b/>
          <w:color w:val="740000"/>
          <w:sz w:val="24"/>
          <w:szCs w:val="24"/>
          <w:lang w:val="ro-RO"/>
        </w:rPr>
      </w:pPr>
      <w:r w:rsidRPr="00951E56">
        <w:rPr>
          <w:rFonts w:asciiTheme="majorHAnsi" w:hAnsiTheme="majorHAnsi" w:cstheme="majorHAnsi"/>
          <w:b/>
          <w:color w:val="740000"/>
          <w:sz w:val="24"/>
          <w:szCs w:val="24"/>
          <w:lang w:val="ro-RO"/>
        </w:rPr>
        <w:t>Domeniul de aplicare și metodologia auditului</w:t>
      </w:r>
    </w:p>
    <w:p w14:paraId="71D14E3E" w14:textId="08FC524F" w:rsidR="003C6F82" w:rsidRPr="00951E56" w:rsidRDefault="003C6F82" w:rsidP="00B84082">
      <w:pPr>
        <w:spacing w:line="276" w:lineRule="auto"/>
        <w:jc w:val="both"/>
        <w:rPr>
          <w:rFonts w:asciiTheme="majorHAnsi" w:hAnsiTheme="majorHAnsi" w:cstheme="majorHAnsi"/>
          <w:sz w:val="24"/>
          <w:szCs w:val="24"/>
          <w:lang w:val="ro-RO"/>
        </w:rPr>
      </w:pPr>
      <w:r w:rsidRPr="00951E56">
        <w:rPr>
          <w:rFonts w:asciiTheme="majorHAnsi" w:hAnsiTheme="majorHAnsi" w:cstheme="majorHAnsi"/>
          <w:sz w:val="24"/>
          <w:szCs w:val="24"/>
          <w:lang w:val="ro-RO"/>
        </w:rPr>
        <w:t>În conformitate cu Program</w:t>
      </w:r>
      <w:r w:rsidR="006775D8">
        <w:rPr>
          <w:rFonts w:asciiTheme="majorHAnsi" w:hAnsiTheme="majorHAnsi" w:cstheme="majorHAnsi"/>
          <w:sz w:val="24"/>
          <w:szCs w:val="24"/>
          <w:lang w:val="ro-RO"/>
        </w:rPr>
        <w:t>ul</w:t>
      </w:r>
      <w:r w:rsidRPr="00951E56">
        <w:rPr>
          <w:rFonts w:asciiTheme="majorHAnsi" w:hAnsiTheme="majorHAnsi" w:cstheme="majorHAnsi"/>
          <w:sz w:val="24"/>
          <w:szCs w:val="24"/>
          <w:lang w:val="ro-RO"/>
        </w:rPr>
        <w:t xml:space="preserve"> activității de audit pe an</w:t>
      </w:r>
      <w:r w:rsidR="002365B9" w:rsidRPr="00951E56">
        <w:rPr>
          <w:rFonts w:asciiTheme="majorHAnsi" w:hAnsiTheme="majorHAnsi" w:cstheme="majorHAnsi"/>
          <w:sz w:val="24"/>
          <w:szCs w:val="24"/>
          <w:lang w:val="ro-RO"/>
        </w:rPr>
        <w:t xml:space="preserve">ul </w:t>
      </w:r>
      <w:r w:rsidR="007832B0" w:rsidRPr="00951E56">
        <w:rPr>
          <w:rFonts w:asciiTheme="majorHAnsi" w:hAnsiTheme="majorHAnsi" w:cstheme="majorHAnsi"/>
          <w:sz w:val="24"/>
          <w:szCs w:val="24"/>
          <w:lang w:val="ro-RO"/>
        </w:rPr>
        <w:t>2022</w:t>
      </w:r>
      <w:r w:rsidRPr="00951E56">
        <w:rPr>
          <w:rFonts w:asciiTheme="majorHAnsi" w:hAnsiTheme="majorHAnsi" w:cstheme="majorHAnsi"/>
          <w:lang w:val="ro-RO"/>
        </w:rPr>
        <w:t xml:space="preserve"> </w:t>
      </w:r>
      <w:r w:rsidRPr="00951E56">
        <w:rPr>
          <w:rFonts w:asciiTheme="majorHAnsi" w:hAnsiTheme="majorHAnsi" w:cstheme="majorHAnsi"/>
          <w:sz w:val="24"/>
          <w:szCs w:val="24"/>
          <w:lang w:val="ro-RO"/>
        </w:rPr>
        <w:t xml:space="preserve">și în temeiul art.31 și art.32 din Legea privind organizarea și funcționarea Curții de Conturi a Republicii Moldova nr. 260 din 07.12.2017, Curtea de Conturi a inițiat auditul performanței, obiectivul general de audit fiind </w:t>
      </w:r>
      <w:r w:rsidR="0096062C" w:rsidRPr="00951E56">
        <w:rPr>
          <w:rFonts w:asciiTheme="majorHAnsi" w:hAnsiTheme="majorHAnsi" w:cstheme="majorHAnsi"/>
          <w:b/>
          <w:sz w:val="24"/>
          <w:szCs w:val="24"/>
          <w:lang w:val="ro-RO"/>
        </w:rPr>
        <w:t>,,Acțiunile aferente obiectivelor specifice ale Programului național de control al cancerului, realizate în perioada 2017-2022 (I semestru) de autoritățile responsabile, contribuie la atingerea rezultatelor așteptate?</w:t>
      </w:r>
      <w:r w:rsidR="007832B0" w:rsidRPr="00951E56">
        <w:rPr>
          <w:rFonts w:asciiTheme="majorHAnsi" w:hAnsiTheme="majorHAnsi" w:cstheme="majorHAnsi"/>
          <w:b/>
          <w:sz w:val="24"/>
          <w:szCs w:val="24"/>
          <w:lang w:val="ro-RO"/>
        </w:rPr>
        <w:t>”</w:t>
      </w:r>
      <w:r w:rsidR="006775D8">
        <w:rPr>
          <w:rFonts w:asciiTheme="majorHAnsi" w:hAnsiTheme="majorHAnsi" w:cstheme="majorHAnsi"/>
          <w:b/>
          <w:sz w:val="24"/>
          <w:szCs w:val="24"/>
          <w:lang w:val="ro-RO"/>
        </w:rPr>
        <w:t>.</w:t>
      </w:r>
      <w:r w:rsidR="007832B0" w:rsidRPr="00951E56">
        <w:rPr>
          <w:rFonts w:asciiTheme="majorHAnsi" w:hAnsiTheme="majorHAnsi" w:cstheme="majorHAnsi"/>
          <w:b/>
          <w:sz w:val="24"/>
          <w:szCs w:val="24"/>
          <w:lang w:val="ro-RO"/>
        </w:rPr>
        <w:tab/>
      </w:r>
    </w:p>
    <w:p w14:paraId="05B38229" w14:textId="42CD07E0" w:rsidR="003C6F82" w:rsidRPr="00951E56" w:rsidRDefault="003C6F82" w:rsidP="00B84082">
      <w:pPr>
        <w:spacing w:line="276" w:lineRule="auto"/>
        <w:jc w:val="both"/>
        <w:rPr>
          <w:rFonts w:asciiTheme="majorHAnsi" w:hAnsiTheme="majorHAnsi" w:cstheme="majorHAnsi"/>
          <w:sz w:val="24"/>
          <w:szCs w:val="24"/>
          <w:lang w:val="ro-RO"/>
        </w:rPr>
      </w:pPr>
      <w:r w:rsidRPr="00951E56">
        <w:rPr>
          <w:rFonts w:asciiTheme="majorHAnsi" w:hAnsiTheme="majorHAnsi" w:cstheme="majorHAnsi"/>
          <w:sz w:val="24"/>
          <w:szCs w:val="24"/>
          <w:lang w:val="ro-RO"/>
        </w:rPr>
        <w:t>Domeniul de auditare a cuprins analiza, evaluarea activităților și măsurilor întreprinse de factorii de decizie pentru atingerea obiectivelor propuse, prin prisma prevederilor politicilor elaborate și directivelor din domeniu, precum și examinarea problemelor din domeniul</w:t>
      </w:r>
      <w:r w:rsidR="002365B9" w:rsidRPr="00951E56">
        <w:rPr>
          <w:rFonts w:asciiTheme="majorHAnsi" w:hAnsiTheme="majorHAnsi" w:cstheme="majorHAnsi"/>
          <w:sz w:val="24"/>
          <w:szCs w:val="24"/>
          <w:lang w:val="ro-RO"/>
        </w:rPr>
        <w:t xml:space="preserve"> </w:t>
      </w:r>
      <w:r w:rsidR="007832B0" w:rsidRPr="00951E56">
        <w:rPr>
          <w:rFonts w:asciiTheme="majorHAnsi" w:hAnsiTheme="majorHAnsi" w:cstheme="majorHAnsi"/>
          <w:sz w:val="24"/>
          <w:szCs w:val="24"/>
          <w:lang w:val="ro-RO"/>
        </w:rPr>
        <w:t>cancerului</w:t>
      </w:r>
      <w:r w:rsidR="0001354B" w:rsidRPr="00951E56">
        <w:rPr>
          <w:rFonts w:asciiTheme="majorHAnsi" w:hAnsiTheme="majorHAnsi" w:cstheme="majorHAnsi"/>
          <w:sz w:val="24"/>
          <w:szCs w:val="24"/>
          <w:lang w:val="ro-RO"/>
        </w:rPr>
        <w:t>.</w:t>
      </w:r>
    </w:p>
    <w:p w14:paraId="52950615" w14:textId="14544044" w:rsidR="003C6F82" w:rsidRPr="00951E56" w:rsidRDefault="003C6F82" w:rsidP="00B84082">
      <w:pPr>
        <w:spacing w:line="276" w:lineRule="auto"/>
        <w:jc w:val="both"/>
        <w:rPr>
          <w:rFonts w:asciiTheme="majorHAnsi" w:hAnsiTheme="majorHAnsi" w:cstheme="majorHAnsi"/>
          <w:sz w:val="24"/>
          <w:szCs w:val="24"/>
          <w:lang w:val="ro-RO"/>
        </w:rPr>
      </w:pPr>
      <w:r w:rsidRPr="00951E56">
        <w:rPr>
          <w:rFonts w:asciiTheme="majorHAnsi" w:hAnsiTheme="majorHAnsi" w:cstheme="majorHAnsi"/>
          <w:sz w:val="24"/>
          <w:szCs w:val="24"/>
          <w:lang w:val="ro-RO"/>
        </w:rPr>
        <w:t>Pe parcursul misiunii de audit, la efectuarea activităților aferente, echipa de audit s-a ghidat de Cadrul Declaraț</w:t>
      </w:r>
      <w:r w:rsidR="00BF0E77" w:rsidRPr="00951E56">
        <w:rPr>
          <w:rFonts w:asciiTheme="majorHAnsi" w:hAnsiTheme="majorHAnsi" w:cstheme="majorHAnsi"/>
          <w:sz w:val="24"/>
          <w:szCs w:val="24"/>
          <w:lang w:val="ro-RO"/>
        </w:rPr>
        <w:t>iilor Profesionale ale INTOSAI</w:t>
      </w:r>
      <w:r w:rsidRPr="00951E56">
        <w:rPr>
          <w:rFonts w:asciiTheme="majorHAnsi" w:hAnsiTheme="majorHAnsi" w:cstheme="majorHAnsi"/>
          <w:sz w:val="24"/>
          <w:szCs w:val="24"/>
          <w:lang w:val="ro-RO"/>
        </w:rPr>
        <w:t xml:space="preserve">: </w:t>
      </w:r>
    </w:p>
    <w:p w14:paraId="3A172D65" w14:textId="77777777" w:rsidR="003C6F82" w:rsidRPr="00951E56" w:rsidRDefault="003C6F82" w:rsidP="00B84082">
      <w:pPr>
        <w:spacing w:after="0" w:line="276" w:lineRule="auto"/>
        <w:jc w:val="both"/>
        <w:rPr>
          <w:rFonts w:asciiTheme="majorHAnsi" w:hAnsiTheme="majorHAnsi" w:cstheme="majorHAnsi"/>
          <w:sz w:val="24"/>
          <w:szCs w:val="24"/>
          <w:lang w:val="ro-RO"/>
        </w:rPr>
      </w:pPr>
      <w:r w:rsidRPr="00951E56">
        <w:rPr>
          <w:rFonts w:asciiTheme="majorHAnsi" w:hAnsiTheme="majorHAnsi" w:cstheme="majorHAnsi"/>
          <w:sz w:val="24"/>
          <w:szCs w:val="24"/>
          <w:lang w:val="ro-RO"/>
        </w:rPr>
        <w:t>1.</w:t>
      </w:r>
      <w:r w:rsidRPr="00951E56">
        <w:rPr>
          <w:rFonts w:asciiTheme="majorHAnsi" w:hAnsiTheme="majorHAnsi" w:cstheme="majorHAnsi"/>
          <w:sz w:val="24"/>
          <w:szCs w:val="24"/>
          <w:lang w:val="ro-RO"/>
        </w:rPr>
        <w:tab/>
        <w:t>ISSAI 100 „Principiile fundamentale pentru auditul sectorului public”;</w:t>
      </w:r>
    </w:p>
    <w:p w14:paraId="26354666" w14:textId="77777777" w:rsidR="003C6F82" w:rsidRPr="00951E56" w:rsidRDefault="003C6F82" w:rsidP="00B84082">
      <w:pPr>
        <w:spacing w:after="0" w:line="276" w:lineRule="auto"/>
        <w:jc w:val="both"/>
        <w:rPr>
          <w:rFonts w:asciiTheme="majorHAnsi" w:hAnsiTheme="majorHAnsi" w:cstheme="majorHAnsi"/>
          <w:sz w:val="24"/>
          <w:szCs w:val="24"/>
          <w:lang w:val="ro-RO"/>
        </w:rPr>
      </w:pPr>
      <w:r w:rsidRPr="00951E56">
        <w:rPr>
          <w:rFonts w:asciiTheme="majorHAnsi" w:hAnsiTheme="majorHAnsi" w:cstheme="majorHAnsi"/>
          <w:sz w:val="24"/>
          <w:szCs w:val="24"/>
          <w:lang w:val="ro-RO"/>
        </w:rPr>
        <w:t>2.</w:t>
      </w:r>
      <w:r w:rsidRPr="00951E56">
        <w:rPr>
          <w:rFonts w:asciiTheme="majorHAnsi" w:hAnsiTheme="majorHAnsi" w:cstheme="majorHAnsi"/>
          <w:sz w:val="24"/>
          <w:szCs w:val="24"/>
          <w:lang w:val="ro-RO"/>
        </w:rPr>
        <w:tab/>
        <w:t>ISSAI 300 „Principiile fundamentale ale auditului performanței”;</w:t>
      </w:r>
    </w:p>
    <w:p w14:paraId="64DA6E33" w14:textId="77777777" w:rsidR="003C6F82" w:rsidRPr="00951E56" w:rsidRDefault="003C6F82" w:rsidP="00B84082">
      <w:pPr>
        <w:spacing w:after="0" w:line="276" w:lineRule="auto"/>
        <w:jc w:val="both"/>
        <w:rPr>
          <w:rFonts w:asciiTheme="majorHAnsi" w:hAnsiTheme="majorHAnsi" w:cstheme="majorHAnsi"/>
          <w:sz w:val="24"/>
          <w:szCs w:val="24"/>
          <w:lang w:val="ro-RO"/>
        </w:rPr>
      </w:pPr>
      <w:r w:rsidRPr="00951E56">
        <w:rPr>
          <w:rFonts w:asciiTheme="majorHAnsi" w:hAnsiTheme="majorHAnsi" w:cstheme="majorHAnsi"/>
          <w:sz w:val="24"/>
          <w:szCs w:val="24"/>
          <w:lang w:val="ro-RO"/>
        </w:rPr>
        <w:t>3.</w:t>
      </w:r>
      <w:r w:rsidRPr="00951E56">
        <w:rPr>
          <w:rFonts w:asciiTheme="majorHAnsi" w:hAnsiTheme="majorHAnsi" w:cstheme="majorHAnsi"/>
          <w:sz w:val="24"/>
          <w:szCs w:val="24"/>
          <w:lang w:val="ro-RO"/>
        </w:rPr>
        <w:tab/>
        <w:t>ISSAI 3000-3899 „Standarde ale auditului de performanță”;</w:t>
      </w:r>
    </w:p>
    <w:p w14:paraId="2B195CCA" w14:textId="1AE32CD5" w:rsidR="005C3058" w:rsidRPr="00951E56" w:rsidRDefault="003C6F82" w:rsidP="00B84082">
      <w:pPr>
        <w:spacing w:after="120" w:line="276" w:lineRule="auto"/>
        <w:jc w:val="both"/>
        <w:rPr>
          <w:rFonts w:asciiTheme="majorHAnsi" w:hAnsiTheme="majorHAnsi" w:cstheme="majorHAnsi"/>
          <w:sz w:val="24"/>
          <w:szCs w:val="24"/>
          <w:lang w:val="ro-RO"/>
        </w:rPr>
      </w:pPr>
      <w:r w:rsidRPr="00951E56">
        <w:rPr>
          <w:rFonts w:asciiTheme="majorHAnsi" w:hAnsiTheme="majorHAnsi" w:cstheme="majorHAnsi"/>
          <w:sz w:val="24"/>
          <w:szCs w:val="24"/>
          <w:lang w:val="ro-RO"/>
        </w:rPr>
        <w:t>4.</w:t>
      </w:r>
      <w:r w:rsidRPr="00951E56">
        <w:rPr>
          <w:rFonts w:asciiTheme="majorHAnsi" w:hAnsiTheme="majorHAnsi" w:cstheme="majorHAnsi"/>
          <w:sz w:val="24"/>
          <w:szCs w:val="24"/>
          <w:lang w:val="ro-RO"/>
        </w:rPr>
        <w:tab/>
        <w:t>GUID 3910 „Concepte de bază privind auditul performanței”, GUID 3920 „Pro</w:t>
      </w:r>
      <w:r w:rsidR="00ED6F2A" w:rsidRPr="00951E56">
        <w:rPr>
          <w:rFonts w:asciiTheme="majorHAnsi" w:hAnsiTheme="majorHAnsi" w:cstheme="majorHAnsi"/>
          <w:sz w:val="24"/>
          <w:szCs w:val="24"/>
          <w:lang w:val="ro-RO"/>
        </w:rPr>
        <w:t>cesul de audit al performanței”</w:t>
      </w:r>
      <w:r w:rsidR="006E5DAA" w:rsidRPr="00951E56">
        <w:rPr>
          <w:rFonts w:asciiTheme="majorHAnsi" w:hAnsiTheme="majorHAnsi" w:cstheme="majorHAnsi"/>
          <w:sz w:val="24"/>
          <w:szCs w:val="24"/>
          <w:lang w:val="ro-RO"/>
        </w:rPr>
        <w:t>.</w:t>
      </w:r>
    </w:p>
    <w:p w14:paraId="714B38CF" w14:textId="7D07B0DF" w:rsidR="003C6F82" w:rsidRPr="00951E56" w:rsidRDefault="003C6F82" w:rsidP="00B84082">
      <w:pPr>
        <w:spacing w:after="120" w:line="276" w:lineRule="auto"/>
        <w:jc w:val="both"/>
        <w:rPr>
          <w:rFonts w:asciiTheme="majorHAnsi" w:hAnsiTheme="majorHAnsi" w:cstheme="majorHAnsi"/>
          <w:sz w:val="24"/>
          <w:szCs w:val="24"/>
          <w:lang w:val="ro-RO"/>
        </w:rPr>
      </w:pPr>
      <w:r w:rsidRPr="00951E56">
        <w:rPr>
          <w:rFonts w:asciiTheme="majorHAnsi" w:hAnsiTheme="majorHAnsi" w:cstheme="majorHAnsi"/>
          <w:sz w:val="24"/>
          <w:szCs w:val="24"/>
          <w:lang w:val="ro-RO"/>
        </w:rPr>
        <w:t>Totodată, echipa de audit a consultat și s-a ghidat de Manualul de audit al performanței, precum și de actele legislative și normative naționale și ale altor state aferente domeniului auditat etc.</w:t>
      </w:r>
    </w:p>
    <w:p w14:paraId="6DCF4353" w14:textId="52EE634F" w:rsidR="003C6F82" w:rsidRPr="00951E56" w:rsidRDefault="003C6F82" w:rsidP="00B84082">
      <w:pPr>
        <w:spacing w:line="276" w:lineRule="auto"/>
        <w:jc w:val="both"/>
        <w:rPr>
          <w:rFonts w:asciiTheme="majorHAnsi" w:hAnsiTheme="majorHAnsi" w:cstheme="majorHAnsi"/>
          <w:color w:val="000000" w:themeColor="text1"/>
          <w:sz w:val="24"/>
          <w:szCs w:val="24"/>
          <w:lang w:val="ro-RO"/>
        </w:rPr>
      </w:pPr>
      <w:r w:rsidRPr="00951E56">
        <w:rPr>
          <w:rFonts w:asciiTheme="majorHAnsi" w:hAnsiTheme="majorHAnsi" w:cstheme="majorHAnsi"/>
          <w:sz w:val="24"/>
          <w:szCs w:val="24"/>
          <w:lang w:val="ro-RO"/>
        </w:rPr>
        <w:t xml:space="preserve">Misiunea de audit a cuprins activitățile realizate și măsurile întreprinse pentru implementarea </w:t>
      </w:r>
      <w:r w:rsidR="00712F9D" w:rsidRPr="00951E56">
        <w:rPr>
          <w:rFonts w:asciiTheme="majorHAnsi" w:hAnsiTheme="majorHAnsi" w:cstheme="majorHAnsi"/>
          <w:sz w:val="24"/>
          <w:szCs w:val="24"/>
          <w:lang w:val="ro-RO"/>
        </w:rPr>
        <w:t>Programului național de control a</w:t>
      </w:r>
      <w:r w:rsidR="006775D8">
        <w:rPr>
          <w:rFonts w:asciiTheme="majorHAnsi" w:hAnsiTheme="majorHAnsi" w:cstheme="majorHAnsi"/>
          <w:sz w:val="24"/>
          <w:szCs w:val="24"/>
          <w:lang w:val="ro-RO"/>
        </w:rPr>
        <w:t>l</w:t>
      </w:r>
      <w:r w:rsidR="00712F9D" w:rsidRPr="00951E56">
        <w:rPr>
          <w:rFonts w:asciiTheme="majorHAnsi" w:hAnsiTheme="majorHAnsi" w:cstheme="majorHAnsi"/>
          <w:sz w:val="24"/>
          <w:szCs w:val="24"/>
          <w:lang w:val="ro-RO"/>
        </w:rPr>
        <w:t xml:space="preserve"> cancerului</w:t>
      </w:r>
      <w:r w:rsidRPr="00951E56">
        <w:rPr>
          <w:rFonts w:asciiTheme="majorHAnsi" w:hAnsiTheme="majorHAnsi" w:cstheme="majorHAnsi"/>
          <w:sz w:val="24"/>
          <w:szCs w:val="24"/>
          <w:lang w:val="ro-RO"/>
        </w:rPr>
        <w:t xml:space="preserve"> de </w:t>
      </w:r>
      <w:r w:rsidR="00890FCF">
        <w:rPr>
          <w:rFonts w:asciiTheme="majorHAnsi" w:hAnsiTheme="majorHAnsi" w:cstheme="majorHAnsi"/>
          <w:sz w:val="24"/>
          <w:szCs w:val="24"/>
          <w:lang w:val="ro-RO"/>
        </w:rPr>
        <w:t xml:space="preserve">următoarele </w:t>
      </w:r>
      <w:r w:rsidRPr="00951E56">
        <w:rPr>
          <w:rFonts w:asciiTheme="majorHAnsi" w:hAnsiTheme="majorHAnsi" w:cstheme="majorHAnsi"/>
          <w:sz w:val="24"/>
          <w:szCs w:val="24"/>
          <w:lang w:val="ro-RO"/>
        </w:rPr>
        <w:t xml:space="preserve">autorități publice: Ministerul Sănătății, </w:t>
      </w:r>
      <w:r w:rsidR="00712F9D" w:rsidRPr="00951E56">
        <w:rPr>
          <w:rFonts w:asciiTheme="majorHAnsi" w:hAnsiTheme="majorHAnsi" w:cstheme="majorHAnsi"/>
          <w:sz w:val="24"/>
          <w:szCs w:val="24"/>
          <w:lang w:val="ro-RO"/>
        </w:rPr>
        <w:t>IMSP Institutul Oncologic</w:t>
      </w:r>
      <w:r w:rsidRPr="00951E56">
        <w:rPr>
          <w:rFonts w:asciiTheme="majorHAnsi" w:hAnsiTheme="majorHAnsi" w:cstheme="majorHAnsi"/>
          <w:sz w:val="24"/>
          <w:szCs w:val="24"/>
          <w:lang w:val="ro-RO"/>
        </w:rPr>
        <w:t>, Centrul pentru Achiziţii P</w:t>
      </w:r>
      <w:r w:rsidR="00712F9D" w:rsidRPr="00951E56">
        <w:rPr>
          <w:rFonts w:asciiTheme="majorHAnsi" w:hAnsiTheme="majorHAnsi" w:cstheme="majorHAnsi"/>
          <w:sz w:val="24"/>
          <w:szCs w:val="24"/>
          <w:lang w:val="ro-RO"/>
        </w:rPr>
        <w:t>ublice Centralizate în Sănătate</w:t>
      </w:r>
      <w:r w:rsidRPr="00951E56">
        <w:rPr>
          <w:rFonts w:asciiTheme="majorHAnsi" w:hAnsiTheme="majorHAnsi" w:cstheme="majorHAnsi"/>
          <w:sz w:val="24"/>
          <w:szCs w:val="24"/>
          <w:lang w:val="ro-RO"/>
        </w:rPr>
        <w:t xml:space="preserve"> </w:t>
      </w:r>
      <w:r w:rsidRPr="00951E56">
        <w:rPr>
          <w:rFonts w:asciiTheme="majorHAnsi" w:hAnsiTheme="majorHAnsi" w:cstheme="majorHAnsi"/>
          <w:color w:val="000000" w:themeColor="text1"/>
          <w:sz w:val="24"/>
          <w:szCs w:val="24"/>
          <w:lang w:val="ro-RO"/>
        </w:rPr>
        <w:t>și Instituții</w:t>
      </w:r>
      <w:r w:rsidR="00890FCF">
        <w:rPr>
          <w:rFonts w:asciiTheme="majorHAnsi" w:hAnsiTheme="majorHAnsi" w:cstheme="majorHAnsi"/>
          <w:color w:val="000000" w:themeColor="text1"/>
          <w:sz w:val="24"/>
          <w:szCs w:val="24"/>
          <w:lang w:val="ro-RO"/>
        </w:rPr>
        <w:t>le</w:t>
      </w:r>
      <w:r w:rsidRPr="00951E56">
        <w:rPr>
          <w:rFonts w:asciiTheme="majorHAnsi" w:hAnsiTheme="majorHAnsi" w:cstheme="majorHAnsi"/>
          <w:color w:val="000000" w:themeColor="text1"/>
          <w:sz w:val="24"/>
          <w:szCs w:val="24"/>
          <w:lang w:val="ro-RO"/>
        </w:rPr>
        <w:t xml:space="preserve"> medico-sanitare, pentru asigurarea procesului de</w:t>
      </w:r>
      <w:r w:rsidRPr="00951E56">
        <w:rPr>
          <w:rFonts w:asciiTheme="majorHAnsi" w:hAnsiTheme="majorHAnsi" w:cstheme="majorHAnsi"/>
          <w:color w:val="000000" w:themeColor="text1"/>
          <w:lang w:val="ro-RO"/>
        </w:rPr>
        <w:t xml:space="preserve"> </w:t>
      </w:r>
      <w:r w:rsidRPr="00951E56">
        <w:rPr>
          <w:rFonts w:asciiTheme="majorHAnsi" w:hAnsiTheme="majorHAnsi" w:cstheme="majorHAnsi"/>
          <w:color w:val="000000" w:themeColor="text1"/>
          <w:sz w:val="24"/>
          <w:szCs w:val="24"/>
          <w:lang w:val="ro-RO"/>
        </w:rPr>
        <w:t>reducere</w:t>
      </w:r>
      <w:r w:rsidR="00890FCF">
        <w:rPr>
          <w:rFonts w:asciiTheme="majorHAnsi" w:hAnsiTheme="majorHAnsi" w:cstheme="majorHAnsi"/>
          <w:color w:val="000000" w:themeColor="text1"/>
          <w:sz w:val="24"/>
          <w:szCs w:val="24"/>
          <w:lang w:val="ro-RO"/>
        </w:rPr>
        <w:t xml:space="preserve"> </w:t>
      </w:r>
      <w:r w:rsidRPr="00951E56">
        <w:rPr>
          <w:rFonts w:asciiTheme="majorHAnsi" w:hAnsiTheme="majorHAnsi" w:cstheme="majorHAnsi"/>
          <w:color w:val="000000" w:themeColor="text1"/>
          <w:sz w:val="24"/>
          <w:szCs w:val="24"/>
          <w:lang w:val="ro-RO"/>
        </w:rPr>
        <w:t xml:space="preserve">a morbidității și mortalității provocate de </w:t>
      </w:r>
      <w:r w:rsidR="00712F9D" w:rsidRPr="00951E56">
        <w:rPr>
          <w:rFonts w:asciiTheme="majorHAnsi" w:hAnsiTheme="majorHAnsi" w:cstheme="majorHAnsi"/>
          <w:color w:val="000000" w:themeColor="text1"/>
          <w:sz w:val="24"/>
          <w:szCs w:val="24"/>
          <w:lang w:val="ro-RO"/>
        </w:rPr>
        <w:t>cancer</w:t>
      </w:r>
      <w:r w:rsidRPr="00951E56">
        <w:rPr>
          <w:rFonts w:asciiTheme="majorHAnsi" w:hAnsiTheme="majorHAnsi" w:cstheme="majorHAnsi"/>
          <w:color w:val="000000" w:themeColor="text1"/>
          <w:sz w:val="24"/>
          <w:szCs w:val="24"/>
          <w:lang w:val="ro-RO"/>
        </w:rPr>
        <w:t xml:space="preserve"> prin asigurarea </w:t>
      </w:r>
      <w:r w:rsidR="00712F9D" w:rsidRPr="00951E56">
        <w:rPr>
          <w:rFonts w:asciiTheme="majorHAnsi" w:hAnsiTheme="majorHAnsi" w:cstheme="majorHAnsi"/>
          <w:color w:val="000000" w:themeColor="text1"/>
          <w:sz w:val="24"/>
          <w:szCs w:val="24"/>
          <w:lang w:val="ro-RO"/>
        </w:rPr>
        <w:t>depistării precoce și tratării bolnavilor cu cancer</w:t>
      </w:r>
      <w:r w:rsidRPr="00951E56">
        <w:rPr>
          <w:rFonts w:asciiTheme="majorHAnsi" w:hAnsiTheme="majorHAnsi" w:cstheme="majorHAnsi"/>
          <w:color w:val="000000" w:themeColor="text1"/>
          <w:sz w:val="24"/>
          <w:szCs w:val="24"/>
          <w:lang w:val="ro-RO"/>
        </w:rPr>
        <w:t>, precum și evidențierea problemelor ce urmau a fi eliminate.</w:t>
      </w:r>
    </w:p>
    <w:p w14:paraId="4356B72C" w14:textId="77777777" w:rsidR="003C6F82" w:rsidRPr="00951E56" w:rsidRDefault="003C6F82" w:rsidP="00B84082">
      <w:pPr>
        <w:spacing w:line="276" w:lineRule="auto"/>
        <w:jc w:val="both"/>
        <w:rPr>
          <w:rFonts w:asciiTheme="majorHAnsi" w:hAnsiTheme="majorHAnsi" w:cstheme="majorHAnsi"/>
          <w:color w:val="000000" w:themeColor="text1"/>
          <w:sz w:val="24"/>
          <w:szCs w:val="24"/>
          <w:lang w:val="ro-RO"/>
        </w:rPr>
      </w:pPr>
      <w:r w:rsidRPr="00951E56">
        <w:rPr>
          <w:rFonts w:asciiTheme="majorHAnsi" w:hAnsiTheme="majorHAnsi" w:cstheme="majorHAnsi"/>
          <w:color w:val="000000" w:themeColor="text1"/>
          <w:sz w:val="24"/>
          <w:szCs w:val="24"/>
          <w:lang w:val="ro-RO"/>
        </w:rPr>
        <w:t xml:space="preserve">Pentru realizarea obiectivelor stabilite, metodologia de audit a cuprins principalele proceduri de audit, precum: </w:t>
      </w:r>
    </w:p>
    <w:p w14:paraId="70BDDBBD" w14:textId="77777777" w:rsidR="003C6F82" w:rsidRPr="00951E56" w:rsidRDefault="003C6F82" w:rsidP="00B84082">
      <w:pPr>
        <w:spacing w:line="276" w:lineRule="auto"/>
        <w:jc w:val="both"/>
        <w:rPr>
          <w:rFonts w:asciiTheme="majorHAnsi" w:hAnsiTheme="majorHAnsi" w:cstheme="majorHAnsi"/>
          <w:color w:val="000000" w:themeColor="text1"/>
          <w:sz w:val="24"/>
          <w:szCs w:val="24"/>
          <w:lang w:val="ro-RO"/>
        </w:rPr>
      </w:pPr>
      <w:r w:rsidRPr="00951E56">
        <w:rPr>
          <w:rFonts w:asciiTheme="majorHAnsi" w:hAnsiTheme="majorHAnsi" w:cstheme="majorHAnsi"/>
          <w:color w:val="000000" w:themeColor="text1"/>
          <w:sz w:val="24"/>
          <w:szCs w:val="24"/>
          <w:lang w:val="ro-RO"/>
        </w:rPr>
        <w:t>1.</w:t>
      </w:r>
      <w:r w:rsidRPr="00951E56">
        <w:rPr>
          <w:rFonts w:asciiTheme="majorHAnsi" w:hAnsiTheme="majorHAnsi" w:cstheme="majorHAnsi"/>
          <w:color w:val="000000" w:themeColor="text1"/>
          <w:sz w:val="24"/>
          <w:szCs w:val="24"/>
          <w:lang w:val="ro-RO"/>
        </w:rPr>
        <w:tab/>
      </w:r>
      <w:r w:rsidRPr="00951E56">
        <w:rPr>
          <w:rFonts w:asciiTheme="majorHAnsi" w:hAnsiTheme="majorHAnsi" w:cstheme="majorHAnsi"/>
          <w:b/>
          <w:i/>
          <w:color w:val="000000" w:themeColor="text1"/>
          <w:sz w:val="24"/>
          <w:szCs w:val="24"/>
          <w:lang w:val="ro-RO"/>
        </w:rPr>
        <w:t xml:space="preserve">interviurile </w:t>
      </w:r>
      <w:r w:rsidRPr="00951E56">
        <w:rPr>
          <w:rFonts w:asciiTheme="majorHAnsi" w:hAnsiTheme="majorHAnsi" w:cstheme="majorHAnsi"/>
          <w:color w:val="000000" w:themeColor="text1"/>
          <w:sz w:val="24"/>
          <w:szCs w:val="24"/>
          <w:lang w:val="ro-RO"/>
        </w:rPr>
        <w:t>– au fost intervievate persoanele responsabile din cadrul entităților selectate spre auditare, fiind formulate un șir de întrebări privind exercitarea sarcinilor în vederea identificării problemelor din domeniu;</w:t>
      </w:r>
    </w:p>
    <w:p w14:paraId="3EA3C9D0" w14:textId="77777777" w:rsidR="003C6F82" w:rsidRPr="00951E56" w:rsidRDefault="003C6F82" w:rsidP="00B84082">
      <w:pPr>
        <w:spacing w:line="276" w:lineRule="auto"/>
        <w:jc w:val="both"/>
        <w:rPr>
          <w:rFonts w:asciiTheme="majorHAnsi" w:hAnsiTheme="majorHAnsi" w:cstheme="majorHAnsi"/>
          <w:color w:val="000000" w:themeColor="text1"/>
          <w:sz w:val="24"/>
          <w:szCs w:val="24"/>
          <w:lang w:val="ro-RO"/>
        </w:rPr>
      </w:pPr>
      <w:r w:rsidRPr="00951E56">
        <w:rPr>
          <w:rFonts w:asciiTheme="majorHAnsi" w:hAnsiTheme="majorHAnsi" w:cstheme="majorHAnsi"/>
          <w:color w:val="000000" w:themeColor="text1"/>
          <w:sz w:val="24"/>
          <w:szCs w:val="24"/>
          <w:lang w:val="ro-RO"/>
        </w:rPr>
        <w:t>2.</w:t>
      </w:r>
      <w:r w:rsidRPr="00951E56">
        <w:rPr>
          <w:rFonts w:asciiTheme="majorHAnsi" w:hAnsiTheme="majorHAnsi" w:cstheme="majorHAnsi"/>
          <w:color w:val="000000" w:themeColor="text1"/>
          <w:sz w:val="24"/>
          <w:szCs w:val="24"/>
          <w:lang w:val="ro-RO"/>
        </w:rPr>
        <w:tab/>
      </w:r>
      <w:r w:rsidRPr="00951E56">
        <w:rPr>
          <w:rFonts w:asciiTheme="majorHAnsi" w:hAnsiTheme="majorHAnsi" w:cstheme="majorHAnsi"/>
          <w:b/>
          <w:i/>
          <w:color w:val="000000" w:themeColor="text1"/>
          <w:sz w:val="24"/>
          <w:szCs w:val="24"/>
          <w:lang w:val="ro-RO"/>
        </w:rPr>
        <w:t>analiza documentelor</w:t>
      </w:r>
      <w:r w:rsidRPr="00951E56">
        <w:rPr>
          <w:rFonts w:asciiTheme="majorHAnsi" w:hAnsiTheme="majorHAnsi" w:cstheme="majorHAnsi"/>
          <w:color w:val="000000" w:themeColor="text1"/>
          <w:sz w:val="24"/>
          <w:szCs w:val="24"/>
          <w:lang w:val="ro-RO"/>
        </w:rPr>
        <w:t xml:space="preserve"> – au fost analizate actele normative și legislative, consecvența și completitudinea acestora; </w:t>
      </w:r>
    </w:p>
    <w:p w14:paraId="2C81F69F" w14:textId="77777777" w:rsidR="003C6F82" w:rsidRPr="00951E56" w:rsidRDefault="003C6F82" w:rsidP="00B84082">
      <w:pPr>
        <w:spacing w:line="276" w:lineRule="auto"/>
        <w:jc w:val="both"/>
        <w:rPr>
          <w:rFonts w:asciiTheme="majorHAnsi" w:hAnsiTheme="majorHAnsi" w:cstheme="majorHAnsi"/>
          <w:color w:val="000000" w:themeColor="text1"/>
          <w:sz w:val="24"/>
          <w:szCs w:val="24"/>
          <w:lang w:val="ro-RO"/>
        </w:rPr>
      </w:pPr>
      <w:r w:rsidRPr="00951E56">
        <w:rPr>
          <w:rFonts w:asciiTheme="majorHAnsi" w:hAnsiTheme="majorHAnsi" w:cstheme="majorHAnsi"/>
          <w:color w:val="000000" w:themeColor="text1"/>
          <w:sz w:val="24"/>
          <w:szCs w:val="24"/>
          <w:lang w:val="ro-RO"/>
        </w:rPr>
        <w:t>3.</w:t>
      </w:r>
      <w:r w:rsidRPr="00951E56">
        <w:rPr>
          <w:rFonts w:asciiTheme="majorHAnsi" w:hAnsiTheme="majorHAnsi" w:cstheme="majorHAnsi"/>
          <w:color w:val="000000" w:themeColor="text1"/>
          <w:sz w:val="24"/>
          <w:szCs w:val="24"/>
          <w:lang w:val="ro-RO"/>
        </w:rPr>
        <w:tab/>
      </w:r>
      <w:r w:rsidRPr="00951E56">
        <w:rPr>
          <w:rFonts w:asciiTheme="majorHAnsi" w:hAnsiTheme="majorHAnsi" w:cstheme="majorHAnsi"/>
          <w:b/>
          <w:i/>
          <w:color w:val="000000" w:themeColor="text1"/>
          <w:sz w:val="24"/>
          <w:szCs w:val="24"/>
          <w:lang w:val="ro-RO"/>
        </w:rPr>
        <w:t>examinarea documentelor</w:t>
      </w:r>
      <w:r w:rsidRPr="00951E56">
        <w:rPr>
          <w:rFonts w:asciiTheme="majorHAnsi" w:hAnsiTheme="majorHAnsi" w:cstheme="majorHAnsi"/>
          <w:color w:val="000000" w:themeColor="text1"/>
          <w:sz w:val="24"/>
          <w:szCs w:val="24"/>
          <w:lang w:val="ro-RO"/>
        </w:rPr>
        <w:t xml:space="preserve"> – au fost verificate instrumentele existente în domeniu pentru identificarea aplicabilității și eficienței acestora;</w:t>
      </w:r>
    </w:p>
    <w:p w14:paraId="10DF053C" w14:textId="77777777" w:rsidR="003C6F82" w:rsidRPr="00951E56" w:rsidRDefault="003C6F82" w:rsidP="00B84082">
      <w:pPr>
        <w:spacing w:line="276" w:lineRule="auto"/>
        <w:jc w:val="both"/>
        <w:rPr>
          <w:rFonts w:asciiTheme="majorHAnsi" w:hAnsiTheme="majorHAnsi" w:cstheme="majorHAnsi"/>
          <w:color w:val="000000" w:themeColor="text1"/>
          <w:sz w:val="24"/>
          <w:szCs w:val="24"/>
          <w:lang w:val="ro-RO"/>
        </w:rPr>
      </w:pPr>
      <w:r w:rsidRPr="00951E56">
        <w:rPr>
          <w:rFonts w:asciiTheme="majorHAnsi" w:hAnsiTheme="majorHAnsi" w:cstheme="majorHAnsi"/>
          <w:color w:val="000000" w:themeColor="text1"/>
          <w:sz w:val="24"/>
          <w:szCs w:val="24"/>
          <w:lang w:val="ro-RO"/>
        </w:rPr>
        <w:t>4.</w:t>
      </w:r>
      <w:r w:rsidRPr="00951E56">
        <w:rPr>
          <w:rFonts w:asciiTheme="majorHAnsi" w:hAnsiTheme="majorHAnsi" w:cstheme="majorHAnsi"/>
          <w:color w:val="000000" w:themeColor="text1"/>
          <w:sz w:val="24"/>
          <w:szCs w:val="24"/>
          <w:lang w:val="ro-RO"/>
        </w:rPr>
        <w:tab/>
      </w:r>
      <w:r w:rsidRPr="00951E56">
        <w:rPr>
          <w:rFonts w:asciiTheme="majorHAnsi" w:hAnsiTheme="majorHAnsi" w:cstheme="majorHAnsi"/>
          <w:b/>
          <w:i/>
          <w:color w:val="000000" w:themeColor="text1"/>
          <w:sz w:val="24"/>
          <w:szCs w:val="24"/>
          <w:lang w:val="ro-RO"/>
        </w:rPr>
        <w:t>observații directe</w:t>
      </w:r>
      <w:r w:rsidRPr="00951E56">
        <w:rPr>
          <w:rFonts w:asciiTheme="majorHAnsi" w:hAnsiTheme="majorHAnsi" w:cstheme="majorHAnsi"/>
          <w:color w:val="000000" w:themeColor="text1"/>
          <w:sz w:val="24"/>
          <w:szCs w:val="24"/>
          <w:lang w:val="ro-RO"/>
        </w:rPr>
        <w:t xml:space="preserve"> – au fost organizate vizite în teritoriu pentru acumularea unor probe de la structurile teritoriale, după caz, cu respectarea normelor sanitare.</w:t>
      </w:r>
    </w:p>
    <w:p w14:paraId="56D88F9C" w14:textId="6CE1AFDB" w:rsidR="003C6F82" w:rsidRPr="00951E56" w:rsidRDefault="003C6F82" w:rsidP="00B84082">
      <w:pPr>
        <w:spacing w:line="276" w:lineRule="auto"/>
        <w:jc w:val="both"/>
        <w:rPr>
          <w:rFonts w:asciiTheme="majorHAnsi" w:hAnsiTheme="majorHAnsi" w:cstheme="majorHAnsi"/>
          <w:color w:val="000000" w:themeColor="text1"/>
          <w:sz w:val="24"/>
          <w:szCs w:val="24"/>
          <w:lang w:val="ro-RO"/>
        </w:rPr>
      </w:pPr>
      <w:r w:rsidRPr="00951E56">
        <w:rPr>
          <w:rFonts w:asciiTheme="majorHAnsi" w:hAnsiTheme="majorHAnsi" w:cstheme="majorHAnsi"/>
          <w:color w:val="000000" w:themeColor="text1"/>
          <w:sz w:val="24"/>
          <w:szCs w:val="24"/>
          <w:lang w:val="ro-RO"/>
        </w:rPr>
        <w:t xml:space="preserve">Totodată, au fost organizate ieșiri la fața locului pentru vizualizarea procesului general de </w:t>
      </w:r>
      <w:r w:rsidR="00712F9D" w:rsidRPr="00951E56">
        <w:rPr>
          <w:rFonts w:asciiTheme="majorHAnsi" w:hAnsiTheme="majorHAnsi" w:cstheme="majorHAnsi"/>
          <w:color w:val="000000" w:themeColor="text1"/>
          <w:sz w:val="24"/>
          <w:szCs w:val="24"/>
          <w:lang w:val="ro-RO"/>
        </w:rPr>
        <w:t>tratare a pacienților cu cancer</w:t>
      </w:r>
      <w:r w:rsidRPr="00951E56">
        <w:rPr>
          <w:rFonts w:asciiTheme="majorHAnsi" w:hAnsiTheme="majorHAnsi" w:cstheme="majorHAnsi"/>
          <w:color w:val="000000" w:themeColor="text1"/>
          <w:sz w:val="24"/>
          <w:szCs w:val="24"/>
          <w:lang w:val="ro-RO"/>
        </w:rPr>
        <w:t>.</w:t>
      </w:r>
    </w:p>
    <w:p w14:paraId="4D0A3215" w14:textId="427F2225" w:rsidR="003C6F82" w:rsidRPr="00951E56" w:rsidRDefault="003C6F82" w:rsidP="00B84082">
      <w:pPr>
        <w:spacing w:line="276" w:lineRule="auto"/>
        <w:jc w:val="both"/>
        <w:rPr>
          <w:rFonts w:asciiTheme="majorHAnsi" w:hAnsiTheme="majorHAnsi" w:cstheme="majorHAnsi"/>
          <w:color w:val="000000" w:themeColor="text1"/>
          <w:sz w:val="24"/>
          <w:szCs w:val="24"/>
          <w:lang w:val="ro-RO"/>
        </w:rPr>
      </w:pPr>
      <w:r w:rsidRPr="00951E56">
        <w:rPr>
          <w:rFonts w:asciiTheme="majorHAnsi" w:hAnsiTheme="majorHAnsi" w:cstheme="majorHAnsi"/>
          <w:color w:val="000000" w:themeColor="text1"/>
          <w:sz w:val="24"/>
          <w:szCs w:val="24"/>
          <w:lang w:val="ro-RO"/>
        </w:rPr>
        <w:t>Pentru obținerea unor probe relevante și rezonabile, care să susțină concluziile și credibilitatea constatărilor expuse în Raportul de audit, echipa de audit a utilizat mai multe proceduri de audit, a  colectat, a sintetizat, a analizat și a interpretat toate tipurile de probe de audit, fizice, verbale, documentare și analitice, cum ar fi: examinarea documentelor și a rapoartelor, a</w:t>
      </w:r>
      <w:r w:rsidR="00712F9D" w:rsidRPr="00951E56">
        <w:rPr>
          <w:rFonts w:asciiTheme="majorHAnsi" w:hAnsiTheme="majorHAnsi" w:cstheme="majorHAnsi"/>
          <w:color w:val="000000" w:themeColor="text1"/>
          <w:sz w:val="24"/>
          <w:szCs w:val="24"/>
          <w:lang w:val="ro-RO"/>
        </w:rPr>
        <w:t>naliza Programului național de control a</w:t>
      </w:r>
      <w:r w:rsidR="00890FCF">
        <w:rPr>
          <w:rFonts w:asciiTheme="majorHAnsi" w:hAnsiTheme="majorHAnsi" w:cstheme="majorHAnsi"/>
          <w:color w:val="000000" w:themeColor="text1"/>
          <w:sz w:val="24"/>
          <w:szCs w:val="24"/>
          <w:lang w:val="ro-RO"/>
        </w:rPr>
        <w:t>l</w:t>
      </w:r>
      <w:r w:rsidR="00712F9D" w:rsidRPr="00951E56">
        <w:rPr>
          <w:rFonts w:asciiTheme="majorHAnsi" w:hAnsiTheme="majorHAnsi" w:cstheme="majorHAnsi"/>
          <w:color w:val="000000" w:themeColor="text1"/>
          <w:sz w:val="24"/>
          <w:szCs w:val="24"/>
          <w:lang w:val="ro-RO"/>
        </w:rPr>
        <w:t xml:space="preserve"> cancerului</w:t>
      </w:r>
      <w:r w:rsidRPr="00951E56">
        <w:rPr>
          <w:rFonts w:asciiTheme="majorHAnsi" w:hAnsiTheme="majorHAnsi" w:cstheme="majorHAnsi"/>
          <w:color w:val="000000" w:themeColor="text1"/>
          <w:sz w:val="24"/>
          <w:szCs w:val="24"/>
          <w:lang w:val="ro-RO"/>
        </w:rPr>
        <w:t xml:space="preserve"> spre auditare, observațiile etc. </w:t>
      </w:r>
    </w:p>
    <w:p w14:paraId="20F03B10" w14:textId="193C6B1F" w:rsidR="003C6F82" w:rsidRPr="00951E56" w:rsidRDefault="003C6F82" w:rsidP="00B84082">
      <w:pPr>
        <w:spacing w:line="276" w:lineRule="auto"/>
        <w:jc w:val="both"/>
        <w:rPr>
          <w:rFonts w:asciiTheme="majorHAnsi" w:hAnsiTheme="majorHAnsi" w:cstheme="majorHAnsi"/>
          <w:color w:val="000000" w:themeColor="text1"/>
          <w:sz w:val="24"/>
          <w:szCs w:val="24"/>
          <w:lang w:val="ro-RO"/>
        </w:rPr>
      </w:pPr>
      <w:r w:rsidRPr="00951E56">
        <w:rPr>
          <w:rFonts w:asciiTheme="majorHAnsi" w:hAnsiTheme="majorHAnsi" w:cstheme="majorHAnsi"/>
          <w:color w:val="000000" w:themeColor="text1"/>
          <w:sz w:val="24"/>
          <w:szCs w:val="24"/>
          <w:lang w:val="ro-RO"/>
        </w:rPr>
        <w:t>Tehnicile și procedurile de audit utilizate pentru realizarea misiunii de audit au constat în examinarea: (i) P</w:t>
      </w:r>
      <w:r w:rsidR="00712F9D" w:rsidRPr="00951E56">
        <w:rPr>
          <w:rFonts w:asciiTheme="majorHAnsi" w:hAnsiTheme="majorHAnsi" w:cstheme="majorHAnsi"/>
          <w:color w:val="000000" w:themeColor="text1"/>
          <w:sz w:val="24"/>
          <w:szCs w:val="24"/>
          <w:lang w:val="ro-RO"/>
        </w:rPr>
        <w:t>rogramului național de control a</w:t>
      </w:r>
      <w:r w:rsidR="00890FCF">
        <w:rPr>
          <w:rFonts w:asciiTheme="majorHAnsi" w:hAnsiTheme="majorHAnsi" w:cstheme="majorHAnsi"/>
          <w:color w:val="000000" w:themeColor="text1"/>
          <w:sz w:val="24"/>
          <w:szCs w:val="24"/>
          <w:lang w:val="ro-RO"/>
        </w:rPr>
        <w:t>l</w:t>
      </w:r>
      <w:r w:rsidR="00712F9D" w:rsidRPr="00951E56">
        <w:rPr>
          <w:rFonts w:asciiTheme="majorHAnsi" w:hAnsiTheme="majorHAnsi" w:cstheme="majorHAnsi"/>
          <w:color w:val="000000" w:themeColor="text1"/>
          <w:sz w:val="24"/>
          <w:szCs w:val="24"/>
          <w:lang w:val="ro-RO"/>
        </w:rPr>
        <w:t xml:space="preserve"> cancerului</w:t>
      </w:r>
      <w:r w:rsidRPr="00951E56">
        <w:rPr>
          <w:rFonts w:asciiTheme="majorHAnsi" w:hAnsiTheme="majorHAnsi" w:cstheme="majorHAnsi"/>
          <w:color w:val="000000" w:themeColor="text1"/>
          <w:sz w:val="24"/>
          <w:szCs w:val="24"/>
          <w:lang w:val="ro-RO"/>
        </w:rPr>
        <w:t>, (ii) contractel</w:t>
      </w:r>
      <w:r w:rsidR="00890FCF">
        <w:rPr>
          <w:rFonts w:asciiTheme="majorHAnsi" w:hAnsiTheme="majorHAnsi" w:cstheme="majorHAnsi"/>
          <w:color w:val="000000" w:themeColor="text1"/>
          <w:sz w:val="24"/>
          <w:szCs w:val="24"/>
          <w:lang w:val="ro-RO"/>
        </w:rPr>
        <w:t>or</w:t>
      </w:r>
      <w:r w:rsidRPr="00951E56">
        <w:rPr>
          <w:rFonts w:asciiTheme="majorHAnsi" w:hAnsiTheme="majorHAnsi" w:cstheme="majorHAnsi"/>
          <w:color w:val="000000" w:themeColor="text1"/>
          <w:sz w:val="24"/>
          <w:szCs w:val="24"/>
          <w:lang w:val="ro-RO"/>
        </w:rPr>
        <w:t xml:space="preserve"> de achiziții publice privind procurarea </w:t>
      </w:r>
      <w:r w:rsidR="00712F9D" w:rsidRPr="00951E56">
        <w:rPr>
          <w:rFonts w:asciiTheme="majorHAnsi" w:hAnsiTheme="majorHAnsi" w:cstheme="majorHAnsi"/>
          <w:color w:val="000000" w:themeColor="text1"/>
          <w:sz w:val="24"/>
          <w:szCs w:val="24"/>
          <w:lang w:val="ro-RO"/>
        </w:rPr>
        <w:t>medicamentelor și a utilajelor</w:t>
      </w:r>
      <w:r w:rsidRPr="00951E56">
        <w:rPr>
          <w:rFonts w:asciiTheme="majorHAnsi" w:hAnsiTheme="majorHAnsi" w:cstheme="majorHAnsi"/>
          <w:color w:val="000000" w:themeColor="text1"/>
          <w:sz w:val="24"/>
          <w:szCs w:val="24"/>
          <w:lang w:val="ro-RO"/>
        </w:rPr>
        <w:t>; (iii) rapoartelor de activitate ale instituțiilor din domeniu; (iv) controale</w:t>
      </w:r>
      <w:r w:rsidR="00890FCF">
        <w:rPr>
          <w:rFonts w:asciiTheme="majorHAnsi" w:hAnsiTheme="majorHAnsi" w:cstheme="majorHAnsi"/>
          <w:color w:val="000000" w:themeColor="text1"/>
          <w:sz w:val="24"/>
          <w:szCs w:val="24"/>
          <w:lang w:val="ro-RO"/>
        </w:rPr>
        <w:t>lor-</w:t>
      </w:r>
      <w:r w:rsidRPr="00951E56">
        <w:rPr>
          <w:rFonts w:asciiTheme="majorHAnsi" w:hAnsiTheme="majorHAnsi" w:cstheme="majorHAnsi"/>
          <w:color w:val="000000" w:themeColor="text1"/>
          <w:sz w:val="24"/>
          <w:szCs w:val="24"/>
          <w:lang w:val="ro-RO"/>
        </w:rPr>
        <w:t>cheie eficiente pentru reali</w:t>
      </w:r>
      <w:r w:rsidR="00CA6B73" w:rsidRPr="00951E56">
        <w:rPr>
          <w:rFonts w:asciiTheme="majorHAnsi" w:hAnsiTheme="majorHAnsi" w:cstheme="majorHAnsi"/>
          <w:color w:val="000000" w:themeColor="text1"/>
          <w:sz w:val="24"/>
          <w:szCs w:val="24"/>
          <w:lang w:val="ro-RO"/>
        </w:rPr>
        <w:t>zarea administrării medicamentelor</w:t>
      </w:r>
      <w:r w:rsidRPr="00951E56">
        <w:rPr>
          <w:rFonts w:asciiTheme="majorHAnsi" w:hAnsiTheme="majorHAnsi" w:cstheme="majorHAnsi"/>
          <w:color w:val="000000" w:themeColor="text1"/>
          <w:sz w:val="24"/>
          <w:szCs w:val="24"/>
          <w:lang w:val="ro-RO"/>
        </w:rPr>
        <w:t xml:space="preserve"> în termeni utili și condiț</w:t>
      </w:r>
      <w:r w:rsidR="00CA6B73" w:rsidRPr="00951E56">
        <w:rPr>
          <w:rFonts w:asciiTheme="majorHAnsi" w:hAnsiTheme="majorHAnsi" w:cstheme="majorHAnsi"/>
          <w:color w:val="000000" w:themeColor="text1"/>
          <w:sz w:val="24"/>
          <w:szCs w:val="24"/>
          <w:lang w:val="ro-RO"/>
        </w:rPr>
        <w:t>ii de siguranță pentru pacienți</w:t>
      </w:r>
      <w:r w:rsidRPr="00951E56">
        <w:rPr>
          <w:rFonts w:asciiTheme="majorHAnsi" w:hAnsiTheme="majorHAnsi" w:cstheme="majorHAnsi"/>
          <w:color w:val="000000" w:themeColor="text1"/>
          <w:sz w:val="24"/>
          <w:szCs w:val="24"/>
          <w:lang w:val="ro-RO"/>
        </w:rPr>
        <w:t>; (v) scrisorilor, demersurilor, proceselor-verbale privind comunicarea între autorități; (vi) notelor informative la proiectele de hotărâri de Guvern; (vii) acordurilor,</w:t>
      </w:r>
      <w:r w:rsidR="001A0B86" w:rsidRPr="00951E56">
        <w:rPr>
          <w:rFonts w:asciiTheme="majorHAnsi" w:hAnsiTheme="majorHAnsi" w:cstheme="majorHAnsi"/>
          <w:color w:val="000000" w:themeColor="text1"/>
          <w:sz w:val="24"/>
          <w:szCs w:val="24"/>
          <w:lang w:val="ro-RO"/>
        </w:rPr>
        <w:t xml:space="preserve"> contractelor de finanțare etc.</w:t>
      </w:r>
    </w:p>
    <w:p w14:paraId="51B59E66" w14:textId="77777777" w:rsidR="001A0B86" w:rsidRPr="00951E56" w:rsidRDefault="001A0B86" w:rsidP="001A0B86">
      <w:pPr>
        <w:spacing w:after="0" w:line="276" w:lineRule="auto"/>
        <w:jc w:val="both"/>
        <w:rPr>
          <w:rFonts w:asciiTheme="majorHAnsi" w:hAnsiTheme="majorHAnsi" w:cstheme="majorHAnsi"/>
          <w:sz w:val="24"/>
          <w:szCs w:val="28"/>
          <w:lang w:val="ro-RO"/>
        </w:rPr>
      </w:pPr>
      <w:r w:rsidRPr="00951E56">
        <w:rPr>
          <w:rFonts w:asciiTheme="majorHAnsi" w:hAnsiTheme="majorHAnsi" w:cstheme="majorHAnsi"/>
          <w:sz w:val="24"/>
          <w:szCs w:val="28"/>
          <w:lang w:val="ro-RO"/>
        </w:rPr>
        <w:t>Luând în considerare tema auditului, obiectivele stabilite și reieșind din întrebările de audit formulate, auditul a acumulat probe de audit și a testat următoarele elemente ale auditului performanței:</w:t>
      </w:r>
    </w:p>
    <w:p w14:paraId="42C40127" w14:textId="3ED30616" w:rsidR="001A0B86" w:rsidRPr="00951E56" w:rsidRDefault="001A0B86" w:rsidP="001A0B86">
      <w:pPr>
        <w:numPr>
          <w:ilvl w:val="0"/>
          <w:numId w:val="1"/>
        </w:numPr>
        <w:spacing w:after="0" w:line="276" w:lineRule="auto"/>
        <w:ind w:left="0" w:firstLine="450"/>
        <w:contextualSpacing/>
        <w:jc w:val="both"/>
        <w:rPr>
          <w:rFonts w:asciiTheme="majorHAnsi" w:hAnsiTheme="majorHAnsi" w:cstheme="majorHAnsi"/>
          <w:sz w:val="24"/>
          <w:szCs w:val="24"/>
          <w:lang w:val="ro-RO"/>
        </w:rPr>
      </w:pPr>
      <w:r w:rsidRPr="00951E56">
        <w:rPr>
          <w:rFonts w:asciiTheme="majorHAnsi" w:hAnsiTheme="majorHAnsi" w:cstheme="majorHAnsi"/>
          <w:b/>
          <w:i/>
          <w:sz w:val="24"/>
          <w:szCs w:val="24"/>
          <w:lang w:val="ro-RO"/>
        </w:rPr>
        <w:t xml:space="preserve">eficacitatea </w:t>
      </w:r>
      <w:r w:rsidRPr="00951E56">
        <w:rPr>
          <w:rFonts w:asciiTheme="majorHAnsi" w:hAnsiTheme="majorHAnsi" w:cstheme="majorHAnsi"/>
          <w:sz w:val="24"/>
          <w:szCs w:val="24"/>
          <w:lang w:val="ro-MD"/>
        </w:rPr>
        <w:t>realizării acțiunilor prin evaluarea și compararea rezultatelor real obținute în raport cu indicatorii de monitorizare stabiliți în Programul național. În acest context, auditul a analizat indicatorii de monitorizare și impactul lor asupra reducerii poverii cancerului;</w:t>
      </w:r>
    </w:p>
    <w:p w14:paraId="416A8296" w14:textId="47CF12F9" w:rsidR="001A0B86" w:rsidRPr="00951E56" w:rsidRDefault="001A0B86" w:rsidP="001A0B86">
      <w:pPr>
        <w:numPr>
          <w:ilvl w:val="0"/>
          <w:numId w:val="1"/>
        </w:numPr>
        <w:spacing w:after="0" w:line="276" w:lineRule="auto"/>
        <w:ind w:left="0" w:firstLine="450"/>
        <w:contextualSpacing/>
        <w:jc w:val="both"/>
        <w:rPr>
          <w:rFonts w:asciiTheme="majorHAnsi" w:hAnsiTheme="majorHAnsi" w:cstheme="majorHAnsi"/>
          <w:sz w:val="24"/>
          <w:szCs w:val="24"/>
          <w:lang w:val="ro-RO"/>
        </w:rPr>
      </w:pPr>
      <w:r w:rsidRPr="00951E56">
        <w:rPr>
          <w:rFonts w:asciiTheme="majorHAnsi" w:hAnsiTheme="majorHAnsi" w:cstheme="majorHAnsi"/>
          <w:b/>
          <w:i/>
          <w:sz w:val="24"/>
          <w:szCs w:val="24"/>
          <w:lang w:val="ro-RO"/>
        </w:rPr>
        <w:t xml:space="preserve">economicitatea </w:t>
      </w:r>
      <w:r w:rsidRPr="00951E56">
        <w:rPr>
          <w:rFonts w:asciiTheme="majorHAnsi" w:hAnsiTheme="majorHAnsi" w:cstheme="majorHAnsi"/>
          <w:sz w:val="24"/>
          <w:szCs w:val="24"/>
          <w:lang w:val="ro-RO"/>
        </w:rPr>
        <w:t>realizării acțiunilor prin minimizarea costului resurselor alocate pentru atingerea rezultatelor estimate ale unei activități, cu menținerea calității corespunzătoare a acestor rezultate. Astfel, auditul a analizat prețurile de achiziție a medicamentelor pentru pacienții cu cancer</w:t>
      </w:r>
      <w:r w:rsidR="00890FCF">
        <w:rPr>
          <w:rFonts w:asciiTheme="majorHAnsi" w:hAnsiTheme="majorHAnsi" w:cstheme="majorHAnsi"/>
          <w:sz w:val="24"/>
          <w:szCs w:val="24"/>
          <w:lang w:val="ro-RO"/>
        </w:rPr>
        <w:t>;</w:t>
      </w:r>
    </w:p>
    <w:p w14:paraId="2E2092AE" w14:textId="77777777" w:rsidR="001A0B86" w:rsidRPr="00951E56" w:rsidRDefault="001A0B86" w:rsidP="001A0B86">
      <w:pPr>
        <w:numPr>
          <w:ilvl w:val="0"/>
          <w:numId w:val="1"/>
        </w:numPr>
        <w:spacing w:after="0" w:line="276" w:lineRule="auto"/>
        <w:ind w:left="0" w:firstLine="450"/>
        <w:contextualSpacing/>
        <w:jc w:val="both"/>
        <w:rPr>
          <w:rFonts w:asciiTheme="majorHAnsi" w:hAnsiTheme="majorHAnsi" w:cstheme="majorHAnsi"/>
          <w:sz w:val="24"/>
          <w:szCs w:val="24"/>
          <w:lang w:val="ro-RO"/>
        </w:rPr>
      </w:pPr>
      <w:r w:rsidRPr="00951E56">
        <w:rPr>
          <w:rFonts w:asciiTheme="majorHAnsi" w:hAnsiTheme="majorHAnsi" w:cstheme="majorHAnsi"/>
          <w:b/>
          <w:i/>
          <w:sz w:val="24"/>
          <w:szCs w:val="24"/>
          <w:lang w:val="ro-RO"/>
        </w:rPr>
        <w:t xml:space="preserve">eficiența, </w:t>
      </w:r>
      <w:r w:rsidRPr="00951E56">
        <w:rPr>
          <w:rFonts w:asciiTheme="majorHAnsi" w:hAnsiTheme="majorHAnsi" w:cstheme="majorHAnsi"/>
          <w:sz w:val="24"/>
          <w:szCs w:val="24"/>
          <w:lang w:val="ro-RO"/>
        </w:rPr>
        <w:t>prin evaluarea</w:t>
      </w:r>
      <w:r w:rsidRPr="00951E56">
        <w:rPr>
          <w:rFonts w:asciiTheme="majorHAnsi" w:hAnsiTheme="majorHAnsi" w:cstheme="majorHAnsi"/>
          <w:b/>
          <w:i/>
          <w:sz w:val="24"/>
          <w:szCs w:val="24"/>
          <w:lang w:val="ro-RO"/>
        </w:rPr>
        <w:t xml:space="preserve"> </w:t>
      </w:r>
      <w:r w:rsidRPr="00951E56">
        <w:rPr>
          <w:rFonts w:asciiTheme="majorHAnsi" w:hAnsiTheme="majorHAnsi" w:cstheme="majorHAnsi"/>
          <w:color w:val="000000"/>
          <w:sz w:val="24"/>
          <w:szCs w:val="24"/>
          <w:lang w:val="ro-RO"/>
        </w:rPr>
        <w:t>raportului dintre rezultatele activității și resursele utilizate pentru obținerea acestora.</w:t>
      </w:r>
    </w:p>
    <w:p w14:paraId="6E23811D" w14:textId="0FCB1BD1" w:rsidR="003C6F82" w:rsidRPr="00951E56" w:rsidRDefault="003C6F82" w:rsidP="00B84082">
      <w:pPr>
        <w:spacing w:line="276" w:lineRule="auto"/>
        <w:rPr>
          <w:rFonts w:asciiTheme="majorHAnsi" w:hAnsiTheme="majorHAnsi" w:cstheme="majorHAnsi"/>
          <w:lang w:val="ro-RO"/>
        </w:rPr>
      </w:pPr>
      <w:r w:rsidRPr="00951E56">
        <w:rPr>
          <w:rFonts w:asciiTheme="majorHAnsi" w:hAnsiTheme="majorHAnsi" w:cstheme="majorHAnsi"/>
          <w:lang w:val="ro-RO"/>
        </w:rPr>
        <w:br w:type="page"/>
      </w:r>
    </w:p>
    <w:p w14:paraId="12225C75" w14:textId="77777777" w:rsidR="001235B5" w:rsidRPr="00951E56" w:rsidRDefault="001235B5" w:rsidP="00B84082">
      <w:pPr>
        <w:pStyle w:val="1"/>
        <w:spacing w:line="276" w:lineRule="auto"/>
        <w:jc w:val="right"/>
        <w:rPr>
          <w:rFonts w:eastAsiaTheme="minorEastAsia" w:cstheme="majorHAnsi"/>
          <w:b/>
          <w:bCs/>
          <w:color w:val="740000"/>
          <w:kern w:val="24"/>
          <w:sz w:val="24"/>
          <w:szCs w:val="24"/>
          <w:lang w:val="ro-RO"/>
        </w:rPr>
        <w:sectPr w:rsidR="001235B5" w:rsidRPr="00951E56" w:rsidSect="00930664">
          <w:footerReference w:type="default" r:id="rId24"/>
          <w:footerReference w:type="first" r:id="rId25"/>
          <w:pgSz w:w="12240" w:h="15840"/>
          <w:pgMar w:top="851" w:right="1183" w:bottom="851" w:left="1701" w:header="284" w:footer="709" w:gutter="0"/>
          <w:cols w:space="708"/>
          <w:titlePg/>
          <w:docGrid w:linePitch="360"/>
        </w:sectPr>
      </w:pPr>
      <w:bookmarkStart w:id="81" w:name="_Toc83634214"/>
    </w:p>
    <w:p w14:paraId="29056B1E" w14:textId="2E4502AF" w:rsidR="00DA122A" w:rsidRPr="00951E56" w:rsidRDefault="00DA122A" w:rsidP="00B84082">
      <w:pPr>
        <w:pStyle w:val="1"/>
        <w:spacing w:line="276" w:lineRule="auto"/>
        <w:jc w:val="right"/>
        <w:rPr>
          <w:rFonts w:eastAsiaTheme="minorEastAsia" w:cstheme="majorHAnsi"/>
          <w:b/>
          <w:bCs/>
          <w:color w:val="740000"/>
          <w:kern w:val="24"/>
          <w:sz w:val="24"/>
          <w:szCs w:val="24"/>
          <w:lang w:val="ro-RO"/>
        </w:rPr>
      </w:pPr>
      <w:bookmarkStart w:id="82" w:name="_Toc120277936"/>
      <w:bookmarkStart w:id="83" w:name="_Toc123197160"/>
      <w:r w:rsidRPr="00951E56">
        <w:rPr>
          <w:rFonts w:eastAsiaTheme="minorEastAsia" w:cstheme="majorHAnsi"/>
          <w:b/>
          <w:bCs/>
          <w:color w:val="740000"/>
          <w:kern w:val="24"/>
          <w:sz w:val="24"/>
          <w:szCs w:val="24"/>
          <w:lang w:val="ro-RO"/>
        </w:rPr>
        <w:t>Anexa nr. 4</w:t>
      </w:r>
      <w:bookmarkEnd w:id="82"/>
      <w:bookmarkEnd w:id="83"/>
    </w:p>
    <w:p w14:paraId="10249AD5" w14:textId="7BBCD40F" w:rsidR="00DA122A" w:rsidRPr="00951E56" w:rsidRDefault="00DA122A" w:rsidP="00B84082">
      <w:pPr>
        <w:spacing w:line="276" w:lineRule="auto"/>
        <w:ind w:left="720"/>
        <w:jc w:val="center"/>
        <w:rPr>
          <w:rFonts w:asciiTheme="majorHAnsi" w:eastAsia="Calibri" w:hAnsiTheme="majorHAnsi" w:cstheme="majorHAnsi"/>
          <w:b/>
          <w:color w:val="833C0B" w:themeColor="accent2" w:themeShade="80"/>
          <w:sz w:val="24"/>
          <w:szCs w:val="24"/>
          <w:lang w:val="ro-RO"/>
        </w:rPr>
      </w:pPr>
      <w:r w:rsidRPr="00951E56">
        <w:rPr>
          <w:rFonts w:asciiTheme="majorHAnsi" w:eastAsia="Calibri" w:hAnsiTheme="majorHAnsi" w:cstheme="majorHAnsi"/>
          <w:b/>
          <w:color w:val="833C0B" w:themeColor="accent2" w:themeShade="80"/>
          <w:sz w:val="24"/>
          <w:szCs w:val="24"/>
          <w:lang w:val="ro-RO"/>
        </w:rPr>
        <w:t>Incidenţa celor m</w:t>
      </w:r>
      <w:r w:rsidR="00C935B9" w:rsidRPr="00951E56">
        <w:rPr>
          <w:rFonts w:asciiTheme="majorHAnsi" w:eastAsia="Calibri" w:hAnsiTheme="majorHAnsi" w:cstheme="majorHAnsi"/>
          <w:b/>
          <w:color w:val="833C0B" w:themeColor="accent2" w:themeShade="80"/>
          <w:sz w:val="24"/>
          <w:szCs w:val="24"/>
          <w:lang w:val="ro-RO"/>
        </w:rPr>
        <w:t>ai fecvente tumori maligne în Republica</w:t>
      </w:r>
      <w:r w:rsidRPr="00951E56">
        <w:rPr>
          <w:rFonts w:asciiTheme="majorHAnsi" w:eastAsia="Calibri" w:hAnsiTheme="majorHAnsi" w:cstheme="majorHAnsi"/>
          <w:b/>
          <w:color w:val="833C0B" w:themeColor="accent2" w:themeShade="80"/>
          <w:sz w:val="24"/>
          <w:szCs w:val="24"/>
          <w:lang w:val="ro-RO"/>
        </w:rPr>
        <w:t xml:space="preserve"> Moldo</w:t>
      </w:r>
      <w:r w:rsidR="00C935B9" w:rsidRPr="00951E56">
        <w:rPr>
          <w:rFonts w:asciiTheme="majorHAnsi" w:eastAsia="Calibri" w:hAnsiTheme="majorHAnsi" w:cstheme="majorHAnsi"/>
          <w:b/>
          <w:color w:val="833C0B" w:themeColor="accent2" w:themeShade="80"/>
          <w:sz w:val="24"/>
          <w:szCs w:val="24"/>
          <w:lang w:val="ro-RO"/>
        </w:rPr>
        <w:t>v</w:t>
      </w:r>
      <w:r w:rsidRPr="00951E56">
        <w:rPr>
          <w:rFonts w:asciiTheme="majorHAnsi" w:eastAsia="Calibri" w:hAnsiTheme="majorHAnsi" w:cstheme="majorHAnsi"/>
          <w:b/>
          <w:color w:val="833C0B" w:themeColor="accent2" w:themeShade="80"/>
          <w:sz w:val="24"/>
          <w:szCs w:val="24"/>
          <w:lang w:val="ro-RO"/>
        </w:rPr>
        <w:t>a pentru a.2017-</w:t>
      </w:r>
      <w:r w:rsidRPr="0035555F">
        <w:rPr>
          <w:rFonts w:asciiTheme="majorHAnsi" w:eastAsia="Calibri" w:hAnsiTheme="majorHAnsi" w:cstheme="majorHAnsi"/>
          <w:b/>
          <w:color w:val="833C0B" w:themeColor="accent2" w:themeShade="80"/>
          <w:sz w:val="24"/>
          <w:szCs w:val="24"/>
          <w:lang w:val="ro-RO"/>
        </w:rPr>
        <w:t xml:space="preserve">2022 </w:t>
      </w:r>
      <w:r w:rsidRPr="0035555F">
        <w:rPr>
          <w:rFonts w:asciiTheme="majorHAnsi" w:hAnsiTheme="majorHAnsi" w:cstheme="majorHAnsi"/>
          <w:b/>
          <w:color w:val="833C0B" w:themeColor="accent2" w:themeShade="80"/>
          <w:sz w:val="24"/>
          <w:szCs w:val="24"/>
          <w:lang w:val="ro-RO"/>
        </w:rPr>
        <w:t>(I semestru)</w:t>
      </w:r>
    </w:p>
    <w:tbl>
      <w:tblPr>
        <w:tblStyle w:val="a9"/>
        <w:tblW w:w="15408" w:type="dxa"/>
        <w:tblInd w:w="-601" w:type="dxa"/>
        <w:tblLayout w:type="fixed"/>
        <w:tblLook w:val="04A0" w:firstRow="1" w:lastRow="0" w:firstColumn="1" w:lastColumn="0" w:noHBand="0" w:noVBand="1"/>
      </w:tblPr>
      <w:tblGrid>
        <w:gridCol w:w="596"/>
        <w:gridCol w:w="1701"/>
        <w:gridCol w:w="709"/>
        <w:gridCol w:w="1701"/>
        <w:gridCol w:w="709"/>
        <w:gridCol w:w="1701"/>
        <w:gridCol w:w="708"/>
        <w:gridCol w:w="1701"/>
        <w:gridCol w:w="851"/>
        <w:gridCol w:w="1701"/>
        <w:gridCol w:w="843"/>
        <w:gridCol w:w="1701"/>
        <w:gridCol w:w="786"/>
      </w:tblGrid>
      <w:tr w:rsidR="00DA122A" w:rsidRPr="0035555F" w14:paraId="561C012B" w14:textId="77777777" w:rsidTr="00A617D7">
        <w:tc>
          <w:tcPr>
            <w:tcW w:w="596" w:type="dxa"/>
            <w:vMerge w:val="restart"/>
            <w:vAlign w:val="center"/>
          </w:tcPr>
          <w:p w14:paraId="67549AAB"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Locul</w:t>
            </w:r>
          </w:p>
        </w:tc>
        <w:tc>
          <w:tcPr>
            <w:tcW w:w="2410" w:type="dxa"/>
            <w:gridSpan w:val="2"/>
          </w:tcPr>
          <w:p w14:paraId="33BE824A" w14:textId="4F36BE4A" w:rsidR="00DA122A" w:rsidRPr="0035555F" w:rsidRDefault="00A617D7"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 xml:space="preserve">Anul </w:t>
            </w:r>
            <w:r w:rsidR="00DA122A" w:rsidRPr="0035555F">
              <w:rPr>
                <w:rFonts w:asciiTheme="majorHAnsi" w:hAnsiTheme="majorHAnsi" w:cstheme="majorHAnsi"/>
                <w:sz w:val="20"/>
                <w:szCs w:val="20"/>
                <w:lang w:val="ro-RO"/>
              </w:rPr>
              <w:t>2017</w:t>
            </w:r>
          </w:p>
        </w:tc>
        <w:tc>
          <w:tcPr>
            <w:tcW w:w="2410" w:type="dxa"/>
            <w:gridSpan w:val="2"/>
          </w:tcPr>
          <w:p w14:paraId="2E992780" w14:textId="14AB600B" w:rsidR="00DA122A" w:rsidRPr="0035555F" w:rsidRDefault="00A617D7" w:rsidP="00B84082">
            <w:pPr>
              <w:spacing w:line="276" w:lineRule="auto"/>
              <w:ind w:firstLine="708"/>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 xml:space="preserve">Anul </w:t>
            </w:r>
            <w:r w:rsidR="00DA122A" w:rsidRPr="0035555F">
              <w:rPr>
                <w:rFonts w:asciiTheme="majorHAnsi" w:hAnsiTheme="majorHAnsi" w:cstheme="majorHAnsi"/>
                <w:sz w:val="20"/>
                <w:szCs w:val="20"/>
                <w:lang w:val="ro-RO"/>
              </w:rPr>
              <w:t>2018</w:t>
            </w:r>
          </w:p>
        </w:tc>
        <w:tc>
          <w:tcPr>
            <w:tcW w:w="2409" w:type="dxa"/>
            <w:gridSpan w:val="2"/>
          </w:tcPr>
          <w:p w14:paraId="448D3271" w14:textId="1EBEFB3E" w:rsidR="00DA122A" w:rsidRPr="0035555F" w:rsidRDefault="00A617D7"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 xml:space="preserve">Anul </w:t>
            </w:r>
            <w:r w:rsidR="00DA122A" w:rsidRPr="0035555F">
              <w:rPr>
                <w:rFonts w:asciiTheme="majorHAnsi" w:hAnsiTheme="majorHAnsi" w:cstheme="majorHAnsi"/>
                <w:sz w:val="20"/>
                <w:szCs w:val="20"/>
                <w:lang w:val="ro-RO"/>
              </w:rPr>
              <w:t>2019</w:t>
            </w:r>
          </w:p>
        </w:tc>
        <w:tc>
          <w:tcPr>
            <w:tcW w:w="2552" w:type="dxa"/>
            <w:gridSpan w:val="2"/>
          </w:tcPr>
          <w:p w14:paraId="77D4E3D3" w14:textId="7A451C1B" w:rsidR="00DA122A" w:rsidRPr="0035555F" w:rsidRDefault="00A617D7"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 xml:space="preserve">Anul </w:t>
            </w:r>
            <w:r w:rsidR="00DA122A" w:rsidRPr="0035555F">
              <w:rPr>
                <w:rFonts w:asciiTheme="majorHAnsi" w:hAnsiTheme="majorHAnsi" w:cstheme="majorHAnsi"/>
                <w:sz w:val="20"/>
                <w:szCs w:val="20"/>
                <w:lang w:val="ro-RO"/>
              </w:rPr>
              <w:t>2020</w:t>
            </w:r>
          </w:p>
        </w:tc>
        <w:tc>
          <w:tcPr>
            <w:tcW w:w="2544" w:type="dxa"/>
            <w:gridSpan w:val="2"/>
          </w:tcPr>
          <w:p w14:paraId="3D35207F" w14:textId="2DB6C451" w:rsidR="00DA122A" w:rsidRPr="0035555F" w:rsidRDefault="00A617D7"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 xml:space="preserve">Anul </w:t>
            </w:r>
            <w:r w:rsidR="00DA122A" w:rsidRPr="0035555F">
              <w:rPr>
                <w:rFonts w:asciiTheme="majorHAnsi" w:hAnsiTheme="majorHAnsi" w:cstheme="majorHAnsi"/>
                <w:sz w:val="20"/>
                <w:szCs w:val="20"/>
                <w:lang w:val="ro-RO"/>
              </w:rPr>
              <w:t>2021</w:t>
            </w:r>
          </w:p>
        </w:tc>
        <w:tc>
          <w:tcPr>
            <w:tcW w:w="2487" w:type="dxa"/>
            <w:gridSpan w:val="2"/>
          </w:tcPr>
          <w:p w14:paraId="3A2C71F1" w14:textId="17F6AB3B" w:rsidR="00DA122A" w:rsidRPr="0035555F" w:rsidRDefault="00A617D7"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anul</w:t>
            </w:r>
            <w:r w:rsidR="00DA122A" w:rsidRPr="0035555F">
              <w:rPr>
                <w:rFonts w:asciiTheme="majorHAnsi" w:hAnsiTheme="majorHAnsi" w:cstheme="majorHAnsi"/>
                <w:sz w:val="20"/>
                <w:szCs w:val="20"/>
                <w:lang w:val="ro-RO"/>
              </w:rPr>
              <w:t xml:space="preserve"> 2022 (I semestru)</w:t>
            </w:r>
          </w:p>
        </w:tc>
      </w:tr>
      <w:tr w:rsidR="00DA122A" w:rsidRPr="0035555F" w14:paraId="44874E02" w14:textId="77777777" w:rsidTr="00A617D7">
        <w:tc>
          <w:tcPr>
            <w:tcW w:w="596" w:type="dxa"/>
            <w:vMerge/>
          </w:tcPr>
          <w:p w14:paraId="0B65A791" w14:textId="77777777" w:rsidR="00DA122A" w:rsidRPr="0035555F" w:rsidRDefault="00DA122A" w:rsidP="00B84082">
            <w:pPr>
              <w:spacing w:line="276" w:lineRule="auto"/>
              <w:rPr>
                <w:rFonts w:asciiTheme="majorHAnsi" w:hAnsiTheme="majorHAnsi" w:cstheme="majorHAnsi"/>
                <w:sz w:val="20"/>
                <w:szCs w:val="20"/>
                <w:lang w:val="ro-RO"/>
              </w:rPr>
            </w:pPr>
          </w:p>
        </w:tc>
        <w:tc>
          <w:tcPr>
            <w:tcW w:w="2410" w:type="dxa"/>
            <w:gridSpan w:val="2"/>
          </w:tcPr>
          <w:p w14:paraId="55DA0A17"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b/>
                <w:sz w:val="20"/>
                <w:szCs w:val="20"/>
                <w:lang w:val="ro-RO"/>
              </w:rPr>
              <w:t>Total cazuri - 9882</w:t>
            </w:r>
          </w:p>
        </w:tc>
        <w:tc>
          <w:tcPr>
            <w:tcW w:w="2410" w:type="dxa"/>
            <w:gridSpan w:val="2"/>
            <w:vAlign w:val="center"/>
          </w:tcPr>
          <w:p w14:paraId="28C1F8D6" w14:textId="77777777" w:rsidR="00DA122A" w:rsidRPr="0035555F" w:rsidRDefault="00DA122A" w:rsidP="00B84082">
            <w:pPr>
              <w:spacing w:line="276" w:lineRule="auto"/>
              <w:rPr>
                <w:rFonts w:asciiTheme="majorHAnsi" w:hAnsiTheme="majorHAnsi" w:cstheme="majorHAnsi"/>
                <w:b/>
                <w:sz w:val="20"/>
                <w:szCs w:val="20"/>
                <w:lang w:val="ro-RO"/>
              </w:rPr>
            </w:pPr>
            <w:r w:rsidRPr="0035555F">
              <w:rPr>
                <w:rFonts w:asciiTheme="majorHAnsi" w:hAnsiTheme="majorHAnsi" w:cstheme="majorHAnsi"/>
                <w:b/>
                <w:sz w:val="20"/>
                <w:szCs w:val="20"/>
                <w:lang w:val="ro-RO"/>
              </w:rPr>
              <w:t>Total cazuri- 10021</w:t>
            </w:r>
          </w:p>
        </w:tc>
        <w:tc>
          <w:tcPr>
            <w:tcW w:w="2409" w:type="dxa"/>
            <w:gridSpan w:val="2"/>
            <w:vAlign w:val="center"/>
          </w:tcPr>
          <w:p w14:paraId="3473F379" w14:textId="77777777" w:rsidR="00DA122A" w:rsidRPr="0035555F" w:rsidRDefault="00DA122A" w:rsidP="00B84082">
            <w:pPr>
              <w:spacing w:line="276" w:lineRule="auto"/>
              <w:rPr>
                <w:rFonts w:asciiTheme="majorHAnsi" w:hAnsiTheme="majorHAnsi" w:cstheme="majorHAnsi"/>
                <w:b/>
                <w:sz w:val="20"/>
                <w:szCs w:val="20"/>
                <w:lang w:val="ro-RO"/>
              </w:rPr>
            </w:pPr>
            <w:r w:rsidRPr="0035555F">
              <w:rPr>
                <w:rFonts w:asciiTheme="majorHAnsi" w:hAnsiTheme="majorHAnsi" w:cstheme="majorHAnsi"/>
                <w:b/>
                <w:sz w:val="20"/>
                <w:szCs w:val="20"/>
                <w:lang w:val="ro-RO"/>
              </w:rPr>
              <w:t>Total cazuri- 10112</w:t>
            </w:r>
          </w:p>
        </w:tc>
        <w:tc>
          <w:tcPr>
            <w:tcW w:w="2552" w:type="dxa"/>
            <w:gridSpan w:val="2"/>
            <w:vAlign w:val="center"/>
          </w:tcPr>
          <w:p w14:paraId="5F50389B" w14:textId="77777777" w:rsidR="00DA122A" w:rsidRPr="0035555F" w:rsidRDefault="00DA122A" w:rsidP="00B84082">
            <w:pPr>
              <w:spacing w:line="276" w:lineRule="auto"/>
              <w:rPr>
                <w:rFonts w:asciiTheme="majorHAnsi" w:hAnsiTheme="majorHAnsi" w:cstheme="majorHAnsi"/>
                <w:b/>
                <w:sz w:val="20"/>
                <w:szCs w:val="20"/>
                <w:lang w:val="ro-RO"/>
              </w:rPr>
            </w:pPr>
            <w:r w:rsidRPr="0035555F">
              <w:rPr>
                <w:rFonts w:asciiTheme="majorHAnsi" w:hAnsiTheme="majorHAnsi" w:cstheme="majorHAnsi"/>
                <w:b/>
                <w:sz w:val="20"/>
                <w:szCs w:val="20"/>
                <w:lang w:val="ro-RO"/>
              </w:rPr>
              <w:t>Total cazuri- 8319</w:t>
            </w:r>
          </w:p>
        </w:tc>
        <w:tc>
          <w:tcPr>
            <w:tcW w:w="2544" w:type="dxa"/>
            <w:gridSpan w:val="2"/>
            <w:vAlign w:val="center"/>
          </w:tcPr>
          <w:p w14:paraId="23986F5F" w14:textId="77777777" w:rsidR="00DA122A" w:rsidRPr="0035555F" w:rsidRDefault="00DA122A" w:rsidP="00B84082">
            <w:pPr>
              <w:spacing w:line="276" w:lineRule="auto"/>
              <w:rPr>
                <w:rFonts w:asciiTheme="majorHAnsi" w:hAnsiTheme="majorHAnsi" w:cstheme="majorHAnsi"/>
                <w:b/>
                <w:sz w:val="20"/>
                <w:szCs w:val="20"/>
                <w:lang w:val="ro-RO"/>
              </w:rPr>
            </w:pPr>
            <w:r w:rsidRPr="0035555F">
              <w:rPr>
                <w:rFonts w:asciiTheme="majorHAnsi" w:hAnsiTheme="majorHAnsi" w:cstheme="majorHAnsi"/>
                <w:b/>
                <w:sz w:val="20"/>
                <w:szCs w:val="20"/>
                <w:lang w:val="ro-RO"/>
              </w:rPr>
              <w:t>Total cazuri- 8596</w:t>
            </w:r>
          </w:p>
        </w:tc>
        <w:tc>
          <w:tcPr>
            <w:tcW w:w="2487" w:type="dxa"/>
            <w:gridSpan w:val="2"/>
            <w:vAlign w:val="center"/>
          </w:tcPr>
          <w:p w14:paraId="29F559EB" w14:textId="77777777" w:rsidR="00DA122A" w:rsidRPr="0035555F" w:rsidRDefault="00DA122A" w:rsidP="00B84082">
            <w:pPr>
              <w:spacing w:line="276" w:lineRule="auto"/>
              <w:rPr>
                <w:rFonts w:asciiTheme="majorHAnsi" w:hAnsiTheme="majorHAnsi" w:cstheme="majorHAnsi"/>
                <w:b/>
                <w:sz w:val="20"/>
                <w:szCs w:val="20"/>
                <w:lang w:val="ro-RO"/>
              </w:rPr>
            </w:pPr>
            <w:r w:rsidRPr="0035555F">
              <w:rPr>
                <w:rFonts w:asciiTheme="majorHAnsi" w:hAnsiTheme="majorHAnsi" w:cstheme="majorHAnsi"/>
                <w:b/>
                <w:sz w:val="20"/>
                <w:szCs w:val="20"/>
                <w:lang w:val="ro-RO"/>
              </w:rPr>
              <w:t>Total cazuri- 4377</w:t>
            </w:r>
          </w:p>
        </w:tc>
      </w:tr>
      <w:tr w:rsidR="00DA122A" w:rsidRPr="0035555F" w14:paraId="3EBBE0D6" w14:textId="77777777" w:rsidTr="00A617D7">
        <w:tc>
          <w:tcPr>
            <w:tcW w:w="596" w:type="dxa"/>
            <w:vMerge/>
          </w:tcPr>
          <w:p w14:paraId="15C88110" w14:textId="77777777" w:rsidR="00DA122A" w:rsidRPr="0035555F" w:rsidRDefault="00DA122A" w:rsidP="00B84082">
            <w:pPr>
              <w:spacing w:line="276" w:lineRule="auto"/>
              <w:rPr>
                <w:rFonts w:asciiTheme="majorHAnsi" w:hAnsiTheme="majorHAnsi" w:cstheme="majorHAnsi"/>
                <w:sz w:val="20"/>
                <w:szCs w:val="20"/>
                <w:lang w:val="ro-RO"/>
              </w:rPr>
            </w:pPr>
          </w:p>
        </w:tc>
        <w:tc>
          <w:tcPr>
            <w:tcW w:w="1701" w:type="dxa"/>
          </w:tcPr>
          <w:p w14:paraId="480C1097"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localizări</w:t>
            </w:r>
          </w:p>
        </w:tc>
        <w:tc>
          <w:tcPr>
            <w:tcW w:w="709" w:type="dxa"/>
          </w:tcPr>
          <w:p w14:paraId="11E5392A"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c.a</w:t>
            </w:r>
          </w:p>
        </w:tc>
        <w:tc>
          <w:tcPr>
            <w:tcW w:w="1701" w:type="dxa"/>
          </w:tcPr>
          <w:p w14:paraId="21CEBE9A"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localizări</w:t>
            </w:r>
          </w:p>
        </w:tc>
        <w:tc>
          <w:tcPr>
            <w:tcW w:w="709" w:type="dxa"/>
          </w:tcPr>
          <w:p w14:paraId="1372D238"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c.a</w:t>
            </w:r>
          </w:p>
        </w:tc>
        <w:tc>
          <w:tcPr>
            <w:tcW w:w="1701" w:type="dxa"/>
          </w:tcPr>
          <w:p w14:paraId="36F771A1"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localizări</w:t>
            </w:r>
          </w:p>
        </w:tc>
        <w:tc>
          <w:tcPr>
            <w:tcW w:w="708" w:type="dxa"/>
          </w:tcPr>
          <w:p w14:paraId="4DCF0BAC"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c.a</w:t>
            </w:r>
          </w:p>
        </w:tc>
        <w:tc>
          <w:tcPr>
            <w:tcW w:w="1701" w:type="dxa"/>
          </w:tcPr>
          <w:p w14:paraId="1AFFABB0"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localizări</w:t>
            </w:r>
          </w:p>
        </w:tc>
        <w:tc>
          <w:tcPr>
            <w:tcW w:w="851" w:type="dxa"/>
          </w:tcPr>
          <w:p w14:paraId="5D6A4F7C"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c.a</w:t>
            </w:r>
          </w:p>
        </w:tc>
        <w:tc>
          <w:tcPr>
            <w:tcW w:w="1701" w:type="dxa"/>
          </w:tcPr>
          <w:p w14:paraId="52782C00"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localizări</w:t>
            </w:r>
          </w:p>
        </w:tc>
        <w:tc>
          <w:tcPr>
            <w:tcW w:w="843" w:type="dxa"/>
          </w:tcPr>
          <w:p w14:paraId="673CE1AD"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c.a</w:t>
            </w:r>
          </w:p>
        </w:tc>
        <w:tc>
          <w:tcPr>
            <w:tcW w:w="1701" w:type="dxa"/>
          </w:tcPr>
          <w:p w14:paraId="25AA9659"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localizări</w:t>
            </w:r>
          </w:p>
        </w:tc>
        <w:tc>
          <w:tcPr>
            <w:tcW w:w="786" w:type="dxa"/>
          </w:tcPr>
          <w:p w14:paraId="1C568869"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c.a</w:t>
            </w:r>
          </w:p>
        </w:tc>
      </w:tr>
      <w:tr w:rsidR="00DA122A" w:rsidRPr="0035555F" w14:paraId="185ED1F2" w14:textId="77777777" w:rsidTr="00A617D7">
        <w:tc>
          <w:tcPr>
            <w:tcW w:w="596" w:type="dxa"/>
            <w:vAlign w:val="center"/>
          </w:tcPr>
          <w:p w14:paraId="48AD5087"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I</w:t>
            </w:r>
          </w:p>
        </w:tc>
        <w:tc>
          <w:tcPr>
            <w:tcW w:w="1701" w:type="dxa"/>
            <w:vAlign w:val="center"/>
          </w:tcPr>
          <w:p w14:paraId="3BF71C44"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colorectal</w:t>
            </w:r>
          </w:p>
        </w:tc>
        <w:tc>
          <w:tcPr>
            <w:tcW w:w="709" w:type="dxa"/>
            <w:vAlign w:val="center"/>
          </w:tcPr>
          <w:p w14:paraId="120432A6"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1234</w:t>
            </w:r>
          </w:p>
        </w:tc>
        <w:tc>
          <w:tcPr>
            <w:tcW w:w="1701" w:type="dxa"/>
            <w:vAlign w:val="center"/>
          </w:tcPr>
          <w:p w14:paraId="4617CAE5"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colorectal</w:t>
            </w:r>
          </w:p>
        </w:tc>
        <w:tc>
          <w:tcPr>
            <w:tcW w:w="709" w:type="dxa"/>
            <w:vAlign w:val="center"/>
          </w:tcPr>
          <w:p w14:paraId="19CF7CB3"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1338</w:t>
            </w:r>
          </w:p>
        </w:tc>
        <w:tc>
          <w:tcPr>
            <w:tcW w:w="1701" w:type="dxa"/>
            <w:vAlign w:val="center"/>
          </w:tcPr>
          <w:p w14:paraId="47EF99C5"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colorectal</w:t>
            </w:r>
          </w:p>
        </w:tc>
        <w:tc>
          <w:tcPr>
            <w:tcW w:w="708" w:type="dxa"/>
            <w:vAlign w:val="center"/>
          </w:tcPr>
          <w:p w14:paraId="4DEB03FD"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1357</w:t>
            </w:r>
          </w:p>
        </w:tc>
        <w:tc>
          <w:tcPr>
            <w:tcW w:w="1701" w:type="dxa"/>
            <w:vAlign w:val="center"/>
          </w:tcPr>
          <w:p w14:paraId="4C04F08E"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colorectal</w:t>
            </w:r>
          </w:p>
        </w:tc>
        <w:tc>
          <w:tcPr>
            <w:tcW w:w="851" w:type="dxa"/>
            <w:vAlign w:val="center"/>
          </w:tcPr>
          <w:p w14:paraId="748D43C9"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1127</w:t>
            </w:r>
          </w:p>
        </w:tc>
        <w:tc>
          <w:tcPr>
            <w:tcW w:w="1701" w:type="dxa"/>
            <w:vAlign w:val="center"/>
          </w:tcPr>
          <w:p w14:paraId="6A6E6BCE"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colorectal</w:t>
            </w:r>
          </w:p>
        </w:tc>
        <w:tc>
          <w:tcPr>
            <w:tcW w:w="843" w:type="dxa"/>
            <w:vAlign w:val="center"/>
          </w:tcPr>
          <w:p w14:paraId="292AAC5B"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1175</w:t>
            </w:r>
          </w:p>
        </w:tc>
        <w:tc>
          <w:tcPr>
            <w:tcW w:w="1701" w:type="dxa"/>
          </w:tcPr>
          <w:p w14:paraId="6522F5D3"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 xml:space="preserve">Cr.gl. mamar </w:t>
            </w:r>
          </w:p>
        </w:tc>
        <w:tc>
          <w:tcPr>
            <w:tcW w:w="786" w:type="dxa"/>
            <w:vAlign w:val="center"/>
          </w:tcPr>
          <w:p w14:paraId="093D8688"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570</w:t>
            </w:r>
          </w:p>
        </w:tc>
      </w:tr>
      <w:tr w:rsidR="00DA122A" w:rsidRPr="0035555F" w14:paraId="538954CB" w14:textId="77777777" w:rsidTr="00A617D7">
        <w:tc>
          <w:tcPr>
            <w:tcW w:w="596" w:type="dxa"/>
            <w:vAlign w:val="center"/>
          </w:tcPr>
          <w:p w14:paraId="08A8EFC8"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II</w:t>
            </w:r>
          </w:p>
        </w:tc>
        <w:tc>
          <w:tcPr>
            <w:tcW w:w="1701" w:type="dxa"/>
            <w:vAlign w:val="center"/>
          </w:tcPr>
          <w:p w14:paraId="54038E57" w14:textId="29C37C46"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Cr.gl. mamar</w:t>
            </w:r>
            <w:r w:rsidR="00890FCF">
              <w:rPr>
                <w:rFonts w:asciiTheme="majorHAnsi" w:hAnsiTheme="majorHAnsi" w:cstheme="majorHAnsi"/>
                <w:sz w:val="20"/>
                <w:szCs w:val="20"/>
                <w:lang w:val="ro-RO"/>
              </w:rPr>
              <w:t>e</w:t>
            </w:r>
            <w:r w:rsidRPr="0035555F">
              <w:rPr>
                <w:rFonts w:asciiTheme="majorHAnsi" w:hAnsiTheme="majorHAnsi" w:cstheme="majorHAnsi"/>
                <w:sz w:val="20"/>
                <w:szCs w:val="20"/>
                <w:lang w:val="ro-RO"/>
              </w:rPr>
              <w:t xml:space="preserve"> </w:t>
            </w:r>
          </w:p>
        </w:tc>
        <w:tc>
          <w:tcPr>
            <w:tcW w:w="709" w:type="dxa"/>
            <w:vAlign w:val="center"/>
          </w:tcPr>
          <w:p w14:paraId="277892C6"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1118</w:t>
            </w:r>
          </w:p>
        </w:tc>
        <w:tc>
          <w:tcPr>
            <w:tcW w:w="1701" w:type="dxa"/>
            <w:vAlign w:val="center"/>
          </w:tcPr>
          <w:p w14:paraId="57A3705F"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 xml:space="preserve">Cr. gl. mamar </w:t>
            </w:r>
          </w:p>
        </w:tc>
        <w:tc>
          <w:tcPr>
            <w:tcW w:w="709" w:type="dxa"/>
            <w:vAlign w:val="center"/>
          </w:tcPr>
          <w:p w14:paraId="341AE06D"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1125</w:t>
            </w:r>
          </w:p>
        </w:tc>
        <w:tc>
          <w:tcPr>
            <w:tcW w:w="1701" w:type="dxa"/>
            <w:vAlign w:val="center"/>
          </w:tcPr>
          <w:p w14:paraId="06208F5E"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pielii</w:t>
            </w:r>
          </w:p>
          <w:p w14:paraId="2A28AD7E"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(non-melanom)</w:t>
            </w:r>
          </w:p>
        </w:tc>
        <w:tc>
          <w:tcPr>
            <w:tcW w:w="708" w:type="dxa"/>
            <w:vAlign w:val="center"/>
          </w:tcPr>
          <w:p w14:paraId="759471EB"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1224</w:t>
            </w:r>
          </w:p>
        </w:tc>
        <w:tc>
          <w:tcPr>
            <w:tcW w:w="1701" w:type="dxa"/>
          </w:tcPr>
          <w:p w14:paraId="5AE33895"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 xml:space="preserve">Cr.gl. mamar </w:t>
            </w:r>
          </w:p>
        </w:tc>
        <w:tc>
          <w:tcPr>
            <w:tcW w:w="851" w:type="dxa"/>
            <w:vAlign w:val="center"/>
          </w:tcPr>
          <w:p w14:paraId="59FEA1D7"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1016</w:t>
            </w:r>
          </w:p>
        </w:tc>
        <w:tc>
          <w:tcPr>
            <w:tcW w:w="1701" w:type="dxa"/>
          </w:tcPr>
          <w:p w14:paraId="18939CA9"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 xml:space="preserve">Cr.gl. mamar </w:t>
            </w:r>
          </w:p>
        </w:tc>
        <w:tc>
          <w:tcPr>
            <w:tcW w:w="843" w:type="dxa"/>
            <w:vAlign w:val="center"/>
          </w:tcPr>
          <w:p w14:paraId="71EDB3EB"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1123</w:t>
            </w:r>
          </w:p>
        </w:tc>
        <w:tc>
          <w:tcPr>
            <w:tcW w:w="1701" w:type="dxa"/>
            <w:vAlign w:val="center"/>
          </w:tcPr>
          <w:p w14:paraId="471C24DF"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colorectal</w:t>
            </w:r>
          </w:p>
        </w:tc>
        <w:tc>
          <w:tcPr>
            <w:tcW w:w="786" w:type="dxa"/>
            <w:vAlign w:val="center"/>
          </w:tcPr>
          <w:p w14:paraId="1DBF6B6F"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513</w:t>
            </w:r>
          </w:p>
        </w:tc>
      </w:tr>
      <w:tr w:rsidR="00DA122A" w:rsidRPr="0035555F" w14:paraId="6816C3CA" w14:textId="77777777" w:rsidTr="00A617D7">
        <w:tc>
          <w:tcPr>
            <w:tcW w:w="596" w:type="dxa"/>
            <w:vAlign w:val="center"/>
          </w:tcPr>
          <w:p w14:paraId="5686D6EC"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III</w:t>
            </w:r>
          </w:p>
        </w:tc>
        <w:tc>
          <w:tcPr>
            <w:tcW w:w="1701" w:type="dxa"/>
            <w:vAlign w:val="center"/>
          </w:tcPr>
          <w:p w14:paraId="0DEFFA26"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pielii</w:t>
            </w:r>
          </w:p>
          <w:p w14:paraId="4A5C322F"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(non-melanom)</w:t>
            </w:r>
          </w:p>
        </w:tc>
        <w:tc>
          <w:tcPr>
            <w:tcW w:w="709" w:type="dxa"/>
            <w:vAlign w:val="center"/>
          </w:tcPr>
          <w:p w14:paraId="4DFE1F9F"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1038</w:t>
            </w:r>
          </w:p>
        </w:tc>
        <w:tc>
          <w:tcPr>
            <w:tcW w:w="1701" w:type="dxa"/>
            <w:vAlign w:val="center"/>
          </w:tcPr>
          <w:p w14:paraId="290FFBD7"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pielii</w:t>
            </w:r>
          </w:p>
          <w:p w14:paraId="653D4237"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(non-melanom)</w:t>
            </w:r>
          </w:p>
        </w:tc>
        <w:tc>
          <w:tcPr>
            <w:tcW w:w="709" w:type="dxa"/>
            <w:vAlign w:val="center"/>
          </w:tcPr>
          <w:p w14:paraId="7A223362"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980</w:t>
            </w:r>
          </w:p>
        </w:tc>
        <w:tc>
          <w:tcPr>
            <w:tcW w:w="1701" w:type="dxa"/>
          </w:tcPr>
          <w:p w14:paraId="0D1A3D07"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 xml:space="preserve">Cr.gl. mamar </w:t>
            </w:r>
          </w:p>
        </w:tc>
        <w:tc>
          <w:tcPr>
            <w:tcW w:w="708" w:type="dxa"/>
            <w:vAlign w:val="center"/>
          </w:tcPr>
          <w:p w14:paraId="42A3E3EC"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1177</w:t>
            </w:r>
          </w:p>
        </w:tc>
        <w:tc>
          <w:tcPr>
            <w:tcW w:w="1701" w:type="dxa"/>
            <w:vAlign w:val="center"/>
          </w:tcPr>
          <w:p w14:paraId="246BBF49"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pielii</w:t>
            </w:r>
          </w:p>
          <w:p w14:paraId="5496123C"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(non-melanom)</w:t>
            </w:r>
          </w:p>
        </w:tc>
        <w:tc>
          <w:tcPr>
            <w:tcW w:w="851" w:type="dxa"/>
            <w:vAlign w:val="center"/>
          </w:tcPr>
          <w:p w14:paraId="1C4662EA"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786</w:t>
            </w:r>
          </w:p>
        </w:tc>
        <w:tc>
          <w:tcPr>
            <w:tcW w:w="1701" w:type="dxa"/>
            <w:vAlign w:val="center"/>
          </w:tcPr>
          <w:p w14:paraId="534D59B0"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pielii</w:t>
            </w:r>
          </w:p>
          <w:p w14:paraId="597694FF"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(non-melanom)</w:t>
            </w:r>
          </w:p>
        </w:tc>
        <w:tc>
          <w:tcPr>
            <w:tcW w:w="843" w:type="dxa"/>
            <w:vAlign w:val="center"/>
          </w:tcPr>
          <w:p w14:paraId="353ECF3B"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883</w:t>
            </w:r>
          </w:p>
        </w:tc>
        <w:tc>
          <w:tcPr>
            <w:tcW w:w="1701" w:type="dxa"/>
          </w:tcPr>
          <w:p w14:paraId="45A0E70C" w14:textId="6E17B9C3" w:rsidR="00DA122A" w:rsidRPr="0035555F" w:rsidRDefault="00DA122A" w:rsidP="00890FCF">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plăm</w:t>
            </w:r>
            <w:r w:rsidR="00890FCF">
              <w:rPr>
                <w:rFonts w:asciiTheme="majorHAnsi" w:hAnsiTheme="majorHAnsi" w:cstheme="majorHAnsi"/>
                <w:sz w:val="20"/>
                <w:szCs w:val="20"/>
                <w:lang w:val="ro-RO"/>
              </w:rPr>
              <w:t>â</w:t>
            </w:r>
            <w:r w:rsidRPr="0035555F">
              <w:rPr>
                <w:rFonts w:asciiTheme="majorHAnsi" w:hAnsiTheme="majorHAnsi" w:cstheme="majorHAnsi"/>
                <w:sz w:val="20"/>
                <w:szCs w:val="20"/>
                <w:lang w:val="ro-RO"/>
              </w:rPr>
              <w:t>nilor</w:t>
            </w:r>
          </w:p>
        </w:tc>
        <w:tc>
          <w:tcPr>
            <w:tcW w:w="786" w:type="dxa"/>
            <w:vAlign w:val="center"/>
          </w:tcPr>
          <w:p w14:paraId="48CC7E51"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406</w:t>
            </w:r>
          </w:p>
        </w:tc>
      </w:tr>
      <w:tr w:rsidR="00DA122A" w:rsidRPr="0035555F" w14:paraId="74F4CA2C" w14:textId="77777777" w:rsidTr="00A617D7">
        <w:tc>
          <w:tcPr>
            <w:tcW w:w="596" w:type="dxa"/>
            <w:vAlign w:val="center"/>
          </w:tcPr>
          <w:p w14:paraId="4C61F878"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IV</w:t>
            </w:r>
          </w:p>
        </w:tc>
        <w:tc>
          <w:tcPr>
            <w:tcW w:w="1701" w:type="dxa"/>
            <w:vAlign w:val="center"/>
          </w:tcPr>
          <w:p w14:paraId="6585F67F" w14:textId="1F3E6FD8" w:rsidR="00DA122A" w:rsidRPr="0035555F" w:rsidRDefault="00DA122A" w:rsidP="00890FCF">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Cr.plăm</w:t>
            </w:r>
            <w:r w:rsidR="00890FCF">
              <w:rPr>
                <w:rFonts w:asciiTheme="majorHAnsi" w:hAnsiTheme="majorHAnsi" w:cstheme="majorHAnsi"/>
                <w:sz w:val="20"/>
                <w:szCs w:val="20"/>
                <w:lang w:val="ro-RO"/>
              </w:rPr>
              <w:t>â</w:t>
            </w:r>
            <w:r w:rsidRPr="0035555F">
              <w:rPr>
                <w:rFonts w:asciiTheme="majorHAnsi" w:hAnsiTheme="majorHAnsi" w:cstheme="majorHAnsi"/>
                <w:sz w:val="20"/>
                <w:szCs w:val="20"/>
                <w:lang w:val="ro-RO"/>
              </w:rPr>
              <w:t>nilor</w:t>
            </w:r>
          </w:p>
        </w:tc>
        <w:tc>
          <w:tcPr>
            <w:tcW w:w="709" w:type="dxa"/>
            <w:vAlign w:val="center"/>
          </w:tcPr>
          <w:p w14:paraId="5F4E5D59"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853</w:t>
            </w:r>
          </w:p>
        </w:tc>
        <w:tc>
          <w:tcPr>
            <w:tcW w:w="1701" w:type="dxa"/>
            <w:vAlign w:val="center"/>
          </w:tcPr>
          <w:p w14:paraId="5C5FF8CC" w14:textId="39556AA4" w:rsidR="00DA122A" w:rsidRPr="0035555F" w:rsidRDefault="00DA122A" w:rsidP="00890FCF">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plăm</w:t>
            </w:r>
            <w:r w:rsidR="00890FCF">
              <w:rPr>
                <w:rFonts w:asciiTheme="majorHAnsi" w:hAnsiTheme="majorHAnsi" w:cstheme="majorHAnsi"/>
                <w:sz w:val="20"/>
                <w:szCs w:val="20"/>
                <w:lang w:val="ro-RO"/>
              </w:rPr>
              <w:t>â</w:t>
            </w:r>
            <w:r w:rsidRPr="0035555F">
              <w:rPr>
                <w:rFonts w:asciiTheme="majorHAnsi" w:hAnsiTheme="majorHAnsi" w:cstheme="majorHAnsi"/>
                <w:sz w:val="20"/>
                <w:szCs w:val="20"/>
                <w:lang w:val="ro-RO"/>
              </w:rPr>
              <w:t>nilor</w:t>
            </w:r>
          </w:p>
        </w:tc>
        <w:tc>
          <w:tcPr>
            <w:tcW w:w="709" w:type="dxa"/>
            <w:vAlign w:val="center"/>
          </w:tcPr>
          <w:p w14:paraId="68D87F4D"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925</w:t>
            </w:r>
          </w:p>
        </w:tc>
        <w:tc>
          <w:tcPr>
            <w:tcW w:w="1701" w:type="dxa"/>
          </w:tcPr>
          <w:p w14:paraId="54989AF7" w14:textId="1CE8DFC2" w:rsidR="00DA122A" w:rsidRPr="0035555F" w:rsidRDefault="00DA122A" w:rsidP="00890FCF">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plăm</w:t>
            </w:r>
            <w:r w:rsidR="00890FCF">
              <w:rPr>
                <w:rFonts w:asciiTheme="majorHAnsi" w:hAnsiTheme="majorHAnsi" w:cstheme="majorHAnsi"/>
                <w:sz w:val="20"/>
                <w:szCs w:val="20"/>
                <w:lang w:val="ro-RO"/>
              </w:rPr>
              <w:t>â</w:t>
            </w:r>
            <w:r w:rsidRPr="0035555F">
              <w:rPr>
                <w:rFonts w:asciiTheme="majorHAnsi" w:hAnsiTheme="majorHAnsi" w:cstheme="majorHAnsi"/>
                <w:sz w:val="20"/>
                <w:szCs w:val="20"/>
                <w:lang w:val="ro-RO"/>
              </w:rPr>
              <w:t>nilor</w:t>
            </w:r>
          </w:p>
        </w:tc>
        <w:tc>
          <w:tcPr>
            <w:tcW w:w="708" w:type="dxa"/>
            <w:vAlign w:val="center"/>
          </w:tcPr>
          <w:p w14:paraId="7D7DE871"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835</w:t>
            </w:r>
          </w:p>
        </w:tc>
        <w:tc>
          <w:tcPr>
            <w:tcW w:w="1701" w:type="dxa"/>
          </w:tcPr>
          <w:p w14:paraId="624B3AC6" w14:textId="2CDCE893" w:rsidR="00DA122A" w:rsidRPr="0035555F" w:rsidRDefault="00DA122A" w:rsidP="00890FCF">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plăm</w:t>
            </w:r>
            <w:r w:rsidR="00890FCF">
              <w:rPr>
                <w:rFonts w:asciiTheme="majorHAnsi" w:hAnsiTheme="majorHAnsi" w:cstheme="majorHAnsi"/>
                <w:sz w:val="20"/>
                <w:szCs w:val="20"/>
                <w:lang w:val="ro-RO"/>
              </w:rPr>
              <w:t>â</w:t>
            </w:r>
            <w:r w:rsidRPr="0035555F">
              <w:rPr>
                <w:rFonts w:asciiTheme="majorHAnsi" w:hAnsiTheme="majorHAnsi" w:cstheme="majorHAnsi"/>
                <w:sz w:val="20"/>
                <w:szCs w:val="20"/>
                <w:lang w:val="ro-RO"/>
              </w:rPr>
              <w:t>nilor</w:t>
            </w:r>
          </w:p>
        </w:tc>
        <w:tc>
          <w:tcPr>
            <w:tcW w:w="851" w:type="dxa"/>
            <w:vAlign w:val="center"/>
          </w:tcPr>
          <w:p w14:paraId="7B1AA45A"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726</w:t>
            </w:r>
          </w:p>
        </w:tc>
        <w:tc>
          <w:tcPr>
            <w:tcW w:w="1701" w:type="dxa"/>
          </w:tcPr>
          <w:p w14:paraId="48201C83" w14:textId="31D313BD" w:rsidR="00DA122A" w:rsidRPr="0035555F" w:rsidRDefault="00DA122A" w:rsidP="00890FCF">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plăm</w:t>
            </w:r>
            <w:r w:rsidR="00890FCF">
              <w:rPr>
                <w:rFonts w:asciiTheme="majorHAnsi" w:hAnsiTheme="majorHAnsi" w:cstheme="majorHAnsi"/>
                <w:sz w:val="20"/>
                <w:szCs w:val="20"/>
                <w:lang w:val="ro-RO"/>
              </w:rPr>
              <w:t>â</w:t>
            </w:r>
            <w:r w:rsidRPr="0035555F">
              <w:rPr>
                <w:rFonts w:asciiTheme="majorHAnsi" w:hAnsiTheme="majorHAnsi" w:cstheme="majorHAnsi"/>
                <w:sz w:val="20"/>
                <w:szCs w:val="20"/>
                <w:lang w:val="ro-RO"/>
              </w:rPr>
              <w:t>nilor</w:t>
            </w:r>
          </w:p>
        </w:tc>
        <w:tc>
          <w:tcPr>
            <w:tcW w:w="843" w:type="dxa"/>
          </w:tcPr>
          <w:p w14:paraId="12F2A555"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812</w:t>
            </w:r>
          </w:p>
        </w:tc>
        <w:tc>
          <w:tcPr>
            <w:tcW w:w="1701" w:type="dxa"/>
            <w:vAlign w:val="center"/>
          </w:tcPr>
          <w:p w14:paraId="01BD7C42"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pielii</w:t>
            </w:r>
          </w:p>
          <w:p w14:paraId="5D54A34D"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(non-melanom)</w:t>
            </w:r>
          </w:p>
        </w:tc>
        <w:tc>
          <w:tcPr>
            <w:tcW w:w="786" w:type="dxa"/>
            <w:vAlign w:val="center"/>
          </w:tcPr>
          <w:p w14:paraId="1309AB14"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390</w:t>
            </w:r>
          </w:p>
        </w:tc>
      </w:tr>
      <w:tr w:rsidR="00DA122A" w:rsidRPr="0035555F" w14:paraId="07C59C9C" w14:textId="77777777" w:rsidTr="00A617D7">
        <w:tc>
          <w:tcPr>
            <w:tcW w:w="596" w:type="dxa"/>
            <w:vAlign w:val="center"/>
          </w:tcPr>
          <w:p w14:paraId="6DFCE4C1"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V</w:t>
            </w:r>
          </w:p>
        </w:tc>
        <w:tc>
          <w:tcPr>
            <w:tcW w:w="1701" w:type="dxa"/>
            <w:vAlign w:val="center"/>
          </w:tcPr>
          <w:p w14:paraId="19E0BA2D"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Hemoblastoze</w:t>
            </w:r>
          </w:p>
        </w:tc>
        <w:tc>
          <w:tcPr>
            <w:tcW w:w="709" w:type="dxa"/>
            <w:vAlign w:val="center"/>
          </w:tcPr>
          <w:p w14:paraId="5D52FFC7"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802</w:t>
            </w:r>
          </w:p>
        </w:tc>
        <w:tc>
          <w:tcPr>
            <w:tcW w:w="1701" w:type="dxa"/>
            <w:vAlign w:val="center"/>
          </w:tcPr>
          <w:p w14:paraId="542B4E4F"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Hemoblastoze</w:t>
            </w:r>
          </w:p>
        </w:tc>
        <w:tc>
          <w:tcPr>
            <w:tcW w:w="709" w:type="dxa"/>
            <w:vAlign w:val="center"/>
          </w:tcPr>
          <w:p w14:paraId="1C67FE73"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615</w:t>
            </w:r>
          </w:p>
        </w:tc>
        <w:tc>
          <w:tcPr>
            <w:tcW w:w="1701" w:type="dxa"/>
          </w:tcPr>
          <w:p w14:paraId="5C993BC5"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Hemoblastoze</w:t>
            </w:r>
          </w:p>
        </w:tc>
        <w:tc>
          <w:tcPr>
            <w:tcW w:w="708" w:type="dxa"/>
            <w:vAlign w:val="center"/>
          </w:tcPr>
          <w:p w14:paraId="7D96E508"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628</w:t>
            </w:r>
          </w:p>
        </w:tc>
        <w:tc>
          <w:tcPr>
            <w:tcW w:w="1701" w:type="dxa"/>
          </w:tcPr>
          <w:p w14:paraId="20DD5666"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Hemoblastoze</w:t>
            </w:r>
          </w:p>
        </w:tc>
        <w:tc>
          <w:tcPr>
            <w:tcW w:w="851" w:type="dxa"/>
            <w:vAlign w:val="center"/>
          </w:tcPr>
          <w:p w14:paraId="66484F82"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528</w:t>
            </w:r>
          </w:p>
        </w:tc>
        <w:tc>
          <w:tcPr>
            <w:tcW w:w="1701" w:type="dxa"/>
          </w:tcPr>
          <w:p w14:paraId="7F1F20DD"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Hemoblastoze</w:t>
            </w:r>
          </w:p>
        </w:tc>
        <w:tc>
          <w:tcPr>
            <w:tcW w:w="843" w:type="dxa"/>
          </w:tcPr>
          <w:p w14:paraId="683CBB0A"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540</w:t>
            </w:r>
          </w:p>
        </w:tc>
        <w:tc>
          <w:tcPr>
            <w:tcW w:w="1701" w:type="dxa"/>
          </w:tcPr>
          <w:p w14:paraId="7CE0591A"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Hemoblastoze</w:t>
            </w:r>
          </w:p>
        </w:tc>
        <w:tc>
          <w:tcPr>
            <w:tcW w:w="786" w:type="dxa"/>
            <w:vAlign w:val="center"/>
          </w:tcPr>
          <w:p w14:paraId="45C73EEB"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280</w:t>
            </w:r>
          </w:p>
        </w:tc>
      </w:tr>
      <w:tr w:rsidR="00DA122A" w:rsidRPr="0035555F" w14:paraId="5CC1F901" w14:textId="77777777" w:rsidTr="00A617D7">
        <w:tc>
          <w:tcPr>
            <w:tcW w:w="596" w:type="dxa"/>
            <w:vAlign w:val="center"/>
          </w:tcPr>
          <w:p w14:paraId="4315BAFA"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VI</w:t>
            </w:r>
          </w:p>
        </w:tc>
        <w:tc>
          <w:tcPr>
            <w:tcW w:w="1701" w:type="dxa"/>
            <w:vAlign w:val="center"/>
          </w:tcPr>
          <w:p w14:paraId="33B2EC67"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 xml:space="preserve">Cr. prostatei </w:t>
            </w:r>
          </w:p>
        </w:tc>
        <w:tc>
          <w:tcPr>
            <w:tcW w:w="709" w:type="dxa"/>
            <w:vAlign w:val="center"/>
          </w:tcPr>
          <w:p w14:paraId="7223EE40"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513</w:t>
            </w:r>
          </w:p>
        </w:tc>
        <w:tc>
          <w:tcPr>
            <w:tcW w:w="1701" w:type="dxa"/>
            <w:vAlign w:val="center"/>
          </w:tcPr>
          <w:p w14:paraId="67780E59"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 xml:space="preserve">Cr. prostatei </w:t>
            </w:r>
          </w:p>
        </w:tc>
        <w:tc>
          <w:tcPr>
            <w:tcW w:w="709" w:type="dxa"/>
            <w:vAlign w:val="center"/>
          </w:tcPr>
          <w:p w14:paraId="03CB6B57"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594</w:t>
            </w:r>
          </w:p>
        </w:tc>
        <w:tc>
          <w:tcPr>
            <w:tcW w:w="1701" w:type="dxa"/>
          </w:tcPr>
          <w:p w14:paraId="2DE19783"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 xml:space="preserve">Cr. prostatei </w:t>
            </w:r>
          </w:p>
        </w:tc>
        <w:tc>
          <w:tcPr>
            <w:tcW w:w="708" w:type="dxa"/>
            <w:vAlign w:val="center"/>
          </w:tcPr>
          <w:p w14:paraId="427E4B31"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573</w:t>
            </w:r>
          </w:p>
        </w:tc>
        <w:tc>
          <w:tcPr>
            <w:tcW w:w="1701" w:type="dxa"/>
          </w:tcPr>
          <w:p w14:paraId="02175F09"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 xml:space="preserve">Cr. prostatei </w:t>
            </w:r>
          </w:p>
        </w:tc>
        <w:tc>
          <w:tcPr>
            <w:tcW w:w="851" w:type="dxa"/>
            <w:vAlign w:val="center"/>
          </w:tcPr>
          <w:p w14:paraId="55A593A4"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485</w:t>
            </w:r>
          </w:p>
        </w:tc>
        <w:tc>
          <w:tcPr>
            <w:tcW w:w="1701" w:type="dxa"/>
          </w:tcPr>
          <w:p w14:paraId="4C1DDD56"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 xml:space="preserve">Cr. prostatei </w:t>
            </w:r>
          </w:p>
          <w:p w14:paraId="30C10628" w14:textId="77777777" w:rsidR="00DA122A" w:rsidRPr="0035555F" w:rsidRDefault="00DA122A" w:rsidP="00B84082">
            <w:pPr>
              <w:spacing w:line="276" w:lineRule="auto"/>
              <w:rPr>
                <w:rFonts w:asciiTheme="majorHAnsi" w:hAnsiTheme="majorHAnsi" w:cstheme="majorHAnsi"/>
                <w:sz w:val="20"/>
                <w:szCs w:val="20"/>
                <w:lang w:val="ro-RO"/>
              </w:rPr>
            </w:pPr>
          </w:p>
        </w:tc>
        <w:tc>
          <w:tcPr>
            <w:tcW w:w="843" w:type="dxa"/>
          </w:tcPr>
          <w:p w14:paraId="7816052B"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536</w:t>
            </w:r>
          </w:p>
        </w:tc>
        <w:tc>
          <w:tcPr>
            <w:tcW w:w="1701" w:type="dxa"/>
          </w:tcPr>
          <w:p w14:paraId="7FD13E40"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 xml:space="preserve">Cr. prostatei </w:t>
            </w:r>
          </w:p>
          <w:p w14:paraId="194E125E" w14:textId="77777777" w:rsidR="00DA122A" w:rsidRPr="0035555F" w:rsidRDefault="00DA122A" w:rsidP="00B84082">
            <w:pPr>
              <w:spacing w:line="276" w:lineRule="auto"/>
              <w:rPr>
                <w:rFonts w:asciiTheme="majorHAnsi" w:hAnsiTheme="majorHAnsi" w:cstheme="majorHAnsi"/>
                <w:sz w:val="20"/>
                <w:szCs w:val="20"/>
                <w:lang w:val="ro-RO"/>
              </w:rPr>
            </w:pPr>
          </w:p>
        </w:tc>
        <w:tc>
          <w:tcPr>
            <w:tcW w:w="786" w:type="dxa"/>
            <w:vAlign w:val="center"/>
          </w:tcPr>
          <w:p w14:paraId="63235007"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305</w:t>
            </w:r>
          </w:p>
        </w:tc>
      </w:tr>
      <w:tr w:rsidR="00DA122A" w:rsidRPr="0035555F" w14:paraId="2671109C" w14:textId="77777777" w:rsidTr="00A617D7">
        <w:tc>
          <w:tcPr>
            <w:tcW w:w="596" w:type="dxa"/>
            <w:vAlign w:val="center"/>
          </w:tcPr>
          <w:p w14:paraId="187A7AC0"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VII</w:t>
            </w:r>
          </w:p>
        </w:tc>
        <w:tc>
          <w:tcPr>
            <w:tcW w:w="1701" w:type="dxa"/>
            <w:vAlign w:val="center"/>
          </w:tcPr>
          <w:p w14:paraId="2DC3D3FE"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gl. tiroide</w:t>
            </w:r>
          </w:p>
        </w:tc>
        <w:tc>
          <w:tcPr>
            <w:tcW w:w="709" w:type="dxa"/>
            <w:vAlign w:val="center"/>
          </w:tcPr>
          <w:p w14:paraId="4CA8929C"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406</w:t>
            </w:r>
          </w:p>
        </w:tc>
        <w:tc>
          <w:tcPr>
            <w:tcW w:w="1701" w:type="dxa"/>
          </w:tcPr>
          <w:p w14:paraId="7A0D549E"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cav. bucale</w:t>
            </w:r>
          </w:p>
        </w:tc>
        <w:tc>
          <w:tcPr>
            <w:tcW w:w="709" w:type="dxa"/>
            <w:vAlign w:val="center"/>
          </w:tcPr>
          <w:p w14:paraId="6C742B74"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479</w:t>
            </w:r>
          </w:p>
        </w:tc>
        <w:tc>
          <w:tcPr>
            <w:tcW w:w="1701" w:type="dxa"/>
          </w:tcPr>
          <w:p w14:paraId="3FB3FD4C"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cav. bucale</w:t>
            </w:r>
          </w:p>
        </w:tc>
        <w:tc>
          <w:tcPr>
            <w:tcW w:w="708" w:type="dxa"/>
            <w:vAlign w:val="center"/>
          </w:tcPr>
          <w:p w14:paraId="770925B2"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517</w:t>
            </w:r>
          </w:p>
        </w:tc>
        <w:tc>
          <w:tcPr>
            <w:tcW w:w="1701" w:type="dxa"/>
          </w:tcPr>
          <w:p w14:paraId="34F81CBE"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cav. bucale</w:t>
            </w:r>
          </w:p>
        </w:tc>
        <w:tc>
          <w:tcPr>
            <w:tcW w:w="851" w:type="dxa"/>
            <w:vAlign w:val="center"/>
          </w:tcPr>
          <w:p w14:paraId="2D738143"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440</w:t>
            </w:r>
          </w:p>
        </w:tc>
        <w:tc>
          <w:tcPr>
            <w:tcW w:w="1701" w:type="dxa"/>
          </w:tcPr>
          <w:p w14:paraId="4332B1D2"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stomacului</w:t>
            </w:r>
          </w:p>
        </w:tc>
        <w:tc>
          <w:tcPr>
            <w:tcW w:w="843" w:type="dxa"/>
          </w:tcPr>
          <w:p w14:paraId="0ADC8DE6"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327</w:t>
            </w:r>
          </w:p>
        </w:tc>
        <w:tc>
          <w:tcPr>
            <w:tcW w:w="1701" w:type="dxa"/>
          </w:tcPr>
          <w:p w14:paraId="4A3C6468"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cav. bucale</w:t>
            </w:r>
          </w:p>
        </w:tc>
        <w:tc>
          <w:tcPr>
            <w:tcW w:w="786" w:type="dxa"/>
            <w:vAlign w:val="center"/>
          </w:tcPr>
          <w:p w14:paraId="09E4B7EF"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184</w:t>
            </w:r>
          </w:p>
        </w:tc>
      </w:tr>
      <w:tr w:rsidR="00DA122A" w:rsidRPr="0035555F" w14:paraId="0D4FA235" w14:textId="77777777" w:rsidTr="00A617D7">
        <w:tc>
          <w:tcPr>
            <w:tcW w:w="596" w:type="dxa"/>
            <w:vAlign w:val="center"/>
          </w:tcPr>
          <w:p w14:paraId="5A9700C5"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VIII</w:t>
            </w:r>
          </w:p>
        </w:tc>
        <w:tc>
          <w:tcPr>
            <w:tcW w:w="1701" w:type="dxa"/>
            <w:vAlign w:val="center"/>
          </w:tcPr>
          <w:p w14:paraId="6E056612"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stomacului</w:t>
            </w:r>
          </w:p>
        </w:tc>
        <w:tc>
          <w:tcPr>
            <w:tcW w:w="709" w:type="dxa"/>
            <w:vAlign w:val="center"/>
          </w:tcPr>
          <w:p w14:paraId="6029BEF1"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403</w:t>
            </w:r>
          </w:p>
        </w:tc>
        <w:tc>
          <w:tcPr>
            <w:tcW w:w="1701" w:type="dxa"/>
            <w:vAlign w:val="center"/>
          </w:tcPr>
          <w:p w14:paraId="3C8F0DE0"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stomacului</w:t>
            </w:r>
          </w:p>
        </w:tc>
        <w:tc>
          <w:tcPr>
            <w:tcW w:w="709" w:type="dxa"/>
            <w:vAlign w:val="center"/>
          </w:tcPr>
          <w:p w14:paraId="57141A8C"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445</w:t>
            </w:r>
          </w:p>
        </w:tc>
        <w:tc>
          <w:tcPr>
            <w:tcW w:w="1701" w:type="dxa"/>
          </w:tcPr>
          <w:p w14:paraId="394B5456"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 xml:space="preserve">Cr. corp uterin </w:t>
            </w:r>
          </w:p>
        </w:tc>
        <w:tc>
          <w:tcPr>
            <w:tcW w:w="708" w:type="dxa"/>
            <w:vAlign w:val="center"/>
          </w:tcPr>
          <w:p w14:paraId="19EF3B2A"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401</w:t>
            </w:r>
          </w:p>
        </w:tc>
        <w:tc>
          <w:tcPr>
            <w:tcW w:w="1701" w:type="dxa"/>
          </w:tcPr>
          <w:p w14:paraId="09BD7E85"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stomacului</w:t>
            </w:r>
          </w:p>
        </w:tc>
        <w:tc>
          <w:tcPr>
            <w:tcW w:w="851" w:type="dxa"/>
            <w:vAlign w:val="center"/>
          </w:tcPr>
          <w:p w14:paraId="45AB7A00"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334</w:t>
            </w:r>
          </w:p>
        </w:tc>
        <w:tc>
          <w:tcPr>
            <w:tcW w:w="1701" w:type="dxa"/>
          </w:tcPr>
          <w:p w14:paraId="5E7428FD"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 xml:space="preserve">Cr. corp uterin </w:t>
            </w:r>
          </w:p>
        </w:tc>
        <w:tc>
          <w:tcPr>
            <w:tcW w:w="843" w:type="dxa"/>
          </w:tcPr>
          <w:p w14:paraId="29556DB2"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320</w:t>
            </w:r>
          </w:p>
        </w:tc>
        <w:tc>
          <w:tcPr>
            <w:tcW w:w="1701" w:type="dxa"/>
          </w:tcPr>
          <w:p w14:paraId="4D5DFBD6"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stomacului</w:t>
            </w:r>
          </w:p>
        </w:tc>
        <w:tc>
          <w:tcPr>
            <w:tcW w:w="786" w:type="dxa"/>
            <w:vAlign w:val="center"/>
          </w:tcPr>
          <w:p w14:paraId="29932719"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163</w:t>
            </w:r>
          </w:p>
        </w:tc>
      </w:tr>
      <w:tr w:rsidR="00DA122A" w:rsidRPr="0035555F" w14:paraId="2422294D" w14:textId="77777777" w:rsidTr="00A617D7">
        <w:tc>
          <w:tcPr>
            <w:tcW w:w="596" w:type="dxa"/>
            <w:vAlign w:val="center"/>
          </w:tcPr>
          <w:p w14:paraId="430E809A"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IX</w:t>
            </w:r>
          </w:p>
        </w:tc>
        <w:tc>
          <w:tcPr>
            <w:tcW w:w="1701" w:type="dxa"/>
            <w:vAlign w:val="center"/>
          </w:tcPr>
          <w:p w14:paraId="1E687A60" w14:textId="77777777" w:rsidR="00DA122A" w:rsidRPr="004F4F05" w:rsidRDefault="00DA122A" w:rsidP="00B84082">
            <w:pPr>
              <w:spacing w:line="276" w:lineRule="auto"/>
              <w:rPr>
                <w:rFonts w:asciiTheme="majorHAnsi" w:hAnsiTheme="majorHAnsi" w:cstheme="majorHAnsi"/>
                <w:sz w:val="20"/>
                <w:szCs w:val="20"/>
                <w:lang w:val="ro-RO"/>
              </w:rPr>
            </w:pPr>
            <w:r w:rsidRPr="004F4F05">
              <w:rPr>
                <w:rFonts w:asciiTheme="majorHAnsi" w:hAnsiTheme="majorHAnsi" w:cstheme="majorHAnsi"/>
                <w:sz w:val="20"/>
                <w:szCs w:val="20"/>
                <w:lang w:val="ro-RO"/>
              </w:rPr>
              <w:t>Cr. cav. bucale</w:t>
            </w:r>
          </w:p>
        </w:tc>
        <w:tc>
          <w:tcPr>
            <w:tcW w:w="709" w:type="dxa"/>
            <w:vAlign w:val="center"/>
          </w:tcPr>
          <w:p w14:paraId="292B73F7"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384</w:t>
            </w:r>
          </w:p>
        </w:tc>
        <w:tc>
          <w:tcPr>
            <w:tcW w:w="1701" w:type="dxa"/>
            <w:vAlign w:val="center"/>
          </w:tcPr>
          <w:p w14:paraId="030CA253"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corp uterin (f)</w:t>
            </w:r>
          </w:p>
        </w:tc>
        <w:tc>
          <w:tcPr>
            <w:tcW w:w="709" w:type="dxa"/>
            <w:vAlign w:val="center"/>
          </w:tcPr>
          <w:p w14:paraId="16BC0A98"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373</w:t>
            </w:r>
          </w:p>
        </w:tc>
        <w:tc>
          <w:tcPr>
            <w:tcW w:w="1701" w:type="dxa"/>
          </w:tcPr>
          <w:p w14:paraId="46EF24CA"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stomacului</w:t>
            </w:r>
          </w:p>
        </w:tc>
        <w:tc>
          <w:tcPr>
            <w:tcW w:w="708" w:type="dxa"/>
            <w:vAlign w:val="center"/>
          </w:tcPr>
          <w:p w14:paraId="5F63335F"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391</w:t>
            </w:r>
          </w:p>
        </w:tc>
        <w:tc>
          <w:tcPr>
            <w:tcW w:w="1701" w:type="dxa"/>
          </w:tcPr>
          <w:p w14:paraId="7BB6A31E"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 xml:space="preserve">Cr. col. uterin </w:t>
            </w:r>
          </w:p>
        </w:tc>
        <w:tc>
          <w:tcPr>
            <w:tcW w:w="851" w:type="dxa"/>
            <w:vAlign w:val="center"/>
          </w:tcPr>
          <w:p w14:paraId="289CAD69"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326</w:t>
            </w:r>
          </w:p>
        </w:tc>
        <w:tc>
          <w:tcPr>
            <w:tcW w:w="1701" w:type="dxa"/>
          </w:tcPr>
          <w:p w14:paraId="1DB56432"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 xml:space="preserve">Cr. col. uterin </w:t>
            </w:r>
          </w:p>
        </w:tc>
        <w:tc>
          <w:tcPr>
            <w:tcW w:w="843" w:type="dxa"/>
          </w:tcPr>
          <w:p w14:paraId="52D19DD7"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260</w:t>
            </w:r>
          </w:p>
        </w:tc>
        <w:tc>
          <w:tcPr>
            <w:tcW w:w="1701" w:type="dxa"/>
          </w:tcPr>
          <w:p w14:paraId="4EA12C7A"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 xml:space="preserve">Cr. corp uterin </w:t>
            </w:r>
          </w:p>
        </w:tc>
        <w:tc>
          <w:tcPr>
            <w:tcW w:w="786" w:type="dxa"/>
            <w:vAlign w:val="center"/>
          </w:tcPr>
          <w:p w14:paraId="18342954"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161</w:t>
            </w:r>
          </w:p>
        </w:tc>
      </w:tr>
      <w:tr w:rsidR="00DA122A" w:rsidRPr="0035555F" w14:paraId="670D4D5F" w14:textId="77777777" w:rsidTr="00A617D7">
        <w:tc>
          <w:tcPr>
            <w:tcW w:w="596" w:type="dxa"/>
            <w:vAlign w:val="center"/>
          </w:tcPr>
          <w:p w14:paraId="4D9721C6"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X</w:t>
            </w:r>
          </w:p>
        </w:tc>
        <w:tc>
          <w:tcPr>
            <w:tcW w:w="1701" w:type="dxa"/>
            <w:vAlign w:val="center"/>
          </w:tcPr>
          <w:p w14:paraId="39F7889D" w14:textId="669CF205" w:rsidR="00DA122A" w:rsidRPr="004F4F05" w:rsidRDefault="00DA122A" w:rsidP="00890FCF">
            <w:pPr>
              <w:spacing w:line="276" w:lineRule="auto"/>
              <w:rPr>
                <w:rFonts w:asciiTheme="majorHAnsi" w:hAnsiTheme="majorHAnsi" w:cstheme="majorHAnsi"/>
                <w:sz w:val="20"/>
                <w:szCs w:val="20"/>
                <w:lang w:val="ro-RO"/>
              </w:rPr>
            </w:pPr>
            <w:r w:rsidRPr="004F4F05">
              <w:rPr>
                <w:rFonts w:asciiTheme="majorHAnsi" w:hAnsiTheme="majorHAnsi" w:cstheme="majorHAnsi"/>
                <w:sz w:val="20"/>
                <w:szCs w:val="20"/>
                <w:lang w:val="ro-RO"/>
              </w:rPr>
              <w:t xml:space="preserve">Cr. </w:t>
            </w:r>
            <w:r w:rsidR="004F4F05" w:rsidRPr="004F4F05">
              <w:rPr>
                <w:rFonts w:asciiTheme="majorHAnsi" w:hAnsiTheme="majorHAnsi" w:cstheme="majorHAnsi"/>
                <w:sz w:val="20"/>
                <w:szCs w:val="20"/>
                <w:lang w:val="ro-RO"/>
              </w:rPr>
              <w:t>col</w:t>
            </w:r>
            <w:r w:rsidRPr="004F4F05">
              <w:rPr>
                <w:rFonts w:asciiTheme="majorHAnsi" w:hAnsiTheme="majorHAnsi" w:cstheme="majorHAnsi"/>
                <w:sz w:val="20"/>
                <w:szCs w:val="20"/>
                <w:lang w:val="ro-RO"/>
              </w:rPr>
              <w:t xml:space="preserve"> uterin </w:t>
            </w:r>
          </w:p>
        </w:tc>
        <w:tc>
          <w:tcPr>
            <w:tcW w:w="709" w:type="dxa"/>
            <w:vAlign w:val="center"/>
          </w:tcPr>
          <w:p w14:paraId="6840C726"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346</w:t>
            </w:r>
          </w:p>
        </w:tc>
        <w:tc>
          <w:tcPr>
            <w:tcW w:w="1701" w:type="dxa"/>
            <w:vAlign w:val="center"/>
          </w:tcPr>
          <w:p w14:paraId="1824EE06" w14:textId="09A90651" w:rsidR="00DA122A" w:rsidRPr="0035555F" w:rsidRDefault="00DA122A" w:rsidP="00890FCF">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 xml:space="preserve">Cr. col uterin </w:t>
            </w:r>
          </w:p>
        </w:tc>
        <w:tc>
          <w:tcPr>
            <w:tcW w:w="709" w:type="dxa"/>
            <w:vAlign w:val="center"/>
          </w:tcPr>
          <w:p w14:paraId="5BCC2143"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372</w:t>
            </w:r>
          </w:p>
        </w:tc>
        <w:tc>
          <w:tcPr>
            <w:tcW w:w="1701" w:type="dxa"/>
          </w:tcPr>
          <w:p w14:paraId="4124F350"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 xml:space="preserve">Cr. col. uterin </w:t>
            </w:r>
          </w:p>
        </w:tc>
        <w:tc>
          <w:tcPr>
            <w:tcW w:w="708" w:type="dxa"/>
            <w:vAlign w:val="center"/>
          </w:tcPr>
          <w:p w14:paraId="41971416"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315</w:t>
            </w:r>
          </w:p>
        </w:tc>
        <w:tc>
          <w:tcPr>
            <w:tcW w:w="1701" w:type="dxa"/>
            <w:vAlign w:val="center"/>
          </w:tcPr>
          <w:p w14:paraId="5BEA6988"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 xml:space="preserve">Cr. corp uterin </w:t>
            </w:r>
          </w:p>
        </w:tc>
        <w:tc>
          <w:tcPr>
            <w:tcW w:w="851" w:type="dxa"/>
            <w:vAlign w:val="center"/>
          </w:tcPr>
          <w:p w14:paraId="4ADF6291"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320</w:t>
            </w:r>
          </w:p>
        </w:tc>
        <w:tc>
          <w:tcPr>
            <w:tcW w:w="1701" w:type="dxa"/>
          </w:tcPr>
          <w:p w14:paraId="76D53E8C"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pancreasului</w:t>
            </w:r>
          </w:p>
        </w:tc>
        <w:tc>
          <w:tcPr>
            <w:tcW w:w="843" w:type="dxa"/>
          </w:tcPr>
          <w:p w14:paraId="6DCD73F2"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259</w:t>
            </w:r>
          </w:p>
        </w:tc>
        <w:tc>
          <w:tcPr>
            <w:tcW w:w="1701" w:type="dxa"/>
          </w:tcPr>
          <w:p w14:paraId="7DE60B1D"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 xml:space="preserve">Cr. col. uterin </w:t>
            </w:r>
          </w:p>
        </w:tc>
        <w:tc>
          <w:tcPr>
            <w:tcW w:w="786" w:type="dxa"/>
            <w:vAlign w:val="center"/>
          </w:tcPr>
          <w:p w14:paraId="7D454FA4"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160</w:t>
            </w:r>
          </w:p>
        </w:tc>
      </w:tr>
      <w:tr w:rsidR="00DA122A" w:rsidRPr="0035555F" w14:paraId="627E6FA1" w14:textId="77777777" w:rsidTr="00A617D7">
        <w:tc>
          <w:tcPr>
            <w:tcW w:w="596" w:type="dxa"/>
            <w:vAlign w:val="center"/>
          </w:tcPr>
          <w:p w14:paraId="045E2D07"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XI</w:t>
            </w:r>
          </w:p>
        </w:tc>
        <w:tc>
          <w:tcPr>
            <w:tcW w:w="1701" w:type="dxa"/>
            <w:vAlign w:val="center"/>
          </w:tcPr>
          <w:p w14:paraId="2BF20E28"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vizicei urinare</w:t>
            </w:r>
          </w:p>
        </w:tc>
        <w:tc>
          <w:tcPr>
            <w:tcW w:w="709" w:type="dxa"/>
            <w:vAlign w:val="center"/>
          </w:tcPr>
          <w:p w14:paraId="0015D93F"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336</w:t>
            </w:r>
          </w:p>
        </w:tc>
        <w:tc>
          <w:tcPr>
            <w:tcW w:w="1701" w:type="dxa"/>
            <w:vAlign w:val="center"/>
          </w:tcPr>
          <w:p w14:paraId="613BE8A7"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vizicei urinare</w:t>
            </w:r>
          </w:p>
        </w:tc>
        <w:tc>
          <w:tcPr>
            <w:tcW w:w="709" w:type="dxa"/>
            <w:vAlign w:val="center"/>
          </w:tcPr>
          <w:p w14:paraId="5259334C"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299</w:t>
            </w:r>
          </w:p>
        </w:tc>
        <w:tc>
          <w:tcPr>
            <w:tcW w:w="1701" w:type="dxa"/>
          </w:tcPr>
          <w:p w14:paraId="4311CFEA"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gl. tiroide</w:t>
            </w:r>
          </w:p>
        </w:tc>
        <w:tc>
          <w:tcPr>
            <w:tcW w:w="708" w:type="dxa"/>
            <w:vAlign w:val="center"/>
          </w:tcPr>
          <w:p w14:paraId="1D620DAA"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294</w:t>
            </w:r>
          </w:p>
        </w:tc>
        <w:tc>
          <w:tcPr>
            <w:tcW w:w="1701" w:type="dxa"/>
          </w:tcPr>
          <w:p w14:paraId="55B2FB70"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pancreasului</w:t>
            </w:r>
          </w:p>
        </w:tc>
        <w:tc>
          <w:tcPr>
            <w:tcW w:w="851" w:type="dxa"/>
            <w:vAlign w:val="center"/>
          </w:tcPr>
          <w:p w14:paraId="4E64D8DE"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252</w:t>
            </w:r>
          </w:p>
        </w:tc>
        <w:tc>
          <w:tcPr>
            <w:tcW w:w="1701" w:type="dxa"/>
          </w:tcPr>
          <w:p w14:paraId="0DE0AD0B"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rinichi şi baz. renal</w:t>
            </w:r>
          </w:p>
        </w:tc>
        <w:tc>
          <w:tcPr>
            <w:tcW w:w="843" w:type="dxa"/>
          </w:tcPr>
          <w:p w14:paraId="7F5B4427"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245</w:t>
            </w:r>
          </w:p>
        </w:tc>
        <w:tc>
          <w:tcPr>
            <w:tcW w:w="1701" w:type="dxa"/>
          </w:tcPr>
          <w:p w14:paraId="6B527F1B"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rinichi şi baz. renal</w:t>
            </w:r>
          </w:p>
        </w:tc>
        <w:tc>
          <w:tcPr>
            <w:tcW w:w="786" w:type="dxa"/>
            <w:vAlign w:val="center"/>
          </w:tcPr>
          <w:p w14:paraId="56E32139"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150</w:t>
            </w:r>
          </w:p>
        </w:tc>
      </w:tr>
      <w:tr w:rsidR="00DA122A" w:rsidRPr="0035555F" w14:paraId="10CD3041" w14:textId="77777777" w:rsidTr="00A617D7">
        <w:tc>
          <w:tcPr>
            <w:tcW w:w="596" w:type="dxa"/>
            <w:vAlign w:val="center"/>
          </w:tcPr>
          <w:p w14:paraId="278D7138"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XII</w:t>
            </w:r>
          </w:p>
        </w:tc>
        <w:tc>
          <w:tcPr>
            <w:tcW w:w="1701" w:type="dxa"/>
            <w:vAlign w:val="center"/>
          </w:tcPr>
          <w:p w14:paraId="783D433D" w14:textId="3463FDEF" w:rsidR="00DA122A" w:rsidRPr="0035555F" w:rsidRDefault="00DA122A" w:rsidP="00890FCF">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col uterin</w:t>
            </w:r>
          </w:p>
        </w:tc>
        <w:tc>
          <w:tcPr>
            <w:tcW w:w="709" w:type="dxa"/>
            <w:vAlign w:val="center"/>
          </w:tcPr>
          <w:p w14:paraId="61496974"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321</w:t>
            </w:r>
          </w:p>
        </w:tc>
        <w:tc>
          <w:tcPr>
            <w:tcW w:w="1701" w:type="dxa"/>
            <w:vAlign w:val="center"/>
          </w:tcPr>
          <w:p w14:paraId="585F6F5D"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rinichi şi baz. renal</w:t>
            </w:r>
          </w:p>
        </w:tc>
        <w:tc>
          <w:tcPr>
            <w:tcW w:w="709" w:type="dxa"/>
            <w:vAlign w:val="center"/>
          </w:tcPr>
          <w:p w14:paraId="60403606"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290</w:t>
            </w:r>
          </w:p>
        </w:tc>
        <w:tc>
          <w:tcPr>
            <w:tcW w:w="1701" w:type="dxa"/>
          </w:tcPr>
          <w:p w14:paraId="1A656BF5"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vizicei urinare</w:t>
            </w:r>
          </w:p>
        </w:tc>
        <w:tc>
          <w:tcPr>
            <w:tcW w:w="708" w:type="dxa"/>
            <w:vAlign w:val="center"/>
          </w:tcPr>
          <w:p w14:paraId="3FEB5F6F"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278</w:t>
            </w:r>
          </w:p>
        </w:tc>
        <w:tc>
          <w:tcPr>
            <w:tcW w:w="1701" w:type="dxa"/>
          </w:tcPr>
          <w:p w14:paraId="43B8FF77"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vizicei urinare</w:t>
            </w:r>
          </w:p>
        </w:tc>
        <w:tc>
          <w:tcPr>
            <w:tcW w:w="851" w:type="dxa"/>
            <w:vAlign w:val="center"/>
          </w:tcPr>
          <w:p w14:paraId="2B2D3F6A"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244</w:t>
            </w:r>
          </w:p>
        </w:tc>
        <w:tc>
          <w:tcPr>
            <w:tcW w:w="1701" w:type="dxa"/>
          </w:tcPr>
          <w:p w14:paraId="01E68E6B"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vizicei urinare</w:t>
            </w:r>
          </w:p>
        </w:tc>
        <w:tc>
          <w:tcPr>
            <w:tcW w:w="843" w:type="dxa"/>
          </w:tcPr>
          <w:p w14:paraId="04F2483C"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223</w:t>
            </w:r>
          </w:p>
        </w:tc>
        <w:tc>
          <w:tcPr>
            <w:tcW w:w="1701" w:type="dxa"/>
          </w:tcPr>
          <w:p w14:paraId="5DC9E377"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vizicei urinare</w:t>
            </w:r>
          </w:p>
        </w:tc>
        <w:tc>
          <w:tcPr>
            <w:tcW w:w="786" w:type="dxa"/>
            <w:vAlign w:val="center"/>
          </w:tcPr>
          <w:p w14:paraId="25282982"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130</w:t>
            </w:r>
          </w:p>
        </w:tc>
      </w:tr>
      <w:tr w:rsidR="00DA122A" w:rsidRPr="0035555F" w14:paraId="1AA229EB" w14:textId="77777777" w:rsidTr="00A617D7">
        <w:tc>
          <w:tcPr>
            <w:tcW w:w="596" w:type="dxa"/>
            <w:vAlign w:val="center"/>
          </w:tcPr>
          <w:p w14:paraId="2AC0E0CA"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XIII</w:t>
            </w:r>
          </w:p>
        </w:tc>
        <w:tc>
          <w:tcPr>
            <w:tcW w:w="1701" w:type="dxa"/>
            <w:vAlign w:val="center"/>
          </w:tcPr>
          <w:p w14:paraId="447C818B"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pancreasului</w:t>
            </w:r>
          </w:p>
        </w:tc>
        <w:tc>
          <w:tcPr>
            <w:tcW w:w="709" w:type="dxa"/>
            <w:vAlign w:val="center"/>
          </w:tcPr>
          <w:p w14:paraId="77829B5E"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258</w:t>
            </w:r>
          </w:p>
        </w:tc>
        <w:tc>
          <w:tcPr>
            <w:tcW w:w="1701" w:type="dxa"/>
            <w:vAlign w:val="center"/>
          </w:tcPr>
          <w:p w14:paraId="688F583C"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ficatului</w:t>
            </w:r>
          </w:p>
        </w:tc>
        <w:tc>
          <w:tcPr>
            <w:tcW w:w="709" w:type="dxa"/>
            <w:vAlign w:val="center"/>
          </w:tcPr>
          <w:p w14:paraId="5E38F5FF"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280</w:t>
            </w:r>
          </w:p>
        </w:tc>
        <w:tc>
          <w:tcPr>
            <w:tcW w:w="1701" w:type="dxa"/>
          </w:tcPr>
          <w:p w14:paraId="4A422FAC"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pancreasului</w:t>
            </w:r>
          </w:p>
        </w:tc>
        <w:tc>
          <w:tcPr>
            <w:tcW w:w="708" w:type="dxa"/>
            <w:vAlign w:val="center"/>
          </w:tcPr>
          <w:p w14:paraId="682BB2DF"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277</w:t>
            </w:r>
          </w:p>
        </w:tc>
        <w:tc>
          <w:tcPr>
            <w:tcW w:w="1701" w:type="dxa"/>
          </w:tcPr>
          <w:p w14:paraId="6F7A0999"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rinichi şi baz. renal</w:t>
            </w:r>
          </w:p>
        </w:tc>
        <w:tc>
          <w:tcPr>
            <w:tcW w:w="851" w:type="dxa"/>
            <w:vAlign w:val="center"/>
          </w:tcPr>
          <w:p w14:paraId="37CF24B3"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223</w:t>
            </w:r>
          </w:p>
        </w:tc>
        <w:tc>
          <w:tcPr>
            <w:tcW w:w="1701" w:type="dxa"/>
          </w:tcPr>
          <w:p w14:paraId="20BFB315"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ficatului</w:t>
            </w:r>
          </w:p>
        </w:tc>
        <w:tc>
          <w:tcPr>
            <w:tcW w:w="843" w:type="dxa"/>
          </w:tcPr>
          <w:p w14:paraId="7545EE1D"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222</w:t>
            </w:r>
          </w:p>
        </w:tc>
        <w:tc>
          <w:tcPr>
            <w:tcW w:w="1701" w:type="dxa"/>
          </w:tcPr>
          <w:p w14:paraId="16CCC54D"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ficatului</w:t>
            </w:r>
          </w:p>
        </w:tc>
        <w:tc>
          <w:tcPr>
            <w:tcW w:w="786" w:type="dxa"/>
            <w:vAlign w:val="center"/>
          </w:tcPr>
          <w:p w14:paraId="48B9CAB4"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126</w:t>
            </w:r>
          </w:p>
        </w:tc>
      </w:tr>
      <w:tr w:rsidR="00DA122A" w:rsidRPr="0035555F" w14:paraId="5626457D" w14:textId="77777777" w:rsidTr="00A617D7">
        <w:tc>
          <w:tcPr>
            <w:tcW w:w="596" w:type="dxa"/>
            <w:vAlign w:val="center"/>
          </w:tcPr>
          <w:p w14:paraId="5A2EDDA2"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XIV</w:t>
            </w:r>
          </w:p>
        </w:tc>
        <w:tc>
          <w:tcPr>
            <w:tcW w:w="1701" w:type="dxa"/>
            <w:vAlign w:val="center"/>
          </w:tcPr>
          <w:p w14:paraId="52F971B5"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ficatului</w:t>
            </w:r>
          </w:p>
        </w:tc>
        <w:tc>
          <w:tcPr>
            <w:tcW w:w="709" w:type="dxa"/>
            <w:vAlign w:val="center"/>
          </w:tcPr>
          <w:p w14:paraId="468C0F22"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253</w:t>
            </w:r>
          </w:p>
        </w:tc>
        <w:tc>
          <w:tcPr>
            <w:tcW w:w="1701" w:type="dxa"/>
            <w:vAlign w:val="center"/>
          </w:tcPr>
          <w:p w14:paraId="062D7827"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pancreasului</w:t>
            </w:r>
          </w:p>
        </w:tc>
        <w:tc>
          <w:tcPr>
            <w:tcW w:w="709" w:type="dxa"/>
            <w:vAlign w:val="center"/>
          </w:tcPr>
          <w:p w14:paraId="196719C1"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275</w:t>
            </w:r>
          </w:p>
        </w:tc>
        <w:tc>
          <w:tcPr>
            <w:tcW w:w="1701" w:type="dxa"/>
          </w:tcPr>
          <w:p w14:paraId="2353D3B0"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rinichi şi baz. renal</w:t>
            </w:r>
          </w:p>
        </w:tc>
        <w:tc>
          <w:tcPr>
            <w:tcW w:w="708" w:type="dxa"/>
            <w:vAlign w:val="center"/>
          </w:tcPr>
          <w:p w14:paraId="61ECC0DB"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260</w:t>
            </w:r>
          </w:p>
        </w:tc>
        <w:tc>
          <w:tcPr>
            <w:tcW w:w="1701" w:type="dxa"/>
          </w:tcPr>
          <w:p w14:paraId="52AF7B0F"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ficatului</w:t>
            </w:r>
          </w:p>
        </w:tc>
        <w:tc>
          <w:tcPr>
            <w:tcW w:w="851" w:type="dxa"/>
            <w:vAlign w:val="center"/>
          </w:tcPr>
          <w:p w14:paraId="3110BEB3"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220</w:t>
            </w:r>
          </w:p>
        </w:tc>
        <w:tc>
          <w:tcPr>
            <w:tcW w:w="1701" w:type="dxa"/>
          </w:tcPr>
          <w:p w14:paraId="6A70A11B"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gl. teroide</w:t>
            </w:r>
          </w:p>
        </w:tc>
        <w:tc>
          <w:tcPr>
            <w:tcW w:w="843" w:type="dxa"/>
          </w:tcPr>
          <w:p w14:paraId="7DE17EF8"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205</w:t>
            </w:r>
          </w:p>
        </w:tc>
        <w:tc>
          <w:tcPr>
            <w:tcW w:w="1701" w:type="dxa"/>
          </w:tcPr>
          <w:p w14:paraId="4ED0DB17"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pancreasului</w:t>
            </w:r>
          </w:p>
        </w:tc>
        <w:tc>
          <w:tcPr>
            <w:tcW w:w="786" w:type="dxa"/>
            <w:vAlign w:val="center"/>
          </w:tcPr>
          <w:p w14:paraId="3D71E9E2"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118</w:t>
            </w:r>
          </w:p>
        </w:tc>
      </w:tr>
      <w:tr w:rsidR="00DA122A" w:rsidRPr="0035555F" w14:paraId="54A31B0A" w14:textId="77777777" w:rsidTr="00A617D7">
        <w:tc>
          <w:tcPr>
            <w:tcW w:w="596" w:type="dxa"/>
            <w:vAlign w:val="center"/>
          </w:tcPr>
          <w:p w14:paraId="1544A3B4"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XV</w:t>
            </w:r>
          </w:p>
        </w:tc>
        <w:tc>
          <w:tcPr>
            <w:tcW w:w="1701" w:type="dxa"/>
            <w:vAlign w:val="center"/>
          </w:tcPr>
          <w:p w14:paraId="0548FB53"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rinichi şi baz. renal</w:t>
            </w:r>
          </w:p>
        </w:tc>
        <w:tc>
          <w:tcPr>
            <w:tcW w:w="709" w:type="dxa"/>
            <w:vAlign w:val="center"/>
          </w:tcPr>
          <w:p w14:paraId="5BDE44D7"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243</w:t>
            </w:r>
          </w:p>
        </w:tc>
        <w:tc>
          <w:tcPr>
            <w:tcW w:w="1701" w:type="dxa"/>
            <w:vAlign w:val="center"/>
          </w:tcPr>
          <w:p w14:paraId="7903D3F4"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gl. tiroide</w:t>
            </w:r>
          </w:p>
        </w:tc>
        <w:tc>
          <w:tcPr>
            <w:tcW w:w="709" w:type="dxa"/>
            <w:vAlign w:val="center"/>
          </w:tcPr>
          <w:p w14:paraId="22E72E67"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252</w:t>
            </w:r>
          </w:p>
        </w:tc>
        <w:tc>
          <w:tcPr>
            <w:tcW w:w="1701" w:type="dxa"/>
          </w:tcPr>
          <w:p w14:paraId="19EBFB83"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ficatului</w:t>
            </w:r>
          </w:p>
        </w:tc>
        <w:tc>
          <w:tcPr>
            <w:tcW w:w="708" w:type="dxa"/>
            <w:vAlign w:val="center"/>
          </w:tcPr>
          <w:p w14:paraId="0D1C9F1E"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232</w:t>
            </w:r>
          </w:p>
        </w:tc>
        <w:tc>
          <w:tcPr>
            <w:tcW w:w="1701" w:type="dxa"/>
            <w:vAlign w:val="center"/>
          </w:tcPr>
          <w:p w14:paraId="1E11032A"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gl. tiroide</w:t>
            </w:r>
          </w:p>
        </w:tc>
        <w:tc>
          <w:tcPr>
            <w:tcW w:w="851" w:type="dxa"/>
            <w:vAlign w:val="center"/>
          </w:tcPr>
          <w:p w14:paraId="0DB31DC1"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178</w:t>
            </w:r>
          </w:p>
        </w:tc>
        <w:tc>
          <w:tcPr>
            <w:tcW w:w="1701" w:type="dxa"/>
          </w:tcPr>
          <w:p w14:paraId="2B893122"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cav. bucale</w:t>
            </w:r>
          </w:p>
        </w:tc>
        <w:tc>
          <w:tcPr>
            <w:tcW w:w="843" w:type="dxa"/>
          </w:tcPr>
          <w:p w14:paraId="492EABC9"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194</w:t>
            </w:r>
          </w:p>
        </w:tc>
        <w:tc>
          <w:tcPr>
            <w:tcW w:w="1701" w:type="dxa"/>
          </w:tcPr>
          <w:p w14:paraId="1E810DF8"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gl. teroide</w:t>
            </w:r>
          </w:p>
        </w:tc>
        <w:tc>
          <w:tcPr>
            <w:tcW w:w="786" w:type="dxa"/>
            <w:vAlign w:val="center"/>
          </w:tcPr>
          <w:p w14:paraId="5801B5AA"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113</w:t>
            </w:r>
          </w:p>
        </w:tc>
      </w:tr>
      <w:tr w:rsidR="00DA122A" w:rsidRPr="0035555F" w14:paraId="32E74436" w14:textId="77777777" w:rsidTr="00A617D7">
        <w:tc>
          <w:tcPr>
            <w:tcW w:w="596" w:type="dxa"/>
            <w:vAlign w:val="center"/>
          </w:tcPr>
          <w:p w14:paraId="10513823"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XVI</w:t>
            </w:r>
          </w:p>
        </w:tc>
        <w:tc>
          <w:tcPr>
            <w:tcW w:w="1701" w:type="dxa"/>
            <w:vAlign w:val="center"/>
          </w:tcPr>
          <w:p w14:paraId="16E3409A"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 xml:space="preserve">Cr. ovarian </w:t>
            </w:r>
          </w:p>
        </w:tc>
        <w:tc>
          <w:tcPr>
            <w:tcW w:w="709" w:type="dxa"/>
            <w:vAlign w:val="center"/>
          </w:tcPr>
          <w:p w14:paraId="27321C07"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187</w:t>
            </w:r>
          </w:p>
        </w:tc>
        <w:tc>
          <w:tcPr>
            <w:tcW w:w="1701" w:type="dxa"/>
            <w:vAlign w:val="center"/>
          </w:tcPr>
          <w:p w14:paraId="486A0857"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 xml:space="preserve">Cr. ovarian </w:t>
            </w:r>
          </w:p>
        </w:tc>
        <w:tc>
          <w:tcPr>
            <w:tcW w:w="709" w:type="dxa"/>
            <w:vAlign w:val="center"/>
          </w:tcPr>
          <w:p w14:paraId="26CEDC9B"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214</w:t>
            </w:r>
          </w:p>
        </w:tc>
        <w:tc>
          <w:tcPr>
            <w:tcW w:w="1701" w:type="dxa"/>
          </w:tcPr>
          <w:p w14:paraId="68F1E878"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Creierului și ale altor parți ale SNC</w:t>
            </w:r>
          </w:p>
        </w:tc>
        <w:tc>
          <w:tcPr>
            <w:tcW w:w="708" w:type="dxa"/>
            <w:vAlign w:val="center"/>
          </w:tcPr>
          <w:p w14:paraId="23702C58"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186</w:t>
            </w:r>
          </w:p>
        </w:tc>
        <w:tc>
          <w:tcPr>
            <w:tcW w:w="1701" w:type="dxa"/>
          </w:tcPr>
          <w:p w14:paraId="21620343"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 xml:space="preserve">Cr. ovarian </w:t>
            </w:r>
          </w:p>
        </w:tc>
        <w:tc>
          <w:tcPr>
            <w:tcW w:w="851" w:type="dxa"/>
            <w:vAlign w:val="center"/>
          </w:tcPr>
          <w:p w14:paraId="4823EC45"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145</w:t>
            </w:r>
          </w:p>
        </w:tc>
        <w:tc>
          <w:tcPr>
            <w:tcW w:w="1701" w:type="dxa"/>
          </w:tcPr>
          <w:p w14:paraId="252BDF1F"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 xml:space="preserve">Cr. ovarian </w:t>
            </w:r>
          </w:p>
        </w:tc>
        <w:tc>
          <w:tcPr>
            <w:tcW w:w="843" w:type="dxa"/>
          </w:tcPr>
          <w:p w14:paraId="1F1B69C0"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125</w:t>
            </w:r>
          </w:p>
        </w:tc>
        <w:tc>
          <w:tcPr>
            <w:tcW w:w="1701" w:type="dxa"/>
          </w:tcPr>
          <w:p w14:paraId="79B4BB25"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Laringelui</w:t>
            </w:r>
          </w:p>
        </w:tc>
        <w:tc>
          <w:tcPr>
            <w:tcW w:w="786" w:type="dxa"/>
            <w:vAlign w:val="center"/>
          </w:tcPr>
          <w:p w14:paraId="257C76D3"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78</w:t>
            </w:r>
          </w:p>
        </w:tc>
      </w:tr>
      <w:tr w:rsidR="00DA122A" w:rsidRPr="0035555F" w14:paraId="6CD0DD1E" w14:textId="77777777" w:rsidTr="00A617D7">
        <w:tc>
          <w:tcPr>
            <w:tcW w:w="596" w:type="dxa"/>
            <w:vAlign w:val="center"/>
          </w:tcPr>
          <w:p w14:paraId="6D309100"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XVII</w:t>
            </w:r>
          </w:p>
        </w:tc>
        <w:tc>
          <w:tcPr>
            <w:tcW w:w="1701" w:type="dxa"/>
            <w:vAlign w:val="center"/>
          </w:tcPr>
          <w:p w14:paraId="7B378E7A" w14:textId="7B118F9D" w:rsidR="00DA122A" w:rsidRPr="0035555F" w:rsidRDefault="00890FCF" w:rsidP="00890FCF">
            <w:pPr>
              <w:spacing w:line="276" w:lineRule="auto"/>
              <w:rPr>
                <w:rFonts w:asciiTheme="majorHAnsi" w:hAnsiTheme="majorHAnsi" w:cstheme="majorHAnsi"/>
                <w:sz w:val="20"/>
                <w:szCs w:val="20"/>
                <w:lang w:val="ro-RO"/>
              </w:rPr>
            </w:pPr>
            <w:r>
              <w:rPr>
                <w:rFonts w:asciiTheme="majorHAnsi" w:hAnsiTheme="majorHAnsi" w:cstheme="majorHAnsi"/>
                <w:sz w:val="20"/>
                <w:szCs w:val="20"/>
                <w:lang w:val="ro-RO"/>
              </w:rPr>
              <w:t>Cr. l</w:t>
            </w:r>
            <w:r w:rsidR="00DA122A" w:rsidRPr="0035555F">
              <w:rPr>
                <w:rFonts w:asciiTheme="majorHAnsi" w:hAnsiTheme="majorHAnsi" w:cstheme="majorHAnsi"/>
                <w:sz w:val="20"/>
                <w:szCs w:val="20"/>
                <w:lang w:val="ro-RO"/>
              </w:rPr>
              <w:t>aringelui</w:t>
            </w:r>
          </w:p>
        </w:tc>
        <w:tc>
          <w:tcPr>
            <w:tcW w:w="709" w:type="dxa"/>
            <w:vAlign w:val="center"/>
          </w:tcPr>
          <w:p w14:paraId="1D61EAAA"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158</w:t>
            </w:r>
          </w:p>
        </w:tc>
        <w:tc>
          <w:tcPr>
            <w:tcW w:w="1701" w:type="dxa"/>
            <w:vAlign w:val="center"/>
          </w:tcPr>
          <w:p w14:paraId="5074377A"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Laringelui</w:t>
            </w:r>
          </w:p>
        </w:tc>
        <w:tc>
          <w:tcPr>
            <w:tcW w:w="709" w:type="dxa"/>
            <w:vAlign w:val="center"/>
          </w:tcPr>
          <w:p w14:paraId="1581143F"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164</w:t>
            </w:r>
          </w:p>
        </w:tc>
        <w:tc>
          <w:tcPr>
            <w:tcW w:w="1701" w:type="dxa"/>
            <w:vAlign w:val="center"/>
          </w:tcPr>
          <w:p w14:paraId="13F26EF6"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Cavităţii bucale</w:t>
            </w:r>
          </w:p>
        </w:tc>
        <w:tc>
          <w:tcPr>
            <w:tcW w:w="708" w:type="dxa"/>
            <w:vAlign w:val="center"/>
          </w:tcPr>
          <w:p w14:paraId="56977E13"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174</w:t>
            </w:r>
          </w:p>
        </w:tc>
        <w:tc>
          <w:tcPr>
            <w:tcW w:w="1701" w:type="dxa"/>
          </w:tcPr>
          <w:p w14:paraId="0CCC8D46" w14:textId="6BBF7969" w:rsidR="00DA122A" w:rsidRPr="0035555F" w:rsidRDefault="00DA122A" w:rsidP="00890FCF">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Creierului și ale altor p</w:t>
            </w:r>
            <w:r w:rsidR="00890FCF">
              <w:rPr>
                <w:rFonts w:asciiTheme="majorHAnsi" w:hAnsiTheme="majorHAnsi" w:cstheme="majorHAnsi"/>
                <w:sz w:val="20"/>
                <w:szCs w:val="20"/>
                <w:lang w:val="ro-RO"/>
              </w:rPr>
              <w:t>ă</w:t>
            </w:r>
            <w:r w:rsidRPr="0035555F">
              <w:rPr>
                <w:rFonts w:asciiTheme="majorHAnsi" w:hAnsiTheme="majorHAnsi" w:cstheme="majorHAnsi"/>
                <w:sz w:val="20"/>
                <w:szCs w:val="20"/>
                <w:lang w:val="ro-RO"/>
              </w:rPr>
              <w:t>rți ale SNC</w:t>
            </w:r>
          </w:p>
        </w:tc>
        <w:tc>
          <w:tcPr>
            <w:tcW w:w="851" w:type="dxa"/>
            <w:vAlign w:val="center"/>
          </w:tcPr>
          <w:p w14:paraId="1E547F43"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136</w:t>
            </w:r>
          </w:p>
        </w:tc>
        <w:tc>
          <w:tcPr>
            <w:tcW w:w="1701" w:type="dxa"/>
          </w:tcPr>
          <w:p w14:paraId="2AA2F619"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Melanomul pielii</w:t>
            </w:r>
          </w:p>
        </w:tc>
        <w:tc>
          <w:tcPr>
            <w:tcW w:w="843" w:type="dxa"/>
            <w:vAlign w:val="center"/>
          </w:tcPr>
          <w:p w14:paraId="48C7DEDE"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123</w:t>
            </w:r>
          </w:p>
        </w:tc>
        <w:tc>
          <w:tcPr>
            <w:tcW w:w="1701" w:type="dxa"/>
          </w:tcPr>
          <w:p w14:paraId="36BDD6EC"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 ovarian</w:t>
            </w:r>
          </w:p>
        </w:tc>
        <w:tc>
          <w:tcPr>
            <w:tcW w:w="786" w:type="dxa"/>
            <w:vAlign w:val="center"/>
          </w:tcPr>
          <w:p w14:paraId="2BEAE145"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77</w:t>
            </w:r>
          </w:p>
        </w:tc>
      </w:tr>
      <w:tr w:rsidR="00DA122A" w:rsidRPr="0035555F" w14:paraId="2FE08ABA" w14:textId="77777777" w:rsidTr="00A617D7">
        <w:tc>
          <w:tcPr>
            <w:tcW w:w="596" w:type="dxa"/>
            <w:vAlign w:val="center"/>
          </w:tcPr>
          <w:p w14:paraId="23BFCBED"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XVIII</w:t>
            </w:r>
          </w:p>
        </w:tc>
        <w:tc>
          <w:tcPr>
            <w:tcW w:w="1701" w:type="dxa"/>
            <w:vAlign w:val="center"/>
          </w:tcPr>
          <w:p w14:paraId="0FFEF8AD"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Cavităţii bucale</w:t>
            </w:r>
          </w:p>
        </w:tc>
        <w:tc>
          <w:tcPr>
            <w:tcW w:w="709" w:type="dxa"/>
            <w:vAlign w:val="center"/>
          </w:tcPr>
          <w:p w14:paraId="4396B374"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145</w:t>
            </w:r>
          </w:p>
        </w:tc>
        <w:tc>
          <w:tcPr>
            <w:tcW w:w="1701" w:type="dxa"/>
          </w:tcPr>
          <w:p w14:paraId="076F423C"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Melanomul pielii</w:t>
            </w:r>
          </w:p>
        </w:tc>
        <w:tc>
          <w:tcPr>
            <w:tcW w:w="709" w:type="dxa"/>
            <w:vAlign w:val="center"/>
          </w:tcPr>
          <w:p w14:paraId="524CAA26"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155</w:t>
            </w:r>
          </w:p>
        </w:tc>
        <w:tc>
          <w:tcPr>
            <w:tcW w:w="1701" w:type="dxa"/>
          </w:tcPr>
          <w:p w14:paraId="6228500A"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Melanomul pielii</w:t>
            </w:r>
          </w:p>
        </w:tc>
        <w:tc>
          <w:tcPr>
            <w:tcW w:w="708" w:type="dxa"/>
            <w:vAlign w:val="center"/>
          </w:tcPr>
          <w:p w14:paraId="3F93807A"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171</w:t>
            </w:r>
          </w:p>
        </w:tc>
        <w:tc>
          <w:tcPr>
            <w:tcW w:w="1701" w:type="dxa"/>
          </w:tcPr>
          <w:p w14:paraId="18B490EE"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Melanomul pielii</w:t>
            </w:r>
          </w:p>
        </w:tc>
        <w:tc>
          <w:tcPr>
            <w:tcW w:w="851" w:type="dxa"/>
            <w:vAlign w:val="center"/>
          </w:tcPr>
          <w:p w14:paraId="6228AE4F"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132</w:t>
            </w:r>
          </w:p>
        </w:tc>
        <w:tc>
          <w:tcPr>
            <w:tcW w:w="1701" w:type="dxa"/>
          </w:tcPr>
          <w:p w14:paraId="4DB40136"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Laringelui</w:t>
            </w:r>
          </w:p>
        </w:tc>
        <w:tc>
          <w:tcPr>
            <w:tcW w:w="843" w:type="dxa"/>
            <w:vAlign w:val="center"/>
          </w:tcPr>
          <w:p w14:paraId="0D9F5FC5"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106</w:t>
            </w:r>
          </w:p>
        </w:tc>
        <w:tc>
          <w:tcPr>
            <w:tcW w:w="1701" w:type="dxa"/>
          </w:tcPr>
          <w:p w14:paraId="3629B24D" w14:textId="2BA1A942" w:rsidR="00DA122A" w:rsidRPr="0035555F" w:rsidRDefault="00DA122A" w:rsidP="00890FCF">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Creierului și ale altor p</w:t>
            </w:r>
            <w:r w:rsidR="00890FCF">
              <w:rPr>
                <w:rFonts w:asciiTheme="majorHAnsi" w:hAnsiTheme="majorHAnsi" w:cstheme="majorHAnsi"/>
                <w:sz w:val="20"/>
                <w:szCs w:val="20"/>
                <w:lang w:val="ro-RO"/>
              </w:rPr>
              <w:t>ă</w:t>
            </w:r>
            <w:r w:rsidRPr="0035555F">
              <w:rPr>
                <w:rFonts w:asciiTheme="majorHAnsi" w:hAnsiTheme="majorHAnsi" w:cstheme="majorHAnsi"/>
                <w:sz w:val="20"/>
                <w:szCs w:val="20"/>
                <w:lang w:val="ro-RO"/>
              </w:rPr>
              <w:t>rți ale SNC</w:t>
            </w:r>
          </w:p>
        </w:tc>
        <w:tc>
          <w:tcPr>
            <w:tcW w:w="786" w:type="dxa"/>
            <w:vAlign w:val="center"/>
          </w:tcPr>
          <w:p w14:paraId="78AA147A"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70</w:t>
            </w:r>
          </w:p>
        </w:tc>
      </w:tr>
      <w:tr w:rsidR="00DA122A" w:rsidRPr="0035555F" w14:paraId="5F0AAF7F" w14:textId="77777777" w:rsidTr="00A617D7">
        <w:tc>
          <w:tcPr>
            <w:tcW w:w="596" w:type="dxa"/>
            <w:vAlign w:val="center"/>
          </w:tcPr>
          <w:p w14:paraId="5436C588"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XIX</w:t>
            </w:r>
          </w:p>
        </w:tc>
        <w:tc>
          <w:tcPr>
            <w:tcW w:w="1701" w:type="dxa"/>
          </w:tcPr>
          <w:p w14:paraId="5444C294"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Creierului și ale altor parți ale SNC</w:t>
            </w:r>
          </w:p>
        </w:tc>
        <w:tc>
          <w:tcPr>
            <w:tcW w:w="709" w:type="dxa"/>
            <w:vAlign w:val="center"/>
          </w:tcPr>
          <w:p w14:paraId="6CE98F3D"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143</w:t>
            </w:r>
          </w:p>
        </w:tc>
        <w:tc>
          <w:tcPr>
            <w:tcW w:w="1701" w:type="dxa"/>
          </w:tcPr>
          <w:p w14:paraId="57291171"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Creierului și ale altor parți ale SNC</w:t>
            </w:r>
          </w:p>
        </w:tc>
        <w:tc>
          <w:tcPr>
            <w:tcW w:w="709" w:type="dxa"/>
            <w:vAlign w:val="center"/>
          </w:tcPr>
          <w:p w14:paraId="5D8F06AC"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150</w:t>
            </w:r>
          </w:p>
        </w:tc>
        <w:tc>
          <w:tcPr>
            <w:tcW w:w="1701" w:type="dxa"/>
          </w:tcPr>
          <w:p w14:paraId="52FFE088"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 xml:space="preserve">Cr. ovarian </w:t>
            </w:r>
          </w:p>
        </w:tc>
        <w:tc>
          <w:tcPr>
            <w:tcW w:w="708" w:type="dxa"/>
            <w:vAlign w:val="center"/>
          </w:tcPr>
          <w:p w14:paraId="3D559866"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170</w:t>
            </w:r>
          </w:p>
        </w:tc>
        <w:tc>
          <w:tcPr>
            <w:tcW w:w="1701" w:type="dxa"/>
          </w:tcPr>
          <w:p w14:paraId="17C4567A"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Laringelui</w:t>
            </w:r>
          </w:p>
        </w:tc>
        <w:tc>
          <w:tcPr>
            <w:tcW w:w="851" w:type="dxa"/>
            <w:vAlign w:val="center"/>
          </w:tcPr>
          <w:p w14:paraId="62363C7E"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119</w:t>
            </w:r>
          </w:p>
        </w:tc>
        <w:tc>
          <w:tcPr>
            <w:tcW w:w="1701" w:type="dxa"/>
          </w:tcPr>
          <w:p w14:paraId="55BB9420" w14:textId="73E7030B" w:rsidR="00DA122A" w:rsidRPr="0035555F" w:rsidRDefault="00DA122A" w:rsidP="00890FCF">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Creierului și ale altor p</w:t>
            </w:r>
            <w:r w:rsidR="00890FCF">
              <w:rPr>
                <w:rFonts w:asciiTheme="majorHAnsi" w:hAnsiTheme="majorHAnsi" w:cstheme="majorHAnsi"/>
                <w:sz w:val="20"/>
                <w:szCs w:val="20"/>
                <w:lang w:val="ro-RO"/>
              </w:rPr>
              <w:t>ă</w:t>
            </w:r>
            <w:r w:rsidRPr="0035555F">
              <w:rPr>
                <w:rFonts w:asciiTheme="majorHAnsi" w:hAnsiTheme="majorHAnsi" w:cstheme="majorHAnsi"/>
                <w:sz w:val="20"/>
                <w:szCs w:val="20"/>
                <w:lang w:val="ro-RO"/>
              </w:rPr>
              <w:t>rți ale SNC</w:t>
            </w:r>
          </w:p>
        </w:tc>
        <w:tc>
          <w:tcPr>
            <w:tcW w:w="843" w:type="dxa"/>
            <w:vAlign w:val="center"/>
          </w:tcPr>
          <w:p w14:paraId="182E6E1D"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101</w:t>
            </w:r>
          </w:p>
        </w:tc>
        <w:tc>
          <w:tcPr>
            <w:tcW w:w="1701" w:type="dxa"/>
          </w:tcPr>
          <w:p w14:paraId="484303E2"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Melanomul pielii</w:t>
            </w:r>
          </w:p>
        </w:tc>
        <w:tc>
          <w:tcPr>
            <w:tcW w:w="786" w:type="dxa"/>
            <w:vAlign w:val="center"/>
          </w:tcPr>
          <w:p w14:paraId="4DF8DB87"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67</w:t>
            </w:r>
          </w:p>
        </w:tc>
      </w:tr>
      <w:tr w:rsidR="00DA122A" w:rsidRPr="0035555F" w14:paraId="7C479A9F" w14:textId="77777777" w:rsidTr="00A617D7">
        <w:tc>
          <w:tcPr>
            <w:tcW w:w="596" w:type="dxa"/>
            <w:vAlign w:val="center"/>
          </w:tcPr>
          <w:p w14:paraId="37FB72BB"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XX</w:t>
            </w:r>
          </w:p>
        </w:tc>
        <w:tc>
          <w:tcPr>
            <w:tcW w:w="1701" w:type="dxa"/>
          </w:tcPr>
          <w:p w14:paraId="446D305F"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Melanomul pielii</w:t>
            </w:r>
          </w:p>
        </w:tc>
        <w:tc>
          <w:tcPr>
            <w:tcW w:w="709" w:type="dxa"/>
            <w:vAlign w:val="center"/>
          </w:tcPr>
          <w:p w14:paraId="2BE58E72"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128</w:t>
            </w:r>
          </w:p>
        </w:tc>
        <w:tc>
          <w:tcPr>
            <w:tcW w:w="1701" w:type="dxa"/>
            <w:vAlign w:val="center"/>
          </w:tcPr>
          <w:p w14:paraId="20966E67"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Cavităţii bucale</w:t>
            </w:r>
          </w:p>
        </w:tc>
        <w:tc>
          <w:tcPr>
            <w:tcW w:w="709" w:type="dxa"/>
            <w:vAlign w:val="center"/>
          </w:tcPr>
          <w:p w14:paraId="461627BB"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138</w:t>
            </w:r>
          </w:p>
        </w:tc>
        <w:tc>
          <w:tcPr>
            <w:tcW w:w="1701" w:type="dxa"/>
          </w:tcPr>
          <w:p w14:paraId="5AFF0141"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Ţesutului mesotelial şi ţesuturilor moi</w:t>
            </w:r>
          </w:p>
        </w:tc>
        <w:tc>
          <w:tcPr>
            <w:tcW w:w="708" w:type="dxa"/>
            <w:vAlign w:val="center"/>
          </w:tcPr>
          <w:p w14:paraId="03E01008"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141</w:t>
            </w:r>
          </w:p>
        </w:tc>
        <w:tc>
          <w:tcPr>
            <w:tcW w:w="1701" w:type="dxa"/>
          </w:tcPr>
          <w:p w14:paraId="45D3A838"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Ţesutului mesotelial şi ţesuturilor moi</w:t>
            </w:r>
          </w:p>
        </w:tc>
        <w:tc>
          <w:tcPr>
            <w:tcW w:w="851" w:type="dxa"/>
            <w:vAlign w:val="center"/>
          </w:tcPr>
          <w:p w14:paraId="63E957B7"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105</w:t>
            </w:r>
          </w:p>
        </w:tc>
        <w:tc>
          <w:tcPr>
            <w:tcW w:w="1701" w:type="dxa"/>
          </w:tcPr>
          <w:p w14:paraId="09D6EC7D"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Ţesutului mesotelial şi ţesuturilor moi</w:t>
            </w:r>
          </w:p>
        </w:tc>
        <w:tc>
          <w:tcPr>
            <w:tcW w:w="843" w:type="dxa"/>
            <w:vAlign w:val="center"/>
          </w:tcPr>
          <w:p w14:paraId="153B2532"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85</w:t>
            </w:r>
          </w:p>
        </w:tc>
        <w:tc>
          <w:tcPr>
            <w:tcW w:w="1701" w:type="dxa"/>
          </w:tcPr>
          <w:p w14:paraId="190EA1F8" w14:textId="77777777" w:rsidR="00DA122A" w:rsidRPr="0035555F" w:rsidRDefault="00DA122A" w:rsidP="00B84082">
            <w:pPr>
              <w:spacing w:line="276" w:lineRule="auto"/>
              <w:rPr>
                <w:rFonts w:asciiTheme="majorHAnsi" w:hAnsiTheme="majorHAnsi" w:cstheme="majorHAnsi"/>
                <w:sz w:val="20"/>
                <w:szCs w:val="20"/>
                <w:lang w:val="ro-RO"/>
              </w:rPr>
            </w:pPr>
            <w:r w:rsidRPr="0035555F">
              <w:rPr>
                <w:rFonts w:asciiTheme="majorHAnsi" w:hAnsiTheme="majorHAnsi" w:cstheme="majorHAnsi"/>
                <w:sz w:val="20"/>
                <w:szCs w:val="20"/>
                <w:lang w:val="ro-RO"/>
              </w:rPr>
              <w:t>Ţesutului mesotelial şi ţesuturilor moi</w:t>
            </w:r>
          </w:p>
        </w:tc>
        <w:tc>
          <w:tcPr>
            <w:tcW w:w="786" w:type="dxa"/>
            <w:vAlign w:val="center"/>
          </w:tcPr>
          <w:p w14:paraId="6168606A" w14:textId="77777777" w:rsidR="00DA122A" w:rsidRPr="0035555F" w:rsidRDefault="00DA122A" w:rsidP="00B84082">
            <w:pPr>
              <w:spacing w:line="276" w:lineRule="auto"/>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42</w:t>
            </w:r>
          </w:p>
        </w:tc>
      </w:tr>
    </w:tbl>
    <w:p w14:paraId="50384710" w14:textId="006CB470" w:rsidR="003D4E1F" w:rsidRPr="00951E56" w:rsidRDefault="003D4E1F" w:rsidP="00B84082">
      <w:pPr>
        <w:spacing w:line="276" w:lineRule="auto"/>
        <w:rPr>
          <w:rFonts w:asciiTheme="majorHAnsi" w:eastAsia="Times New Roman" w:hAnsiTheme="majorHAnsi" w:cstheme="majorHAnsi"/>
          <w:i/>
          <w:sz w:val="16"/>
          <w:szCs w:val="16"/>
          <w:lang w:val="ro-RO" w:eastAsia="ro-RO"/>
        </w:rPr>
      </w:pPr>
      <w:r w:rsidRPr="00951E56">
        <w:rPr>
          <w:rFonts w:asciiTheme="majorHAnsi" w:eastAsia="Times New Roman" w:hAnsiTheme="majorHAnsi" w:cstheme="majorHAnsi"/>
          <w:b/>
          <w:sz w:val="16"/>
          <w:szCs w:val="16"/>
          <w:lang w:val="ro-RO" w:eastAsia="ro-RO"/>
        </w:rPr>
        <w:t>Sursa:</w:t>
      </w:r>
      <w:r w:rsidRPr="00951E56">
        <w:rPr>
          <w:rFonts w:asciiTheme="majorHAnsi" w:eastAsia="Times New Roman" w:hAnsiTheme="majorHAnsi" w:cstheme="majorHAnsi"/>
          <w:i/>
          <w:sz w:val="16"/>
          <w:szCs w:val="16"/>
          <w:lang w:val="ro-RO" w:eastAsia="ro-RO"/>
        </w:rPr>
        <w:t xml:space="preserve"> Informație prelucrată de auditor în baza R</w:t>
      </w:r>
      <w:r w:rsidR="00D06A09">
        <w:rPr>
          <w:rFonts w:asciiTheme="majorHAnsi" w:eastAsia="Times New Roman" w:hAnsiTheme="majorHAnsi" w:cstheme="majorHAnsi"/>
          <w:i/>
          <w:sz w:val="16"/>
          <w:szCs w:val="16"/>
          <w:lang w:val="ro-RO" w:eastAsia="ro-RO"/>
        </w:rPr>
        <w:t>NC.</w:t>
      </w:r>
    </w:p>
    <w:p w14:paraId="6203B6FA" w14:textId="77777777" w:rsidR="00DA122A" w:rsidRPr="00951E56" w:rsidRDefault="00DA122A" w:rsidP="00B84082">
      <w:pPr>
        <w:spacing w:line="276" w:lineRule="auto"/>
        <w:rPr>
          <w:rFonts w:asciiTheme="majorHAnsi" w:hAnsiTheme="majorHAnsi" w:cstheme="majorHAnsi"/>
          <w:sz w:val="20"/>
          <w:szCs w:val="20"/>
          <w:lang w:val="ro-RO"/>
        </w:rPr>
      </w:pPr>
    </w:p>
    <w:p w14:paraId="1E690FFB" w14:textId="51F2A61E" w:rsidR="00DA122A" w:rsidRPr="00951E56" w:rsidRDefault="00DA122A" w:rsidP="00B84082">
      <w:pPr>
        <w:spacing w:line="276" w:lineRule="auto"/>
        <w:jc w:val="center"/>
        <w:rPr>
          <w:rFonts w:asciiTheme="majorHAnsi" w:eastAsia="Calibri" w:hAnsiTheme="majorHAnsi" w:cstheme="majorHAnsi"/>
          <w:b/>
          <w:color w:val="833C0B" w:themeColor="accent2" w:themeShade="80"/>
          <w:sz w:val="24"/>
          <w:szCs w:val="24"/>
          <w:lang w:val="ro-RO"/>
        </w:rPr>
      </w:pPr>
      <w:r w:rsidRPr="00951E56">
        <w:rPr>
          <w:rFonts w:asciiTheme="majorHAnsi" w:eastAsia="Calibri" w:hAnsiTheme="majorHAnsi" w:cstheme="majorHAnsi"/>
          <w:b/>
          <w:color w:val="833C0B" w:themeColor="accent2" w:themeShade="80"/>
          <w:sz w:val="24"/>
          <w:szCs w:val="24"/>
          <w:lang w:val="ro-RO"/>
        </w:rPr>
        <w:t>Prevalenţa celor mai fec</w:t>
      </w:r>
      <w:r w:rsidR="00A617D7" w:rsidRPr="00951E56">
        <w:rPr>
          <w:rFonts w:asciiTheme="majorHAnsi" w:eastAsia="Calibri" w:hAnsiTheme="majorHAnsi" w:cstheme="majorHAnsi"/>
          <w:b/>
          <w:color w:val="833C0B" w:themeColor="accent2" w:themeShade="80"/>
          <w:sz w:val="24"/>
          <w:szCs w:val="24"/>
          <w:lang w:val="ro-RO"/>
        </w:rPr>
        <w:t xml:space="preserve">vente tumori maligne în Republica Moldova pentru anii </w:t>
      </w:r>
      <w:r w:rsidRPr="00951E56">
        <w:rPr>
          <w:rFonts w:asciiTheme="majorHAnsi" w:eastAsia="Calibri" w:hAnsiTheme="majorHAnsi" w:cstheme="majorHAnsi"/>
          <w:b/>
          <w:color w:val="833C0B" w:themeColor="accent2" w:themeShade="80"/>
          <w:sz w:val="24"/>
          <w:szCs w:val="24"/>
          <w:lang w:val="ro-RO"/>
        </w:rPr>
        <w:t>2017-2021</w:t>
      </w:r>
    </w:p>
    <w:tbl>
      <w:tblPr>
        <w:tblStyle w:val="a9"/>
        <w:tblW w:w="15069" w:type="dxa"/>
        <w:tblInd w:w="-601" w:type="dxa"/>
        <w:tblLayout w:type="fixed"/>
        <w:tblLook w:val="04A0" w:firstRow="1" w:lastRow="0" w:firstColumn="1" w:lastColumn="0" w:noHBand="0" w:noVBand="1"/>
      </w:tblPr>
      <w:tblGrid>
        <w:gridCol w:w="738"/>
        <w:gridCol w:w="1985"/>
        <w:gridCol w:w="709"/>
        <w:gridCol w:w="8"/>
        <w:gridCol w:w="2260"/>
        <w:gridCol w:w="709"/>
        <w:gridCol w:w="13"/>
        <w:gridCol w:w="2113"/>
        <w:gridCol w:w="851"/>
        <w:gridCol w:w="13"/>
        <w:gridCol w:w="1971"/>
        <w:gridCol w:w="851"/>
        <w:gridCol w:w="13"/>
        <w:gridCol w:w="1971"/>
        <w:gridCol w:w="851"/>
        <w:gridCol w:w="13"/>
      </w:tblGrid>
      <w:tr w:rsidR="00DA122A" w:rsidRPr="00951E56" w14:paraId="13CEC240" w14:textId="77777777" w:rsidTr="00A617D7">
        <w:trPr>
          <w:trHeight w:val="484"/>
        </w:trPr>
        <w:tc>
          <w:tcPr>
            <w:tcW w:w="738" w:type="dxa"/>
            <w:vMerge w:val="restart"/>
            <w:vAlign w:val="center"/>
          </w:tcPr>
          <w:p w14:paraId="3F96D56B"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Locul</w:t>
            </w:r>
          </w:p>
        </w:tc>
        <w:tc>
          <w:tcPr>
            <w:tcW w:w="2702" w:type="dxa"/>
            <w:gridSpan w:val="3"/>
            <w:vAlign w:val="center"/>
          </w:tcPr>
          <w:p w14:paraId="18863D6B" w14:textId="0527AC26" w:rsidR="00DA122A" w:rsidRPr="00951E56" w:rsidRDefault="00A617D7"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 xml:space="preserve">Anul </w:t>
            </w:r>
            <w:r w:rsidR="00DA122A" w:rsidRPr="00951E56">
              <w:rPr>
                <w:rFonts w:asciiTheme="majorHAnsi" w:hAnsiTheme="majorHAnsi" w:cstheme="majorHAnsi"/>
                <w:sz w:val="20"/>
                <w:szCs w:val="20"/>
                <w:lang w:val="ro-RO"/>
              </w:rPr>
              <w:t>2017</w:t>
            </w:r>
          </w:p>
        </w:tc>
        <w:tc>
          <w:tcPr>
            <w:tcW w:w="2982" w:type="dxa"/>
            <w:gridSpan w:val="3"/>
            <w:vAlign w:val="center"/>
          </w:tcPr>
          <w:p w14:paraId="70EEF9A6" w14:textId="3941D696" w:rsidR="00DA122A" w:rsidRPr="00951E56" w:rsidRDefault="00A617D7"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 xml:space="preserve">Anul </w:t>
            </w:r>
            <w:r w:rsidR="00DA122A" w:rsidRPr="00951E56">
              <w:rPr>
                <w:rFonts w:asciiTheme="majorHAnsi" w:hAnsiTheme="majorHAnsi" w:cstheme="majorHAnsi"/>
                <w:sz w:val="20"/>
                <w:szCs w:val="20"/>
                <w:lang w:val="ro-RO"/>
              </w:rPr>
              <w:t>2018</w:t>
            </w:r>
          </w:p>
        </w:tc>
        <w:tc>
          <w:tcPr>
            <w:tcW w:w="2977" w:type="dxa"/>
            <w:gridSpan w:val="3"/>
            <w:vAlign w:val="center"/>
          </w:tcPr>
          <w:p w14:paraId="1AEC55F6" w14:textId="15E924F0" w:rsidR="00DA122A" w:rsidRPr="00951E56" w:rsidRDefault="00A617D7"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 xml:space="preserve">Anul </w:t>
            </w:r>
            <w:r w:rsidR="00DA122A" w:rsidRPr="00951E56">
              <w:rPr>
                <w:rFonts w:asciiTheme="majorHAnsi" w:hAnsiTheme="majorHAnsi" w:cstheme="majorHAnsi"/>
                <w:sz w:val="20"/>
                <w:szCs w:val="20"/>
                <w:lang w:val="ro-RO"/>
              </w:rPr>
              <w:t>2019</w:t>
            </w:r>
          </w:p>
        </w:tc>
        <w:tc>
          <w:tcPr>
            <w:tcW w:w="2835" w:type="dxa"/>
            <w:gridSpan w:val="3"/>
            <w:vAlign w:val="center"/>
          </w:tcPr>
          <w:p w14:paraId="77AA6D32" w14:textId="63B9C35C" w:rsidR="00DA122A" w:rsidRPr="00951E56" w:rsidRDefault="00A617D7"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 xml:space="preserve">Anul </w:t>
            </w:r>
            <w:r w:rsidR="00DA122A" w:rsidRPr="00951E56">
              <w:rPr>
                <w:rFonts w:asciiTheme="majorHAnsi" w:hAnsiTheme="majorHAnsi" w:cstheme="majorHAnsi"/>
                <w:sz w:val="20"/>
                <w:szCs w:val="20"/>
                <w:lang w:val="ro-RO"/>
              </w:rPr>
              <w:t>2020</w:t>
            </w:r>
          </w:p>
        </w:tc>
        <w:tc>
          <w:tcPr>
            <w:tcW w:w="2835" w:type="dxa"/>
            <w:gridSpan w:val="3"/>
            <w:vAlign w:val="center"/>
          </w:tcPr>
          <w:p w14:paraId="602C0528" w14:textId="7BE8DACF" w:rsidR="00DA122A" w:rsidRPr="00951E56" w:rsidRDefault="00A617D7"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 xml:space="preserve">Anul </w:t>
            </w:r>
            <w:r w:rsidR="00DA122A" w:rsidRPr="00951E56">
              <w:rPr>
                <w:rFonts w:asciiTheme="majorHAnsi" w:hAnsiTheme="majorHAnsi" w:cstheme="majorHAnsi"/>
                <w:sz w:val="20"/>
                <w:szCs w:val="20"/>
                <w:lang w:val="ro-RO"/>
              </w:rPr>
              <w:t>2021</w:t>
            </w:r>
          </w:p>
        </w:tc>
      </w:tr>
      <w:tr w:rsidR="00DA122A" w:rsidRPr="00951E56" w14:paraId="090FF557" w14:textId="77777777" w:rsidTr="00A617D7">
        <w:trPr>
          <w:trHeight w:val="436"/>
        </w:trPr>
        <w:tc>
          <w:tcPr>
            <w:tcW w:w="738" w:type="dxa"/>
            <w:vMerge/>
            <w:vAlign w:val="center"/>
          </w:tcPr>
          <w:p w14:paraId="7DFEC83E" w14:textId="77777777" w:rsidR="00DA122A" w:rsidRPr="00951E56" w:rsidRDefault="00DA122A" w:rsidP="00B84082">
            <w:pPr>
              <w:spacing w:line="276" w:lineRule="auto"/>
              <w:jc w:val="center"/>
              <w:rPr>
                <w:rFonts w:asciiTheme="majorHAnsi" w:hAnsiTheme="majorHAnsi" w:cstheme="majorHAnsi"/>
                <w:sz w:val="20"/>
                <w:szCs w:val="20"/>
                <w:lang w:val="ro-RO"/>
              </w:rPr>
            </w:pPr>
          </w:p>
        </w:tc>
        <w:tc>
          <w:tcPr>
            <w:tcW w:w="2702" w:type="dxa"/>
            <w:gridSpan w:val="3"/>
            <w:vAlign w:val="center"/>
          </w:tcPr>
          <w:p w14:paraId="3254FF2A" w14:textId="77777777" w:rsidR="00DA122A" w:rsidRPr="00951E56" w:rsidRDefault="00DA122A" w:rsidP="00B84082">
            <w:pPr>
              <w:spacing w:line="276" w:lineRule="auto"/>
              <w:jc w:val="center"/>
              <w:rPr>
                <w:rFonts w:asciiTheme="majorHAnsi" w:hAnsiTheme="majorHAnsi" w:cstheme="majorHAnsi"/>
                <w:b/>
                <w:sz w:val="20"/>
                <w:szCs w:val="20"/>
                <w:lang w:val="ro-RO"/>
              </w:rPr>
            </w:pPr>
            <w:r w:rsidRPr="00951E56">
              <w:rPr>
                <w:rFonts w:asciiTheme="majorHAnsi" w:hAnsiTheme="majorHAnsi" w:cstheme="majorHAnsi"/>
                <w:b/>
                <w:sz w:val="20"/>
                <w:szCs w:val="20"/>
                <w:lang w:val="ro-RO"/>
              </w:rPr>
              <w:t>Total cazuri- 55102</w:t>
            </w:r>
          </w:p>
        </w:tc>
        <w:tc>
          <w:tcPr>
            <w:tcW w:w="2982" w:type="dxa"/>
            <w:gridSpan w:val="3"/>
            <w:vAlign w:val="center"/>
          </w:tcPr>
          <w:p w14:paraId="01CDC5DA" w14:textId="77777777" w:rsidR="00DA122A" w:rsidRPr="00951E56" w:rsidRDefault="00DA122A" w:rsidP="00B84082">
            <w:pPr>
              <w:spacing w:line="276" w:lineRule="auto"/>
              <w:jc w:val="center"/>
              <w:rPr>
                <w:rFonts w:asciiTheme="majorHAnsi" w:hAnsiTheme="majorHAnsi" w:cstheme="majorHAnsi"/>
                <w:b/>
                <w:sz w:val="20"/>
                <w:szCs w:val="20"/>
                <w:lang w:val="ro-RO"/>
              </w:rPr>
            </w:pPr>
            <w:r w:rsidRPr="00951E56">
              <w:rPr>
                <w:rFonts w:asciiTheme="majorHAnsi" w:hAnsiTheme="majorHAnsi" w:cstheme="majorHAnsi"/>
                <w:b/>
                <w:sz w:val="20"/>
                <w:szCs w:val="20"/>
                <w:lang w:val="ro-RO"/>
              </w:rPr>
              <w:t>Total cazuri- 58182</w:t>
            </w:r>
          </w:p>
        </w:tc>
        <w:tc>
          <w:tcPr>
            <w:tcW w:w="2977" w:type="dxa"/>
            <w:gridSpan w:val="3"/>
            <w:vAlign w:val="center"/>
          </w:tcPr>
          <w:p w14:paraId="4E2BFCA2" w14:textId="77777777" w:rsidR="00DA122A" w:rsidRPr="00951E56" w:rsidRDefault="00DA122A" w:rsidP="00B84082">
            <w:pPr>
              <w:spacing w:line="276" w:lineRule="auto"/>
              <w:jc w:val="center"/>
              <w:rPr>
                <w:rFonts w:asciiTheme="majorHAnsi" w:hAnsiTheme="majorHAnsi" w:cstheme="majorHAnsi"/>
                <w:b/>
                <w:sz w:val="20"/>
                <w:szCs w:val="20"/>
                <w:lang w:val="ro-RO"/>
              </w:rPr>
            </w:pPr>
            <w:r w:rsidRPr="00951E56">
              <w:rPr>
                <w:rFonts w:asciiTheme="majorHAnsi" w:hAnsiTheme="majorHAnsi" w:cstheme="majorHAnsi"/>
                <w:b/>
                <w:sz w:val="20"/>
                <w:szCs w:val="20"/>
                <w:lang w:val="ro-RO"/>
              </w:rPr>
              <w:t>Total cazuri- 60291</w:t>
            </w:r>
          </w:p>
        </w:tc>
        <w:tc>
          <w:tcPr>
            <w:tcW w:w="2835" w:type="dxa"/>
            <w:gridSpan w:val="3"/>
            <w:vAlign w:val="center"/>
          </w:tcPr>
          <w:p w14:paraId="0887B4CA" w14:textId="77777777" w:rsidR="00DA122A" w:rsidRPr="00951E56" w:rsidRDefault="00DA122A" w:rsidP="00B84082">
            <w:pPr>
              <w:spacing w:line="276" w:lineRule="auto"/>
              <w:jc w:val="center"/>
              <w:rPr>
                <w:rFonts w:asciiTheme="majorHAnsi" w:hAnsiTheme="majorHAnsi" w:cstheme="majorHAnsi"/>
                <w:b/>
                <w:sz w:val="20"/>
                <w:szCs w:val="20"/>
                <w:lang w:val="ro-RO"/>
              </w:rPr>
            </w:pPr>
            <w:r w:rsidRPr="00951E56">
              <w:rPr>
                <w:rFonts w:asciiTheme="majorHAnsi" w:hAnsiTheme="majorHAnsi" w:cstheme="majorHAnsi"/>
                <w:b/>
                <w:sz w:val="20"/>
                <w:szCs w:val="20"/>
                <w:lang w:val="ro-RO"/>
              </w:rPr>
              <w:t>Total cazuri- 62161</w:t>
            </w:r>
          </w:p>
        </w:tc>
        <w:tc>
          <w:tcPr>
            <w:tcW w:w="2835" w:type="dxa"/>
            <w:gridSpan w:val="3"/>
            <w:vAlign w:val="center"/>
          </w:tcPr>
          <w:p w14:paraId="592F5D02" w14:textId="77777777" w:rsidR="00DA122A" w:rsidRPr="00951E56" w:rsidRDefault="00DA122A" w:rsidP="00B84082">
            <w:pPr>
              <w:spacing w:line="276" w:lineRule="auto"/>
              <w:jc w:val="center"/>
              <w:rPr>
                <w:rFonts w:asciiTheme="majorHAnsi" w:hAnsiTheme="majorHAnsi" w:cstheme="majorHAnsi"/>
                <w:b/>
                <w:sz w:val="20"/>
                <w:szCs w:val="20"/>
                <w:lang w:val="ro-RO"/>
              </w:rPr>
            </w:pPr>
            <w:r w:rsidRPr="00951E56">
              <w:rPr>
                <w:rFonts w:asciiTheme="majorHAnsi" w:hAnsiTheme="majorHAnsi" w:cstheme="majorHAnsi"/>
                <w:b/>
                <w:sz w:val="20"/>
                <w:szCs w:val="20"/>
                <w:lang w:val="ro-RO"/>
              </w:rPr>
              <w:t>Total cazuri- 63979</w:t>
            </w:r>
          </w:p>
        </w:tc>
      </w:tr>
      <w:tr w:rsidR="00DA122A" w:rsidRPr="00951E56" w14:paraId="4252471E" w14:textId="77777777" w:rsidTr="00A617D7">
        <w:trPr>
          <w:gridAfter w:val="1"/>
          <w:wAfter w:w="13" w:type="dxa"/>
          <w:trHeight w:val="414"/>
        </w:trPr>
        <w:tc>
          <w:tcPr>
            <w:tcW w:w="738" w:type="dxa"/>
            <w:vMerge/>
            <w:vAlign w:val="center"/>
          </w:tcPr>
          <w:p w14:paraId="4443B564" w14:textId="77777777" w:rsidR="00DA122A" w:rsidRPr="00951E56" w:rsidRDefault="00DA122A" w:rsidP="00B84082">
            <w:pPr>
              <w:spacing w:line="276" w:lineRule="auto"/>
              <w:jc w:val="center"/>
              <w:rPr>
                <w:rFonts w:asciiTheme="majorHAnsi" w:hAnsiTheme="majorHAnsi" w:cstheme="majorHAnsi"/>
                <w:sz w:val="20"/>
                <w:szCs w:val="20"/>
                <w:lang w:val="ro-RO"/>
              </w:rPr>
            </w:pPr>
          </w:p>
        </w:tc>
        <w:tc>
          <w:tcPr>
            <w:tcW w:w="1985" w:type="dxa"/>
            <w:vAlign w:val="center"/>
          </w:tcPr>
          <w:p w14:paraId="74928C4D"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localizări</w:t>
            </w:r>
          </w:p>
        </w:tc>
        <w:tc>
          <w:tcPr>
            <w:tcW w:w="709" w:type="dxa"/>
            <w:vAlign w:val="center"/>
          </w:tcPr>
          <w:p w14:paraId="351D510C"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c.a.</w:t>
            </w:r>
          </w:p>
        </w:tc>
        <w:tc>
          <w:tcPr>
            <w:tcW w:w="2268" w:type="dxa"/>
            <w:gridSpan w:val="2"/>
            <w:vAlign w:val="center"/>
          </w:tcPr>
          <w:p w14:paraId="40BB0291"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localizări</w:t>
            </w:r>
          </w:p>
        </w:tc>
        <w:tc>
          <w:tcPr>
            <w:tcW w:w="709" w:type="dxa"/>
            <w:vAlign w:val="center"/>
          </w:tcPr>
          <w:p w14:paraId="615E39E8"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c.a.</w:t>
            </w:r>
          </w:p>
        </w:tc>
        <w:tc>
          <w:tcPr>
            <w:tcW w:w="2126" w:type="dxa"/>
            <w:gridSpan w:val="2"/>
            <w:vAlign w:val="center"/>
          </w:tcPr>
          <w:p w14:paraId="76E07330"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localizări</w:t>
            </w:r>
          </w:p>
        </w:tc>
        <w:tc>
          <w:tcPr>
            <w:tcW w:w="851" w:type="dxa"/>
            <w:vAlign w:val="center"/>
          </w:tcPr>
          <w:p w14:paraId="1BAFE696"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c.a.</w:t>
            </w:r>
          </w:p>
        </w:tc>
        <w:tc>
          <w:tcPr>
            <w:tcW w:w="1984" w:type="dxa"/>
            <w:gridSpan w:val="2"/>
            <w:vAlign w:val="center"/>
          </w:tcPr>
          <w:p w14:paraId="462DBC91"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localizări</w:t>
            </w:r>
          </w:p>
        </w:tc>
        <w:tc>
          <w:tcPr>
            <w:tcW w:w="851" w:type="dxa"/>
            <w:vAlign w:val="center"/>
          </w:tcPr>
          <w:p w14:paraId="63A7E9BB"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c.a.</w:t>
            </w:r>
          </w:p>
        </w:tc>
        <w:tc>
          <w:tcPr>
            <w:tcW w:w="1984" w:type="dxa"/>
            <w:gridSpan w:val="2"/>
            <w:vAlign w:val="center"/>
          </w:tcPr>
          <w:p w14:paraId="3BBE89B8"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localizări</w:t>
            </w:r>
          </w:p>
        </w:tc>
        <w:tc>
          <w:tcPr>
            <w:tcW w:w="851" w:type="dxa"/>
            <w:vAlign w:val="center"/>
          </w:tcPr>
          <w:p w14:paraId="17B62912"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c.a.</w:t>
            </w:r>
          </w:p>
        </w:tc>
      </w:tr>
      <w:tr w:rsidR="00DA122A" w:rsidRPr="00951E56" w14:paraId="27928DD7" w14:textId="77777777" w:rsidTr="00A617D7">
        <w:trPr>
          <w:gridAfter w:val="1"/>
          <w:wAfter w:w="13" w:type="dxa"/>
        </w:trPr>
        <w:tc>
          <w:tcPr>
            <w:tcW w:w="738" w:type="dxa"/>
            <w:vAlign w:val="center"/>
          </w:tcPr>
          <w:p w14:paraId="697F30D9"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I</w:t>
            </w:r>
          </w:p>
        </w:tc>
        <w:tc>
          <w:tcPr>
            <w:tcW w:w="1985" w:type="dxa"/>
            <w:vAlign w:val="center"/>
          </w:tcPr>
          <w:p w14:paraId="4F81E4B3" w14:textId="1AA7BAA4"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Cr.gl. mamar</w:t>
            </w:r>
            <w:r w:rsidR="00D06A09">
              <w:rPr>
                <w:rFonts w:asciiTheme="majorHAnsi" w:hAnsiTheme="majorHAnsi" w:cstheme="majorHAnsi"/>
                <w:sz w:val="20"/>
                <w:szCs w:val="20"/>
                <w:lang w:val="ro-RO"/>
              </w:rPr>
              <w:t>e</w:t>
            </w:r>
          </w:p>
        </w:tc>
        <w:tc>
          <w:tcPr>
            <w:tcW w:w="709" w:type="dxa"/>
            <w:vAlign w:val="center"/>
          </w:tcPr>
          <w:p w14:paraId="452F8822"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9137</w:t>
            </w:r>
          </w:p>
        </w:tc>
        <w:tc>
          <w:tcPr>
            <w:tcW w:w="2268" w:type="dxa"/>
            <w:gridSpan w:val="2"/>
            <w:vAlign w:val="center"/>
          </w:tcPr>
          <w:p w14:paraId="4B8669C6" w14:textId="4EE0928E"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Cr.gl. mamar</w:t>
            </w:r>
            <w:r w:rsidR="00D06A09">
              <w:rPr>
                <w:rFonts w:asciiTheme="majorHAnsi" w:hAnsiTheme="majorHAnsi" w:cstheme="majorHAnsi"/>
                <w:sz w:val="20"/>
                <w:szCs w:val="20"/>
                <w:lang w:val="ro-RO"/>
              </w:rPr>
              <w:t>e</w:t>
            </w:r>
          </w:p>
        </w:tc>
        <w:tc>
          <w:tcPr>
            <w:tcW w:w="709" w:type="dxa"/>
            <w:vAlign w:val="center"/>
          </w:tcPr>
          <w:p w14:paraId="7E94C092"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9627</w:t>
            </w:r>
          </w:p>
        </w:tc>
        <w:tc>
          <w:tcPr>
            <w:tcW w:w="2126" w:type="dxa"/>
            <w:gridSpan w:val="2"/>
            <w:vAlign w:val="center"/>
          </w:tcPr>
          <w:p w14:paraId="2BAC939B" w14:textId="5702AA54"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Cr.gl. mamar</w:t>
            </w:r>
            <w:r w:rsidR="00D06A09">
              <w:rPr>
                <w:rFonts w:asciiTheme="majorHAnsi" w:hAnsiTheme="majorHAnsi" w:cstheme="majorHAnsi"/>
                <w:sz w:val="20"/>
                <w:szCs w:val="20"/>
                <w:lang w:val="ro-RO"/>
              </w:rPr>
              <w:t>e</w:t>
            </w:r>
          </w:p>
        </w:tc>
        <w:tc>
          <w:tcPr>
            <w:tcW w:w="851" w:type="dxa"/>
            <w:vAlign w:val="center"/>
          </w:tcPr>
          <w:p w14:paraId="16A770CF"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10074</w:t>
            </w:r>
          </w:p>
        </w:tc>
        <w:tc>
          <w:tcPr>
            <w:tcW w:w="1984" w:type="dxa"/>
            <w:gridSpan w:val="2"/>
            <w:vAlign w:val="center"/>
          </w:tcPr>
          <w:p w14:paraId="309F8453" w14:textId="3D121679"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Cr.gl. mamar</w:t>
            </w:r>
            <w:r w:rsidR="00D06A09">
              <w:rPr>
                <w:rFonts w:asciiTheme="majorHAnsi" w:hAnsiTheme="majorHAnsi" w:cstheme="majorHAnsi"/>
                <w:sz w:val="20"/>
                <w:szCs w:val="20"/>
                <w:lang w:val="ro-RO"/>
              </w:rPr>
              <w:t>e</w:t>
            </w:r>
          </w:p>
        </w:tc>
        <w:tc>
          <w:tcPr>
            <w:tcW w:w="851" w:type="dxa"/>
            <w:vAlign w:val="center"/>
          </w:tcPr>
          <w:p w14:paraId="72A436CC"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10462</w:t>
            </w:r>
          </w:p>
        </w:tc>
        <w:tc>
          <w:tcPr>
            <w:tcW w:w="1984" w:type="dxa"/>
            <w:gridSpan w:val="2"/>
            <w:vAlign w:val="center"/>
          </w:tcPr>
          <w:p w14:paraId="20D7175D" w14:textId="3E819D59"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Cr.gl. mamar</w:t>
            </w:r>
            <w:r w:rsidR="00D06A09">
              <w:rPr>
                <w:rFonts w:asciiTheme="majorHAnsi" w:hAnsiTheme="majorHAnsi" w:cstheme="majorHAnsi"/>
                <w:sz w:val="20"/>
                <w:szCs w:val="20"/>
                <w:lang w:val="ro-RO"/>
              </w:rPr>
              <w:t>e</w:t>
            </w:r>
          </w:p>
        </w:tc>
        <w:tc>
          <w:tcPr>
            <w:tcW w:w="851" w:type="dxa"/>
            <w:vAlign w:val="center"/>
          </w:tcPr>
          <w:p w14:paraId="76A809F2"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10960</w:t>
            </w:r>
          </w:p>
        </w:tc>
      </w:tr>
      <w:tr w:rsidR="00DA122A" w:rsidRPr="00951E56" w14:paraId="26E0C363" w14:textId="77777777" w:rsidTr="00A617D7">
        <w:trPr>
          <w:gridAfter w:val="1"/>
          <w:wAfter w:w="13" w:type="dxa"/>
          <w:trHeight w:val="263"/>
        </w:trPr>
        <w:tc>
          <w:tcPr>
            <w:tcW w:w="738" w:type="dxa"/>
          </w:tcPr>
          <w:p w14:paraId="3C582D93"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II</w:t>
            </w:r>
          </w:p>
        </w:tc>
        <w:tc>
          <w:tcPr>
            <w:tcW w:w="1985" w:type="dxa"/>
          </w:tcPr>
          <w:p w14:paraId="1DD92A49"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pielii</w:t>
            </w:r>
          </w:p>
        </w:tc>
        <w:tc>
          <w:tcPr>
            <w:tcW w:w="709" w:type="dxa"/>
          </w:tcPr>
          <w:p w14:paraId="2F37E9BE"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6393</w:t>
            </w:r>
          </w:p>
        </w:tc>
        <w:tc>
          <w:tcPr>
            <w:tcW w:w="2268" w:type="dxa"/>
            <w:gridSpan w:val="2"/>
          </w:tcPr>
          <w:p w14:paraId="0F0EF2D8"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pielii</w:t>
            </w:r>
          </w:p>
        </w:tc>
        <w:tc>
          <w:tcPr>
            <w:tcW w:w="709" w:type="dxa"/>
          </w:tcPr>
          <w:p w14:paraId="4B87139F"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6893</w:t>
            </w:r>
          </w:p>
        </w:tc>
        <w:tc>
          <w:tcPr>
            <w:tcW w:w="2126" w:type="dxa"/>
            <w:gridSpan w:val="2"/>
          </w:tcPr>
          <w:p w14:paraId="18089BB9"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pielii</w:t>
            </w:r>
          </w:p>
        </w:tc>
        <w:tc>
          <w:tcPr>
            <w:tcW w:w="851" w:type="dxa"/>
          </w:tcPr>
          <w:p w14:paraId="1D4ABD55"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7589</w:t>
            </w:r>
          </w:p>
        </w:tc>
        <w:tc>
          <w:tcPr>
            <w:tcW w:w="1984" w:type="dxa"/>
            <w:gridSpan w:val="2"/>
          </w:tcPr>
          <w:p w14:paraId="6EB035DE" w14:textId="40181EEC" w:rsidR="00DA122A" w:rsidRPr="00951E56" w:rsidRDefault="00A617D7"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pielii</w:t>
            </w:r>
          </w:p>
        </w:tc>
        <w:tc>
          <w:tcPr>
            <w:tcW w:w="851" w:type="dxa"/>
          </w:tcPr>
          <w:p w14:paraId="790F827A"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8054</w:t>
            </w:r>
          </w:p>
        </w:tc>
        <w:tc>
          <w:tcPr>
            <w:tcW w:w="1984" w:type="dxa"/>
            <w:gridSpan w:val="2"/>
          </w:tcPr>
          <w:p w14:paraId="630D73D6"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pielii</w:t>
            </w:r>
          </w:p>
        </w:tc>
        <w:tc>
          <w:tcPr>
            <w:tcW w:w="851" w:type="dxa"/>
          </w:tcPr>
          <w:p w14:paraId="1621B9C7"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8760</w:t>
            </w:r>
          </w:p>
        </w:tc>
      </w:tr>
      <w:tr w:rsidR="00DA122A" w:rsidRPr="00951E56" w14:paraId="2582DDDA" w14:textId="77777777" w:rsidTr="00A617D7">
        <w:trPr>
          <w:gridAfter w:val="1"/>
          <w:wAfter w:w="13" w:type="dxa"/>
        </w:trPr>
        <w:tc>
          <w:tcPr>
            <w:tcW w:w="738" w:type="dxa"/>
            <w:vAlign w:val="center"/>
          </w:tcPr>
          <w:p w14:paraId="17B47A5E"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III</w:t>
            </w:r>
          </w:p>
        </w:tc>
        <w:tc>
          <w:tcPr>
            <w:tcW w:w="1985" w:type="dxa"/>
            <w:vAlign w:val="center"/>
          </w:tcPr>
          <w:p w14:paraId="01C733FB"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colorectal</w:t>
            </w:r>
          </w:p>
        </w:tc>
        <w:tc>
          <w:tcPr>
            <w:tcW w:w="709" w:type="dxa"/>
            <w:vAlign w:val="center"/>
          </w:tcPr>
          <w:p w14:paraId="5221D0C4"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5999</w:t>
            </w:r>
          </w:p>
        </w:tc>
        <w:tc>
          <w:tcPr>
            <w:tcW w:w="2268" w:type="dxa"/>
            <w:gridSpan w:val="2"/>
            <w:vAlign w:val="center"/>
          </w:tcPr>
          <w:p w14:paraId="7652CBF7"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colorectal</w:t>
            </w:r>
          </w:p>
        </w:tc>
        <w:tc>
          <w:tcPr>
            <w:tcW w:w="709" w:type="dxa"/>
            <w:vAlign w:val="center"/>
          </w:tcPr>
          <w:p w14:paraId="6167AEA0"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6510</w:t>
            </w:r>
          </w:p>
        </w:tc>
        <w:tc>
          <w:tcPr>
            <w:tcW w:w="2126" w:type="dxa"/>
            <w:gridSpan w:val="2"/>
            <w:vAlign w:val="center"/>
          </w:tcPr>
          <w:p w14:paraId="61A31F8B"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colorectal</w:t>
            </w:r>
          </w:p>
        </w:tc>
        <w:tc>
          <w:tcPr>
            <w:tcW w:w="851" w:type="dxa"/>
            <w:vAlign w:val="center"/>
          </w:tcPr>
          <w:p w14:paraId="49FDF528"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6848</w:t>
            </w:r>
          </w:p>
        </w:tc>
        <w:tc>
          <w:tcPr>
            <w:tcW w:w="1984" w:type="dxa"/>
            <w:gridSpan w:val="2"/>
            <w:vAlign w:val="center"/>
          </w:tcPr>
          <w:p w14:paraId="2EB2DB52"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colorectal</w:t>
            </w:r>
          </w:p>
        </w:tc>
        <w:tc>
          <w:tcPr>
            <w:tcW w:w="851" w:type="dxa"/>
            <w:vAlign w:val="center"/>
          </w:tcPr>
          <w:p w14:paraId="1E949FD3"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6917</w:t>
            </w:r>
          </w:p>
        </w:tc>
        <w:tc>
          <w:tcPr>
            <w:tcW w:w="1984" w:type="dxa"/>
            <w:gridSpan w:val="2"/>
            <w:vAlign w:val="center"/>
          </w:tcPr>
          <w:p w14:paraId="46C41C9F"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colorectal</w:t>
            </w:r>
          </w:p>
        </w:tc>
        <w:tc>
          <w:tcPr>
            <w:tcW w:w="851" w:type="dxa"/>
            <w:vAlign w:val="center"/>
          </w:tcPr>
          <w:p w14:paraId="6C8AD7BA"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7159</w:t>
            </w:r>
          </w:p>
        </w:tc>
      </w:tr>
      <w:tr w:rsidR="00DA122A" w:rsidRPr="00951E56" w14:paraId="0CD17AFD" w14:textId="77777777" w:rsidTr="00A617D7">
        <w:trPr>
          <w:gridAfter w:val="1"/>
          <w:wAfter w:w="13" w:type="dxa"/>
        </w:trPr>
        <w:tc>
          <w:tcPr>
            <w:tcW w:w="738" w:type="dxa"/>
            <w:vAlign w:val="center"/>
          </w:tcPr>
          <w:p w14:paraId="2885C199"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IV</w:t>
            </w:r>
          </w:p>
        </w:tc>
        <w:tc>
          <w:tcPr>
            <w:tcW w:w="1985" w:type="dxa"/>
            <w:vAlign w:val="center"/>
          </w:tcPr>
          <w:p w14:paraId="2E60D669"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col. uterin</w:t>
            </w:r>
          </w:p>
        </w:tc>
        <w:tc>
          <w:tcPr>
            <w:tcW w:w="709" w:type="dxa"/>
            <w:vAlign w:val="center"/>
          </w:tcPr>
          <w:p w14:paraId="540E4D17"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4000</w:t>
            </w:r>
          </w:p>
        </w:tc>
        <w:tc>
          <w:tcPr>
            <w:tcW w:w="2268" w:type="dxa"/>
            <w:gridSpan w:val="2"/>
            <w:vAlign w:val="center"/>
          </w:tcPr>
          <w:p w14:paraId="43B0481E"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col. uterin</w:t>
            </w:r>
          </w:p>
        </w:tc>
        <w:tc>
          <w:tcPr>
            <w:tcW w:w="709" w:type="dxa"/>
            <w:vAlign w:val="center"/>
          </w:tcPr>
          <w:p w14:paraId="5CCB7BCA"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4157</w:t>
            </w:r>
          </w:p>
        </w:tc>
        <w:tc>
          <w:tcPr>
            <w:tcW w:w="2126" w:type="dxa"/>
            <w:gridSpan w:val="2"/>
            <w:vAlign w:val="center"/>
          </w:tcPr>
          <w:p w14:paraId="0558ECDF"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gl. teroide</w:t>
            </w:r>
          </w:p>
        </w:tc>
        <w:tc>
          <w:tcPr>
            <w:tcW w:w="851" w:type="dxa"/>
            <w:vAlign w:val="center"/>
          </w:tcPr>
          <w:p w14:paraId="3F83DD7C"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4277</w:t>
            </w:r>
          </w:p>
        </w:tc>
        <w:tc>
          <w:tcPr>
            <w:tcW w:w="1984" w:type="dxa"/>
            <w:gridSpan w:val="2"/>
            <w:vAlign w:val="center"/>
          </w:tcPr>
          <w:p w14:paraId="40D4B9E9"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gl. teroide</w:t>
            </w:r>
          </w:p>
        </w:tc>
        <w:tc>
          <w:tcPr>
            <w:tcW w:w="851" w:type="dxa"/>
            <w:vAlign w:val="center"/>
          </w:tcPr>
          <w:p w14:paraId="3BECEDA5"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4355</w:t>
            </w:r>
          </w:p>
        </w:tc>
        <w:tc>
          <w:tcPr>
            <w:tcW w:w="1984" w:type="dxa"/>
            <w:gridSpan w:val="2"/>
            <w:vAlign w:val="center"/>
          </w:tcPr>
          <w:p w14:paraId="0B65B028"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gl. teroide</w:t>
            </w:r>
          </w:p>
        </w:tc>
        <w:tc>
          <w:tcPr>
            <w:tcW w:w="851" w:type="dxa"/>
            <w:vAlign w:val="center"/>
          </w:tcPr>
          <w:p w14:paraId="5723A082"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4483</w:t>
            </w:r>
          </w:p>
        </w:tc>
      </w:tr>
      <w:tr w:rsidR="00DA122A" w:rsidRPr="00951E56" w14:paraId="2EF0C334" w14:textId="77777777" w:rsidTr="00A617D7">
        <w:trPr>
          <w:gridAfter w:val="1"/>
          <w:wAfter w:w="13" w:type="dxa"/>
        </w:trPr>
        <w:tc>
          <w:tcPr>
            <w:tcW w:w="738" w:type="dxa"/>
            <w:vAlign w:val="center"/>
          </w:tcPr>
          <w:p w14:paraId="5B67F4A1"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V</w:t>
            </w:r>
          </w:p>
        </w:tc>
        <w:tc>
          <w:tcPr>
            <w:tcW w:w="1985" w:type="dxa"/>
            <w:vAlign w:val="center"/>
          </w:tcPr>
          <w:p w14:paraId="3E20B196"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gl. teroide</w:t>
            </w:r>
          </w:p>
        </w:tc>
        <w:tc>
          <w:tcPr>
            <w:tcW w:w="709" w:type="dxa"/>
            <w:vAlign w:val="center"/>
          </w:tcPr>
          <w:p w14:paraId="07498CF4"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3901</w:t>
            </w:r>
          </w:p>
        </w:tc>
        <w:tc>
          <w:tcPr>
            <w:tcW w:w="2268" w:type="dxa"/>
            <w:gridSpan w:val="2"/>
            <w:vAlign w:val="center"/>
          </w:tcPr>
          <w:p w14:paraId="2BB12EBB"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gl. teroide</w:t>
            </w:r>
          </w:p>
        </w:tc>
        <w:tc>
          <w:tcPr>
            <w:tcW w:w="709" w:type="dxa"/>
            <w:vAlign w:val="center"/>
          </w:tcPr>
          <w:p w14:paraId="475A775A"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4063</w:t>
            </w:r>
          </w:p>
        </w:tc>
        <w:tc>
          <w:tcPr>
            <w:tcW w:w="2126" w:type="dxa"/>
            <w:gridSpan w:val="2"/>
            <w:vAlign w:val="center"/>
          </w:tcPr>
          <w:p w14:paraId="74A1931B"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col. uterin</w:t>
            </w:r>
          </w:p>
        </w:tc>
        <w:tc>
          <w:tcPr>
            <w:tcW w:w="851" w:type="dxa"/>
            <w:vAlign w:val="center"/>
          </w:tcPr>
          <w:p w14:paraId="759563B9"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4182</w:t>
            </w:r>
          </w:p>
        </w:tc>
        <w:tc>
          <w:tcPr>
            <w:tcW w:w="1984" w:type="dxa"/>
            <w:gridSpan w:val="2"/>
            <w:vAlign w:val="center"/>
          </w:tcPr>
          <w:p w14:paraId="7F1FA637"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col. uterin</w:t>
            </w:r>
          </w:p>
        </w:tc>
        <w:tc>
          <w:tcPr>
            <w:tcW w:w="851" w:type="dxa"/>
            <w:vAlign w:val="center"/>
          </w:tcPr>
          <w:p w14:paraId="7C388F7A"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4291</w:t>
            </w:r>
          </w:p>
        </w:tc>
        <w:tc>
          <w:tcPr>
            <w:tcW w:w="1984" w:type="dxa"/>
            <w:gridSpan w:val="2"/>
            <w:vAlign w:val="center"/>
          </w:tcPr>
          <w:p w14:paraId="20E53322"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col. uterin</w:t>
            </w:r>
          </w:p>
        </w:tc>
        <w:tc>
          <w:tcPr>
            <w:tcW w:w="851" w:type="dxa"/>
            <w:vAlign w:val="center"/>
          </w:tcPr>
          <w:p w14:paraId="13E763EA"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4202</w:t>
            </w:r>
          </w:p>
        </w:tc>
      </w:tr>
      <w:tr w:rsidR="00DA122A" w:rsidRPr="00951E56" w14:paraId="2BE9CC72" w14:textId="77777777" w:rsidTr="00A617D7">
        <w:trPr>
          <w:gridAfter w:val="1"/>
          <w:wAfter w:w="13" w:type="dxa"/>
        </w:trPr>
        <w:tc>
          <w:tcPr>
            <w:tcW w:w="738" w:type="dxa"/>
            <w:vAlign w:val="center"/>
          </w:tcPr>
          <w:p w14:paraId="657D6865"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VI</w:t>
            </w:r>
          </w:p>
        </w:tc>
        <w:tc>
          <w:tcPr>
            <w:tcW w:w="1985" w:type="dxa"/>
            <w:vAlign w:val="center"/>
          </w:tcPr>
          <w:p w14:paraId="171AE7F9"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Hemoblastoze</w:t>
            </w:r>
          </w:p>
        </w:tc>
        <w:tc>
          <w:tcPr>
            <w:tcW w:w="709" w:type="dxa"/>
            <w:vAlign w:val="center"/>
          </w:tcPr>
          <w:p w14:paraId="7E4209E7"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3732</w:t>
            </w:r>
          </w:p>
        </w:tc>
        <w:tc>
          <w:tcPr>
            <w:tcW w:w="2268" w:type="dxa"/>
            <w:gridSpan w:val="2"/>
            <w:vAlign w:val="center"/>
          </w:tcPr>
          <w:p w14:paraId="4682E9F0"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Hemoblastoze</w:t>
            </w:r>
          </w:p>
        </w:tc>
        <w:tc>
          <w:tcPr>
            <w:tcW w:w="709" w:type="dxa"/>
            <w:vAlign w:val="center"/>
          </w:tcPr>
          <w:p w14:paraId="27558251"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3940</w:t>
            </w:r>
          </w:p>
        </w:tc>
        <w:tc>
          <w:tcPr>
            <w:tcW w:w="2126" w:type="dxa"/>
            <w:gridSpan w:val="2"/>
            <w:vAlign w:val="center"/>
          </w:tcPr>
          <w:p w14:paraId="16752702"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Hemoblastoze</w:t>
            </w:r>
          </w:p>
        </w:tc>
        <w:tc>
          <w:tcPr>
            <w:tcW w:w="851" w:type="dxa"/>
            <w:vAlign w:val="center"/>
          </w:tcPr>
          <w:p w14:paraId="27663971"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4022</w:t>
            </w:r>
          </w:p>
        </w:tc>
        <w:tc>
          <w:tcPr>
            <w:tcW w:w="1984" w:type="dxa"/>
            <w:gridSpan w:val="2"/>
            <w:vAlign w:val="center"/>
          </w:tcPr>
          <w:p w14:paraId="17B662FE"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Hemoblastoze</w:t>
            </w:r>
          </w:p>
        </w:tc>
        <w:tc>
          <w:tcPr>
            <w:tcW w:w="851" w:type="dxa"/>
            <w:vAlign w:val="center"/>
          </w:tcPr>
          <w:p w14:paraId="4B0073ED"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4060</w:t>
            </w:r>
          </w:p>
        </w:tc>
        <w:tc>
          <w:tcPr>
            <w:tcW w:w="1984" w:type="dxa"/>
            <w:gridSpan w:val="2"/>
            <w:vAlign w:val="center"/>
          </w:tcPr>
          <w:p w14:paraId="6B6C3A24"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Hemoblastoze</w:t>
            </w:r>
          </w:p>
        </w:tc>
        <w:tc>
          <w:tcPr>
            <w:tcW w:w="851" w:type="dxa"/>
            <w:vAlign w:val="center"/>
          </w:tcPr>
          <w:p w14:paraId="31FF5843"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4200</w:t>
            </w:r>
          </w:p>
        </w:tc>
      </w:tr>
      <w:tr w:rsidR="00DA122A" w:rsidRPr="00951E56" w14:paraId="671208D8" w14:textId="77777777" w:rsidTr="00A617D7">
        <w:trPr>
          <w:gridAfter w:val="1"/>
          <w:wAfter w:w="13" w:type="dxa"/>
        </w:trPr>
        <w:tc>
          <w:tcPr>
            <w:tcW w:w="738" w:type="dxa"/>
            <w:vAlign w:val="center"/>
          </w:tcPr>
          <w:p w14:paraId="4354FD8B"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VII</w:t>
            </w:r>
          </w:p>
        </w:tc>
        <w:tc>
          <w:tcPr>
            <w:tcW w:w="1985" w:type="dxa"/>
            <w:vAlign w:val="center"/>
          </w:tcPr>
          <w:p w14:paraId="2E8F85F4"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corp uterin</w:t>
            </w:r>
          </w:p>
        </w:tc>
        <w:tc>
          <w:tcPr>
            <w:tcW w:w="709" w:type="dxa"/>
            <w:vAlign w:val="center"/>
          </w:tcPr>
          <w:p w14:paraId="5312ADEB"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2945</w:t>
            </w:r>
          </w:p>
        </w:tc>
        <w:tc>
          <w:tcPr>
            <w:tcW w:w="2268" w:type="dxa"/>
            <w:gridSpan w:val="2"/>
            <w:vAlign w:val="center"/>
          </w:tcPr>
          <w:p w14:paraId="0EA6E6C4"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corp uterin</w:t>
            </w:r>
          </w:p>
        </w:tc>
        <w:tc>
          <w:tcPr>
            <w:tcW w:w="709" w:type="dxa"/>
            <w:vAlign w:val="center"/>
          </w:tcPr>
          <w:p w14:paraId="33EFB13D"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3481</w:t>
            </w:r>
          </w:p>
        </w:tc>
        <w:tc>
          <w:tcPr>
            <w:tcW w:w="2126" w:type="dxa"/>
            <w:gridSpan w:val="2"/>
            <w:vAlign w:val="center"/>
          </w:tcPr>
          <w:p w14:paraId="0D6F484E"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corp uterin</w:t>
            </w:r>
          </w:p>
        </w:tc>
        <w:tc>
          <w:tcPr>
            <w:tcW w:w="851" w:type="dxa"/>
            <w:vAlign w:val="center"/>
          </w:tcPr>
          <w:p w14:paraId="01359555"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3298</w:t>
            </w:r>
          </w:p>
        </w:tc>
        <w:tc>
          <w:tcPr>
            <w:tcW w:w="1984" w:type="dxa"/>
            <w:gridSpan w:val="2"/>
            <w:vAlign w:val="center"/>
          </w:tcPr>
          <w:p w14:paraId="7FAE8BCE"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corp uterin</w:t>
            </w:r>
          </w:p>
        </w:tc>
        <w:tc>
          <w:tcPr>
            <w:tcW w:w="851" w:type="dxa"/>
            <w:vAlign w:val="center"/>
          </w:tcPr>
          <w:p w14:paraId="66366B4D"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3388</w:t>
            </w:r>
          </w:p>
        </w:tc>
        <w:tc>
          <w:tcPr>
            <w:tcW w:w="1984" w:type="dxa"/>
            <w:gridSpan w:val="2"/>
            <w:vAlign w:val="center"/>
          </w:tcPr>
          <w:p w14:paraId="50BF4BF4"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corp uterin</w:t>
            </w:r>
          </w:p>
        </w:tc>
        <w:tc>
          <w:tcPr>
            <w:tcW w:w="851" w:type="dxa"/>
            <w:vAlign w:val="center"/>
          </w:tcPr>
          <w:p w14:paraId="55D1A775"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3482</w:t>
            </w:r>
          </w:p>
        </w:tc>
      </w:tr>
      <w:tr w:rsidR="00DA122A" w:rsidRPr="00951E56" w14:paraId="63D9B5D9" w14:textId="77777777" w:rsidTr="00A617D7">
        <w:trPr>
          <w:gridAfter w:val="1"/>
          <w:wAfter w:w="13" w:type="dxa"/>
        </w:trPr>
        <w:tc>
          <w:tcPr>
            <w:tcW w:w="738" w:type="dxa"/>
            <w:vAlign w:val="center"/>
          </w:tcPr>
          <w:p w14:paraId="39EA4267"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VIII</w:t>
            </w:r>
          </w:p>
        </w:tc>
        <w:tc>
          <w:tcPr>
            <w:tcW w:w="1985" w:type="dxa"/>
            <w:vAlign w:val="center"/>
          </w:tcPr>
          <w:p w14:paraId="6B022D87"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Cr.cav. bucale</w:t>
            </w:r>
          </w:p>
        </w:tc>
        <w:tc>
          <w:tcPr>
            <w:tcW w:w="709" w:type="dxa"/>
            <w:vAlign w:val="center"/>
          </w:tcPr>
          <w:p w14:paraId="4D997227"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2277</w:t>
            </w:r>
          </w:p>
        </w:tc>
        <w:tc>
          <w:tcPr>
            <w:tcW w:w="2268" w:type="dxa"/>
            <w:gridSpan w:val="2"/>
            <w:vAlign w:val="center"/>
          </w:tcPr>
          <w:p w14:paraId="12BD2168"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prostatei</w:t>
            </w:r>
          </w:p>
        </w:tc>
        <w:tc>
          <w:tcPr>
            <w:tcW w:w="709" w:type="dxa"/>
            <w:vAlign w:val="center"/>
          </w:tcPr>
          <w:p w14:paraId="7CB74115"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2317</w:t>
            </w:r>
          </w:p>
        </w:tc>
        <w:tc>
          <w:tcPr>
            <w:tcW w:w="2126" w:type="dxa"/>
            <w:gridSpan w:val="2"/>
            <w:vAlign w:val="center"/>
          </w:tcPr>
          <w:p w14:paraId="1D48CC93"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prostatei</w:t>
            </w:r>
          </w:p>
        </w:tc>
        <w:tc>
          <w:tcPr>
            <w:tcW w:w="851" w:type="dxa"/>
            <w:vAlign w:val="center"/>
          </w:tcPr>
          <w:p w14:paraId="0CDCE651"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2497</w:t>
            </w:r>
          </w:p>
        </w:tc>
        <w:tc>
          <w:tcPr>
            <w:tcW w:w="1984" w:type="dxa"/>
            <w:gridSpan w:val="2"/>
            <w:vAlign w:val="center"/>
          </w:tcPr>
          <w:p w14:paraId="117C6CC6"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prostatei</w:t>
            </w:r>
          </w:p>
        </w:tc>
        <w:tc>
          <w:tcPr>
            <w:tcW w:w="851" w:type="dxa"/>
            <w:vAlign w:val="center"/>
          </w:tcPr>
          <w:p w14:paraId="6D659602"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2679</w:t>
            </w:r>
          </w:p>
        </w:tc>
        <w:tc>
          <w:tcPr>
            <w:tcW w:w="1984" w:type="dxa"/>
            <w:gridSpan w:val="2"/>
            <w:vAlign w:val="center"/>
          </w:tcPr>
          <w:p w14:paraId="6D38BFC3"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prostatei</w:t>
            </w:r>
          </w:p>
        </w:tc>
        <w:tc>
          <w:tcPr>
            <w:tcW w:w="851" w:type="dxa"/>
            <w:vAlign w:val="center"/>
          </w:tcPr>
          <w:p w14:paraId="3521918E"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2872</w:t>
            </w:r>
          </w:p>
        </w:tc>
      </w:tr>
      <w:tr w:rsidR="00DA122A" w:rsidRPr="00951E56" w14:paraId="5ED85AE4" w14:textId="77777777" w:rsidTr="00A617D7">
        <w:trPr>
          <w:gridAfter w:val="1"/>
          <w:wAfter w:w="13" w:type="dxa"/>
        </w:trPr>
        <w:tc>
          <w:tcPr>
            <w:tcW w:w="738" w:type="dxa"/>
            <w:vAlign w:val="center"/>
          </w:tcPr>
          <w:p w14:paraId="322227B1"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IX</w:t>
            </w:r>
          </w:p>
        </w:tc>
        <w:tc>
          <w:tcPr>
            <w:tcW w:w="1985" w:type="dxa"/>
            <w:vAlign w:val="center"/>
          </w:tcPr>
          <w:p w14:paraId="63596D51"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prostatei</w:t>
            </w:r>
          </w:p>
        </w:tc>
        <w:tc>
          <w:tcPr>
            <w:tcW w:w="709" w:type="dxa"/>
            <w:vAlign w:val="center"/>
          </w:tcPr>
          <w:p w14:paraId="78C3A938"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2092</w:t>
            </w:r>
          </w:p>
        </w:tc>
        <w:tc>
          <w:tcPr>
            <w:tcW w:w="2268" w:type="dxa"/>
            <w:gridSpan w:val="2"/>
            <w:vAlign w:val="center"/>
          </w:tcPr>
          <w:p w14:paraId="053FBFA9"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Cr.cav. bucale</w:t>
            </w:r>
          </w:p>
        </w:tc>
        <w:tc>
          <w:tcPr>
            <w:tcW w:w="709" w:type="dxa"/>
            <w:vAlign w:val="center"/>
          </w:tcPr>
          <w:p w14:paraId="79A862AD"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2307</w:t>
            </w:r>
          </w:p>
        </w:tc>
        <w:tc>
          <w:tcPr>
            <w:tcW w:w="2126" w:type="dxa"/>
            <w:gridSpan w:val="2"/>
            <w:vAlign w:val="center"/>
          </w:tcPr>
          <w:p w14:paraId="4BDE6E19"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Cr.cav. bucale</w:t>
            </w:r>
          </w:p>
        </w:tc>
        <w:tc>
          <w:tcPr>
            <w:tcW w:w="851" w:type="dxa"/>
            <w:vAlign w:val="center"/>
          </w:tcPr>
          <w:p w14:paraId="2F329A9C"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2334</w:t>
            </w:r>
          </w:p>
        </w:tc>
        <w:tc>
          <w:tcPr>
            <w:tcW w:w="1984" w:type="dxa"/>
            <w:gridSpan w:val="2"/>
            <w:vAlign w:val="center"/>
          </w:tcPr>
          <w:p w14:paraId="4362313B"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Cr.cav. bucale</w:t>
            </w:r>
          </w:p>
        </w:tc>
        <w:tc>
          <w:tcPr>
            <w:tcW w:w="851" w:type="dxa"/>
            <w:vAlign w:val="center"/>
          </w:tcPr>
          <w:p w14:paraId="2907871E"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2259</w:t>
            </w:r>
          </w:p>
        </w:tc>
        <w:tc>
          <w:tcPr>
            <w:tcW w:w="1984" w:type="dxa"/>
            <w:gridSpan w:val="2"/>
            <w:vAlign w:val="center"/>
          </w:tcPr>
          <w:p w14:paraId="20D745D8" w14:textId="34C81B74" w:rsidR="00DA122A" w:rsidRPr="00951E56" w:rsidRDefault="00DA122A" w:rsidP="00D06A09">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v</w:t>
            </w:r>
            <w:r w:rsidR="00D06A09">
              <w:rPr>
                <w:rFonts w:asciiTheme="majorHAnsi" w:hAnsiTheme="majorHAnsi" w:cstheme="majorHAnsi"/>
                <w:sz w:val="20"/>
                <w:szCs w:val="20"/>
                <w:lang w:val="ro-RO"/>
              </w:rPr>
              <w:t>e</w:t>
            </w:r>
            <w:r w:rsidRPr="00951E56">
              <w:rPr>
                <w:rFonts w:asciiTheme="majorHAnsi" w:hAnsiTheme="majorHAnsi" w:cstheme="majorHAnsi"/>
                <w:sz w:val="20"/>
                <w:szCs w:val="20"/>
                <w:lang w:val="ro-RO"/>
              </w:rPr>
              <w:t>zic</w:t>
            </w:r>
            <w:r w:rsidR="00D06A09">
              <w:rPr>
                <w:rFonts w:asciiTheme="majorHAnsi" w:hAnsiTheme="majorHAnsi" w:cstheme="majorHAnsi"/>
                <w:sz w:val="20"/>
                <w:szCs w:val="20"/>
                <w:lang w:val="ro-RO"/>
              </w:rPr>
              <w:t>e</w:t>
            </w:r>
            <w:r w:rsidRPr="00951E56">
              <w:rPr>
                <w:rFonts w:asciiTheme="majorHAnsi" w:hAnsiTheme="majorHAnsi" w:cstheme="majorHAnsi"/>
                <w:sz w:val="20"/>
                <w:szCs w:val="20"/>
                <w:lang w:val="ro-RO"/>
              </w:rPr>
              <w:t>i urinare</w:t>
            </w:r>
          </w:p>
        </w:tc>
        <w:tc>
          <w:tcPr>
            <w:tcW w:w="851" w:type="dxa"/>
            <w:vAlign w:val="center"/>
          </w:tcPr>
          <w:p w14:paraId="7D9F2EEE"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2308</w:t>
            </w:r>
          </w:p>
        </w:tc>
      </w:tr>
      <w:tr w:rsidR="00DA122A" w:rsidRPr="00951E56" w14:paraId="5D971F56" w14:textId="77777777" w:rsidTr="00A617D7">
        <w:trPr>
          <w:gridAfter w:val="1"/>
          <w:wAfter w:w="13" w:type="dxa"/>
        </w:trPr>
        <w:tc>
          <w:tcPr>
            <w:tcW w:w="738" w:type="dxa"/>
            <w:vAlign w:val="center"/>
          </w:tcPr>
          <w:p w14:paraId="2D23D58A"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X</w:t>
            </w:r>
          </w:p>
        </w:tc>
        <w:tc>
          <w:tcPr>
            <w:tcW w:w="1985" w:type="dxa"/>
            <w:vAlign w:val="center"/>
          </w:tcPr>
          <w:p w14:paraId="52C3DA83" w14:textId="41E848C8" w:rsidR="00DA122A" w:rsidRPr="00951E56" w:rsidRDefault="00DA122A" w:rsidP="00D06A09">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v</w:t>
            </w:r>
            <w:r w:rsidR="00D06A09">
              <w:rPr>
                <w:rFonts w:asciiTheme="majorHAnsi" w:hAnsiTheme="majorHAnsi" w:cstheme="majorHAnsi"/>
                <w:sz w:val="20"/>
                <w:szCs w:val="20"/>
                <w:lang w:val="ro-RO"/>
              </w:rPr>
              <w:t>e</w:t>
            </w:r>
            <w:r w:rsidRPr="00951E56">
              <w:rPr>
                <w:rFonts w:asciiTheme="majorHAnsi" w:hAnsiTheme="majorHAnsi" w:cstheme="majorHAnsi"/>
                <w:sz w:val="20"/>
                <w:szCs w:val="20"/>
                <w:lang w:val="ro-RO"/>
              </w:rPr>
              <w:t>zic</w:t>
            </w:r>
            <w:r w:rsidR="00D06A09">
              <w:rPr>
                <w:rFonts w:asciiTheme="majorHAnsi" w:hAnsiTheme="majorHAnsi" w:cstheme="majorHAnsi"/>
                <w:sz w:val="20"/>
                <w:szCs w:val="20"/>
                <w:lang w:val="ro-RO"/>
              </w:rPr>
              <w:t>i</w:t>
            </w:r>
            <w:r w:rsidRPr="00951E56">
              <w:rPr>
                <w:rFonts w:asciiTheme="majorHAnsi" w:hAnsiTheme="majorHAnsi" w:cstheme="majorHAnsi"/>
                <w:sz w:val="20"/>
                <w:szCs w:val="20"/>
                <w:lang w:val="ro-RO"/>
              </w:rPr>
              <w:t>i urinare</w:t>
            </w:r>
          </w:p>
        </w:tc>
        <w:tc>
          <w:tcPr>
            <w:tcW w:w="709" w:type="dxa"/>
            <w:vAlign w:val="center"/>
          </w:tcPr>
          <w:p w14:paraId="3EA2A317"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2003</w:t>
            </w:r>
          </w:p>
        </w:tc>
        <w:tc>
          <w:tcPr>
            <w:tcW w:w="2268" w:type="dxa"/>
            <w:gridSpan w:val="2"/>
            <w:vAlign w:val="center"/>
          </w:tcPr>
          <w:p w14:paraId="0057787C" w14:textId="489974DC" w:rsidR="00DA122A" w:rsidRPr="00951E56" w:rsidRDefault="00DA122A" w:rsidP="00D06A09">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v</w:t>
            </w:r>
            <w:r w:rsidR="00D06A09">
              <w:rPr>
                <w:rFonts w:asciiTheme="majorHAnsi" w:hAnsiTheme="majorHAnsi" w:cstheme="majorHAnsi"/>
                <w:sz w:val="20"/>
                <w:szCs w:val="20"/>
                <w:lang w:val="ro-RO"/>
              </w:rPr>
              <w:t>e</w:t>
            </w:r>
            <w:r w:rsidRPr="00951E56">
              <w:rPr>
                <w:rFonts w:asciiTheme="majorHAnsi" w:hAnsiTheme="majorHAnsi" w:cstheme="majorHAnsi"/>
                <w:sz w:val="20"/>
                <w:szCs w:val="20"/>
                <w:lang w:val="ro-RO"/>
              </w:rPr>
              <w:t>zic</w:t>
            </w:r>
            <w:r w:rsidR="00D06A09">
              <w:rPr>
                <w:rFonts w:asciiTheme="majorHAnsi" w:hAnsiTheme="majorHAnsi" w:cstheme="majorHAnsi"/>
                <w:sz w:val="20"/>
                <w:szCs w:val="20"/>
                <w:lang w:val="ro-RO"/>
              </w:rPr>
              <w:t>i</w:t>
            </w:r>
            <w:r w:rsidRPr="00951E56">
              <w:rPr>
                <w:rFonts w:asciiTheme="majorHAnsi" w:hAnsiTheme="majorHAnsi" w:cstheme="majorHAnsi"/>
                <w:sz w:val="20"/>
                <w:szCs w:val="20"/>
                <w:lang w:val="ro-RO"/>
              </w:rPr>
              <w:t>i urinare</w:t>
            </w:r>
          </w:p>
        </w:tc>
        <w:tc>
          <w:tcPr>
            <w:tcW w:w="709" w:type="dxa"/>
            <w:vAlign w:val="center"/>
          </w:tcPr>
          <w:p w14:paraId="36B5D955"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2151</w:t>
            </w:r>
          </w:p>
        </w:tc>
        <w:tc>
          <w:tcPr>
            <w:tcW w:w="2126" w:type="dxa"/>
            <w:gridSpan w:val="2"/>
            <w:vAlign w:val="center"/>
          </w:tcPr>
          <w:p w14:paraId="795F52C4" w14:textId="21E069E4" w:rsidR="00DA122A" w:rsidRPr="00951E56" w:rsidRDefault="00DA122A" w:rsidP="00D06A09">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v</w:t>
            </w:r>
            <w:r w:rsidR="00D06A09">
              <w:rPr>
                <w:rFonts w:asciiTheme="majorHAnsi" w:hAnsiTheme="majorHAnsi" w:cstheme="majorHAnsi"/>
                <w:sz w:val="20"/>
                <w:szCs w:val="20"/>
                <w:lang w:val="ro-RO"/>
              </w:rPr>
              <w:t>i</w:t>
            </w:r>
            <w:r w:rsidRPr="00951E56">
              <w:rPr>
                <w:rFonts w:asciiTheme="majorHAnsi" w:hAnsiTheme="majorHAnsi" w:cstheme="majorHAnsi"/>
                <w:sz w:val="20"/>
                <w:szCs w:val="20"/>
                <w:lang w:val="ro-RO"/>
              </w:rPr>
              <w:t>zic</w:t>
            </w:r>
            <w:r w:rsidR="00D06A09">
              <w:rPr>
                <w:rFonts w:asciiTheme="majorHAnsi" w:hAnsiTheme="majorHAnsi" w:cstheme="majorHAnsi"/>
                <w:sz w:val="20"/>
                <w:szCs w:val="20"/>
                <w:lang w:val="ro-RO"/>
              </w:rPr>
              <w:t>i</w:t>
            </w:r>
            <w:r w:rsidRPr="00951E56">
              <w:rPr>
                <w:rFonts w:asciiTheme="majorHAnsi" w:hAnsiTheme="majorHAnsi" w:cstheme="majorHAnsi"/>
                <w:sz w:val="20"/>
                <w:szCs w:val="20"/>
                <w:lang w:val="ro-RO"/>
              </w:rPr>
              <w:t>i urinare</w:t>
            </w:r>
          </w:p>
        </w:tc>
        <w:tc>
          <w:tcPr>
            <w:tcW w:w="851" w:type="dxa"/>
            <w:vAlign w:val="center"/>
          </w:tcPr>
          <w:p w14:paraId="58F71CF7"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2089</w:t>
            </w:r>
          </w:p>
        </w:tc>
        <w:tc>
          <w:tcPr>
            <w:tcW w:w="1984" w:type="dxa"/>
            <w:gridSpan w:val="2"/>
            <w:vAlign w:val="center"/>
          </w:tcPr>
          <w:p w14:paraId="1B1F2200" w14:textId="0E20D522" w:rsidR="00DA122A" w:rsidRPr="00951E56" w:rsidRDefault="00DA122A" w:rsidP="00D06A09">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v</w:t>
            </w:r>
            <w:r w:rsidR="00D06A09">
              <w:rPr>
                <w:rFonts w:asciiTheme="majorHAnsi" w:hAnsiTheme="majorHAnsi" w:cstheme="majorHAnsi"/>
                <w:sz w:val="20"/>
                <w:szCs w:val="20"/>
                <w:lang w:val="ro-RO"/>
              </w:rPr>
              <w:t>e</w:t>
            </w:r>
            <w:r w:rsidRPr="00951E56">
              <w:rPr>
                <w:rFonts w:asciiTheme="majorHAnsi" w:hAnsiTheme="majorHAnsi" w:cstheme="majorHAnsi"/>
                <w:sz w:val="20"/>
                <w:szCs w:val="20"/>
                <w:lang w:val="ro-RO"/>
              </w:rPr>
              <w:t>zic</w:t>
            </w:r>
            <w:r w:rsidR="00D06A09">
              <w:rPr>
                <w:rFonts w:asciiTheme="majorHAnsi" w:hAnsiTheme="majorHAnsi" w:cstheme="majorHAnsi"/>
                <w:sz w:val="20"/>
                <w:szCs w:val="20"/>
                <w:lang w:val="ro-RO"/>
              </w:rPr>
              <w:t>i</w:t>
            </w:r>
            <w:r w:rsidRPr="00951E56">
              <w:rPr>
                <w:rFonts w:asciiTheme="majorHAnsi" w:hAnsiTheme="majorHAnsi" w:cstheme="majorHAnsi"/>
                <w:sz w:val="20"/>
                <w:szCs w:val="20"/>
                <w:lang w:val="ro-RO"/>
              </w:rPr>
              <w:t>i urinare</w:t>
            </w:r>
          </w:p>
        </w:tc>
        <w:tc>
          <w:tcPr>
            <w:tcW w:w="851" w:type="dxa"/>
            <w:vAlign w:val="center"/>
          </w:tcPr>
          <w:p w14:paraId="14680D8E"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2217</w:t>
            </w:r>
          </w:p>
        </w:tc>
        <w:tc>
          <w:tcPr>
            <w:tcW w:w="1984" w:type="dxa"/>
            <w:gridSpan w:val="2"/>
            <w:vAlign w:val="center"/>
          </w:tcPr>
          <w:p w14:paraId="76DCB2DC"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Cr.cav. bucale</w:t>
            </w:r>
          </w:p>
        </w:tc>
        <w:tc>
          <w:tcPr>
            <w:tcW w:w="851" w:type="dxa"/>
            <w:vAlign w:val="center"/>
          </w:tcPr>
          <w:p w14:paraId="0BC69D8F"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2228</w:t>
            </w:r>
          </w:p>
        </w:tc>
      </w:tr>
      <w:tr w:rsidR="00DA122A" w:rsidRPr="00951E56" w14:paraId="21FDF1D7" w14:textId="77777777" w:rsidTr="00A617D7">
        <w:trPr>
          <w:gridAfter w:val="1"/>
          <w:wAfter w:w="13" w:type="dxa"/>
        </w:trPr>
        <w:tc>
          <w:tcPr>
            <w:tcW w:w="738" w:type="dxa"/>
            <w:vAlign w:val="center"/>
          </w:tcPr>
          <w:p w14:paraId="0999FC6A"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XI</w:t>
            </w:r>
          </w:p>
        </w:tc>
        <w:tc>
          <w:tcPr>
            <w:tcW w:w="1985" w:type="dxa"/>
            <w:vAlign w:val="center"/>
          </w:tcPr>
          <w:p w14:paraId="73751DA3" w14:textId="1C9D23D7" w:rsidR="00DA122A" w:rsidRPr="00951E56" w:rsidRDefault="00DA122A" w:rsidP="00D06A09">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Cr.plăm</w:t>
            </w:r>
            <w:r w:rsidR="00D06A09">
              <w:rPr>
                <w:rFonts w:asciiTheme="majorHAnsi" w:hAnsiTheme="majorHAnsi" w:cstheme="majorHAnsi"/>
                <w:sz w:val="20"/>
                <w:szCs w:val="20"/>
                <w:lang w:val="ro-RO"/>
              </w:rPr>
              <w:t>â</w:t>
            </w:r>
            <w:r w:rsidRPr="00951E56">
              <w:rPr>
                <w:rFonts w:asciiTheme="majorHAnsi" w:hAnsiTheme="majorHAnsi" w:cstheme="majorHAnsi"/>
                <w:sz w:val="20"/>
                <w:szCs w:val="20"/>
                <w:lang w:val="ro-RO"/>
              </w:rPr>
              <w:t>nilor</w:t>
            </w:r>
          </w:p>
        </w:tc>
        <w:tc>
          <w:tcPr>
            <w:tcW w:w="709" w:type="dxa"/>
            <w:vAlign w:val="center"/>
          </w:tcPr>
          <w:p w14:paraId="6EFED9B8"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1920</w:t>
            </w:r>
          </w:p>
        </w:tc>
        <w:tc>
          <w:tcPr>
            <w:tcW w:w="2268" w:type="dxa"/>
            <w:gridSpan w:val="2"/>
            <w:vAlign w:val="center"/>
          </w:tcPr>
          <w:p w14:paraId="41F34A13" w14:textId="5374A235" w:rsidR="00DA122A" w:rsidRPr="00951E56" w:rsidRDefault="00DA122A" w:rsidP="00D06A09">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Cr.plăm</w:t>
            </w:r>
            <w:r w:rsidR="00D06A09">
              <w:rPr>
                <w:rFonts w:asciiTheme="majorHAnsi" w:hAnsiTheme="majorHAnsi" w:cstheme="majorHAnsi"/>
                <w:sz w:val="20"/>
                <w:szCs w:val="20"/>
                <w:lang w:val="ro-RO"/>
              </w:rPr>
              <w:t>â</w:t>
            </w:r>
            <w:r w:rsidRPr="00951E56">
              <w:rPr>
                <w:rFonts w:asciiTheme="majorHAnsi" w:hAnsiTheme="majorHAnsi" w:cstheme="majorHAnsi"/>
                <w:sz w:val="20"/>
                <w:szCs w:val="20"/>
                <w:lang w:val="ro-RO"/>
              </w:rPr>
              <w:t>nilor</w:t>
            </w:r>
          </w:p>
        </w:tc>
        <w:tc>
          <w:tcPr>
            <w:tcW w:w="709" w:type="dxa"/>
            <w:vAlign w:val="center"/>
          </w:tcPr>
          <w:p w14:paraId="2D6D99D7"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1913</w:t>
            </w:r>
          </w:p>
        </w:tc>
        <w:tc>
          <w:tcPr>
            <w:tcW w:w="2126" w:type="dxa"/>
            <w:gridSpan w:val="2"/>
            <w:vAlign w:val="center"/>
          </w:tcPr>
          <w:p w14:paraId="60B385E6" w14:textId="3C7FA073" w:rsidR="00DA122A" w:rsidRPr="00951E56" w:rsidRDefault="00DA122A" w:rsidP="00D06A09">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Cr.plăm</w:t>
            </w:r>
            <w:r w:rsidR="00D06A09">
              <w:rPr>
                <w:rFonts w:asciiTheme="majorHAnsi" w:hAnsiTheme="majorHAnsi" w:cstheme="majorHAnsi"/>
                <w:sz w:val="20"/>
                <w:szCs w:val="20"/>
                <w:lang w:val="ro-RO"/>
              </w:rPr>
              <w:t>â</w:t>
            </w:r>
            <w:r w:rsidRPr="00951E56">
              <w:rPr>
                <w:rFonts w:asciiTheme="majorHAnsi" w:hAnsiTheme="majorHAnsi" w:cstheme="majorHAnsi"/>
                <w:sz w:val="20"/>
                <w:szCs w:val="20"/>
                <w:lang w:val="ro-RO"/>
              </w:rPr>
              <w:t>nilor</w:t>
            </w:r>
          </w:p>
        </w:tc>
        <w:tc>
          <w:tcPr>
            <w:tcW w:w="851" w:type="dxa"/>
            <w:vAlign w:val="center"/>
          </w:tcPr>
          <w:p w14:paraId="6224BC9E"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1765</w:t>
            </w:r>
          </w:p>
        </w:tc>
        <w:tc>
          <w:tcPr>
            <w:tcW w:w="1984" w:type="dxa"/>
            <w:gridSpan w:val="2"/>
            <w:vAlign w:val="center"/>
          </w:tcPr>
          <w:p w14:paraId="3664E11A"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rinichi şi baz. renal</w:t>
            </w:r>
          </w:p>
        </w:tc>
        <w:tc>
          <w:tcPr>
            <w:tcW w:w="851" w:type="dxa"/>
            <w:vAlign w:val="center"/>
          </w:tcPr>
          <w:p w14:paraId="571C64E8"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1794</w:t>
            </w:r>
          </w:p>
        </w:tc>
        <w:tc>
          <w:tcPr>
            <w:tcW w:w="1984" w:type="dxa"/>
            <w:gridSpan w:val="2"/>
            <w:vAlign w:val="center"/>
          </w:tcPr>
          <w:p w14:paraId="7757F68A"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rinichi şi baz. renal</w:t>
            </w:r>
          </w:p>
        </w:tc>
        <w:tc>
          <w:tcPr>
            <w:tcW w:w="851" w:type="dxa"/>
            <w:vAlign w:val="center"/>
          </w:tcPr>
          <w:p w14:paraId="0499F94F"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1903</w:t>
            </w:r>
          </w:p>
        </w:tc>
      </w:tr>
      <w:tr w:rsidR="00DA122A" w:rsidRPr="00951E56" w14:paraId="1E47E09C" w14:textId="77777777" w:rsidTr="00A617D7">
        <w:trPr>
          <w:gridAfter w:val="1"/>
          <w:wAfter w:w="13" w:type="dxa"/>
        </w:trPr>
        <w:tc>
          <w:tcPr>
            <w:tcW w:w="738" w:type="dxa"/>
            <w:vAlign w:val="center"/>
          </w:tcPr>
          <w:p w14:paraId="26338A0B"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XII</w:t>
            </w:r>
          </w:p>
        </w:tc>
        <w:tc>
          <w:tcPr>
            <w:tcW w:w="1985" w:type="dxa"/>
            <w:vAlign w:val="center"/>
          </w:tcPr>
          <w:p w14:paraId="22437FAC"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rinichi şi baz. renal</w:t>
            </w:r>
          </w:p>
        </w:tc>
        <w:tc>
          <w:tcPr>
            <w:tcW w:w="709" w:type="dxa"/>
            <w:vAlign w:val="center"/>
          </w:tcPr>
          <w:p w14:paraId="12859B64"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1446</w:t>
            </w:r>
          </w:p>
        </w:tc>
        <w:tc>
          <w:tcPr>
            <w:tcW w:w="2268" w:type="dxa"/>
            <w:gridSpan w:val="2"/>
            <w:vAlign w:val="center"/>
          </w:tcPr>
          <w:p w14:paraId="2AA6FDC2"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rinichi şi baz. renal</w:t>
            </w:r>
          </w:p>
        </w:tc>
        <w:tc>
          <w:tcPr>
            <w:tcW w:w="709" w:type="dxa"/>
            <w:vAlign w:val="center"/>
          </w:tcPr>
          <w:p w14:paraId="6361B851"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1650</w:t>
            </w:r>
          </w:p>
        </w:tc>
        <w:tc>
          <w:tcPr>
            <w:tcW w:w="2126" w:type="dxa"/>
            <w:gridSpan w:val="2"/>
            <w:vAlign w:val="center"/>
          </w:tcPr>
          <w:p w14:paraId="36E8E826"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rinichi şi baz. renal</w:t>
            </w:r>
          </w:p>
        </w:tc>
        <w:tc>
          <w:tcPr>
            <w:tcW w:w="851" w:type="dxa"/>
            <w:vAlign w:val="center"/>
          </w:tcPr>
          <w:p w14:paraId="201EC2CA"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1739</w:t>
            </w:r>
          </w:p>
        </w:tc>
        <w:tc>
          <w:tcPr>
            <w:tcW w:w="1984" w:type="dxa"/>
            <w:gridSpan w:val="2"/>
            <w:vAlign w:val="center"/>
          </w:tcPr>
          <w:p w14:paraId="57236FB6" w14:textId="073B236A" w:rsidR="00DA122A" w:rsidRPr="00951E56" w:rsidRDefault="00DA122A" w:rsidP="00D06A09">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Cr.plăm</w:t>
            </w:r>
            <w:r w:rsidR="00D06A09">
              <w:rPr>
                <w:rFonts w:asciiTheme="majorHAnsi" w:hAnsiTheme="majorHAnsi" w:cstheme="majorHAnsi"/>
                <w:sz w:val="20"/>
                <w:szCs w:val="20"/>
                <w:lang w:val="ro-RO"/>
              </w:rPr>
              <w:t>â</w:t>
            </w:r>
            <w:r w:rsidRPr="00951E56">
              <w:rPr>
                <w:rFonts w:asciiTheme="majorHAnsi" w:hAnsiTheme="majorHAnsi" w:cstheme="majorHAnsi"/>
                <w:sz w:val="20"/>
                <w:szCs w:val="20"/>
                <w:lang w:val="ro-RO"/>
              </w:rPr>
              <w:t>nilor</w:t>
            </w:r>
          </w:p>
        </w:tc>
        <w:tc>
          <w:tcPr>
            <w:tcW w:w="851" w:type="dxa"/>
            <w:vAlign w:val="center"/>
          </w:tcPr>
          <w:p w14:paraId="05817907"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1778</w:t>
            </w:r>
          </w:p>
        </w:tc>
        <w:tc>
          <w:tcPr>
            <w:tcW w:w="1984" w:type="dxa"/>
            <w:gridSpan w:val="2"/>
            <w:vAlign w:val="center"/>
          </w:tcPr>
          <w:p w14:paraId="530CC833" w14:textId="02CA3F80"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Cr.plăm</w:t>
            </w:r>
            <w:r w:rsidR="00D06A09">
              <w:rPr>
                <w:rFonts w:asciiTheme="majorHAnsi" w:hAnsiTheme="majorHAnsi" w:cstheme="majorHAnsi"/>
                <w:sz w:val="20"/>
                <w:szCs w:val="20"/>
                <w:lang w:val="ro-RO"/>
              </w:rPr>
              <w:t>â</w:t>
            </w:r>
            <w:r w:rsidRPr="00951E56">
              <w:rPr>
                <w:rFonts w:asciiTheme="majorHAnsi" w:hAnsiTheme="majorHAnsi" w:cstheme="majorHAnsi"/>
                <w:sz w:val="20"/>
                <w:szCs w:val="20"/>
                <w:lang w:val="ro-RO"/>
              </w:rPr>
              <w:t>nilor</w:t>
            </w:r>
          </w:p>
          <w:p w14:paraId="2C693162" w14:textId="77777777" w:rsidR="00DA122A" w:rsidRPr="00951E56" w:rsidRDefault="00DA122A" w:rsidP="00B84082">
            <w:pPr>
              <w:spacing w:line="276" w:lineRule="auto"/>
              <w:jc w:val="center"/>
              <w:rPr>
                <w:rFonts w:asciiTheme="majorHAnsi" w:hAnsiTheme="majorHAnsi" w:cstheme="majorHAnsi"/>
                <w:sz w:val="20"/>
                <w:szCs w:val="20"/>
                <w:lang w:val="ro-RO"/>
              </w:rPr>
            </w:pPr>
          </w:p>
        </w:tc>
        <w:tc>
          <w:tcPr>
            <w:tcW w:w="851" w:type="dxa"/>
            <w:vAlign w:val="center"/>
          </w:tcPr>
          <w:p w14:paraId="5A9842CF"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1809</w:t>
            </w:r>
          </w:p>
        </w:tc>
      </w:tr>
      <w:tr w:rsidR="00DA122A" w:rsidRPr="00951E56" w14:paraId="0C954EFC" w14:textId="77777777" w:rsidTr="00A617D7">
        <w:trPr>
          <w:gridAfter w:val="1"/>
          <w:wAfter w:w="13" w:type="dxa"/>
        </w:trPr>
        <w:tc>
          <w:tcPr>
            <w:tcW w:w="738" w:type="dxa"/>
            <w:vAlign w:val="center"/>
          </w:tcPr>
          <w:p w14:paraId="4680793E"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XIII</w:t>
            </w:r>
          </w:p>
        </w:tc>
        <w:tc>
          <w:tcPr>
            <w:tcW w:w="1985" w:type="dxa"/>
            <w:vAlign w:val="center"/>
          </w:tcPr>
          <w:p w14:paraId="49B81EAF"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stomacului</w:t>
            </w:r>
          </w:p>
        </w:tc>
        <w:tc>
          <w:tcPr>
            <w:tcW w:w="709" w:type="dxa"/>
            <w:vAlign w:val="center"/>
          </w:tcPr>
          <w:p w14:paraId="377DED47"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1309</w:t>
            </w:r>
          </w:p>
        </w:tc>
        <w:tc>
          <w:tcPr>
            <w:tcW w:w="2268" w:type="dxa"/>
            <w:gridSpan w:val="2"/>
            <w:vAlign w:val="center"/>
          </w:tcPr>
          <w:p w14:paraId="75047E21"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stomacului</w:t>
            </w:r>
          </w:p>
        </w:tc>
        <w:tc>
          <w:tcPr>
            <w:tcW w:w="709" w:type="dxa"/>
            <w:vAlign w:val="center"/>
          </w:tcPr>
          <w:p w14:paraId="4867A0D0"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1445</w:t>
            </w:r>
          </w:p>
        </w:tc>
        <w:tc>
          <w:tcPr>
            <w:tcW w:w="2126" w:type="dxa"/>
            <w:gridSpan w:val="2"/>
            <w:vAlign w:val="center"/>
          </w:tcPr>
          <w:p w14:paraId="4A9129E6"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stomacului</w:t>
            </w:r>
          </w:p>
        </w:tc>
        <w:tc>
          <w:tcPr>
            <w:tcW w:w="851" w:type="dxa"/>
            <w:vAlign w:val="center"/>
          </w:tcPr>
          <w:p w14:paraId="3E012A55"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1384</w:t>
            </w:r>
          </w:p>
        </w:tc>
        <w:tc>
          <w:tcPr>
            <w:tcW w:w="1984" w:type="dxa"/>
            <w:gridSpan w:val="2"/>
            <w:vAlign w:val="center"/>
          </w:tcPr>
          <w:p w14:paraId="4DC1C72F"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stomacului</w:t>
            </w:r>
          </w:p>
        </w:tc>
        <w:tc>
          <w:tcPr>
            <w:tcW w:w="851" w:type="dxa"/>
            <w:vAlign w:val="center"/>
          </w:tcPr>
          <w:p w14:paraId="1E033AC8"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1387</w:t>
            </w:r>
          </w:p>
        </w:tc>
        <w:tc>
          <w:tcPr>
            <w:tcW w:w="1984" w:type="dxa"/>
            <w:gridSpan w:val="2"/>
            <w:vAlign w:val="center"/>
          </w:tcPr>
          <w:p w14:paraId="7CF2C2ED"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 xml:space="preserve">Cr. </w:t>
            </w:r>
          </w:p>
          <w:p w14:paraId="082CE7C0"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stomacului</w:t>
            </w:r>
          </w:p>
        </w:tc>
        <w:tc>
          <w:tcPr>
            <w:tcW w:w="851" w:type="dxa"/>
            <w:vAlign w:val="center"/>
          </w:tcPr>
          <w:p w14:paraId="3DC368B9"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1384</w:t>
            </w:r>
          </w:p>
        </w:tc>
      </w:tr>
      <w:tr w:rsidR="00DA122A" w:rsidRPr="00951E56" w14:paraId="6936556B" w14:textId="77777777" w:rsidTr="00A617D7">
        <w:trPr>
          <w:gridAfter w:val="1"/>
          <w:wAfter w:w="13" w:type="dxa"/>
        </w:trPr>
        <w:tc>
          <w:tcPr>
            <w:tcW w:w="738" w:type="dxa"/>
            <w:vAlign w:val="center"/>
          </w:tcPr>
          <w:p w14:paraId="5703E1DA"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XIV</w:t>
            </w:r>
          </w:p>
        </w:tc>
        <w:tc>
          <w:tcPr>
            <w:tcW w:w="1985" w:type="dxa"/>
            <w:vAlign w:val="center"/>
          </w:tcPr>
          <w:p w14:paraId="4AFC4CE6"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Melanomul pielii</w:t>
            </w:r>
          </w:p>
        </w:tc>
        <w:tc>
          <w:tcPr>
            <w:tcW w:w="709" w:type="dxa"/>
            <w:vAlign w:val="center"/>
          </w:tcPr>
          <w:p w14:paraId="4C1EF230"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1057</w:t>
            </w:r>
          </w:p>
        </w:tc>
        <w:tc>
          <w:tcPr>
            <w:tcW w:w="2268" w:type="dxa"/>
            <w:gridSpan w:val="2"/>
            <w:vAlign w:val="center"/>
          </w:tcPr>
          <w:p w14:paraId="5A3E0516"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ovarian</w:t>
            </w:r>
          </w:p>
        </w:tc>
        <w:tc>
          <w:tcPr>
            <w:tcW w:w="709" w:type="dxa"/>
            <w:vAlign w:val="center"/>
          </w:tcPr>
          <w:p w14:paraId="1855FB2E"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1119</w:t>
            </w:r>
          </w:p>
        </w:tc>
        <w:tc>
          <w:tcPr>
            <w:tcW w:w="2126" w:type="dxa"/>
            <w:gridSpan w:val="2"/>
            <w:vAlign w:val="center"/>
          </w:tcPr>
          <w:p w14:paraId="3591D38D"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ovarian</w:t>
            </w:r>
          </w:p>
        </w:tc>
        <w:tc>
          <w:tcPr>
            <w:tcW w:w="851" w:type="dxa"/>
            <w:vAlign w:val="center"/>
          </w:tcPr>
          <w:p w14:paraId="366D98C5"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1172</w:t>
            </w:r>
          </w:p>
        </w:tc>
        <w:tc>
          <w:tcPr>
            <w:tcW w:w="1984" w:type="dxa"/>
            <w:gridSpan w:val="2"/>
            <w:vAlign w:val="center"/>
          </w:tcPr>
          <w:p w14:paraId="258AA186"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ovarian</w:t>
            </w:r>
          </w:p>
        </w:tc>
        <w:tc>
          <w:tcPr>
            <w:tcW w:w="851" w:type="dxa"/>
            <w:vAlign w:val="center"/>
          </w:tcPr>
          <w:p w14:paraId="526350FE"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1207</w:t>
            </w:r>
          </w:p>
        </w:tc>
        <w:tc>
          <w:tcPr>
            <w:tcW w:w="1984" w:type="dxa"/>
            <w:gridSpan w:val="2"/>
            <w:vAlign w:val="center"/>
          </w:tcPr>
          <w:p w14:paraId="47270CC5"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ovarian</w:t>
            </w:r>
          </w:p>
        </w:tc>
        <w:tc>
          <w:tcPr>
            <w:tcW w:w="851" w:type="dxa"/>
            <w:vAlign w:val="center"/>
          </w:tcPr>
          <w:p w14:paraId="4021BC01"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1192</w:t>
            </w:r>
          </w:p>
        </w:tc>
      </w:tr>
      <w:tr w:rsidR="00DA122A" w:rsidRPr="00951E56" w14:paraId="75C0B598" w14:textId="77777777" w:rsidTr="00A617D7">
        <w:trPr>
          <w:gridAfter w:val="1"/>
          <w:wAfter w:w="13" w:type="dxa"/>
        </w:trPr>
        <w:tc>
          <w:tcPr>
            <w:tcW w:w="738" w:type="dxa"/>
            <w:vAlign w:val="center"/>
          </w:tcPr>
          <w:p w14:paraId="6477C8A7"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XV</w:t>
            </w:r>
          </w:p>
        </w:tc>
        <w:tc>
          <w:tcPr>
            <w:tcW w:w="1985" w:type="dxa"/>
            <w:vAlign w:val="center"/>
          </w:tcPr>
          <w:p w14:paraId="6259A640"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ovarian</w:t>
            </w:r>
          </w:p>
        </w:tc>
        <w:tc>
          <w:tcPr>
            <w:tcW w:w="709" w:type="dxa"/>
            <w:vAlign w:val="center"/>
          </w:tcPr>
          <w:p w14:paraId="244BE18F"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1004</w:t>
            </w:r>
          </w:p>
        </w:tc>
        <w:tc>
          <w:tcPr>
            <w:tcW w:w="2268" w:type="dxa"/>
            <w:gridSpan w:val="2"/>
            <w:vAlign w:val="center"/>
          </w:tcPr>
          <w:p w14:paraId="0E18EB8A"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Melanomul pielii</w:t>
            </w:r>
          </w:p>
        </w:tc>
        <w:tc>
          <w:tcPr>
            <w:tcW w:w="709" w:type="dxa"/>
            <w:vAlign w:val="center"/>
          </w:tcPr>
          <w:p w14:paraId="6D10D6A3"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1034</w:t>
            </w:r>
          </w:p>
        </w:tc>
        <w:tc>
          <w:tcPr>
            <w:tcW w:w="2126" w:type="dxa"/>
            <w:gridSpan w:val="2"/>
            <w:vAlign w:val="center"/>
          </w:tcPr>
          <w:p w14:paraId="3A070C53"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Melanomul pielii</w:t>
            </w:r>
          </w:p>
        </w:tc>
        <w:tc>
          <w:tcPr>
            <w:tcW w:w="851" w:type="dxa"/>
            <w:vAlign w:val="center"/>
          </w:tcPr>
          <w:p w14:paraId="3B708F37"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1140</w:t>
            </w:r>
          </w:p>
        </w:tc>
        <w:tc>
          <w:tcPr>
            <w:tcW w:w="1984" w:type="dxa"/>
            <w:gridSpan w:val="2"/>
            <w:vAlign w:val="center"/>
          </w:tcPr>
          <w:p w14:paraId="6832FA42"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Melanomul pielii</w:t>
            </w:r>
          </w:p>
        </w:tc>
        <w:tc>
          <w:tcPr>
            <w:tcW w:w="851" w:type="dxa"/>
            <w:vAlign w:val="center"/>
          </w:tcPr>
          <w:p w14:paraId="06B7A88C"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1185</w:t>
            </w:r>
          </w:p>
        </w:tc>
        <w:tc>
          <w:tcPr>
            <w:tcW w:w="1984" w:type="dxa"/>
            <w:gridSpan w:val="2"/>
            <w:vAlign w:val="center"/>
          </w:tcPr>
          <w:p w14:paraId="4EC9ABEB"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Melanomul pielii</w:t>
            </w:r>
          </w:p>
        </w:tc>
        <w:tc>
          <w:tcPr>
            <w:tcW w:w="851" w:type="dxa"/>
            <w:vAlign w:val="center"/>
          </w:tcPr>
          <w:p w14:paraId="29D544E4"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1189</w:t>
            </w:r>
          </w:p>
        </w:tc>
      </w:tr>
      <w:tr w:rsidR="00DA122A" w:rsidRPr="00951E56" w14:paraId="2D341735" w14:textId="77777777" w:rsidTr="00A617D7">
        <w:trPr>
          <w:gridAfter w:val="1"/>
          <w:wAfter w:w="13" w:type="dxa"/>
        </w:trPr>
        <w:tc>
          <w:tcPr>
            <w:tcW w:w="738" w:type="dxa"/>
            <w:vAlign w:val="center"/>
          </w:tcPr>
          <w:p w14:paraId="7D036F18"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XVI</w:t>
            </w:r>
          </w:p>
        </w:tc>
        <w:tc>
          <w:tcPr>
            <w:tcW w:w="1985" w:type="dxa"/>
            <w:vAlign w:val="center"/>
          </w:tcPr>
          <w:p w14:paraId="07C9D4B2"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Cr.laringelui</w:t>
            </w:r>
          </w:p>
        </w:tc>
        <w:tc>
          <w:tcPr>
            <w:tcW w:w="709" w:type="dxa"/>
            <w:vAlign w:val="center"/>
          </w:tcPr>
          <w:p w14:paraId="64F17692"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703</w:t>
            </w:r>
          </w:p>
        </w:tc>
        <w:tc>
          <w:tcPr>
            <w:tcW w:w="2268" w:type="dxa"/>
            <w:gridSpan w:val="2"/>
            <w:vAlign w:val="center"/>
          </w:tcPr>
          <w:p w14:paraId="1E5EAAF0"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Cr.laringelui</w:t>
            </w:r>
          </w:p>
        </w:tc>
        <w:tc>
          <w:tcPr>
            <w:tcW w:w="709" w:type="dxa"/>
            <w:vAlign w:val="center"/>
          </w:tcPr>
          <w:p w14:paraId="30D0823E"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734</w:t>
            </w:r>
          </w:p>
        </w:tc>
        <w:tc>
          <w:tcPr>
            <w:tcW w:w="2126" w:type="dxa"/>
            <w:gridSpan w:val="2"/>
            <w:vAlign w:val="center"/>
          </w:tcPr>
          <w:p w14:paraId="4A21622F"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Cr.ţesutului mesotelial şi ţesuturilor moi</w:t>
            </w:r>
          </w:p>
        </w:tc>
        <w:tc>
          <w:tcPr>
            <w:tcW w:w="851" w:type="dxa"/>
            <w:vAlign w:val="center"/>
          </w:tcPr>
          <w:p w14:paraId="7DC080DC"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724</w:t>
            </w:r>
          </w:p>
        </w:tc>
        <w:tc>
          <w:tcPr>
            <w:tcW w:w="1984" w:type="dxa"/>
            <w:gridSpan w:val="2"/>
            <w:vAlign w:val="center"/>
          </w:tcPr>
          <w:p w14:paraId="5D1C6551"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Cr.ţesutului mesotelial şi ţesuturilor moi</w:t>
            </w:r>
          </w:p>
        </w:tc>
        <w:tc>
          <w:tcPr>
            <w:tcW w:w="851" w:type="dxa"/>
            <w:vAlign w:val="center"/>
          </w:tcPr>
          <w:p w14:paraId="2567B5C2"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758</w:t>
            </w:r>
          </w:p>
        </w:tc>
        <w:tc>
          <w:tcPr>
            <w:tcW w:w="1984" w:type="dxa"/>
            <w:gridSpan w:val="2"/>
            <w:vAlign w:val="center"/>
          </w:tcPr>
          <w:p w14:paraId="16B4AB72"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Cr.ţesutului mesotelial şi ţesuturilor moi</w:t>
            </w:r>
          </w:p>
        </w:tc>
        <w:tc>
          <w:tcPr>
            <w:tcW w:w="851" w:type="dxa"/>
            <w:vAlign w:val="center"/>
          </w:tcPr>
          <w:p w14:paraId="2C21F155"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760</w:t>
            </w:r>
          </w:p>
        </w:tc>
      </w:tr>
    </w:tbl>
    <w:p w14:paraId="79CC9108" w14:textId="77777777" w:rsidR="003D4E1F" w:rsidRPr="00951E56" w:rsidRDefault="003D4E1F" w:rsidP="00B84082">
      <w:pPr>
        <w:spacing w:line="276" w:lineRule="auto"/>
        <w:rPr>
          <w:rFonts w:asciiTheme="majorHAnsi" w:eastAsia="Times New Roman" w:hAnsiTheme="majorHAnsi" w:cstheme="majorHAnsi"/>
          <w:i/>
          <w:sz w:val="16"/>
          <w:szCs w:val="16"/>
          <w:lang w:val="ro-RO" w:eastAsia="ro-RO"/>
        </w:rPr>
      </w:pPr>
      <w:r w:rsidRPr="00951E56">
        <w:rPr>
          <w:rFonts w:asciiTheme="majorHAnsi" w:eastAsia="Times New Roman" w:hAnsiTheme="majorHAnsi" w:cstheme="majorHAnsi"/>
          <w:b/>
          <w:sz w:val="16"/>
          <w:szCs w:val="16"/>
          <w:lang w:val="ro-RO" w:eastAsia="ro-RO"/>
        </w:rPr>
        <w:t>Sursa:</w:t>
      </w:r>
      <w:r w:rsidRPr="00951E56">
        <w:rPr>
          <w:rFonts w:asciiTheme="majorHAnsi" w:eastAsia="Times New Roman" w:hAnsiTheme="majorHAnsi" w:cstheme="majorHAnsi"/>
          <w:i/>
          <w:sz w:val="16"/>
          <w:szCs w:val="16"/>
          <w:lang w:val="ro-RO" w:eastAsia="ro-RO"/>
        </w:rPr>
        <w:t xml:space="preserve"> Informație prelucrată de auditor în baza Registru Cancer</w:t>
      </w:r>
    </w:p>
    <w:p w14:paraId="426B111D" w14:textId="77777777" w:rsidR="00DA122A" w:rsidRPr="00951E56" w:rsidRDefault="00DA122A" w:rsidP="00B84082">
      <w:pPr>
        <w:spacing w:line="276" w:lineRule="auto"/>
        <w:jc w:val="center"/>
        <w:rPr>
          <w:rFonts w:asciiTheme="majorHAnsi" w:eastAsia="Calibri" w:hAnsiTheme="majorHAnsi" w:cstheme="majorHAnsi"/>
          <w:b/>
          <w:sz w:val="20"/>
          <w:szCs w:val="20"/>
          <w:lang w:val="ro-RO"/>
        </w:rPr>
      </w:pPr>
    </w:p>
    <w:p w14:paraId="207C5C9B" w14:textId="350943E2" w:rsidR="00DA122A" w:rsidRPr="00951E56" w:rsidRDefault="00DA122A" w:rsidP="00B84082">
      <w:pPr>
        <w:spacing w:line="276" w:lineRule="auto"/>
        <w:jc w:val="center"/>
        <w:rPr>
          <w:rFonts w:asciiTheme="majorHAnsi" w:eastAsia="Calibri" w:hAnsiTheme="majorHAnsi" w:cstheme="majorHAnsi"/>
          <w:b/>
          <w:color w:val="833C0B" w:themeColor="accent2" w:themeShade="80"/>
          <w:sz w:val="24"/>
          <w:szCs w:val="24"/>
          <w:lang w:val="ro-RO"/>
        </w:rPr>
      </w:pPr>
      <w:r w:rsidRPr="00951E56">
        <w:rPr>
          <w:rFonts w:asciiTheme="majorHAnsi" w:eastAsia="Calibri" w:hAnsiTheme="majorHAnsi" w:cstheme="majorHAnsi"/>
          <w:b/>
          <w:color w:val="833C0B" w:themeColor="accent2" w:themeShade="80"/>
          <w:sz w:val="24"/>
          <w:szCs w:val="24"/>
          <w:lang w:val="ro-RO"/>
        </w:rPr>
        <w:t xml:space="preserve">Mortalitatea prin tumori maligne în </w:t>
      </w:r>
      <w:r w:rsidR="00C935B9" w:rsidRPr="00951E56">
        <w:rPr>
          <w:rFonts w:asciiTheme="majorHAnsi" w:eastAsia="Calibri" w:hAnsiTheme="majorHAnsi" w:cstheme="majorHAnsi"/>
          <w:b/>
          <w:color w:val="833C0B" w:themeColor="accent2" w:themeShade="80"/>
          <w:sz w:val="24"/>
          <w:szCs w:val="24"/>
          <w:lang w:val="ro-RO"/>
        </w:rPr>
        <w:t xml:space="preserve">Republica Moldova </w:t>
      </w:r>
      <w:r w:rsidRPr="00951E56">
        <w:rPr>
          <w:rFonts w:asciiTheme="majorHAnsi" w:eastAsia="Calibri" w:hAnsiTheme="majorHAnsi" w:cstheme="majorHAnsi"/>
          <w:b/>
          <w:color w:val="833C0B" w:themeColor="accent2" w:themeShade="80"/>
          <w:sz w:val="24"/>
          <w:szCs w:val="24"/>
          <w:lang w:val="ro-RO"/>
        </w:rPr>
        <w:t>în perioda 2017-2021</w:t>
      </w:r>
    </w:p>
    <w:tbl>
      <w:tblPr>
        <w:tblStyle w:val="a9"/>
        <w:tblW w:w="15197" w:type="dxa"/>
        <w:tblInd w:w="-601" w:type="dxa"/>
        <w:tblLayout w:type="fixed"/>
        <w:tblLook w:val="04A0" w:firstRow="1" w:lastRow="0" w:firstColumn="1" w:lastColumn="0" w:noHBand="0" w:noVBand="1"/>
      </w:tblPr>
      <w:tblGrid>
        <w:gridCol w:w="738"/>
        <w:gridCol w:w="1843"/>
        <w:gridCol w:w="709"/>
        <w:gridCol w:w="1843"/>
        <w:gridCol w:w="991"/>
        <w:gridCol w:w="2127"/>
        <w:gridCol w:w="992"/>
        <w:gridCol w:w="1985"/>
        <w:gridCol w:w="992"/>
        <w:gridCol w:w="1843"/>
        <w:gridCol w:w="1134"/>
      </w:tblGrid>
      <w:tr w:rsidR="00DA122A" w:rsidRPr="00951E56" w14:paraId="1C4EA221" w14:textId="77777777" w:rsidTr="00A617D7">
        <w:trPr>
          <w:trHeight w:val="484"/>
        </w:trPr>
        <w:tc>
          <w:tcPr>
            <w:tcW w:w="738" w:type="dxa"/>
            <w:vMerge w:val="restart"/>
            <w:vAlign w:val="center"/>
          </w:tcPr>
          <w:p w14:paraId="5DF95C55"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Locul</w:t>
            </w:r>
          </w:p>
        </w:tc>
        <w:tc>
          <w:tcPr>
            <w:tcW w:w="2552" w:type="dxa"/>
            <w:gridSpan w:val="2"/>
            <w:vAlign w:val="center"/>
          </w:tcPr>
          <w:p w14:paraId="4258014B" w14:textId="36E49019" w:rsidR="00DA122A" w:rsidRPr="00951E56" w:rsidRDefault="00A617D7"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 xml:space="preserve">Anul </w:t>
            </w:r>
            <w:r w:rsidR="00DA122A" w:rsidRPr="00951E56">
              <w:rPr>
                <w:rFonts w:asciiTheme="majorHAnsi" w:hAnsiTheme="majorHAnsi" w:cstheme="majorHAnsi"/>
                <w:sz w:val="20"/>
                <w:szCs w:val="20"/>
                <w:lang w:val="ro-RO"/>
              </w:rPr>
              <w:t>2017</w:t>
            </w:r>
          </w:p>
        </w:tc>
        <w:tc>
          <w:tcPr>
            <w:tcW w:w="2834" w:type="dxa"/>
            <w:gridSpan w:val="2"/>
            <w:vAlign w:val="center"/>
          </w:tcPr>
          <w:p w14:paraId="453680F9" w14:textId="7B19B15D" w:rsidR="00DA122A" w:rsidRPr="00951E56" w:rsidRDefault="00A617D7"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 xml:space="preserve">Anul </w:t>
            </w:r>
            <w:r w:rsidR="00DA122A" w:rsidRPr="00951E56">
              <w:rPr>
                <w:rFonts w:asciiTheme="majorHAnsi" w:hAnsiTheme="majorHAnsi" w:cstheme="majorHAnsi"/>
                <w:sz w:val="20"/>
                <w:szCs w:val="20"/>
                <w:lang w:val="ro-RO"/>
              </w:rPr>
              <w:t>2018</w:t>
            </w:r>
          </w:p>
        </w:tc>
        <w:tc>
          <w:tcPr>
            <w:tcW w:w="3119" w:type="dxa"/>
            <w:gridSpan w:val="2"/>
            <w:vAlign w:val="center"/>
          </w:tcPr>
          <w:p w14:paraId="56FEAB6B" w14:textId="7B9EF6AD" w:rsidR="00DA122A" w:rsidRPr="00951E56" w:rsidRDefault="00A617D7"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 xml:space="preserve">Anul </w:t>
            </w:r>
            <w:r w:rsidR="00DA122A" w:rsidRPr="00951E56">
              <w:rPr>
                <w:rFonts w:asciiTheme="majorHAnsi" w:hAnsiTheme="majorHAnsi" w:cstheme="majorHAnsi"/>
                <w:sz w:val="20"/>
                <w:szCs w:val="20"/>
                <w:lang w:val="ro-RO"/>
              </w:rPr>
              <w:t>2019</w:t>
            </w:r>
          </w:p>
        </w:tc>
        <w:tc>
          <w:tcPr>
            <w:tcW w:w="2977" w:type="dxa"/>
            <w:gridSpan w:val="2"/>
            <w:vAlign w:val="center"/>
          </w:tcPr>
          <w:p w14:paraId="03031558" w14:textId="7B2AF988" w:rsidR="00DA122A" w:rsidRPr="00951E56" w:rsidRDefault="00A617D7"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 xml:space="preserve">Anul </w:t>
            </w:r>
            <w:r w:rsidR="00DA122A" w:rsidRPr="00951E56">
              <w:rPr>
                <w:rFonts w:asciiTheme="majorHAnsi" w:hAnsiTheme="majorHAnsi" w:cstheme="majorHAnsi"/>
                <w:sz w:val="20"/>
                <w:szCs w:val="20"/>
                <w:lang w:val="ro-RO"/>
              </w:rPr>
              <w:t>2020</w:t>
            </w:r>
          </w:p>
        </w:tc>
        <w:tc>
          <w:tcPr>
            <w:tcW w:w="2977" w:type="dxa"/>
            <w:gridSpan w:val="2"/>
            <w:vAlign w:val="center"/>
          </w:tcPr>
          <w:p w14:paraId="285692E8" w14:textId="7B03C2ED" w:rsidR="00DA122A" w:rsidRPr="00951E56" w:rsidRDefault="00A617D7"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 xml:space="preserve">Anul </w:t>
            </w:r>
            <w:r w:rsidR="00DA122A" w:rsidRPr="00951E56">
              <w:rPr>
                <w:rFonts w:asciiTheme="majorHAnsi" w:hAnsiTheme="majorHAnsi" w:cstheme="majorHAnsi"/>
                <w:sz w:val="20"/>
                <w:szCs w:val="20"/>
                <w:lang w:val="ro-RO"/>
              </w:rPr>
              <w:t>2021</w:t>
            </w:r>
          </w:p>
        </w:tc>
      </w:tr>
      <w:tr w:rsidR="00DA122A" w:rsidRPr="00951E56" w14:paraId="1DC1EE85" w14:textId="77777777" w:rsidTr="00A617D7">
        <w:tc>
          <w:tcPr>
            <w:tcW w:w="738" w:type="dxa"/>
            <w:vMerge/>
            <w:vAlign w:val="center"/>
          </w:tcPr>
          <w:p w14:paraId="0FAEA049" w14:textId="77777777" w:rsidR="00DA122A" w:rsidRPr="00951E56" w:rsidRDefault="00DA122A" w:rsidP="00B84082">
            <w:pPr>
              <w:spacing w:line="276" w:lineRule="auto"/>
              <w:jc w:val="center"/>
              <w:rPr>
                <w:rFonts w:asciiTheme="majorHAnsi" w:hAnsiTheme="majorHAnsi" w:cstheme="majorHAnsi"/>
                <w:sz w:val="20"/>
                <w:szCs w:val="20"/>
                <w:lang w:val="ro-RO"/>
              </w:rPr>
            </w:pPr>
          </w:p>
        </w:tc>
        <w:tc>
          <w:tcPr>
            <w:tcW w:w="2552" w:type="dxa"/>
            <w:gridSpan w:val="2"/>
            <w:vAlign w:val="center"/>
          </w:tcPr>
          <w:p w14:paraId="3947D142"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Total cazuri – 6078</w:t>
            </w:r>
          </w:p>
        </w:tc>
        <w:tc>
          <w:tcPr>
            <w:tcW w:w="2834" w:type="dxa"/>
            <w:gridSpan w:val="2"/>
            <w:vAlign w:val="center"/>
          </w:tcPr>
          <w:p w14:paraId="1333A86C"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Total cazuri- 6133</w:t>
            </w:r>
          </w:p>
        </w:tc>
        <w:tc>
          <w:tcPr>
            <w:tcW w:w="3119" w:type="dxa"/>
            <w:gridSpan w:val="2"/>
            <w:vAlign w:val="center"/>
          </w:tcPr>
          <w:p w14:paraId="3FD0E9BD"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Total cazuri- 6132</w:t>
            </w:r>
          </w:p>
        </w:tc>
        <w:tc>
          <w:tcPr>
            <w:tcW w:w="2977" w:type="dxa"/>
            <w:gridSpan w:val="2"/>
            <w:vAlign w:val="center"/>
          </w:tcPr>
          <w:p w14:paraId="4CA3BB78"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Total cazuri- 5941</w:t>
            </w:r>
          </w:p>
        </w:tc>
        <w:tc>
          <w:tcPr>
            <w:tcW w:w="2977" w:type="dxa"/>
            <w:gridSpan w:val="2"/>
            <w:vAlign w:val="center"/>
          </w:tcPr>
          <w:p w14:paraId="405BD332"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Total cazuri- 5742</w:t>
            </w:r>
          </w:p>
        </w:tc>
      </w:tr>
      <w:tr w:rsidR="00DA122A" w:rsidRPr="00951E56" w14:paraId="178ED8E7" w14:textId="77777777" w:rsidTr="00A617D7">
        <w:trPr>
          <w:trHeight w:val="496"/>
        </w:trPr>
        <w:tc>
          <w:tcPr>
            <w:tcW w:w="738" w:type="dxa"/>
            <w:vMerge/>
            <w:vAlign w:val="center"/>
          </w:tcPr>
          <w:p w14:paraId="33E8377D" w14:textId="77777777" w:rsidR="00DA122A" w:rsidRPr="00951E56" w:rsidRDefault="00DA122A" w:rsidP="00B84082">
            <w:pPr>
              <w:spacing w:line="276" w:lineRule="auto"/>
              <w:jc w:val="center"/>
              <w:rPr>
                <w:rFonts w:asciiTheme="majorHAnsi" w:hAnsiTheme="majorHAnsi" w:cstheme="majorHAnsi"/>
                <w:sz w:val="20"/>
                <w:szCs w:val="20"/>
                <w:lang w:val="ro-RO"/>
              </w:rPr>
            </w:pPr>
          </w:p>
        </w:tc>
        <w:tc>
          <w:tcPr>
            <w:tcW w:w="1843" w:type="dxa"/>
            <w:vAlign w:val="center"/>
          </w:tcPr>
          <w:p w14:paraId="6EA581B6"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localizări</w:t>
            </w:r>
          </w:p>
        </w:tc>
        <w:tc>
          <w:tcPr>
            <w:tcW w:w="709" w:type="dxa"/>
            <w:vAlign w:val="center"/>
          </w:tcPr>
          <w:p w14:paraId="5E6E1202"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c.a.</w:t>
            </w:r>
          </w:p>
        </w:tc>
        <w:tc>
          <w:tcPr>
            <w:tcW w:w="1843" w:type="dxa"/>
            <w:vAlign w:val="center"/>
          </w:tcPr>
          <w:p w14:paraId="3FB5D056"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localizări</w:t>
            </w:r>
          </w:p>
        </w:tc>
        <w:tc>
          <w:tcPr>
            <w:tcW w:w="991" w:type="dxa"/>
            <w:vAlign w:val="center"/>
          </w:tcPr>
          <w:p w14:paraId="3D064584"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c.a.</w:t>
            </w:r>
          </w:p>
        </w:tc>
        <w:tc>
          <w:tcPr>
            <w:tcW w:w="2127" w:type="dxa"/>
            <w:vAlign w:val="center"/>
          </w:tcPr>
          <w:p w14:paraId="34A59D5D"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localizări</w:t>
            </w:r>
          </w:p>
        </w:tc>
        <w:tc>
          <w:tcPr>
            <w:tcW w:w="992" w:type="dxa"/>
            <w:vAlign w:val="center"/>
          </w:tcPr>
          <w:p w14:paraId="5092CC68"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c.a.</w:t>
            </w:r>
          </w:p>
        </w:tc>
        <w:tc>
          <w:tcPr>
            <w:tcW w:w="1985" w:type="dxa"/>
            <w:vAlign w:val="center"/>
          </w:tcPr>
          <w:p w14:paraId="2AB88088"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localizări</w:t>
            </w:r>
          </w:p>
        </w:tc>
        <w:tc>
          <w:tcPr>
            <w:tcW w:w="992" w:type="dxa"/>
            <w:vAlign w:val="center"/>
          </w:tcPr>
          <w:p w14:paraId="0327B794"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c.a.</w:t>
            </w:r>
          </w:p>
        </w:tc>
        <w:tc>
          <w:tcPr>
            <w:tcW w:w="1843" w:type="dxa"/>
            <w:vAlign w:val="center"/>
          </w:tcPr>
          <w:p w14:paraId="25BA57E6"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localizări</w:t>
            </w:r>
          </w:p>
        </w:tc>
        <w:tc>
          <w:tcPr>
            <w:tcW w:w="1134" w:type="dxa"/>
            <w:vAlign w:val="center"/>
          </w:tcPr>
          <w:p w14:paraId="78CACFB2"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c.a.</w:t>
            </w:r>
          </w:p>
        </w:tc>
      </w:tr>
      <w:tr w:rsidR="00DA122A" w:rsidRPr="00951E56" w14:paraId="17F9AFB6" w14:textId="77777777" w:rsidTr="00A617D7">
        <w:tc>
          <w:tcPr>
            <w:tcW w:w="738" w:type="dxa"/>
            <w:vAlign w:val="center"/>
          </w:tcPr>
          <w:p w14:paraId="5E23C57F"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I</w:t>
            </w:r>
          </w:p>
        </w:tc>
        <w:tc>
          <w:tcPr>
            <w:tcW w:w="1843" w:type="dxa"/>
            <w:vAlign w:val="center"/>
          </w:tcPr>
          <w:p w14:paraId="1D5C8017" w14:textId="23F2C880" w:rsidR="00DA122A" w:rsidRPr="00951E56" w:rsidRDefault="00DA122A" w:rsidP="00D06A09">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Cr.plăm</w:t>
            </w:r>
            <w:r w:rsidR="00D06A09">
              <w:rPr>
                <w:rFonts w:asciiTheme="majorHAnsi" w:hAnsiTheme="majorHAnsi" w:cstheme="majorHAnsi"/>
                <w:sz w:val="20"/>
                <w:szCs w:val="20"/>
                <w:lang w:val="ro-RO"/>
              </w:rPr>
              <w:t>â</w:t>
            </w:r>
            <w:r w:rsidRPr="00951E56">
              <w:rPr>
                <w:rFonts w:asciiTheme="majorHAnsi" w:hAnsiTheme="majorHAnsi" w:cstheme="majorHAnsi"/>
                <w:sz w:val="20"/>
                <w:szCs w:val="20"/>
                <w:lang w:val="ro-RO"/>
              </w:rPr>
              <w:t>nilor</w:t>
            </w:r>
          </w:p>
        </w:tc>
        <w:tc>
          <w:tcPr>
            <w:tcW w:w="709" w:type="dxa"/>
            <w:vAlign w:val="center"/>
          </w:tcPr>
          <w:p w14:paraId="00AABBDD"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916</w:t>
            </w:r>
          </w:p>
        </w:tc>
        <w:tc>
          <w:tcPr>
            <w:tcW w:w="1843" w:type="dxa"/>
            <w:vAlign w:val="center"/>
          </w:tcPr>
          <w:p w14:paraId="30F5C808" w14:textId="3402966B" w:rsidR="00DA122A" w:rsidRPr="00951E56" w:rsidRDefault="00DA122A" w:rsidP="00D06A09">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Cr.plăm</w:t>
            </w:r>
            <w:r w:rsidR="00D06A09">
              <w:rPr>
                <w:rFonts w:asciiTheme="majorHAnsi" w:hAnsiTheme="majorHAnsi" w:cstheme="majorHAnsi"/>
                <w:sz w:val="20"/>
                <w:szCs w:val="20"/>
                <w:lang w:val="ro-RO"/>
              </w:rPr>
              <w:t>â</w:t>
            </w:r>
            <w:r w:rsidRPr="00951E56">
              <w:rPr>
                <w:rFonts w:asciiTheme="majorHAnsi" w:hAnsiTheme="majorHAnsi" w:cstheme="majorHAnsi"/>
                <w:sz w:val="20"/>
                <w:szCs w:val="20"/>
                <w:lang w:val="ro-RO"/>
              </w:rPr>
              <w:t>nilor</w:t>
            </w:r>
          </w:p>
        </w:tc>
        <w:tc>
          <w:tcPr>
            <w:tcW w:w="991" w:type="dxa"/>
            <w:vAlign w:val="center"/>
          </w:tcPr>
          <w:p w14:paraId="60079DF7"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1003</w:t>
            </w:r>
          </w:p>
        </w:tc>
        <w:tc>
          <w:tcPr>
            <w:tcW w:w="2127" w:type="dxa"/>
            <w:vAlign w:val="center"/>
          </w:tcPr>
          <w:p w14:paraId="1F4407E1" w14:textId="62514F06" w:rsidR="00DA122A" w:rsidRPr="00951E56" w:rsidRDefault="00DA122A" w:rsidP="00D06A09">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Cr.plăm</w:t>
            </w:r>
            <w:r w:rsidR="00D06A09">
              <w:rPr>
                <w:rFonts w:asciiTheme="majorHAnsi" w:hAnsiTheme="majorHAnsi" w:cstheme="majorHAnsi"/>
                <w:sz w:val="20"/>
                <w:szCs w:val="20"/>
                <w:lang w:val="ro-RO"/>
              </w:rPr>
              <w:t>â</w:t>
            </w:r>
            <w:r w:rsidRPr="00951E56">
              <w:rPr>
                <w:rFonts w:asciiTheme="majorHAnsi" w:hAnsiTheme="majorHAnsi" w:cstheme="majorHAnsi"/>
                <w:sz w:val="20"/>
                <w:szCs w:val="20"/>
                <w:lang w:val="ro-RO"/>
              </w:rPr>
              <w:t>nilor</w:t>
            </w:r>
          </w:p>
        </w:tc>
        <w:tc>
          <w:tcPr>
            <w:tcW w:w="992" w:type="dxa"/>
            <w:vAlign w:val="center"/>
          </w:tcPr>
          <w:p w14:paraId="0FEEF731"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938</w:t>
            </w:r>
          </w:p>
        </w:tc>
        <w:tc>
          <w:tcPr>
            <w:tcW w:w="1985" w:type="dxa"/>
            <w:vAlign w:val="center"/>
          </w:tcPr>
          <w:p w14:paraId="5D8DCBF8" w14:textId="6451964F" w:rsidR="00DA122A" w:rsidRPr="00951E56" w:rsidRDefault="00DA122A" w:rsidP="00D06A09">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Cr.plăm</w:t>
            </w:r>
            <w:r w:rsidR="00D06A09">
              <w:rPr>
                <w:rFonts w:asciiTheme="majorHAnsi" w:hAnsiTheme="majorHAnsi" w:cstheme="majorHAnsi"/>
                <w:sz w:val="20"/>
                <w:szCs w:val="20"/>
                <w:lang w:val="ro-RO"/>
              </w:rPr>
              <w:t>â</w:t>
            </w:r>
            <w:r w:rsidRPr="00951E56">
              <w:rPr>
                <w:rFonts w:asciiTheme="majorHAnsi" w:hAnsiTheme="majorHAnsi" w:cstheme="majorHAnsi"/>
                <w:sz w:val="20"/>
                <w:szCs w:val="20"/>
                <w:lang w:val="ro-RO"/>
              </w:rPr>
              <w:t>nilor</w:t>
            </w:r>
          </w:p>
        </w:tc>
        <w:tc>
          <w:tcPr>
            <w:tcW w:w="992" w:type="dxa"/>
            <w:vAlign w:val="center"/>
          </w:tcPr>
          <w:p w14:paraId="23D6D9A3"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903</w:t>
            </w:r>
          </w:p>
        </w:tc>
        <w:tc>
          <w:tcPr>
            <w:tcW w:w="1843" w:type="dxa"/>
            <w:vAlign w:val="center"/>
          </w:tcPr>
          <w:p w14:paraId="04681550"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colorectal</w:t>
            </w:r>
          </w:p>
        </w:tc>
        <w:tc>
          <w:tcPr>
            <w:tcW w:w="1134" w:type="dxa"/>
            <w:vAlign w:val="center"/>
          </w:tcPr>
          <w:p w14:paraId="28066266"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893</w:t>
            </w:r>
          </w:p>
        </w:tc>
      </w:tr>
      <w:tr w:rsidR="00DA122A" w:rsidRPr="00951E56" w14:paraId="175522D1" w14:textId="77777777" w:rsidTr="00A617D7">
        <w:tc>
          <w:tcPr>
            <w:tcW w:w="738" w:type="dxa"/>
            <w:vAlign w:val="center"/>
          </w:tcPr>
          <w:p w14:paraId="60D6859F"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II</w:t>
            </w:r>
          </w:p>
        </w:tc>
        <w:tc>
          <w:tcPr>
            <w:tcW w:w="1843" w:type="dxa"/>
            <w:vAlign w:val="center"/>
          </w:tcPr>
          <w:p w14:paraId="20D120EC"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colorectal</w:t>
            </w:r>
          </w:p>
        </w:tc>
        <w:tc>
          <w:tcPr>
            <w:tcW w:w="709" w:type="dxa"/>
            <w:vAlign w:val="center"/>
          </w:tcPr>
          <w:p w14:paraId="11E8B064"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869</w:t>
            </w:r>
          </w:p>
        </w:tc>
        <w:tc>
          <w:tcPr>
            <w:tcW w:w="1843" w:type="dxa"/>
            <w:vAlign w:val="center"/>
          </w:tcPr>
          <w:p w14:paraId="26C397B7"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colorectal</w:t>
            </w:r>
          </w:p>
        </w:tc>
        <w:tc>
          <w:tcPr>
            <w:tcW w:w="991" w:type="dxa"/>
            <w:vAlign w:val="center"/>
          </w:tcPr>
          <w:p w14:paraId="38A0017A"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860</w:t>
            </w:r>
          </w:p>
        </w:tc>
        <w:tc>
          <w:tcPr>
            <w:tcW w:w="2127" w:type="dxa"/>
            <w:vAlign w:val="center"/>
          </w:tcPr>
          <w:p w14:paraId="6D656F6C"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colorectal</w:t>
            </w:r>
          </w:p>
        </w:tc>
        <w:tc>
          <w:tcPr>
            <w:tcW w:w="992" w:type="dxa"/>
            <w:vAlign w:val="center"/>
          </w:tcPr>
          <w:p w14:paraId="677074B9"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887</w:t>
            </w:r>
          </w:p>
        </w:tc>
        <w:tc>
          <w:tcPr>
            <w:tcW w:w="1985" w:type="dxa"/>
            <w:vAlign w:val="center"/>
          </w:tcPr>
          <w:p w14:paraId="603ACC06"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colorectal</w:t>
            </w:r>
          </w:p>
        </w:tc>
        <w:tc>
          <w:tcPr>
            <w:tcW w:w="992" w:type="dxa"/>
            <w:vAlign w:val="center"/>
          </w:tcPr>
          <w:p w14:paraId="4AB1F4D2"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861</w:t>
            </w:r>
          </w:p>
        </w:tc>
        <w:tc>
          <w:tcPr>
            <w:tcW w:w="1843" w:type="dxa"/>
            <w:vAlign w:val="center"/>
          </w:tcPr>
          <w:p w14:paraId="2809F2AF" w14:textId="29003B94" w:rsidR="00DA122A" w:rsidRPr="00951E56" w:rsidRDefault="00DA122A" w:rsidP="00D06A09">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Cr.plăm</w:t>
            </w:r>
            <w:r w:rsidR="00D06A09">
              <w:rPr>
                <w:rFonts w:asciiTheme="majorHAnsi" w:hAnsiTheme="majorHAnsi" w:cstheme="majorHAnsi"/>
                <w:sz w:val="20"/>
                <w:szCs w:val="20"/>
                <w:lang w:val="ro-RO"/>
              </w:rPr>
              <w:t>â</w:t>
            </w:r>
            <w:r w:rsidRPr="00951E56">
              <w:rPr>
                <w:rFonts w:asciiTheme="majorHAnsi" w:hAnsiTheme="majorHAnsi" w:cstheme="majorHAnsi"/>
                <w:sz w:val="20"/>
                <w:szCs w:val="20"/>
                <w:lang w:val="ro-RO"/>
              </w:rPr>
              <w:t>nilor</w:t>
            </w:r>
          </w:p>
        </w:tc>
        <w:tc>
          <w:tcPr>
            <w:tcW w:w="1134" w:type="dxa"/>
            <w:vAlign w:val="center"/>
          </w:tcPr>
          <w:p w14:paraId="20AFE79D"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875</w:t>
            </w:r>
          </w:p>
        </w:tc>
      </w:tr>
      <w:tr w:rsidR="00DA122A" w:rsidRPr="00951E56" w14:paraId="5B189D2E" w14:textId="77777777" w:rsidTr="00A617D7">
        <w:tc>
          <w:tcPr>
            <w:tcW w:w="738" w:type="dxa"/>
            <w:vAlign w:val="center"/>
          </w:tcPr>
          <w:p w14:paraId="382568EB"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III</w:t>
            </w:r>
          </w:p>
        </w:tc>
        <w:tc>
          <w:tcPr>
            <w:tcW w:w="1843" w:type="dxa"/>
            <w:vAlign w:val="center"/>
          </w:tcPr>
          <w:p w14:paraId="0E36D3AB" w14:textId="344BC079"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Cr.gl. mamar</w:t>
            </w:r>
            <w:r w:rsidR="00D06A09">
              <w:rPr>
                <w:rFonts w:asciiTheme="majorHAnsi" w:hAnsiTheme="majorHAnsi" w:cstheme="majorHAnsi"/>
                <w:sz w:val="20"/>
                <w:szCs w:val="20"/>
                <w:lang w:val="ro-RO"/>
              </w:rPr>
              <w:t>e</w:t>
            </w:r>
          </w:p>
        </w:tc>
        <w:tc>
          <w:tcPr>
            <w:tcW w:w="709" w:type="dxa"/>
            <w:vAlign w:val="center"/>
          </w:tcPr>
          <w:p w14:paraId="686307DB"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512</w:t>
            </w:r>
          </w:p>
        </w:tc>
        <w:tc>
          <w:tcPr>
            <w:tcW w:w="1843" w:type="dxa"/>
            <w:vAlign w:val="center"/>
          </w:tcPr>
          <w:p w14:paraId="3A315A5D" w14:textId="67307F2E"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Cr.gl. mamar</w:t>
            </w:r>
            <w:r w:rsidR="00D06A09">
              <w:rPr>
                <w:rFonts w:asciiTheme="majorHAnsi" w:hAnsiTheme="majorHAnsi" w:cstheme="majorHAnsi"/>
                <w:sz w:val="20"/>
                <w:szCs w:val="20"/>
                <w:lang w:val="ro-RO"/>
              </w:rPr>
              <w:t>e</w:t>
            </w:r>
          </w:p>
        </w:tc>
        <w:tc>
          <w:tcPr>
            <w:tcW w:w="991" w:type="dxa"/>
            <w:vAlign w:val="center"/>
          </w:tcPr>
          <w:p w14:paraId="12647AA7"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509</w:t>
            </w:r>
          </w:p>
        </w:tc>
        <w:tc>
          <w:tcPr>
            <w:tcW w:w="2127" w:type="dxa"/>
            <w:vAlign w:val="center"/>
          </w:tcPr>
          <w:p w14:paraId="33C21C7B" w14:textId="0449EA9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Cr.gl. mamar</w:t>
            </w:r>
            <w:r w:rsidR="00D06A09">
              <w:rPr>
                <w:rFonts w:asciiTheme="majorHAnsi" w:hAnsiTheme="majorHAnsi" w:cstheme="majorHAnsi"/>
                <w:sz w:val="20"/>
                <w:szCs w:val="20"/>
                <w:lang w:val="ro-RO"/>
              </w:rPr>
              <w:t>e</w:t>
            </w:r>
          </w:p>
        </w:tc>
        <w:tc>
          <w:tcPr>
            <w:tcW w:w="992" w:type="dxa"/>
            <w:vAlign w:val="center"/>
          </w:tcPr>
          <w:p w14:paraId="38CB5CEC"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486</w:t>
            </w:r>
          </w:p>
        </w:tc>
        <w:tc>
          <w:tcPr>
            <w:tcW w:w="1985" w:type="dxa"/>
            <w:vAlign w:val="center"/>
          </w:tcPr>
          <w:p w14:paraId="6CB89316" w14:textId="324F7F5E"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Cr.gl. mamar</w:t>
            </w:r>
            <w:r w:rsidR="00D06A09">
              <w:rPr>
                <w:rFonts w:asciiTheme="majorHAnsi" w:hAnsiTheme="majorHAnsi" w:cstheme="majorHAnsi"/>
                <w:sz w:val="20"/>
                <w:szCs w:val="20"/>
                <w:lang w:val="ro-RO"/>
              </w:rPr>
              <w:t>e</w:t>
            </w:r>
          </w:p>
        </w:tc>
        <w:tc>
          <w:tcPr>
            <w:tcW w:w="992" w:type="dxa"/>
            <w:vAlign w:val="center"/>
          </w:tcPr>
          <w:p w14:paraId="7FEFAC86"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489</w:t>
            </w:r>
          </w:p>
        </w:tc>
        <w:tc>
          <w:tcPr>
            <w:tcW w:w="1843" w:type="dxa"/>
            <w:vAlign w:val="center"/>
          </w:tcPr>
          <w:p w14:paraId="28BA827F" w14:textId="3CC546B6"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Cr.gl. mamar</w:t>
            </w:r>
            <w:r w:rsidR="00D06A09">
              <w:rPr>
                <w:rFonts w:asciiTheme="majorHAnsi" w:hAnsiTheme="majorHAnsi" w:cstheme="majorHAnsi"/>
                <w:sz w:val="20"/>
                <w:szCs w:val="20"/>
                <w:lang w:val="ro-RO"/>
              </w:rPr>
              <w:t>e</w:t>
            </w:r>
          </w:p>
        </w:tc>
        <w:tc>
          <w:tcPr>
            <w:tcW w:w="1134" w:type="dxa"/>
            <w:vAlign w:val="center"/>
          </w:tcPr>
          <w:p w14:paraId="162D18AF"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484</w:t>
            </w:r>
          </w:p>
        </w:tc>
      </w:tr>
      <w:tr w:rsidR="00DA122A" w:rsidRPr="00951E56" w14:paraId="26DE7DBE" w14:textId="77777777" w:rsidTr="00A617D7">
        <w:tc>
          <w:tcPr>
            <w:tcW w:w="738" w:type="dxa"/>
            <w:vAlign w:val="center"/>
          </w:tcPr>
          <w:p w14:paraId="5A52E2F9"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IV</w:t>
            </w:r>
          </w:p>
        </w:tc>
        <w:tc>
          <w:tcPr>
            <w:tcW w:w="1843" w:type="dxa"/>
            <w:vAlign w:val="center"/>
          </w:tcPr>
          <w:p w14:paraId="38DA4E90"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hepatic</w:t>
            </w:r>
          </w:p>
        </w:tc>
        <w:tc>
          <w:tcPr>
            <w:tcW w:w="709" w:type="dxa"/>
            <w:vAlign w:val="center"/>
          </w:tcPr>
          <w:p w14:paraId="2A04B791"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448</w:t>
            </w:r>
          </w:p>
        </w:tc>
        <w:tc>
          <w:tcPr>
            <w:tcW w:w="1843" w:type="dxa"/>
            <w:vAlign w:val="center"/>
          </w:tcPr>
          <w:p w14:paraId="1202F392"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hepatic</w:t>
            </w:r>
          </w:p>
        </w:tc>
        <w:tc>
          <w:tcPr>
            <w:tcW w:w="991" w:type="dxa"/>
            <w:vAlign w:val="center"/>
          </w:tcPr>
          <w:p w14:paraId="1646DCDE"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430</w:t>
            </w:r>
          </w:p>
        </w:tc>
        <w:tc>
          <w:tcPr>
            <w:tcW w:w="2127" w:type="dxa"/>
            <w:vAlign w:val="center"/>
          </w:tcPr>
          <w:p w14:paraId="3793E64C"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hepatic</w:t>
            </w:r>
          </w:p>
        </w:tc>
        <w:tc>
          <w:tcPr>
            <w:tcW w:w="992" w:type="dxa"/>
            <w:vAlign w:val="center"/>
          </w:tcPr>
          <w:p w14:paraId="3FF6CD8C"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447</w:t>
            </w:r>
          </w:p>
        </w:tc>
        <w:tc>
          <w:tcPr>
            <w:tcW w:w="1985" w:type="dxa"/>
            <w:vAlign w:val="center"/>
          </w:tcPr>
          <w:p w14:paraId="7A3848D3"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hepatic</w:t>
            </w:r>
          </w:p>
        </w:tc>
        <w:tc>
          <w:tcPr>
            <w:tcW w:w="992" w:type="dxa"/>
            <w:vAlign w:val="center"/>
          </w:tcPr>
          <w:p w14:paraId="5C4EC61B"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417</w:t>
            </w:r>
          </w:p>
        </w:tc>
        <w:tc>
          <w:tcPr>
            <w:tcW w:w="1843" w:type="dxa"/>
            <w:vAlign w:val="center"/>
          </w:tcPr>
          <w:p w14:paraId="5512D299"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stomacului</w:t>
            </w:r>
          </w:p>
        </w:tc>
        <w:tc>
          <w:tcPr>
            <w:tcW w:w="1134" w:type="dxa"/>
            <w:vAlign w:val="center"/>
          </w:tcPr>
          <w:p w14:paraId="4E261AC9"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393</w:t>
            </w:r>
          </w:p>
        </w:tc>
      </w:tr>
      <w:tr w:rsidR="00DA122A" w:rsidRPr="00951E56" w14:paraId="5E850BA4" w14:textId="77777777" w:rsidTr="00A617D7">
        <w:tc>
          <w:tcPr>
            <w:tcW w:w="738" w:type="dxa"/>
            <w:vAlign w:val="center"/>
          </w:tcPr>
          <w:p w14:paraId="408AAB01"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V</w:t>
            </w:r>
          </w:p>
        </w:tc>
        <w:tc>
          <w:tcPr>
            <w:tcW w:w="1843" w:type="dxa"/>
            <w:vAlign w:val="center"/>
          </w:tcPr>
          <w:p w14:paraId="22CF1C0F"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stomacului</w:t>
            </w:r>
          </w:p>
        </w:tc>
        <w:tc>
          <w:tcPr>
            <w:tcW w:w="709" w:type="dxa"/>
            <w:vAlign w:val="center"/>
          </w:tcPr>
          <w:p w14:paraId="7E7424FE"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443</w:t>
            </w:r>
          </w:p>
        </w:tc>
        <w:tc>
          <w:tcPr>
            <w:tcW w:w="1843" w:type="dxa"/>
            <w:vAlign w:val="center"/>
          </w:tcPr>
          <w:p w14:paraId="48BC114B"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stomacului</w:t>
            </w:r>
          </w:p>
        </w:tc>
        <w:tc>
          <w:tcPr>
            <w:tcW w:w="991" w:type="dxa"/>
            <w:vAlign w:val="center"/>
          </w:tcPr>
          <w:p w14:paraId="71F04F2C"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421</w:t>
            </w:r>
          </w:p>
        </w:tc>
        <w:tc>
          <w:tcPr>
            <w:tcW w:w="2127" w:type="dxa"/>
            <w:vAlign w:val="center"/>
          </w:tcPr>
          <w:p w14:paraId="2B1A3E87"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stomacului</w:t>
            </w:r>
          </w:p>
        </w:tc>
        <w:tc>
          <w:tcPr>
            <w:tcW w:w="992" w:type="dxa"/>
            <w:vAlign w:val="center"/>
          </w:tcPr>
          <w:p w14:paraId="28DD781E"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427</w:t>
            </w:r>
          </w:p>
        </w:tc>
        <w:tc>
          <w:tcPr>
            <w:tcW w:w="1985" w:type="dxa"/>
            <w:vAlign w:val="center"/>
          </w:tcPr>
          <w:p w14:paraId="5355DDC8"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stomacului</w:t>
            </w:r>
          </w:p>
        </w:tc>
        <w:tc>
          <w:tcPr>
            <w:tcW w:w="992" w:type="dxa"/>
            <w:vAlign w:val="center"/>
          </w:tcPr>
          <w:p w14:paraId="202A150E"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376</w:t>
            </w:r>
          </w:p>
        </w:tc>
        <w:tc>
          <w:tcPr>
            <w:tcW w:w="1843" w:type="dxa"/>
            <w:vAlign w:val="center"/>
          </w:tcPr>
          <w:p w14:paraId="097673EF"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hepatic</w:t>
            </w:r>
          </w:p>
        </w:tc>
        <w:tc>
          <w:tcPr>
            <w:tcW w:w="1134" w:type="dxa"/>
            <w:vAlign w:val="center"/>
          </w:tcPr>
          <w:p w14:paraId="204A53FE"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382</w:t>
            </w:r>
          </w:p>
        </w:tc>
      </w:tr>
      <w:tr w:rsidR="00DA122A" w:rsidRPr="00951E56" w14:paraId="6DDE2B0C" w14:textId="77777777" w:rsidTr="00A617D7">
        <w:tc>
          <w:tcPr>
            <w:tcW w:w="738" w:type="dxa"/>
            <w:vAlign w:val="center"/>
          </w:tcPr>
          <w:p w14:paraId="311C80A6"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VI</w:t>
            </w:r>
          </w:p>
        </w:tc>
        <w:tc>
          <w:tcPr>
            <w:tcW w:w="1843" w:type="dxa"/>
            <w:vAlign w:val="center"/>
          </w:tcPr>
          <w:p w14:paraId="2D8033A0"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Cr.pancreas</w:t>
            </w:r>
          </w:p>
        </w:tc>
        <w:tc>
          <w:tcPr>
            <w:tcW w:w="709" w:type="dxa"/>
            <w:vAlign w:val="center"/>
          </w:tcPr>
          <w:p w14:paraId="2A495A5E"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353</w:t>
            </w:r>
          </w:p>
        </w:tc>
        <w:tc>
          <w:tcPr>
            <w:tcW w:w="1843" w:type="dxa"/>
            <w:vAlign w:val="center"/>
          </w:tcPr>
          <w:p w14:paraId="5B1C8870"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Cr.pancreas</w:t>
            </w:r>
          </w:p>
        </w:tc>
        <w:tc>
          <w:tcPr>
            <w:tcW w:w="991" w:type="dxa"/>
            <w:vAlign w:val="center"/>
          </w:tcPr>
          <w:p w14:paraId="70AB04AE"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410</w:t>
            </w:r>
          </w:p>
        </w:tc>
        <w:tc>
          <w:tcPr>
            <w:tcW w:w="2127" w:type="dxa"/>
            <w:vAlign w:val="center"/>
          </w:tcPr>
          <w:p w14:paraId="6BDF78CD"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Cr.pancreas</w:t>
            </w:r>
          </w:p>
        </w:tc>
        <w:tc>
          <w:tcPr>
            <w:tcW w:w="992" w:type="dxa"/>
            <w:vAlign w:val="center"/>
          </w:tcPr>
          <w:p w14:paraId="772A3865"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395</w:t>
            </w:r>
          </w:p>
        </w:tc>
        <w:tc>
          <w:tcPr>
            <w:tcW w:w="1985" w:type="dxa"/>
            <w:vAlign w:val="center"/>
          </w:tcPr>
          <w:p w14:paraId="29C2787F"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Cr.cav. bucale</w:t>
            </w:r>
          </w:p>
        </w:tc>
        <w:tc>
          <w:tcPr>
            <w:tcW w:w="992" w:type="dxa"/>
            <w:vAlign w:val="center"/>
          </w:tcPr>
          <w:p w14:paraId="24957914"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339</w:t>
            </w:r>
          </w:p>
        </w:tc>
        <w:tc>
          <w:tcPr>
            <w:tcW w:w="1843" w:type="dxa"/>
            <w:vAlign w:val="center"/>
          </w:tcPr>
          <w:p w14:paraId="1552BF0C"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Cr.pancreas</w:t>
            </w:r>
          </w:p>
        </w:tc>
        <w:tc>
          <w:tcPr>
            <w:tcW w:w="1134" w:type="dxa"/>
            <w:vAlign w:val="center"/>
          </w:tcPr>
          <w:p w14:paraId="2277ED7A"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335</w:t>
            </w:r>
          </w:p>
        </w:tc>
      </w:tr>
      <w:tr w:rsidR="00DA122A" w:rsidRPr="00951E56" w14:paraId="0E8D1658" w14:textId="77777777" w:rsidTr="00A617D7">
        <w:tc>
          <w:tcPr>
            <w:tcW w:w="738" w:type="dxa"/>
            <w:vAlign w:val="center"/>
          </w:tcPr>
          <w:p w14:paraId="7F26615E"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VII</w:t>
            </w:r>
          </w:p>
        </w:tc>
        <w:tc>
          <w:tcPr>
            <w:tcW w:w="1843" w:type="dxa"/>
            <w:vAlign w:val="center"/>
          </w:tcPr>
          <w:p w14:paraId="7E7256A5"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Cr.cav. bucale</w:t>
            </w:r>
          </w:p>
        </w:tc>
        <w:tc>
          <w:tcPr>
            <w:tcW w:w="709" w:type="dxa"/>
            <w:vAlign w:val="center"/>
          </w:tcPr>
          <w:p w14:paraId="0372EFC1"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333</w:t>
            </w:r>
          </w:p>
        </w:tc>
        <w:tc>
          <w:tcPr>
            <w:tcW w:w="1843" w:type="dxa"/>
            <w:vAlign w:val="center"/>
          </w:tcPr>
          <w:p w14:paraId="6B6483AC"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Hemoblastoze</w:t>
            </w:r>
          </w:p>
        </w:tc>
        <w:tc>
          <w:tcPr>
            <w:tcW w:w="991" w:type="dxa"/>
            <w:vAlign w:val="center"/>
          </w:tcPr>
          <w:p w14:paraId="0A1C3F0B"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297</w:t>
            </w:r>
          </w:p>
        </w:tc>
        <w:tc>
          <w:tcPr>
            <w:tcW w:w="2127" w:type="dxa"/>
            <w:vAlign w:val="center"/>
          </w:tcPr>
          <w:p w14:paraId="78AB4FA6"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Cr.cav. bucale</w:t>
            </w:r>
          </w:p>
        </w:tc>
        <w:tc>
          <w:tcPr>
            <w:tcW w:w="992" w:type="dxa"/>
            <w:vAlign w:val="center"/>
          </w:tcPr>
          <w:p w14:paraId="5F1B9E85"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340</w:t>
            </w:r>
          </w:p>
        </w:tc>
        <w:tc>
          <w:tcPr>
            <w:tcW w:w="1985" w:type="dxa"/>
            <w:vAlign w:val="center"/>
          </w:tcPr>
          <w:p w14:paraId="419D410A"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Cr.pancreas</w:t>
            </w:r>
          </w:p>
        </w:tc>
        <w:tc>
          <w:tcPr>
            <w:tcW w:w="992" w:type="dxa"/>
            <w:vAlign w:val="center"/>
          </w:tcPr>
          <w:p w14:paraId="48D4E59D"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331</w:t>
            </w:r>
          </w:p>
        </w:tc>
        <w:tc>
          <w:tcPr>
            <w:tcW w:w="1843" w:type="dxa"/>
            <w:vAlign w:val="center"/>
          </w:tcPr>
          <w:p w14:paraId="2A798EBB"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Cr.cav. bucale</w:t>
            </w:r>
          </w:p>
        </w:tc>
        <w:tc>
          <w:tcPr>
            <w:tcW w:w="1134" w:type="dxa"/>
            <w:vAlign w:val="center"/>
          </w:tcPr>
          <w:p w14:paraId="1465557B"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293</w:t>
            </w:r>
          </w:p>
        </w:tc>
      </w:tr>
      <w:tr w:rsidR="00DA122A" w:rsidRPr="00951E56" w14:paraId="19210FC0" w14:textId="77777777" w:rsidTr="00A617D7">
        <w:tc>
          <w:tcPr>
            <w:tcW w:w="738" w:type="dxa"/>
            <w:vAlign w:val="center"/>
          </w:tcPr>
          <w:p w14:paraId="559EEC75"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VIII</w:t>
            </w:r>
          </w:p>
        </w:tc>
        <w:tc>
          <w:tcPr>
            <w:tcW w:w="1843" w:type="dxa"/>
            <w:vAlign w:val="center"/>
          </w:tcPr>
          <w:p w14:paraId="4CE23113"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Hemoblastoze</w:t>
            </w:r>
          </w:p>
        </w:tc>
        <w:tc>
          <w:tcPr>
            <w:tcW w:w="709" w:type="dxa"/>
            <w:vAlign w:val="center"/>
          </w:tcPr>
          <w:p w14:paraId="1C818750"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306</w:t>
            </w:r>
          </w:p>
        </w:tc>
        <w:tc>
          <w:tcPr>
            <w:tcW w:w="1843" w:type="dxa"/>
            <w:vAlign w:val="center"/>
          </w:tcPr>
          <w:p w14:paraId="3030C0A2"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Cr.cav. bucale</w:t>
            </w:r>
          </w:p>
        </w:tc>
        <w:tc>
          <w:tcPr>
            <w:tcW w:w="991" w:type="dxa"/>
            <w:vAlign w:val="center"/>
          </w:tcPr>
          <w:p w14:paraId="595AE602"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289</w:t>
            </w:r>
          </w:p>
        </w:tc>
        <w:tc>
          <w:tcPr>
            <w:tcW w:w="2127" w:type="dxa"/>
            <w:vAlign w:val="center"/>
          </w:tcPr>
          <w:p w14:paraId="0F36CECB"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Hemoblastoze</w:t>
            </w:r>
          </w:p>
        </w:tc>
        <w:tc>
          <w:tcPr>
            <w:tcW w:w="992" w:type="dxa"/>
            <w:vAlign w:val="center"/>
          </w:tcPr>
          <w:p w14:paraId="44A80315"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315</w:t>
            </w:r>
          </w:p>
        </w:tc>
        <w:tc>
          <w:tcPr>
            <w:tcW w:w="1985" w:type="dxa"/>
            <w:vAlign w:val="center"/>
          </w:tcPr>
          <w:p w14:paraId="7C8B2573"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Hemoblastoze</w:t>
            </w:r>
          </w:p>
        </w:tc>
        <w:tc>
          <w:tcPr>
            <w:tcW w:w="992" w:type="dxa"/>
            <w:vAlign w:val="center"/>
          </w:tcPr>
          <w:p w14:paraId="0128B168"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308</w:t>
            </w:r>
          </w:p>
        </w:tc>
        <w:tc>
          <w:tcPr>
            <w:tcW w:w="1843" w:type="dxa"/>
            <w:vAlign w:val="center"/>
          </w:tcPr>
          <w:p w14:paraId="112A8361"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prostatei</w:t>
            </w:r>
          </w:p>
        </w:tc>
        <w:tc>
          <w:tcPr>
            <w:tcW w:w="1134" w:type="dxa"/>
            <w:vAlign w:val="center"/>
          </w:tcPr>
          <w:p w14:paraId="26FED43E"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279</w:t>
            </w:r>
          </w:p>
        </w:tc>
      </w:tr>
      <w:tr w:rsidR="00DA122A" w:rsidRPr="00951E56" w14:paraId="6FD67098" w14:textId="77777777" w:rsidTr="00A617D7">
        <w:tc>
          <w:tcPr>
            <w:tcW w:w="738" w:type="dxa"/>
            <w:vAlign w:val="center"/>
          </w:tcPr>
          <w:p w14:paraId="246603F1"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IX</w:t>
            </w:r>
          </w:p>
        </w:tc>
        <w:tc>
          <w:tcPr>
            <w:tcW w:w="1843" w:type="dxa"/>
            <w:vAlign w:val="center"/>
          </w:tcPr>
          <w:p w14:paraId="78B205CF"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prostatei</w:t>
            </w:r>
          </w:p>
        </w:tc>
        <w:tc>
          <w:tcPr>
            <w:tcW w:w="709" w:type="dxa"/>
            <w:vAlign w:val="center"/>
          </w:tcPr>
          <w:p w14:paraId="6095C2CE"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276</w:t>
            </w:r>
          </w:p>
        </w:tc>
        <w:tc>
          <w:tcPr>
            <w:tcW w:w="1843" w:type="dxa"/>
            <w:vAlign w:val="center"/>
          </w:tcPr>
          <w:p w14:paraId="6C5F50F2"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prostatei</w:t>
            </w:r>
          </w:p>
        </w:tc>
        <w:tc>
          <w:tcPr>
            <w:tcW w:w="991" w:type="dxa"/>
            <w:vAlign w:val="center"/>
          </w:tcPr>
          <w:p w14:paraId="1FB13446"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259</w:t>
            </w:r>
          </w:p>
        </w:tc>
        <w:tc>
          <w:tcPr>
            <w:tcW w:w="2127" w:type="dxa"/>
            <w:vAlign w:val="center"/>
          </w:tcPr>
          <w:p w14:paraId="6C2F2BAE"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prostatei</w:t>
            </w:r>
          </w:p>
        </w:tc>
        <w:tc>
          <w:tcPr>
            <w:tcW w:w="992" w:type="dxa"/>
            <w:vAlign w:val="center"/>
          </w:tcPr>
          <w:p w14:paraId="68ABB2A3"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258</w:t>
            </w:r>
          </w:p>
        </w:tc>
        <w:tc>
          <w:tcPr>
            <w:tcW w:w="1985" w:type="dxa"/>
            <w:vAlign w:val="center"/>
          </w:tcPr>
          <w:p w14:paraId="1DF0FDF2"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prostatei</w:t>
            </w:r>
          </w:p>
        </w:tc>
        <w:tc>
          <w:tcPr>
            <w:tcW w:w="992" w:type="dxa"/>
            <w:vAlign w:val="center"/>
          </w:tcPr>
          <w:p w14:paraId="414AE184"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262</w:t>
            </w:r>
          </w:p>
        </w:tc>
        <w:tc>
          <w:tcPr>
            <w:tcW w:w="1843" w:type="dxa"/>
            <w:vAlign w:val="center"/>
          </w:tcPr>
          <w:p w14:paraId="70BA4C0F"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Hemoblastoze</w:t>
            </w:r>
          </w:p>
        </w:tc>
        <w:tc>
          <w:tcPr>
            <w:tcW w:w="1134" w:type="dxa"/>
            <w:vAlign w:val="center"/>
          </w:tcPr>
          <w:p w14:paraId="3604C3C0"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229</w:t>
            </w:r>
          </w:p>
        </w:tc>
      </w:tr>
      <w:tr w:rsidR="00DA122A" w:rsidRPr="00951E56" w14:paraId="456C2669" w14:textId="77777777" w:rsidTr="00A617D7">
        <w:tc>
          <w:tcPr>
            <w:tcW w:w="738" w:type="dxa"/>
            <w:vAlign w:val="center"/>
          </w:tcPr>
          <w:p w14:paraId="10AA5AE0"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X</w:t>
            </w:r>
          </w:p>
        </w:tc>
        <w:tc>
          <w:tcPr>
            <w:tcW w:w="1843" w:type="dxa"/>
            <w:vAlign w:val="center"/>
          </w:tcPr>
          <w:p w14:paraId="726D0D54" w14:textId="09D3B93C"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a cre</w:t>
            </w:r>
            <w:r w:rsidR="00D06A09">
              <w:rPr>
                <w:rFonts w:asciiTheme="majorHAnsi" w:hAnsiTheme="majorHAnsi" w:cstheme="majorHAnsi"/>
                <w:sz w:val="20"/>
                <w:szCs w:val="20"/>
                <w:lang w:val="ro-RO"/>
              </w:rPr>
              <w:t>i</w:t>
            </w:r>
            <w:r w:rsidRPr="00951E56">
              <w:rPr>
                <w:rFonts w:asciiTheme="majorHAnsi" w:hAnsiTheme="majorHAnsi" w:cstheme="majorHAnsi"/>
                <w:sz w:val="20"/>
                <w:szCs w:val="20"/>
                <w:lang w:val="ro-RO"/>
              </w:rPr>
              <w:t>erului,</w:t>
            </w:r>
          </w:p>
          <w:p w14:paraId="5CA53411"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SNC</w:t>
            </w:r>
          </w:p>
        </w:tc>
        <w:tc>
          <w:tcPr>
            <w:tcW w:w="709" w:type="dxa"/>
            <w:vAlign w:val="center"/>
          </w:tcPr>
          <w:p w14:paraId="48CB6763"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194</w:t>
            </w:r>
          </w:p>
        </w:tc>
        <w:tc>
          <w:tcPr>
            <w:tcW w:w="1843" w:type="dxa"/>
            <w:vAlign w:val="center"/>
          </w:tcPr>
          <w:p w14:paraId="3E4A1A6E" w14:textId="2D339B36"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a cre</w:t>
            </w:r>
            <w:r w:rsidR="00D06A09">
              <w:rPr>
                <w:rFonts w:asciiTheme="majorHAnsi" w:hAnsiTheme="majorHAnsi" w:cstheme="majorHAnsi"/>
                <w:sz w:val="20"/>
                <w:szCs w:val="20"/>
                <w:lang w:val="ro-RO"/>
              </w:rPr>
              <w:t>i</w:t>
            </w:r>
            <w:r w:rsidRPr="00951E56">
              <w:rPr>
                <w:rFonts w:asciiTheme="majorHAnsi" w:hAnsiTheme="majorHAnsi" w:cstheme="majorHAnsi"/>
                <w:sz w:val="20"/>
                <w:szCs w:val="20"/>
                <w:lang w:val="ro-RO"/>
              </w:rPr>
              <w:t>erului, SNC</w:t>
            </w:r>
          </w:p>
        </w:tc>
        <w:tc>
          <w:tcPr>
            <w:tcW w:w="991" w:type="dxa"/>
            <w:vAlign w:val="center"/>
          </w:tcPr>
          <w:p w14:paraId="3BE4C328"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175</w:t>
            </w:r>
          </w:p>
        </w:tc>
        <w:tc>
          <w:tcPr>
            <w:tcW w:w="2127" w:type="dxa"/>
            <w:vAlign w:val="center"/>
          </w:tcPr>
          <w:p w14:paraId="521F9D29" w14:textId="588B66A2"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a cre</w:t>
            </w:r>
            <w:r w:rsidR="00D06A09">
              <w:rPr>
                <w:rFonts w:asciiTheme="majorHAnsi" w:hAnsiTheme="majorHAnsi" w:cstheme="majorHAnsi"/>
                <w:sz w:val="20"/>
                <w:szCs w:val="20"/>
                <w:lang w:val="ro-RO"/>
              </w:rPr>
              <w:t>i</w:t>
            </w:r>
            <w:r w:rsidRPr="00951E56">
              <w:rPr>
                <w:rFonts w:asciiTheme="majorHAnsi" w:hAnsiTheme="majorHAnsi" w:cstheme="majorHAnsi"/>
                <w:sz w:val="20"/>
                <w:szCs w:val="20"/>
                <w:lang w:val="ro-RO"/>
              </w:rPr>
              <w:t>erului,</w:t>
            </w:r>
          </w:p>
          <w:p w14:paraId="21DD209D"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SNC</w:t>
            </w:r>
          </w:p>
        </w:tc>
        <w:tc>
          <w:tcPr>
            <w:tcW w:w="992" w:type="dxa"/>
            <w:vAlign w:val="center"/>
          </w:tcPr>
          <w:p w14:paraId="3B38DE08"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177</w:t>
            </w:r>
          </w:p>
        </w:tc>
        <w:tc>
          <w:tcPr>
            <w:tcW w:w="1985" w:type="dxa"/>
            <w:vAlign w:val="center"/>
          </w:tcPr>
          <w:p w14:paraId="0FAABF30" w14:textId="00DD9D13"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a cre</w:t>
            </w:r>
            <w:r w:rsidR="00D06A09">
              <w:rPr>
                <w:rFonts w:asciiTheme="majorHAnsi" w:hAnsiTheme="majorHAnsi" w:cstheme="majorHAnsi"/>
                <w:sz w:val="20"/>
                <w:szCs w:val="20"/>
                <w:lang w:val="ro-RO"/>
              </w:rPr>
              <w:t>i</w:t>
            </w:r>
            <w:r w:rsidRPr="00951E56">
              <w:rPr>
                <w:rFonts w:asciiTheme="majorHAnsi" w:hAnsiTheme="majorHAnsi" w:cstheme="majorHAnsi"/>
                <w:sz w:val="20"/>
                <w:szCs w:val="20"/>
                <w:lang w:val="ro-RO"/>
              </w:rPr>
              <w:t>erului,</w:t>
            </w:r>
          </w:p>
          <w:p w14:paraId="24754598"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SNC</w:t>
            </w:r>
          </w:p>
        </w:tc>
        <w:tc>
          <w:tcPr>
            <w:tcW w:w="992" w:type="dxa"/>
            <w:vAlign w:val="center"/>
          </w:tcPr>
          <w:p w14:paraId="41FB91B0"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191</w:t>
            </w:r>
          </w:p>
        </w:tc>
        <w:tc>
          <w:tcPr>
            <w:tcW w:w="1843" w:type="dxa"/>
            <w:vAlign w:val="center"/>
          </w:tcPr>
          <w:p w14:paraId="6B10F2FD" w14:textId="1BB4086C"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a cre</w:t>
            </w:r>
            <w:r w:rsidR="00D06A09">
              <w:rPr>
                <w:rFonts w:asciiTheme="majorHAnsi" w:hAnsiTheme="majorHAnsi" w:cstheme="majorHAnsi"/>
                <w:sz w:val="20"/>
                <w:szCs w:val="20"/>
                <w:lang w:val="ro-RO"/>
              </w:rPr>
              <w:t>i</w:t>
            </w:r>
            <w:r w:rsidRPr="00951E56">
              <w:rPr>
                <w:rFonts w:asciiTheme="majorHAnsi" w:hAnsiTheme="majorHAnsi" w:cstheme="majorHAnsi"/>
                <w:sz w:val="20"/>
                <w:szCs w:val="20"/>
                <w:lang w:val="ro-RO"/>
              </w:rPr>
              <w:t>erului,</w:t>
            </w:r>
          </w:p>
          <w:p w14:paraId="0446BCE3"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SNC</w:t>
            </w:r>
          </w:p>
        </w:tc>
        <w:tc>
          <w:tcPr>
            <w:tcW w:w="1134" w:type="dxa"/>
            <w:vAlign w:val="center"/>
          </w:tcPr>
          <w:p w14:paraId="28C91660"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182</w:t>
            </w:r>
          </w:p>
        </w:tc>
      </w:tr>
      <w:tr w:rsidR="00DA122A" w:rsidRPr="00951E56" w14:paraId="5720EB13" w14:textId="77777777" w:rsidTr="00A617D7">
        <w:tc>
          <w:tcPr>
            <w:tcW w:w="738" w:type="dxa"/>
            <w:vAlign w:val="center"/>
          </w:tcPr>
          <w:p w14:paraId="610A5333"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XI</w:t>
            </w:r>
          </w:p>
        </w:tc>
        <w:tc>
          <w:tcPr>
            <w:tcW w:w="1843" w:type="dxa"/>
            <w:vAlign w:val="center"/>
          </w:tcPr>
          <w:p w14:paraId="6426A930"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col. uterin</w:t>
            </w:r>
          </w:p>
        </w:tc>
        <w:tc>
          <w:tcPr>
            <w:tcW w:w="709" w:type="dxa"/>
            <w:vAlign w:val="center"/>
          </w:tcPr>
          <w:p w14:paraId="3A35723A"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168</w:t>
            </w:r>
          </w:p>
        </w:tc>
        <w:tc>
          <w:tcPr>
            <w:tcW w:w="1843" w:type="dxa"/>
            <w:vAlign w:val="center"/>
          </w:tcPr>
          <w:p w14:paraId="2F6BE21B" w14:textId="0826F234" w:rsidR="00DA122A" w:rsidRPr="00951E56" w:rsidRDefault="00DA122A" w:rsidP="00D06A09">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v</w:t>
            </w:r>
            <w:r w:rsidR="00D06A09">
              <w:rPr>
                <w:rFonts w:asciiTheme="majorHAnsi" w:hAnsiTheme="majorHAnsi" w:cstheme="majorHAnsi"/>
                <w:sz w:val="20"/>
                <w:szCs w:val="20"/>
                <w:lang w:val="ro-RO"/>
              </w:rPr>
              <w:t>e</w:t>
            </w:r>
            <w:r w:rsidRPr="00951E56">
              <w:rPr>
                <w:rFonts w:asciiTheme="majorHAnsi" w:hAnsiTheme="majorHAnsi" w:cstheme="majorHAnsi"/>
                <w:sz w:val="20"/>
                <w:szCs w:val="20"/>
                <w:lang w:val="ro-RO"/>
              </w:rPr>
              <w:t>zic</w:t>
            </w:r>
            <w:r w:rsidR="00D06A09">
              <w:rPr>
                <w:rFonts w:asciiTheme="majorHAnsi" w:hAnsiTheme="majorHAnsi" w:cstheme="majorHAnsi"/>
                <w:sz w:val="20"/>
                <w:szCs w:val="20"/>
                <w:lang w:val="ro-RO"/>
              </w:rPr>
              <w:t>i</w:t>
            </w:r>
            <w:r w:rsidRPr="00951E56">
              <w:rPr>
                <w:rFonts w:asciiTheme="majorHAnsi" w:hAnsiTheme="majorHAnsi" w:cstheme="majorHAnsi"/>
                <w:sz w:val="20"/>
                <w:szCs w:val="20"/>
                <w:lang w:val="ro-RO"/>
              </w:rPr>
              <w:t>i urinare</w:t>
            </w:r>
          </w:p>
        </w:tc>
        <w:tc>
          <w:tcPr>
            <w:tcW w:w="991" w:type="dxa"/>
            <w:vAlign w:val="center"/>
          </w:tcPr>
          <w:p w14:paraId="58CDE0C7"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165</w:t>
            </w:r>
          </w:p>
        </w:tc>
        <w:tc>
          <w:tcPr>
            <w:tcW w:w="2127" w:type="dxa"/>
            <w:vAlign w:val="center"/>
          </w:tcPr>
          <w:p w14:paraId="6D350A42"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Cr.laringelui</w:t>
            </w:r>
          </w:p>
        </w:tc>
        <w:tc>
          <w:tcPr>
            <w:tcW w:w="992" w:type="dxa"/>
            <w:vAlign w:val="center"/>
          </w:tcPr>
          <w:p w14:paraId="26D76942"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161</w:t>
            </w:r>
          </w:p>
        </w:tc>
        <w:tc>
          <w:tcPr>
            <w:tcW w:w="1985" w:type="dxa"/>
            <w:vAlign w:val="center"/>
          </w:tcPr>
          <w:p w14:paraId="30EDD661" w14:textId="33C63591" w:rsidR="00DA122A" w:rsidRPr="00951E56" w:rsidRDefault="00DA122A" w:rsidP="00D06A09">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v</w:t>
            </w:r>
            <w:r w:rsidR="00D06A09">
              <w:rPr>
                <w:rFonts w:asciiTheme="majorHAnsi" w:hAnsiTheme="majorHAnsi" w:cstheme="majorHAnsi"/>
                <w:sz w:val="20"/>
                <w:szCs w:val="20"/>
                <w:lang w:val="ro-RO"/>
              </w:rPr>
              <w:t>e</w:t>
            </w:r>
            <w:r w:rsidRPr="00951E56">
              <w:rPr>
                <w:rFonts w:asciiTheme="majorHAnsi" w:hAnsiTheme="majorHAnsi" w:cstheme="majorHAnsi"/>
                <w:sz w:val="20"/>
                <w:szCs w:val="20"/>
                <w:lang w:val="ro-RO"/>
              </w:rPr>
              <w:t>zic</w:t>
            </w:r>
            <w:r w:rsidR="00D06A09">
              <w:rPr>
                <w:rFonts w:asciiTheme="majorHAnsi" w:hAnsiTheme="majorHAnsi" w:cstheme="majorHAnsi"/>
                <w:sz w:val="20"/>
                <w:szCs w:val="20"/>
                <w:lang w:val="ro-RO"/>
              </w:rPr>
              <w:t>i</w:t>
            </w:r>
            <w:r w:rsidRPr="00951E56">
              <w:rPr>
                <w:rFonts w:asciiTheme="majorHAnsi" w:hAnsiTheme="majorHAnsi" w:cstheme="majorHAnsi"/>
                <w:sz w:val="20"/>
                <w:szCs w:val="20"/>
                <w:lang w:val="ro-RO"/>
              </w:rPr>
              <w:t>i urinare</w:t>
            </w:r>
          </w:p>
        </w:tc>
        <w:tc>
          <w:tcPr>
            <w:tcW w:w="992" w:type="dxa"/>
            <w:vAlign w:val="center"/>
          </w:tcPr>
          <w:p w14:paraId="2F461311"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167</w:t>
            </w:r>
          </w:p>
        </w:tc>
        <w:tc>
          <w:tcPr>
            <w:tcW w:w="1843" w:type="dxa"/>
            <w:vAlign w:val="center"/>
          </w:tcPr>
          <w:p w14:paraId="2E56461F" w14:textId="20744E9A" w:rsidR="00DA122A" w:rsidRPr="00951E56" w:rsidRDefault="00DA122A" w:rsidP="00D06A09">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v</w:t>
            </w:r>
            <w:r w:rsidR="00D06A09">
              <w:rPr>
                <w:rFonts w:asciiTheme="majorHAnsi" w:hAnsiTheme="majorHAnsi" w:cstheme="majorHAnsi"/>
                <w:sz w:val="20"/>
                <w:szCs w:val="20"/>
                <w:lang w:val="ro-RO"/>
              </w:rPr>
              <w:t>e</w:t>
            </w:r>
            <w:r w:rsidRPr="00951E56">
              <w:rPr>
                <w:rFonts w:asciiTheme="majorHAnsi" w:hAnsiTheme="majorHAnsi" w:cstheme="majorHAnsi"/>
                <w:sz w:val="20"/>
                <w:szCs w:val="20"/>
                <w:lang w:val="ro-RO"/>
              </w:rPr>
              <w:t>zic</w:t>
            </w:r>
            <w:r w:rsidR="00D06A09">
              <w:rPr>
                <w:rFonts w:asciiTheme="majorHAnsi" w:hAnsiTheme="majorHAnsi" w:cstheme="majorHAnsi"/>
                <w:sz w:val="20"/>
                <w:szCs w:val="20"/>
                <w:lang w:val="ro-RO"/>
              </w:rPr>
              <w:t>i</w:t>
            </w:r>
            <w:r w:rsidRPr="00951E56">
              <w:rPr>
                <w:rFonts w:asciiTheme="majorHAnsi" w:hAnsiTheme="majorHAnsi" w:cstheme="majorHAnsi"/>
                <w:sz w:val="20"/>
                <w:szCs w:val="20"/>
                <w:lang w:val="ro-RO"/>
              </w:rPr>
              <w:t>i urinare</w:t>
            </w:r>
          </w:p>
        </w:tc>
        <w:tc>
          <w:tcPr>
            <w:tcW w:w="1134" w:type="dxa"/>
            <w:vAlign w:val="center"/>
          </w:tcPr>
          <w:p w14:paraId="3ECCF006"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166</w:t>
            </w:r>
          </w:p>
        </w:tc>
      </w:tr>
      <w:tr w:rsidR="00DA122A" w:rsidRPr="00951E56" w14:paraId="021BDE90" w14:textId="77777777" w:rsidTr="00A617D7">
        <w:tc>
          <w:tcPr>
            <w:tcW w:w="738" w:type="dxa"/>
            <w:vAlign w:val="center"/>
          </w:tcPr>
          <w:p w14:paraId="24E70A07"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XII</w:t>
            </w:r>
          </w:p>
        </w:tc>
        <w:tc>
          <w:tcPr>
            <w:tcW w:w="1843" w:type="dxa"/>
            <w:vAlign w:val="center"/>
          </w:tcPr>
          <w:p w14:paraId="4E786504" w14:textId="518AAA09" w:rsidR="00DA122A" w:rsidRPr="00951E56" w:rsidRDefault="00DA122A" w:rsidP="00D06A09">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vzic</w:t>
            </w:r>
            <w:r w:rsidR="00D06A09">
              <w:rPr>
                <w:rFonts w:asciiTheme="majorHAnsi" w:hAnsiTheme="majorHAnsi" w:cstheme="majorHAnsi"/>
                <w:sz w:val="20"/>
                <w:szCs w:val="20"/>
                <w:lang w:val="ro-RO"/>
              </w:rPr>
              <w:t>i</w:t>
            </w:r>
            <w:r w:rsidRPr="00951E56">
              <w:rPr>
                <w:rFonts w:asciiTheme="majorHAnsi" w:hAnsiTheme="majorHAnsi" w:cstheme="majorHAnsi"/>
                <w:sz w:val="20"/>
                <w:szCs w:val="20"/>
                <w:lang w:val="ro-RO"/>
              </w:rPr>
              <w:t>i urinare</w:t>
            </w:r>
          </w:p>
        </w:tc>
        <w:tc>
          <w:tcPr>
            <w:tcW w:w="709" w:type="dxa"/>
            <w:vAlign w:val="center"/>
          </w:tcPr>
          <w:p w14:paraId="7BC82650"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153</w:t>
            </w:r>
          </w:p>
        </w:tc>
        <w:tc>
          <w:tcPr>
            <w:tcW w:w="1843" w:type="dxa"/>
            <w:vAlign w:val="center"/>
          </w:tcPr>
          <w:p w14:paraId="4872BF6D"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Cr.laringelui</w:t>
            </w:r>
          </w:p>
        </w:tc>
        <w:tc>
          <w:tcPr>
            <w:tcW w:w="991" w:type="dxa"/>
            <w:vAlign w:val="center"/>
          </w:tcPr>
          <w:p w14:paraId="752695E1"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164</w:t>
            </w:r>
          </w:p>
        </w:tc>
        <w:tc>
          <w:tcPr>
            <w:tcW w:w="2127" w:type="dxa"/>
            <w:vAlign w:val="center"/>
          </w:tcPr>
          <w:p w14:paraId="6450DE69"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col. uterin</w:t>
            </w:r>
          </w:p>
        </w:tc>
        <w:tc>
          <w:tcPr>
            <w:tcW w:w="992" w:type="dxa"/>
            <w:vAlign w:val="center"/>
          </w:tcPr>
          <w:p w14:paraId="0D713DC9"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160</w:t>
            </w:r>
          </w:p>
        </w:tc>
        <w:tc>
          <w:tcPr>
            <w:tcW w:w="1985" w:type="dxa"/>
            <w:vAlign w:val="center"/>
          </w:tcPr>
          <w:p w14:paraId="4C5C011D"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col. uterin</w:t>
            </w:r>
          </w:p>
        </w:tc>
        <w:tc>
          <w:tcPr>
            <w:tcW w:w="992" w:type="dxa"/>
            <w:vAlign w:val="center"/>
          </w:tcPr>
          <w:p w14:paraId="00A39F1D"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163</w:t>
            </w:r>
          </w:p>
        </w:tc>
        <w:tc>
          <w:tcPr>
            <w:tcW w:w="1843" w:type="dxa"/>
            <w:vAlign w:val="center"/>
          </w:tcPr>
          <w:p w14:paraId="201BCC64"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Cr.laringelui</w:t>
            </w:r>
          </w:p>
        </w:tc>
        <w:tc>
          <w:tcPr>
            <w:tcW w:w="1134" w:type="dxa"/>
            <w:vAlign w:val="center"/>
          </w:tcPr>
          <w:p w14:paraId="657CDC4A"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137</w:t>
            </w:r>
          </w:p>
        </w:tc>
      </w:tr>
      <w:tr w:rsidR="00DA122A" w:rsidRPr="00951E56" w14:paraId="5E72FBCC" w14:textId="77777777" w:rsidTr="00A617D7">
        <w:tc>
          <w:tcPr>
            <w:tcW w:w="738" w:type="dxa"/>
            <w:vAlign w:val="center"/>
          </w:tcPr>
          <w:p w14:paraId="0235E3AD"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XIII</w:t>
            </w:r>
          </w:p>
        </w:tc>
        <w:tc>
          <w:tcPr>
            <w:tcW w:w="1843" w:type="dxa"/>
            <w:vAlign w:val="center"/>
          </w:tcPr>
          <w:p w14:paraId="686C2184"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Cr.laringelui</w:t>
            </w:r>
          </w:p>
        </w:tc>
        <w:tc>
          <w:tcPr>
            <w:tcW w:w="709" w:type="dxa"/>
            <w:vAlign w:val="center"/>
          </w:tcPr>
          <w:p w14:paraId="174EA23D"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142</w:t>
            </w:r>
          </w:p>
        </w:tc>
        <w:tc>
          <w:tcPr>
            <w:tcW w:w="1843" w:type="dxa"/>
            <w:vAlign w:val="center"/>
          </w:tcPr>
          <w:p w14:paraId="3EB2AF77"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col. uterin</w:t>
            </w:r>
          </w:p>
        </w:tc>
        <w:tc>
          <w:tcPr>
            <w:tcW w:w="991" w:type="dxa"/>
            <w:vAlign w:val="center"/>
          </w:tcPr>
          <w:p w14:paraId="68022FA3"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158</w:t>
            </w:r>
          </w:p>
        </w:tc>
        <w:tc>
          <w:tcPr>
            <w:tcW w:w="2127" w:type="dxa"/>
            <w:vAlign w:val="center"/>
          </w:tcPr>
          <w:p w14:paraId="36EA5E07" w14:textId="46B9DE82" w:rsidR="00DA122A" w:rsidRPr="00951E56" w:rsidRDefault="00DA122A" w:rsidP="00D06A09">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v</w:t>
            </w:r>
            <w:r w:rsidR="00D06A09">
              <w:rPr>
                <w:rFonts w:asciiTheme="majorHAnsi" w:hAnsiTheme="majorHAnsi" w:cstheme="majorHAnsi"/>
                <w:sz w:val="20"/>
                <w:szCs w:val="20"/>
                <w:lang w:val="ro-RO"/>
              </w:rPr>
              <w:t>e</w:t>
            </w:r>
            <w:r w:rsidRPr="00951E56">
              <w:rPr>
                <w:rFonts w:asciiTheme="majorHAnsi" w:hAnsiTheme="majorHAnsi" w:cstheme="majorHAnsi"/>
                <w:sz w:val="20"/>
                <w:szCs w:val="20"/>
                <w:lang w:val="ro-RO"/>
              </w:rPr>
              <w:t>zic</w:t>
            </w:r>
            <w:r w:rsidR="00D06A09">
              <w:rPr>
                <w:rFonts w:asciiTheme="majorHAnsi" w:hAnsiTheme="majorHAnsi" w:cstheme="majorHAnsi"/>
                <w:sz w:val="20"/>
                <w:szCs w:val="20"/>
                <w:lang w:val="ro-RO"/>
              </w:rPr>
              <w:t>i</w:t>
            </w:r>
            <w:r w:rsidRPr="00951E56">
              <w:rPr>
                <w:rFonts w:asciiTheme="majorHAnsi" w:hAnsiTheme="majorHAnsi" w:cstheme="majorHAnsi"/>
                <w:sz w:val="20"/>
                <w:szCs w:val="20"/>
                <w:lang w:val="ro-RO"/>
              </w:rPr>
              <w:t>i urinare</w:t>
            </w:r>
          </w:p>
        </w:tc>
        <w:tc>
          <w:tcPr>
            <w:tcW w:w="992" w:type="dxa"/>
            <w:vAlign w:val="center"/>
          </w:tcPr>
          <w:p w14:paraId="5825F5E7"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152</w:t>
            </w:r>
          </w:p>
        </w:tc>
        <w:tc>
          <w:tcPr>
            <w:tcW w:w="1985" w:type="dxa"/>
            <w:vAlign w:val="center"/>
          </w:tcPr>
          <w:p w14:paraId="43578412"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Cr.laringelui</w:t>
            </w:r>
          </w:p>
        </w:tc>
        <w:tc>
          <w:tcPr>
            <w:tcW w:w="992" w:type="dxa"/>
            <w:vAlign w:val="center"/>
          </w:tcPr>
          <w:p w14:paraId="0F7288A0"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134</w:t>
            </w:r>
          </w:p>
        </w:tc>
        <w:tc>
          <w:tcPr>
            <w:tcW w:w="1843" w:type="dxa"/>
            <w:vAlign w:val="center"/>
          </w:tcPr>
          <w:p w14:paraId="37F00CAF"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col. uterin</w:t>
            </w:r>
          </w:p>
        </w:tc>
        <w:tc>
          <w:tcPr>
            <w:tcW w:w="1134" w:type="dxa"/>
            <w:vAlign w:val="center"/>
          </w:tcPr>
          <w:p w14:paraId="0F237603"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136</w:t>
            </w:r>
          </w:p>
        </w:tc>
      </w:tr>
      <w:tr w:rsidR="00DA122A" w:rsidRPr="00951E56" w14:paraId="79CC5A8E" w14:textId="77777777" w:rsidTr="00A617D7">
        <w:trPr>
          <w:trHeight w:val="70"/>
        </w:trPr>
        <w:tc>
          <w:tcPr>
            <w:tcW w:w="738" w:type="dxa"/>
            <w:vAlign w:val="center"/>
          </w:tcPr>
          <w:p w14:paraId="7C32AF7A"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XIV</w:t>
            </w:r>
          </w:p>
        </w:tc>
        <w:tc>
          <w:tcPr>
            <w:tcW w:w="1843" w:type="dxa"/>
            <w:vAlign w:val="center"/>
          </w:tcPr>
          <w:p w14:paraId="3F82CA84"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rinichi şi baz. renal</w:t>
            </w:r>
          </w:p>
        </w:tc>
        <w:tc>
          <w:tcPr>
            <w:tcW w:w="709" w:type="dxa"/>
            <w:vAlign w:val="center"/>
          </w:tcPr>
          <w:p w14:paraId="179FF2B6"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129</w:t>
            </w:r>
          </w:p>
        </w:tc>
        <w:tc>
          <w:tcPr>
            <w:tcW w:w="1843" w:type="dxa"/>
            <w:vAlign w:val="center"/>
          </w:tcPr>
          <w:p w14:paraId="6E2EF1E7"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Cr.corp uterin</w:t>
            </w:r>
          </w:p>
        </w:tc>
        <w:tc>
          <w:tcPr>
            <w:tcW w:w="991" w:type="dxa"/>
            <w:vAlign w:val="center"/>
          </w:tcPr>
          <w:p w14:paraId="1A031731"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124</w:t>
            </w:r>
          </w:p>
        </w:tc>
        <w:tc>
          <w:tcPr>
            <w:tcW w:w="2127" w:type="dxa"/>
            <w:vAlign w:val="center"/>
          </w:tcPr>
          <w:p w14:paraId="039D786A"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Cr.corp uterin</w:t>
            </w:r>
          </w:p>
        </w:tc>
        <w:tc>
          <w:tcPr>
            <w:tcW w:w="992" w:type="dxa"/>
            <w:vAlign w:val="center"/>
          </w:tcPr>
          <w:p w14:paraId="4B21242B"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137</w:t>
            </w:r>
          </w:p>
        </w:tc>
        <w:tc>
          <w:tcPr>
            <w:tcW w:w="1985" w:type="dxa"/>
            <w:vAlign w:val="center"/>
          </w:tcPr>
          <w:p w14:paraId="51755F29"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Cr.corp uterin</w:t>
            </w:r>
          </w:p>
        </w:tc>
        <w:tc>
          <w:tcPr>
            <w:tcW w:w="992" w:type="dxa"/>
            <w:vAlign w:val="center"/>
          </w:tcPr>
          <w:p w14:paraId="1ED0840F"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133</w:t>
            </w:r>
          </w:p>
        </w:tc>
        <w:tc>
          <w:tcPr>
            <w:tcW w:w="1843" w:type="dxa"/>
            <w:vAlign w:val="center"/>
          </w:tcPr>
          <w:p w14:paraId="4066F6F6"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rinichi şi baz. renal</w:t>
            </w:r>
          </w:p>
        </w:tc>
        <w:tc>
          <w:tcPr>
            <w:tcW w:w="1134" w:type="dxa"/>
            <w:vAlign w:val="center"/>
          </w:tcPr>
          <w:p w14:paraId="491D0818"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123</w:t>
            </w:r>
          </w:p>
        </w:tc>
      </w:tr>
      <w:tr w:rsidR="00DA122A" w:rsidRPr="00951E56" w14:paraId="04F21E21" w14:textId="77777777" w:rsidTr="00A617D7">
        <w:tc>
          <w:tcPr>
            <w:tcW w:w="738" w:type="dxa"/>
            <w:vAlign w:val="center"/>
          </w:tcPr>
          <w:p w14:paraId="2FBAF19F"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XV</w:t>
            </w:r>
          </w:p>
        </w:tc>
        <w:tc>
          <w:tcPr>
            <w:tcW w:w="1843" w:type="dxa"/>
            <w:vAlign w:val="center"/>
          </w:tcPr>
          <w:p w14:paraId="31D43A4D"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Cr.corp uterin</w:t>
            </w:r>
          </w:p>
        </w:tc>
        <w:tc>
          <w:tcPr>
            <w:tcW w:w="709" w:type="dxa"/>
            <w:vAlign w:val="center"/>
          </w:tcPr>
          <w:p w14:paraId="35CD7823"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121</w:t>
            </w:r>
          </w:p>
        </w:tc>
        <w:tc>
          <w:tcPr>
            <w:tcW w:w="1843" w:type="dxa"/>
            <w:vAlign w:val="center"/>
          </w:tcPr>
          <w:p w14:paraId="26869A3A"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ovarian</w:t>
            </w:r>
          </w:p>
        </w:tc>
        <w:tc>
          <w:tcPr>
            <w:tcW w:w="991" w:type="dxa"/>
            <w:vAlign w:val="center"/>
          </w:tcPr>
          <w:p w14:paraId="14D76FCD"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114</w:t>
            </w:r>
          </w:p>
        </w:tc>
        <w:tc>
          <w:tcPr>
            <w:tcW w:w="2127" w:type="dxa"/>
            <w:vAlign w:val="center"/>
          </w:tcPr>
          <w:p w14:paraId="27E8BEF3"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ovarian</w:t>
            </w:r>
          </w:p>
        </w:tc>
        <w:tc>
          <w:tcPr>
            <w:tcW w:w="992" w:type="dxa"/>
            <w:vAlign w:val="center"/>
          </w:tcPr>
          <w:p w14:paraId="26F241F3"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135</w:t>
            </w:r>
          </w:p>
        </w:tc>
        <w:tc>
          <w:tcPr>
            <w:tcW w:w="1985" w:type="dxa"/>
            <w:vAlign w:val="center"/>
          </w:tcPr>
          <w:p w14:paraId="36D8E0AB"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rinichi şi baz. renal</w:t>
            </w:r>
          </w:p>
        </w:tc>
        <w:tc>
          <w:tcPr>
            <w:tcW w:w="992" w:type="dxa"/>
            <w:vAlign w:val="center"/>
          </w:tcPr>
          <w:p w14:paraId="392FCE59"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130</w:t>
            </w:r>
          </w:p>
        </w:tc>
        <w:tc>
          <w:tcPr>
            <w:tcW w:w="1843" w:type="dxa"/>
            <w:vAlign w:val="center"/>
          </w:tcPr>
          <w:p w14:paraId="7A0BF815"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Cr.corp uterin</w:t>
            </w:r>
          </w:p>
        </w:tc>
        <w:tc>
          <w:tcPr>
            <w:tcW w:w="1134" w:type="dxa"/>
            <w:vAlign w:val="center"/>
          </w:tcPr>
          <w:p w14:paraId="38392FF8"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119</w:t>
            </w:r>
          </w:p>
        </w:tc>
      </w:tr>
      <w:tr w:rsidR="00DA122A" w:rsidRPr="00951E56" w14:paraId="2E19A80A" w14:textId="77777777" w:rsidTr="00A617D7">
        <w:tc>
          <w:tcPr>
            <w:tcW w:w="738" w:type="dxa"/>
            <w:vAlign w:val="center"/>
          </w:tcPr>
          <w:p w14:paraId="577A9414"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XVI</w:t>
            </w:r>
          </w:p>
        </w:tc>
        <w:tc>
          <w:tcPr>
            <w:tcW w:w="1843" w:type="dxa"/>
            <w:vAlign w:val="center"/>
          </w:tcPr>
          <w:p w14:paraId="148FB708"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ovarian</w:t>
            </w:r>
          </w:p>
        </w:tc>
        <w:tc>
          <w:tcPr>
            <w:tcW w:w="709" w:type="dxa"/>
            <w:vAlign w:val="center"/>
          </w:tcPr>
          <w:p w14:paraId="686D79BB"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108</w:t>
            </w:r>
          </w:p>
        </w:tc>
        <w:tc>
          <w:tcPr>
            <w:tcW w:w="1843" w:type="dxa"/>
            <w:vAlign w:val="center"/>
          </w:tcPr>
          <w:p w14:paraId="4AE3F43E"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pielii+melanom</w:t>
            </w:r>
          </w:p>
        </w:tc>
        <w:tc>
          <w:tcPr>
            <w:tcW w:w="991" w:type="dxa"/>
            <w:vAlign w:val="center"/>
          </w:tcPr>
          <w:p w14:paraId="261DCB49"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112</w:t>
            </w:r>
          </w:p>
        </w:tc>
        <w:tc>
          <w:tcPr>
            <w:tcW w:w="2127" w:type="dxa"/>
            <w:vAlign w:val="center"/>
          </w:tcPr>
          <w:p w14:paraId="600C8469"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rinichi şi baz. renal</w:t>
            </w:r>
          </w:p>
        </w:tc>
        <w:tc>
          <w:tcPr>
            <w:tcW w:w="992" w:type="dxa"/>
            <w:vAlign w:val="center"/>
          </w:tcPr>
          <w:p w14:paraId="5B40A8A1"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126</w:t>
            </w:r>
          </w:p>
        </w:tc>
        <w:tc>
          <w:tcPr>
            <w:tcW w:w="1985" w:type="dxa"/>
            <w:vAlign w:val="center"/>
          </w:tcPr>
          <w:p w14:paraId="5A920553"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ovarian</w:t>
            </w:r>
          </w:p>
        </w:tc>
        <w:tc>
          <w:tcPr>
            <w:tcW w:w="992" w:type="dxa"/>
            <w:vAlign w:val="center"/>
          </w:tcPr>
          <w:p w14:paraId="2EE31D04"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124</w:t>
            </w:r>
          </w:p>
        </w:tc>
        <w:tc>
          <w:tcPr>
            <w:tcW w:w="1843" w:type="dxa"/>
            <w:vAlign w:val="center"/>
          </w:tcPr>
          <w:p w14:paraId="59DCF074"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ovarian</w:t>
            </w:r>
          </w:p>
        </w:tc>
        <w:tc>
          <w:tcPr>
            <w:tcW w:w="1134" w:type="dxa"/>
            <w:vAlign w:val="center"/>
          </w:tcPr>
          <w:p w14:paraId="0C016F5B"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113</w:t>
            </w:r>
          </w:p>
        </w:tc>
      </w:tr>
      <w:tr w:rsidR="00DA122A" w:rsidRPr="00951E56" w14:paraId="529C8A76" w14:textId="77777777" w:rsidTr="00A617D7">
        <w:tc>
          <w:tcPr>
            <w:tcW w:w="738" w:type="dxa"/>
            <w:vAlign w:val="center"/>
          </w:tcPr>
          <w:p w14:paraId="29504108"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XVII</w:t>
            </w:r>
          </w:p>
        </w:tc>
        <w:tc>
          <w:tcPr>
            <w:tcW w:w="1843" w:type="dxa"/>
            <w:vAlign w:val="center"/>
          </w:tcPr>
          <w:p w14:paraId="06DB88A1"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pielii+melanom</w:t>
            </w:r>
          </w:p>
        </w:tc>
        <w:tc>
          <w:tcPr>
            <w:tcW w:w="709" w:type="dxa"/>
            <w:vAlign w:val="center"/>
          </w:tcPr>
          <w:p w14:paraId="2F154F39"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86</w:t>
            </w:r>
          </w:p>
        </w:tc>
        <w:tc>
          <w:tcPr>
            <w:tcW w:w="1843" w:type="dxa"/>
            <w:vAlign w:val="center"/>
          </w:tcPr>
          <w:p w14:paraId="5F8D032A"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rinichi şi baz. renal</w:t>
            </w:r>
          </w:p>
        </w:tc>
        <w:tc>
          <w:tcPr>
            <w:tcW w:w="991" w:type="dxa"/>
            <w:vAlign w:val="center"/>
          </w:tcPr>
          <w:p w14:paraId="3FBF4AB5"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111</w:t>
            </w:r>
          </w:p>
        </w:tc>
        <w:tc>
          <w:tcPr>
            <w:tcW w:w="2127" w:type="dxa"/>
            <w:vAlign w:val="center"/>
          </w:tcPr>
          <w:p w14:paraId="28A1E389"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pielii+melanom</w:t>
            </w:r>
          </w:p>
        </w:tc>
        <w:tc>
          <w:tcPr>
            <w:tcW w:w="992" w:type="dxa"/>
            <w:vAlign w:val="center"/>
          </w:tcPr>
          <w:p w14:paraId="65A2DA2E"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100</w:t>
            </w:r>
          </w:p>
        </w:tc>
        <w:tc>
          <w:tcPr>
            <w:tcW w:w="1985" w:type="dxa"/>
            <w:vAlign w:val="center"/>
          </w:tcPr>
          <w:p w14:paraId="339907A1"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pielii+melanom</w:t>
            </w:r>
          </w:p>
        </w:tc>
        <w:tc>
          <w:tcPr>
            <w:tcW w:w="992" w:type="dxa"/>
            <w:vAlign w:val="center"/>
          </w:tcPr>
          <w:p w14:paraId="10C67B11"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84</w:t>
            </w:r>
          </w:p>
        </w:tc>
        <w:tc>
          <w:tcPr>
            <w:tcW w:w="1843" w:type="dxa"/>
            <w:vAlign w:val="center"/>
          </w:tcPr>
          <w:p w14:paraId="296BEAE8"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Cr. pielii+melanom</w:t>
            </w:r>
          </w:p>
        </w:tc>
        <w:tc>
          <w:tcPr>
            <w:tcW w:w="1134" w:type="dxa"/>
            <w:vAlign w:val="center"/>
          </w:tcPr>
          <w:p w14:paraId="2C1F94CF" w14:textId="77777777" w:rsidR="00DA122A" w:rsidRPr="00951E56" w:rsidRDefault="00DA122A" w:rsidP="00B84082">
            <w:pPr>
              <w:spacing w:line="276" w:lineRule="auto"/>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92</w:t>
            </w:r>
          </w:p>
        </w:tc>
      </w:tr>
    </w:tbl>
    <w:p w14:paraId="093EF0B4" w14:textId="77777777" w:rsidR="003D4E1F" w:rsidRPr="00951E56" w:rsidRDefault="003D4E1F" w:rsidP="00B84082">
      <w:pPr>
        <w:spacing w:line="276" w:lineRule="auto"/>
        <w:rPr>
          <w:rFonts w:asciiTheme="majorHAnsi" w:eastAsia="Times New Roman" w:hAnsiTheme="majorHAnsi" w:cstheme="majorHAnsi"/>
          <w:i/>
          <w:sz w:val="16"/>
          <w:szCs w:val="16"/>
          <w:lang w:val="ro-RO" w:eastAsia="ro-RO"/>
        </w:rPr>
      </w:pPr>
      <w:r w:rsidRPr="00951E56">
        <w:rPr>
          <w:rFonts w:asciiTheme="majorHAnsi" w:eastAsia="Times New Roman" w:hAnsiTheme="majorHAnsi" w:cstheme="majorHAnsi"/>
          <w:b/>
          <w:sz w:val="16"/>
          <w:szCs w:val="16"/>
          <w:lang w:val="ro-RO" w:eastAsia="ro-RO"/>
        </w:rPr>
        <w:t>Sursa:</w:t>
      </w:r>
      <w:r w:rsidRPr="00951E56">
        <w:rPr>
          <w:rFonts w:asciiTheme="majorHAnsi" w:eastAsia="Times New Roman" w:hAnsiTheme="majorHAnsi" w:cstheme="majorHAnsi"/>
          <w:i/>
          <w:sz w:val="16"/>
          <w:szCs w:val="16"/>
          <w:lang w:val="ro-RO" w:eastAsia="ro-RO"/>
        </w:rPr>
        <w:t xml:space="preserve"> Informație prelucrată de auditor în baza Registru Cancer</w:t>
      </w:r>
    </w:p>
    <w:p w14:paraId="2884CFD0" w14:textId="77777777" w:rsidR="00DA122A" w:rsidRPr="00951E56" w:rsidRDefault="00DA122A" w:rsidP="00B84082">
      <w:pPr>
        <w:spacing w:line="276" w:lineRule="auto"/>
        <w:rPr>
          <w:rFonts w:asciiTheme="majorHAnsi" w:hAnsiTheme="majorHAnsi" w:cstheme="majorHAnsi"/>
          <w:lang w:val="ro-RO"/>
        </w:rPr>
      </w:pPr>
    </w:p>
    <w:p w14:paraId="65F5AB71" w14:textId="23C8F135" w:rsidR="00F07210" w:rsidRPr="00951E56" w:rsidRDefault="00F07210" w:rsidP="00B84082">
      <w:pPr>
        <w:pStyle w:val="1"/>
        <w:spacing w:line="276" w:lineRule="auto"/>
        <w:jc w:val="right"/>
        <w:rPr>
          <w:rFonts w:eastAsiaTheme="minorEastAsia" w:cstheme="majorHAnsi"/>
          <w:b/>
          <w:bCs/>
          <w:color w:val="740000"/>
          <w:kern w:val="24"/>
          <w:sz w:val="24"/>
          <w:szCs w:val="24"/>
          <w:lang w:val="ro-RO"/>
        </w:rPr>
      </w:pPr>
      <w:bookmarkStart w:id="84" w:name="_Toc120277937"/>
      <w:bookmarkStart w:id="85" w:name="_Toc123197161"/>
      <w:r w:rsidRPr="00951E56">
        <w:rPr>
          <w:rFonts w:eastAsiaTheme="minorEastAsia" w:cstheme="majorHAnsi"/>
          <w:b/>
          <w:bCs/>
          <w:color w:val="740000"/>
          <w:kern w:val="24"/>
          <w:sz w:val="24"/>
          <w:szCs w:val="24"/>
          <w:lang w:val="ro-RO"/>
        </w:rPr>
        <w:t>Anexa nr. 5</w:t>
      </w:r>
      <w:bookmarkEnd w:id="84"/>
      <w:bookmarkEnd w:id="85"/>
    </w:p>
    <w:p w14:paraId="468A0CF5" w14:textId="655338E9" w:rsidR="00480642" w:rsidRPr="0035555F" w:rsidRDefault="00480642" w:rsidP="00480642">
      <w:pPr>
        <w:jc w:val="center"/>
        <w:rPr>
          <w:rFonts w:asciiTheme="majorHAnsi" w:hAnsiTheme="majorHAnsi" w:cstheme="majorHAnsi"/>
          <w:b/>
          <w:color w:val="833C0B" w:themeColor="accent2" w:themeShade="80"/>
          <w:sz w:val="24"/>
          <w:szCs w:val="24"/>
          <w:lang w:val="ro-RO"/>
        </w:rPr>
      </w:pPr>
      <w:r w:rsidRPr="0035555F">
        <w:rPr>
          <w:rFonts w:asciiTheme="majorHAnsi" w:hAnsiTheme="majorHAnsi" w:cstheme="majorHAnsi"/>
          <w:b/>
          <w:color w:val="833C0B" w:themeColor="accent2" w:themeShade="80"/>
          <w:sz w:val="24"/>
          <w:szCs w:val="24"/>
          <w:lang w:val="ro-RO"/>
        </w:rPr>
        <w:t>Raportarea Planului de acțiuni pentru 2016-2020 privind implementarea PNCC pentru anii 2016-2025</w:t>
      </w:r>
      <w:r w:rsidR="000D1244" w:rsidRPr="0035555F">
        <w:rPr>
          <w:rFonts w:asciiTheme="majorHAnsi" w:hAnsiTheme="majorHAnsi" w:cstheme="majorHAnsi"/>
          <w:b/>
          <w:color w:val="833C0B" w:themeColor="accent2" w:themeShade="80"/>
          <w:sz w:val="24"/>
          <w:szCs w:val="24"/>
          <w:lang w:val="ro-RO"/>
        </w:rPr>
        <w:t xml:space="preserve"> de către MS</w:t>
      </w:r>
    </w:p>
    <w:tbl>
      <w:tblPr>
        <w:tblStyle w:val="a9"/>
        <w:tblW w:w="15272" w:type="dxa"/>
        <w:jc w:val="center"/>
        <w:tblLayout w:type="fixed"/>
        <w:tblLook w:val="04A0" w:firstRow="1" w:lastRow="0" w:firstColumn="1" w:lastColumn="0" w:noHBand="0" w:noVBand="1"/>
      </w:tblPr>
      <w:tblGrid>
        <w:gridCol w:w="625"/>
        <w:gridCol w:w="1497"/>
        <w:gridCol w:w="720"/>
        <w:gridCol w:w="1170"/>
        <w:gridCol w:w="945"/>
        <w:gridCol w:w="6945"/>
        <w:gridCol w:w="1357"/>
        <w:gridCol w:w="7"/>
        <w:gridCol w:w="1999"/>
        <w:gridCol w:w="7"/>
      </w:tblGrid>
      <w:tr w:rsidR="00480642" w:rsidRPr="00951E56" w14:paraId="3A439A09" w14:textId="77777777" w:rsidTr="00480642">
        <w:trPr>
          <w:gridAfter w:val="1"/>
          <w:wAfter w:w="7" w:type="dxa"/>
          <w:jc w:val="center"/>
        </w:trPr>
        <w:tc>
          <w:tcPr>
            <w:tcW w:w="625" w:type="dxa"/>
            <w:vAlign w:val="center"/>
          </w:tcPr>
          <w:p w14:paraId="391FFBC1" w14:textId="77777777" w:rsidR="00480642" w:rsidRPr="00951E56" w:rsidRDefault="00480642" w:rsidP="009B2FD1">
            <w:pPr>
              <w:jc w:val="center"/>
              <w:rPr>
                <w:rFonts w:asciiTheme="majorHAnsi" w:hAnsiTheme="majorHAnsi" w:cstheme="majorHAnsi"/>
                <w:b/>
                <w:sz w:val="16"/>
                <w:szCs w:val="16"/>
                <w:lang w:val="ro-RO"/>
              </w:rPr>
            </w:pPr>
            <w:r w:rsidRPr="00951E56">
              <w:rPr>
                <w:rFonts w:asciiTheme="majorHAnsi" w:hAnsiTheme="majorHAnsi" w:cstheme="majorHAnsi"/>
                <w:b/>
                <w:sz w:val="16"/>
                <w:szCs w:val="16"/>
                <w:lang w:val="ro-RO"/>
              </w:rPr>
              <w:t>Nr. crt.</w:t>
            </w:r>
          </w:p>
        </w:tc>
        <w:tc>
          <w:tcPr>
            <w:tcW w:w="1497" w:type="dxa"/>
            <w:vAlign w:val="center"/>
          </w:tcPr>
          <w:p w14:paraId="1B09F268" w14:textId="77777777" w:rsidR="00480642" w:rsidRPr="00951E56" w:rsidRDefault="00480642" w:rsidP="009B2FD1">
            <w:pPr>
              <w:jc w:val="center"/>
              <w:rPr>
                <w:rFonts w:asciiTheme="majorHAnsi" w:hAnsiTheme="majorHAnsi" w:cstheme="majorHAnsi"/>
                <w:b/>
                <w:sz w:val="16"/>
                <w:szCs w:val="16"/>
                <w:lang w:val="ro-RO"/>
              </w:rPr>
            </w:pPr>
            <w:r w:rsidRPr="00951E56">
              <w:rPr>
                <w:rFonts w:asciiTheme="majorHAnsi" w:hAnsiTheme="majorHAnsi" w:cstheme="majorHAnsi"/>
                <w:b/>
                <w:sz w:val="16"/>
                <w:szCs w:val="16"/>
                <w:lang w:val="ro-RO"/>
              </w:rPr>
              <w:t>Acțiuni</w:t>
            </w:r>
          </w:p>
        </w:tc>
        <w:tc>
          <w:tcPr>
            <w:tcW w:w="720" w:type="dxa"/>
            <w:vAlign w:val="center"/>
          </w:tcPr>
          <w:p w14:paraId="67A54AB5" w14:textId="77777777" w:rsidR="00480642" w:rsidRPr="00951E56" w:rsidRDefault="00480642" w:rsidP="009B2FD1">
            <w:pPr>
              <w:jc w:val="center"/>
              <w:rPr>
                <w:rFonts w:asciiTheme="majorHAnsi" w:hAnsiTheme="majorHAnsi" w:cstheme="majorHAnsi"/>
                <w:b/>
                <w:sz w:val="16"/>
                <w:szCs w:val="16"/>
                <w:lang w:val="ro-RO"/>
              </w:rPr>
            </w:pPr>
            <w:r w:rsidRPr="00951E56">
              <w:rPr>
                <w:rFonts w:asciiTheme="majorHAnsi" w:hAnsiTheme="majorHAnsi" w:cstheme="majorHAnsi"/>
                <w:b/>
                <w:sz w:val="16"/>
                <w:szCs w:val="16"/>
                <w:lang w:val="ro-RO"/>
              </w:rPr>
              <w:t>Termene de realizare</w:t>
            </w:r>
          </w:p>
        </w:tc>
        <w:tc>
          <w:tcPr>
            <w:tcW w:w="1170" w:type="dxa"/>
            <w:vAlign w:val="center"/>
          </w:tcPr>
          <w:p w14:paraId="4B2FF42B" w14:textId="77777777" w:rsidR="00480642" w:rsidRPr="00951E56" w:rsidRDefault="00480642" w:rsidP="009B2FD1">
            <w:pPr>
              <w:jc w:val="center"/>
              <w:rPr>
                <w:rFonts w:asciiTheme="majorHAnsi" w:hAnsiTheme="majorHAnsi" w:cstheme="majorHAnsi"/>
                <w:b/>
                <w:sz w:val="16"/>
                <w:szCs w:val="16"/>
                <w:lang w:val="ro-RO"/>
              </w:rPr>
            </w:pPr>
            <w:r w:rsidRPr="00951E56">
              <w:rPr>
                <w:rFonts w:asciiTheme="majorHAnsi" w:hAnsiTheme="majorHAnsi" w:cstheme="majorHAnsi"/>
                <w:b/>
                <w:sz w:val="16"/>
                <w:szCs w:val="16"/>
                <w:lang w:val="ro-RO"/>
              </w:rPr>
              <w:t>Responsabili pentru implementare</w:t>
            </w:r>
          </w:p>
        </w:tc>
        <w:tc>
          <w:tcPr>
            <w:tcW w:w="945" w:type="dxa"/>
            <w:vAlign w:val="center"/>
          </w:tcPr>
          <w:p w14:paraId="09B6FD7A" w14:textId="77777777" w:rsidR="00480642" w:rsidRPr="00951E56" w:rsidRDefault="00480642" w:rsidP="009B2FD1">
            <w:pPr>
              <w:jc w:val="center"/>
              <w:rPr>
                <w:rFonts w:asciiTheme="majorHAnsi" w:hAnsiTheme="majorHAnsi" w:cstheme="majorHAnsi"/>
                <w:b/>
                <w:sz w:val="16"/>
                <w:szCs w:val="16"/>
                <w:lang w:val="ro-RO"/>
              </w:rPr>
            </w:pPr>
            <w:r w:rsidRPr="00951E56">
              <w:rPr>
                <w:rFonts w:asciiTheme="majorHAnsi" w:hAnsiTheme="majorHAnsi" w:cstheme="majorHAnsi"/>
                <w:b/>
                <w:sz w:val="16"/>
                <w:szCs w:val="16"/>
                <w:lang w:val="ro-RO"/>
              </w:rPr>
              <w:t>Parteneri</w:t>
            </w:r>
          </w:p>
        </w:tc>
        <w:tc>
          <w:tcPr>
            <w:tcW w:w="6945" w:type="dxa"/>
            <w:vAlign w:val="center"/>
          </w:tcPr>
          <w:p w14:paraId="4C26DB5B" w14:textId="77777777" w:rsidR="00480642" w:rsidRPr="00951E56" w:rsidRDefault="00480642" w:rsidP="009B2FD1">
            <w:pPr>
              <w:jc w:val="center"/>
              <w:rPr>
                <w:rFonts w:asciiTheme="majorHAnsi" w:hAnsiTheme="majorHAnsi" w:cstheme="majorHAnsi"/>
                <w:b/>
                <w:sz w:val="16"/>
                <w:szCs w:val="16"/>
                <w:lang w:val="ro-RO"/>
              </w:rPr>
            </w:pPr>
            <w:r w:rsidRPr="00951E56">
              <w:rPr>
                <w:rFonts w:asciiTheme="majorHAnsi" w:hAnsiTheme="majorHAnsi" w:cstheme="majorHAnsi"/>
                <w:b/>
                <w:sz w:val="16"/>
                <w:szCs w:val="16"/>
                <w:lang w:val="ro-RO"/>
              </w:rPr>
              <w:t xml:space="preserve">Raportarea MS către Guvern privind indicatorii de monitorizare și acțiunile realizate </w:t>
            </w:r>
          </w:p>
        </w:tc>
        <w:tc>
          <w:tcPr>
            <w:tcW w:w="1357" w:type="dxa"/>
            <w:vAlign w:val="center"/>
          </w:tcPr>
          <w:p w14:paraId="09BA0814" w14:textId="77777777" w:rsidR="00480642" w:rsidRPr="00951E56" w:rsidRDefault="00480642" w:rsidP="009B2FD1">
            <w:pPr>
              <w:jc w:val="center"/>
              <w:rPr>
                <w:rFonts w:asciiTheme="majorHAnsi" w:hAnsiTheme="majorHAnsi" w:cstheme="majorHAnsi"/>
                <w:b/>
                <w:sz w:val="16"/>
                <w:szCs w:val="16"/>
                <w:lang w:val="ro-RO"/>
              </w:rPr>
            </w:pPr>
            <w:r w:rsidRPr="00951E56">
              <w:rPr>
                <w:rFonts w:asciiTheme="majorHAnsi" w:hAnsiTheme="majorHAnsi" w:cstheme="majorHAnsi"/>
                <w:b/>
                <w:sz w:val="16"/>
                <w:szCs w:val="16"/>
                <w:lang w:val="ro-RO"/>
              </w:rPr>
              <w:t>Indicatori de monitorizare</w:t>
            </w:r>
          </w:p>
        </w:tc>
        <w:tc>
          <w:tcPr>
            <w:tcW w:w="2006" w:type="dxa"/>
            <w:gridSpan w:val="2"/>
            <w:vAlign w:val="center"/>
          </w:tcPr>
          <w:p w14:paraId="40D4AED3" w14:textId="77777777" w:rsidR="00480642" w:rsidRPr="00951E56" w:rsidRDefault="00480642" w:rsidP="009B2FD1">
            <w:pPr>
              <w:jc w:val="center"/>
              <w:rPr>
                <w:rFonts w:asciiTheme="majorHAnsi" w:hAnsiTheme="majorHAnsi" w:cstheme="majorHAnsi"/>
                <w:b/>
                <w:sz w:val="16"/>
                <w:szCs w:val="16"/>
                <w:lang w:val="ro-RO"/>
              </w:rPr>
            </w:pPr>
            <w:r w:rsidRPr="00951E56">
              <w:rPr>
                <w:rFonts w:asciiTheme="majorHAnsi" w:hAnsiTheme="majorHAnsi" w:cstheme="majorHAnsi"/>
                <w:b/>
                <w:sz w:val="16"/>
                <w:szCs w:val="16"/>
                <w:lang w:val="ro-RO"/>
              </w:rPr>
              <w:t>Comentariile auditorului potrivit documentelor analizate</w:t>
            </w:r>
          </w:p>
        </w:tc>
      </w:tr>
      <w:tr w:rsidR="00480642" w:rsidRPr="00951E56" w14:paraId="19B6A7A8" w14:textId="77777777" w:rsidTr="00480642">
        <w:trPr>
          <w:jc w:val="center"/>
        </w:trPr>
        <w:tc>
          <w:tcPr>
            <w:tcW w:w="15272" w:type="dxa"/>
            <w:gridSpan w:val="10"/>
          </w:tcPr>
          <w:p w14:paraId="4E792CC0" w14:textId="2F95F4D9" w:rsidR="00480642" w:rsidRPr="00951E56" w:rsidRDefault="00480642" w:rsidP="009B2FD1">
            <w:pPr>
              <w:jc w:val="center"/>
              <w:rPr>
                <w:rFonts w:asciiTheme="majorHAnsi" w:hAnsiTheme="majorHAnsi" w:cstheme="majorHAnsi"/>
                <w:b/>
                <w:sz w:val="16"/>
                <w:szCs w:val="16"/>
                <w:lang w:val="ro-RO"/>
              </w:rPr>
            </w:pPr>
            <w:r w:rsidRPr="00951E56">
              <w:rPr>
                <w:rFonts w:asciiTheme="majorHAnsi" w:hAnsiTheme="majorHAnsi" w:cstheme="majorHAnsi"/>
                <w:b/>
                <w:sz w:val="16"/>
                <w:szCs w:val="16"/>
                <w:lang w:val="ro-RO"/>
              </w:rPr>
              <w:t xml:space="preserve">Obiectivul specific III.  Asigurarea accesului a cel puţin 80% dintre pacienţii cu cancer la servicii calitative de diagnostic, tratament şi îngrijire continuă </w:t>
            </w:r>
            <w:r w:rsidR="000D1244" w:rsidRPr="00951E56">
              <w:rPr>
                <w:rFonts w:asciiTheme="majorHAnsi" w:hAnsiTheme="majorHAnsi" w:cstheme="majorHAnsi"/>
                <w:b/>
                <w:sz w:val="16"/>
                <w:szCs w:val="16"/>
                <w:lang w:val="ro-RO"/>
              </w:rPr>
              <w:t>până</w:t>
            </w:r>
            <w:r w:rsidRPr="00951E56">
              <w:rPr>
                <w:rFonts w:asciiTheme="majorHAnsi" w:hAnsiTheme="majorHAnsi" w:cstheme="majorHAnsi"/>
                <w:b/>
                <w:sz w:val="16"/>
                <w:szCs w:val="16"/>
                <w:lang w:val="ro-RO"/>
              </w:rPr>
              <w:t xml:space="preserve"> în anul 2025</w:t>
            </w:r>
          </w:p>
        </w:tc>
      </w:tr>
      <w:tr w:rsidR="00480642" w:rsidRPr="00951E56" w14:paraId="3A04C9D4" w14:textId="77777777" w:rsidTr="00480642">
        <w:trPr>
          <w:jc w:val="center"/>
        </w:trPr>
        <w:tc>
          <w:tcPr>
            <w:tcW w:w="15272" w:type="dxa"/>
            <w:gridSpan w:val="10"/>
          </w:tcPr>
          <w:p w14:paraId="0F4A8CB6" w14:textId="77777777" w:rsidR="00480642" w:rsidRPr="00951E56" w:rsidRDefault="00480642" w:rsidP="009B2FD1">
            <w:pPr>
              <w:jc w:val="center"/>
              <w:rPr>
                <w:rFonts w:asciiTheme="majorHAnsi" w:hAnsiTheme="majorHAnsi" w:cstheme="majorHAnsi"/>
                <w:b/>
                <w:sz w:val="16"/>
                <w:szCs w:val="16"/>
                <w:lang w:val="ro-RO"/>
              </w:rPr>
            </w:pPr>
            <w:r w:rsidRPr="00951E56">
              <w:rPr>
                <w:rFonts w:asciiTheme="majorHAnsi" w:hAnsiTheme="majorHAnsi" w:cstheme="majorHAnsi"/>
                <w:b/>
                <w:sz w:val="16"/>
                <w:szCs w:val="16"/>
                <w:lang w:val="ro-RO"/>
              </w:rPr>
              <w:t>3. 1. Fortificarea capacităţii, eficienţei şi calităţii serviciului oncologic la nivel naţional</w:t>
            </w:r>
          </w:p>
        </w:tc>
      </w:tr>
      <w:tr w:rsidR="00480642" w:rsidRPr="00951E56" w14:paraId="6B8DBA55" w14:textId="77777777" w:rsidTr="00480642">
        <w:trPr>
          <w:gridAfter w:val="1"/>
          <w:wAfter w:w="7" w:type="dxa"/>
          <w:jc w:val="center"/>
        </w:trPr>
        <w:tc>
          <w:tcPr>
            <w:tcW w:w="625" w:type="dxa"/>
          </w:tcPr>
          <w:p w14:paraId="64BFAE31"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3.1.1.</w:t>
            </w:r>
          </w:p>
        </w:tc>
        <w:tc>
          <w:tcPr>
            <w:tcW w:w="1497" w:type="dxa"/>
          </w:tcPr>
          <w:p w14:paraId="288A8863" w14:textId="77777777" w:rsidR="00480642" w:rsidRPr="00951E56" w:rsidRDefault="00480642" w:rsidP="009B2FD1">
            <w:pPr>
              <w:jc w:val="both"/>
              <w:rPr>
                <w:rFonts w:asciiTheme="majorHAnsi" w:eastAsia="Times New Roman" w:hAnsiTheme="majorHAnsi" w:cstheme="majorHAnsi"/>
                <w:sz w:val="16"/>
                <w:szCs w:val="16"/>
                <w:lang w:val="ro-RO"/>
              </w:rPr>
            </w:pPr>
            <w:r w:rsidRPr="00951E56">
              <w:rPr>
                <w:rFonts w:asciiTheme="majorHAnsi" w:eastAsia="Times New Roman" w:hAnsiTheme="majorHAnsi" w:cstheme="majorHAnsi"/>
                <w:sz w:val="16"/>
                <w:szCs w:val="16"/>
                <w:lang w:val="ro-RO"/>
              </w:rPr>
              <w:t>Evaluarea capacităţilor pentru diagnosticarea şi tratamentul cancerului</w:t>
            </w:r>
          </w:p>
          <w:p w14:paraId="659EF7BC" w14:textId="77777777" w:rsidR="00480642" w:rsidRPr="00951E56" w:rsidRDefault="00480642" w:rsidP="009B2FD1">
            <w:pPr>
              <w:jc w:val="both"/>
              <w:rPr>
                <w:rFonts w:asciiTheme="majorHAnsi" w:hAnsiTheme="majorHAnsi" w:cstheme="majorHAnsi"/>
                <w:sz w:val="16"/>
                <w:szCs w:val="16"/>
                <w:lang w:val="ro-RO"/>
              </w:rPr>
            </w:pPr>
          </w:p>
        </w:tc>
        <w:tc>
          <w:tcPr>
            <w:tcW w:w="720" w:type="dxa"/>
          </w:tcPr>
          <w:p w14:paraId="1E92C2DD"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2016</w:t>
            </w:r>
          </w:p>
        </w:tc>
        <w:tc>
          <w:tcPr>
            <w:tcW w:w="1170" w:type="dxa"/>
          </w:tcPr>
          <w:p w14:paraId="7F4A4A69"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Ministerul Sănătăţii; Institutul Oncologic</w:t>
            </w:r>
          </w:p>
        </w:tc>
        <w:tc>
          <w:tcPr>
            <w:tcW w:w="945" w:type="dxa"/>
          </w:tcPr>
          <w:p w14:paraId="60158BD7"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Compania Naţională de Asigurări în Medicină</w:t>
            </w:r>
          </w:p>
        </w:tc>
        <w:tc>
          <w:tcPr>
            <w:tcW w:w="6945" w:type="dxa"/>
          </w:tcPr>
          <w:p w14:paraId="382C6AC2" w14:textId="6399F080"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 – IMSP Institutul Oncologic ca urmare a ordinului MSMPS elaboreaza Standardul Operațional de Proceduri în cadrul serviciului oncologic cu delimitarea nivelelor, capacităților și mecanismelor de interconexeune, care  ulterior va permite elaborarea criteriilo</w:t>
            </w:r>
            <w:r w:rsidR="009D446B" w:rsidRPr="00951E56">
              <w:rPr>
                <w:rFonts w:asciiTheme="majorHAnsi" w:hAnsiTheme="majorHAnsi" w:cstheme="majorHAnsi"/>
                <w:sz w:val="16"/>
                <w:szCs w:val="16"/>
                <w:lang w:val="ro-RO"/>
              </w:rPr>
              <w:t>r  pentru o evaluare eficientă.</w:t>
            </w:r>
          </w:p>
          <w:p w14:paraId="2F209838" w14:textId="23AC3F16"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2018 – Pentru consolidarea colaborării profesionale și realizarea schimbului de experiență în prestarea</w:t>
            </w:r>
            <w:r w:rsidR="00D06A09">
              <w:rPr>
                <w:rFonts w:asciiTheme="majorHAnsi" w:hAnsiTheme="majorHAnsi" w:cstheme="majorHAnsi"/>
                <w:sz w:val="16"/>
                <w:szCs w:val="16"/>
                <w:lang w:val="ro-RO"/>
              </w:rPr>
              <w:t xml:space="preserve"> </w:t>
            </w:r>
            <w:r w:rsidRPr="00951E56">
              <w:rPr>
                <w:rFonts w:asciiTheme="majorHAnsi" w:hAnsiTheme="majorHAnsi" w:cstheme="majorHAnsi"/>
                <w:sz w:val="16"/>
                <w:szCs w:val="16"/>
                <w:lang w:val="ro-RO"/>
              </w:rPr>
              <w:t>serviciilor medicale cost-eficiente şi calitative pacienților cu tumori maligne, organizarea/participarea de conferințe și seminare pentru analiza rezultatelor cercetărilor științifice și implementarea lor în practică, inclusiv a publicațiilor comune, a semnat Acorduri de colaborare cu: 1. Instituția de Stat „Centrul Republican de Științe și Practici în Oncologie și Radiologie Medicală. N.N. Aleksandrov” al Republicii Belarus 2. Institutul Internațional de Cercetare în domeniul  Prevenției Lyon, Franța 3. Au fost identificate necesitățile obiective în stabilirea și dezvoltarea de viitor a relațiilor de colaborare multilaterală cu Institutul Regional de Oncologie, Iași, care ar produce efect asupra domeniului oncologic și ar contribui la creșterea capacităților de dezvoltare, prin realizarea unui schimb de informații, preluare a experienței ori prestări de servicii, ce constau în: Dezvoltarea tehnologiilor moderne de diagnostic și tratament, în domen</w:t>
            </w:r>
            <w:r w:rsidR="009D446B" w:rsidRPr="00951E56">
              <w:rPr>
                <w:rFonts w:asciiTheme="majorHAnsi" w:hAnsiTheme="majorHAnsi" w:cstheme="majorHAnsi"/>
                <w:sz w:val="16"/>
                <w:szCs w:val="16"/>
                <w:lang w:val="ro-RO"/>
              </w:rPr>
              <w:t>iul medicinii nucleare – PET-CT.</w:t>
            </w:r>
          </w:p>
          <w:p w14:paraId="107C5B83"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2019 – Au fost revizuite metodologia de stabilire a tarifelor pentru prestarea serviciilor medico-sanitare, calculul costului unui minut din timpul unui serviciu medico-sanitar la Hotărârea de Guvern 1020 din 29.12.2011 Cu privire la tarifele pentru serviciile medico-sanitare.</w:t>
            </w:r>
          </w:p>
        </w:tc>
        <w:tc>
          <w:tcPr>
            <w:tcW w:w="1357" w:type="dxa"/>
          </w:tcPr>
          <w:p w14:paraId="0DCF68CA"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Raport de evaluare elaborat şi aprobat de Ministerul Sănătăţii</w:t>
            </w:r>
          </w:p>
        </w:tc>
        <w:tc>
          <w:tcPr>
            <w:tcW w:w="2006" w:type="dxa"/>
            <w:gridSpan w:val="2"/>
          </w:tcPr>
          <w:p w14:paraId="2974162C" w14:textId="77777777" w:rsidR="00C75E87" w:rsidRPr="00951E56" w:rsidRDefault="00C75E87" w:rsidP="009B2FD1">
            <w:pPr>
              <w:jc w:val="both"/>
              <w:rPr>
                <w:rFonts w:asciiTheme="majorHAnsi" w:eastAsia="Times New Roman" w:hAnsiTheme="majorHAnsi" w:cstheme="majorHAnsi"/>
                <w:b/>
                <w:sz w:val="16"/>
                <w:szCs w:val="16"/>
                <w:lang w:val="ro-RO"/>
              </w:rPr>
            </w:pPr>
            <w:r w:rsidRPr="00951E56">
              <w:rPr>
                <w:rFonts w:asciiTheme="majorHAnsi" w:eastAsia="Times New Roman" w:hAnsiTheme="majorHAnsi" w:cstheme="majorHAnsi"/>
                <w:b/>
                <w:sz w:val="16"/>
                <w:szCs w:val="16"/>
                <w:lang w:val="ro-RO"/>
              </w:rPr>
              <w:t>Nerealizat</w:t>
            </w:r>
          </w:p>
          <w:p w14:paraId="68F3C9B3" w14:textId="21FCE7A4" w:rsidR="00480642" w:rsidRPr="00951E56" w:rsidRDefault="00480642" w:rsidP="00D06A09">
            <w:pPr>
              <w:jc w:val="both"/>
              <w:rPr>
                <w:rFonts w:asciiTheme="majorHAnsi" w:eastAsia="Times New Roman" w:hAnsiTheme="majorHAnsi" w:cstheme="majorHAnsi"/>
                <w:sz w:val="16"/>
                <w:szCs w:val="16"/>
                <w:lang w:val="ro-RO"/>
              </w:rPr>
            </w:pPr>
            <w:r w:rsidRPr="00951E56">
              <w:rPr>
                <w:rFonts w:asciiTheme="majorHAnsi" w:eastAsia="Times New Roman" w:hAnsiTheme="majorHAnsi" w:cstheme="majorHAnsi"/>
                <w:sz w:val="16"/>
                <w:szCs w:val="16"/>
                <w:lang w:val="ro-RO"/>
              </w:rPr>
              <w:t xml:space="preserve">Raportul de evaluare pentru diagnosticarea și tratamentul cancerului nu a fost </w:t>
            </w:r>
            <w:r w:rsidR="00D06A09">
              <w:rPr>
                <w:rFonts w:asciiTheme="majorHAnsi" w:eastAsia="Times New Roman" w:hAnsiTheme="majorHAnsi" w:cstheme="majorHAnsi"/>
                <w:sz w:val="16"/>
                <w:szCs w:val="16"/>
                <w:lang w:val="ro-RO"/>
              </w:rPr>
              <w:t>elaborat</w:t>
            </w:r>
            <w:r w:rsidRPr="00951E56">
              <w:rPr>
                <w:rFonts w:asciiTheme="majorHAnsi" w:eastAsia="Times New Roman" w:hAnsiTheme="majorHAnsi" w:cstheme="majorHAnsi"/>
                <w:sz w:val="16"/>
                <w:szCs w:val="16"/>
                <w:lang w:val="ro-RO"/>
              </w:rPr>
              <w:t xml:space="preserve"> și prezentat.</w:t>
            </w:r>
          </w:p>
        </w:tc>
      </w:tr>
      <w:tr w:rsidR="00480642" w:rsidRPr="00951E56" w14:paraId="773B6DE8" w14:textId="77777777" w:rsidTr="00480642">
        <w:trPr>
          <w:gridAfter w:val="1"/>
          <w:wAfter w:w="7" w:type="dxa"/>
          <w:jc w:val="center"/>
        </w:trPr>
        <w:tc>
          <w:tcPr>
            <w:tcW w:w="625" w:type="dxa"/>
          </w:tcPr>
          <w:p w14:paraId="373234B5"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3.1.2.</w:t>
            </w:r>
          </w:p>
        </w:tc>
        <w:tc>
          <w:tcPr>
            <w:tcW w:w="1497" w:type="dxa"/>
          </w:tcPr>
          <w:p w14:paraId="1C1CD7E7"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Evaluarea sistemului de finanţare al serviciului şi procesul financiar (tarifarea) pentru estimarea costului per pacient atît în tratament de ambulator, cît şi spitalicesc, în baza protocoalelor clinice aprobate </w:t>
            </w:r>
          </w:p>
        </w:tc>
        <w:tc>
          <w:tcPr>
            <w:tcW w:w="720" w:type="dxa"/>
          </w:tcPr>
          <w:p w14:paraId="19936BB9"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w:t>
            </w:r>
          </w:p>
        </w:tc>
        <w:tc>
          <w:tcPr>
            <w:tcW w:w="1170" w:type="dxa"/>
          </w:tcPr>
          <w:p w14:paraId="47985187"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Ministerul Sănătăţii; Institutul Oncologic</w:t>
            </w:r>
          </w:p>
        </w:tc>
        <w:tc>
          <w:tcPr>
            <w:tcW w:w="945" w:type="dxa"/>
          </w:tcPr>
          <w:p w14:paraId="397C8029" w14:textId="77777777" w:rsidR="00480642" w:rsidRPr="00951E56" w:rsidRDefault="00480642" w:rsidP="009B2FD1">
            <w:pPr>
              <w:jc w:val="both"/>
              <w:rPr>
                <w:rFonts w:asciiTheme="majorHAnsi" w:hAnsiTheme="majorHAnsi" w:cstheme="majorHAnsi"/>
                <w:sz w:val="16"/>
                <w:szCs w:val="16"/>
                <w:lang w:val="ro-RO"/>
              </w:rPr>
            </w:pPr>
          </w:p>
        </w:tc>
        <w:tc>
          <w:tcPr>
            <w:tcW w:w="6945" w:type="dxa"/>
          </w:tcPr>
          <w:p w14:paraId="4DC4DDD5" w14:textId="08A9ED41"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 – Proiect inițiat de MSMPS si CNAM pentru anii 2017-2018 care estimeză costurile reale. Ulterior se vor elabora noi mecanisme de finanțare echitabilă a serviciilor prestate. Instituțiile medicale sunt implicate în s</w:t>
            </w:r>
            <w:r w:rsidR="000D1244" w:rsidRPr="00951E56">
              <w:rPr>
                <w:rFonts w:asciiTheme="majorHAnsi" w:hAnsiTheme="majorHAnsi" w:cstheme="majorHAnsi"/>
                <w:sz w:val="16"/>
                <w:szCs w:val="16"/>
                <w:lang w:val="ro-RO"/>
              </w:rPr>
              <w:t xml:space="preserve">tudiu în dependență de statut. </w:t>
            </w:r>
          </w:p>
          <w:p w14:paraId="147F2081"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2018 – Au fost revizuite metodologia de stabilire a tarifelor pentru prestarea serviciilor medico-sanitare, calculul costului unui minut din timpul unui serviciu medico-sanitar la Hotărârea de Guvern 1020 din 29.12.2011 Cu privire la tarifele pentru serviciile medico-sanitare.  Au fost instituite Comisiile de selectare și includere a pacienților în tratament costisitor, atât pentru cei din staționarul de zi din CCD, cât și pentru cei ce primesc tratament în condiții de staționar, precum și au fost definite  rolul și funcțiile acestora (Ordin IMSP IO nr.37 din 28.03.2018)</w:t>
            </w:r>
          </w:p>
          <w:p w14:paraId="6C0EAC75" w14:textId="77777777" w:rsidR="00480642" w:rsidRPr="00951E56" w:rsidRDefault="00480642" w:rsidP="009B2FD1">
            <w:pPr>
              <w:jc w:val="both"/>
              <w:rPr>
                <w:rFonts w:asciiTheme="majorHAnsi" w:hAnsiTheme="majorHAnsi" w:cstheme="majorHAnsi"/>
                <w:sz w:val="16"/>
                <w:szCs w:val="16"/>
                <w:lang w:val="ro-RO"/>
              </w:rPr>
            </w:pPr>
          </w:p>
        </w:tc>
        <w:tc>
          <w:tcPr>
            <w:tcW w:w="1357" w:type="dxa"/>
          </w:tcPr>
          <w:p w14:paraId="09FAFC2B" w14:textId="77777777" w:rsidR="00480642" w:rsidRPr="00951E56" w:rsidRDefault="00480642" w:rsidP="009B2FD1">
            <w:pPr>
              <w:jc w:val="both"/>
              <w:rPr>
                <w:rFonts w:asciiTheme="majorHAnsi" w:eastAsia="Times New Roman" w:hAnsiTheme="majorHAnsi" w:cstheme="majorHAnsi"/>
                <w:sz w:val="16"/>
                <w:szCs w:val="16"/>
                <w:lang w:val="ro-RO"/>
              </w:rPr>
            </w:pPr>
            <w:r w:rsidRPr="00951E56">
              <w:rPr>
                <w:rFonts w:asciiTheme="majorHAnsi" w:hAnsiTheme="majorHAnsi" w:cstheme="majorHAnsi"/>
                <w:sz w:val="16"/>
                <w:szCs w:val="16"/>
                <w:lang w:val="ro-RO"/>
              </w:rPr>
              <w:t>R</w:t>
            </w:r>
            <w:r w:rsidRPr="00951E56">
              <w:rPr>
                <w:rFonts w:asciiTheme="majorHAnsi" w:eastAsia="Times New Roman" w:hAnsiTheme="majorHAnsi" w:cstheme="majorHAnsi"/>
                <w:sz w:val="16"/>
                <w:szCs w:val="16"/>
                <w:lang w:val="ro-RO"/>
              </w:rPr>
              <w:t>aport de evaluare elaborat şi aprobat de Ministerul Sănătăţi</w:t>
            </w:r>
          </w:p>
          <w:p w14:paraId="7CA8B43E"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br/>
            </w:r>
          </w:p>
        </w:tc>
        <w:tc>
          <w:tcPr>
            <w:tcW w:w="2006" w:type="dxa"/>
            <w:gridSpan w:val="2"/>
          </w:tcPr>
          <w:p w14:paraId="2C049ECF" w14:textId="77777777" w:rsidR="007F0B44" w:rsidRPr="00951E56" w:rsidRDefault="007F0B44" w:rsidP="007F0B44">
            <w:pPr>
              <w:jc w:val="both"/>
              <w:rPr>
                <w:rFonts w:asciiTheme="majorHAnsi" w:eastAsia="Times New Roman" w:hAnsiTheme="majorHAnsi" w:cstheme="majorHAnsi"/>
                <w:b/>
                <w:sz w:val="16"/>
                <w:szCs w:val="16"/>
                <w:lang w:val="ro-RO"/>
              </w:rPr>
            </w:pPr>
            <w:r w:rsidRPr="00951E56">
              <w:rPr>
                <w:rFonts w:asciiTheme="majorHAnsi" w:eastAsia="Times New Roman" w:hAnsiTheme="majorHAnsi" w:cstheme="majorHAnsi"/>
                <w:b/>
                <w:sz w:val="16"/>
                <w:szCs w:val="16"/>
                <w:lang w:val="ro-RO"/>
              </w:rPr>
              <w:t>Nerealizat</w:t>
            </w:r>
          </w:p>
          <w:p w14:paraId="6F179852" w14:textId="50769A6C" w:rsidR="00480642" w:rsidRPr="00951E56" w:rsidRDefault="00480642" w:rsidP="00174235">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Raport</w:t>
            </w:r>
            <w:r w:rsidR="00174235">
              <w:rPr>
                <w:rFonts w:asciiTheme="majorHAnsi" w:hAnsiTheme="majorHAnsi" w:cstheme="majorHAnsi"/>
                <w:sz w:val="16"/>
                <w:szCs w:val="16"/>
                <w:lang w:val="ro-RO"/>
              </w:rPr>
              <w:t>ul</w:t>
            </w:r>
            <w:r w:rsidRPr="00951E56">
              <w:rPr>
                <w:rFonts w:asciiTheme="majorHAnsi" w:hAnsiTheme="majorHAnsi" w:cstheme="majorHAnsi"/>
                <w:sz w:val="16"/>
                <w:szCs w:val="16"/>
                <w:lang w:val="ro-RO"/>
              </w:rPr>
              <w:t xml:space="preserve"> de evaluare a sistemului de finanțare a serviciului nu a </w:t>
            </w:r>
            <w:r w:rsidR="00174235">
              <w:rPr>
                <w:rFonts w:asciiTheme="majorHAnsi" w:hAnsiTheme="majorHAnsi" w:cstheme="majorHAnsi"/>
                <w:sz w:val="16"/>
                <w:szCs w:val="16"/>
                <w:lang w:val="ro-RO"/>
              </w:rPr>
              <w:t>fost elaborat</w:t>
            </w:r>
            <w:r w:rsidRPr="00951E56">
              <w:rPr>
                <w:rFonts w:asciiTheme="majorHAnsi" w:hAnsiTheme="majorHAnsi" w:cstheme="majorHAnsi"/>
                <w:sz w:val="16"/>
                <w:szCs w:val="16"/>
                <w:lang w:val="ro-RO"/>
              </w:rPr>
              <w:t>. Totodată, anual entitatea, în comun cu CNAM, estimează necesitățile costului per pacient at</w:t>
            </w:r>
            <w:r w:rsidR="00174235">
              <w:rPr>
                <w:rFonts w:asciiTheme="majorHAnsi" w:hAnsiTheme="majorHAnsi" w:cstheme="majorHAnsi"/>
                <w:sz w:val="16"/>
                <w:szCs w:val="16"/>
                <w:lang w:val="ro-RO"/>
              </w:rPr>
              <w:t>â</w:t>
            </w:r>
            <w:r w:rsidRPr="00951E56">
              <w:rPr>
                <w:rFonts w:asciiTheme="majorHAnsi" w:hAnsiTheme="majorHAnsi" w:cstheme="majorHAnsi"/>
                <w:sz w:val="16"/>
                <w:szCs w:val="16"/>
                <w:lang w:val="ro-RO"/>
              </w:rPr>
              <w:t>t în tratament</w:t>
            </w:r>
            <w:r w:rsidR="00174235">
              <w:rPr>
                <w:rFonts w:asciiTheme="majorHAnsi" w:hAnsiTheme="majorHAnsi" w:cstheme="majorHAnsi"/>
                <w:sz w:val="16"/>
                <w:szCs w:val="16"/>
                <w:lang w:val="ro-RO"/>
              </w:rPr>
              <w:t>ul</w:t>
            </w:r>
            <w:r w:rsidRPr="00951E56">
              <w:rPr>
                <w:rFonts w:asciiTheme="majorHAnsi" w:hAnsiTheme="majorHAnsi" w:cstheme="majorHAnsi"/>
                <w:sz w:val="16"/>
                <w:szCs w:val="16"/>
                <w:lang w:val="ro-RO"/>
              </w:rPr>
              <w:t xml:space="preserve"> ambulator, cât și </w:t>
            </w:r>
            <w:r w:rsidR="00174235">
              <w:rPr>
                <w:rFonts w:asciiTheme="majorHAnsi" w:hAnsiTheme="majorHAnsi" w:cstheme="majorHAnsi"/>
                <w:sz w:val="16"/>
                <w:szCs w:val="16"/>
                <w:lang w:val="ro-RO"/>
              </w:rPr>
              <w:t xml:space="preserve">cel </w:t>
            </w:r>
            <w:r w:rsidRPr="00951E56">
              <w:rPr>
                <w:rFonts w:asciiTheme="majorHAnsi" w:hAnsiTheme="majorHAnsi" w:cstheme="majorHAnsi"/>
                <w:sz w:val="16"/>
                <w:szCs w:val="16"/>
                <w:lang w:val="ro-RO"/>
              </w:rPr>
              <w:t xml:space="preserve">spitalicesc. Mai mult </w:t>
            </w:r>
            <w:r w:rsidR="00174235">
              <w:rPr>
                <w:rFonts w:asciiTheme="majorHAnsi" w:hAnsiTheme="majorHAnsi" w:cstheme="majorHAnsi"/>
                <w:sz w:val="16"/>
                <w:szCs w:val="16"/>
                <w:lang w:val="ro-RO"/>
              </w:rPr>
              <w:t>decât</w:t>
            </w:r>
            <w:r w:rsidRPr="00951E56">
              <w:rPr>
                <w:rFonts w:asciiTheme="majorHAnsi" w:hAnsiTheme="majorHAnsi" w:cstheme="majorHAnsi"/>
                <w:sz w:val="16"/>
                <w:szCs w:val="16"/>
                <w:lang w:val="ro-RO"/>
              </w:rPr>
              <w:t xml:space="preserve"> atât, entitatea, în comun cu </w:t>
            </w:r>
            <w:r w:rsidR="007F0B44" w:rsidRPr="00951E56">
              <w:rPr>
                <w:rFonts w:asciiTheme="majorHAnsi" w:hAnsiTheme="majorHAnsi" w:cstheme="majorHAnsi"/>
                <w:sz w:val="16"/>
                <w:szCs w:val="16"/>
                <w:lang w:val="ro-RO"/>
              </w:rPr>
              <w:t>MS</w:t>
            </w:r>
            <w:r w:rsidRPr="00951E56">
              <w:rPr>
                <w:rFonts w:asciiTheme="majorHAnsi" w:hAnsiTheme="majorHAnsi" w:cstheme="majorHAnsi"/>
                <w:sz w:val="16"/>
                <w:szCs w:val="16"/>
                <w:lang w:val="ro-RO"/>
              </w:rPr>
              <w:t xml:space="preserve"> și CNAM, efectuează calcule pentru servicii noi pe care o să le presteze în continuare.</w:t>
            </w:r>
          </w:p>
        </w:tc>
      </w:tr>
      <w:tr w:rsidR="00480642" w:rsidRPr="00951E56" w14:paraId="549CDD6D" w14:textId="77777777" w:rsidTr="00480642">
        <w:trPr>
          <w:gridAfter w:val="1"/>
          <w:wAfter w:w="7" w:type="dxa"/>
          <w:jc w:val="center"/>
        </w:trPr>
        <w:tc>
          <w:tcPr>
            <w:tcW w:w="625" w:type="dxa"/>
          </w:tcPr>
          <w:p w14:paraId="3DF461AE"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3.1.3.</w:t>
            </w:r>
          </w:p>
        </w:tc>
        <w:tc>
          <w:tcPr>
            <w:tcW w:w="1497" w:type="dxa"/>
          </w:tcPr>
          <w:p w14:paraId="6354288D"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Reorganizarea serviciului oncologic la nivel naţional inclusiv al Institutului Oncologic (accesul geografic la chirurgie, oncologie medicală /hematologie /tratament pediatric şi radioterapie), în baza evaluării capacităţilor şi a sistemului de finanţare </w:t>
            </w:r>
          </w:p>
        </w:tc>
        <w:tc>
          <w:tcPr>
            <w:tcW w:w="720" w:type="dxa"/>
          </w:tcPr>
          <w:p w14:paraId="2EA488FB"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w:t>
            </w:r>
          </w:p>
        </w:tc>
        <w:tc>
          <w:tcPr>
            <w:tcW w:w="1170" w:type="dxa"/>
          </w:tcPr>
          <w:p w14:paraId="7927E444"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Ministerul Sănătăţii; Institutul Oncologic </w:t>
            </w:r>
          </w:p>
          <w:p w14:paraId="0A6CF1CD"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 </w:t>
            </w:r>
          </w:p>
          <w:p w14:paraId="10850AEF" w14:textId="77777777" w:rsidR="00480642" w:rsidRPr="00951E56" w:rsidRDefault="00480642" w:rsidP="009B2FD1">
            <w:pPr>
              <w:jc w:val="both"/>
              <w:rPr>
                <w:rFonts w:asciiTheme="majorHAnsi" w:hAnsiTheme="majorHAnsi" w:cstheme="majorHAnsi"/>
                <w:sz w:val="16"/>
                <w:szCs w:val="16"/>
                <w:lang w:val="ro-RO"/>
              </w:rPr>
            </w:pPr>
          </w:p>
        </w:tc>
        <w:tc>
          <w:tcPr>
            <w:tcW w:w="945" w:type="dxa"/>
          </w:tcPr>
          <w:p w14:paraId="5B0134E9"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Centrul Naţional de Management în Sănătate; organizaţiile neguvernamentale</w:t>
            </w:r>
          </w:p>
        </w:tc>
        <w:tc>
          <w:tcPr>
            <w:tcW w:w="6945" w:type="dxa"/>
          </w:tcPr>
          <w:p w14:paraId="37182103" w14:textId="20348546"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2017 – Au fost create 3 secții consultative: pentru regiunile NORD, Centru și SUD, inclusiv, modul de monitorizare a morbidității. Au fost atașați curatorii pe fiecare raion pentru a perfecționa </w:t>
            </w:r>
            <w:r w:rsidR="000D1244" w:rsidRPr="00951E56">
              <w:rPr>
                <w:rFonts w:asciiTheme="majorHAnsi" w:hAnsiTheme="majorHAnsi" w:cstheme="majorHAnsi"/>
                <w:sz w:val="16"/>
                <w:szCs w:val="16"/>
                <w:lang w:val="ro-RO"/>
              </w:rPr>
              <w:t>accesul la serviciile medicale.</w:t>
            </w:r>
          </w:p>
          <w:p w14:paraId="33B73AA5"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2018 – Începând cu anul 2018 a început a fi aplicate prevederile Legii nr.411 din 28.03.1995 Ocrotirea sănătății, Capitolul V, redacție nouă, art. 41¹. Asistența medicală pentru persoanele cu maladii oncologice.</w:t>
            </w:r>
          </w:p>
          <w:p w14:paraId="17519B85" w14:textId="77777777" w:rsidR="00480642" w:rsidRPr="00951E56" w:rsidRDefault="00480642" w:rsidP="009B2FD1">
            <w:pPr>
              <w:jc w:val="both"/>
              <w:rPr>
                <w:rFonts w:asciiTheme="majorHAnsi" w:hAnsiTheme="majorHAnsi" w:cstheme="majorHAnsi"/>
                <w:sz w:val="16"/>
                <w:szCs w:val="16"/>
                <w:lang w:val="ro-RO"/>
              </w:rPr>
            </w:pPr>
          </w:p>
          <w:p w14:paraId="30C7ED0C"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2019 – Au fost instituite Comisiile de selectare și includere a pacienților în tratament costisitor, atât pentru cei din staționarul de zi din CCD, cât și pentru cei ce primesc tratament în condiții de staționar, precum și au fost definite  rolul și funcțiile acestora</w:t>
            </w:r>
          </w:p>
        </w:tc>
        <w:tc>
          <w:tcPr>
            <w:tcW w:w="1357" w:type="dxa"/>
          </w:tcPr>
          <w:p w14:paraId="00DDB3E3"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Structura nouă a serviciului aprobată</w:t>
            </w:r>
          </w:p>
        </w:tc>
        <w:tc>
          <w:tcPr>
            <w:tcW w:w="2006" w:type="dxa"/>
            <w:gridSpan w:val="2"/>
          </w:tcPr>
          <w:p w14:paraId="2D592148" w14:textId="21365E48" w:rsidR="008C37B4" w:rsidRPr="00951E56" w:rsidRDefault="008C37B4" w:rsidP="009B2FD1">
            <w:pPr>
              <w:jc w:val="both"/>
              <w:rPr>
                <w:rFonts w:asciiTheme="majorHAnsi" w:hAnsiTheme="majorHAnsi" w:cstheme="majorHAnsi"/>
                <w:b/>
                <w:sz w:val="16"/>
                <w:szCs w:val="16"/>
                <w:lang w:val="ro-RO"/>
              </w:rPr>
            </w:pPr>
            <w:r w:rsidRPr="00951E56">
              <w:rPr>
                <w:rFonts w:asciiTheme="majorHAnsi" w:hAnsiTheme="majorHAnsi" w:cstheme="majorHAnsi"/>
                <w:b/>
                <w:sz w:val="16"/>
                <w:szCs w:val="16"/>
                <w:lang w:val="ro-RO"/>
              </w:rPr>
              <w:t>Realizat</w:t>
            </w:r>
          </w:p>
          <w:p w14:paraId="544ACCBA" w14:textId="2C860ACD"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După necesitate, în vederea eficientizării activității entității a fost modificată organigrama, aprobată de către Ministerul Sănătății. </w:t>
            </w:r>
          </w:p>
        </w:tc>
      </w:tr>
      <w:tr w:rsidR="00480642" w:rsidRPr="00951E56" w14:paraId="6E03AFD4" w14:textId="77777777" w:rsidTr="00480642">
        <w:trPr>
          <w:jc w:val="center"/>
        </w:trPr>
        <w:tc>
          <w:tcPr>
            <w:tcW w:w="15272" w:type="dxa"/>
            <w:gridSpan w:val="10"/>
            <w:vAlign w:val="center"/>
          </w:tcPr>
          <w:p w14:paraId="20E78C72" w14:textId="77777777" w:rsidR="00480642" w:rsidRPr="00951E56" w:rsidRDefault="00480642" w:rsidP="009B2FD1">
            <w:pPr>
              <w:ind w:firstLine="567"/>
              <w:jc w:val="center"/>
              <w:rPr>
                <w:rFonts w:asciiTheme="majorHAnsi" w:eastAsia="Times New Roman" w:hAnsiTheme="majorHAnsi" w:cstheme="majorHAnsi"/>
                <w:b/>
                <w:bCs/>
                <w:sz w:val="16"/>
                <w:szCs w:val="16"/>
                <w:lang w:val="ro-RO"/>
              </w:rPr>
            </w:pPr>
            <w:r w:rsidRPr="00951E56">
              <w:rPr>
                <w:rFonts w:asciiTheme="majorHAnsi" w:eastAsia="Times New Roman" w:hAnsiTheme="majorHAnsi" w:cstheme="majorHAnsi"/>
                <w:b/>
                <w:bCs/>
                <w:sz w:val="16"/>
                <w:szCs w:val="16"/>
                <w:lang w:val="ro-RO"/>
              </w:rPr>
              <w:t>3. 2. Sporirea calităţii, abilităţilor şi competenţelor cadrelor medicale, inclusiv îmbunătăţirea programelor de instruire a specialităţilor în oncologie; dezvoltarea şi implementarea programului de instruire pentru personalul medical din asistenţa medicală primară</w:t>
            </w:r>
          </w:p>
        </w:tc>
      </w:tr>
      <w:tr w:rsidR="00480642" w:rsidRPr="00951E56" w14:paraId="18F04081" w14:textId="77777777" w:rsidTr="00480642">
        <w:trPr>
          <w:gridAfter w:val="1"/>
          <w:wAfter w:w="7" w:type="dxa"/>
          <w:jc w:val="center"/>
        </w:trPr>
        <w:tc>
          <w:tcPr>
            <w:tcW w:w="625" w:type="dxa"/>
          </w:tcPr>
          <w:p w14:paraId="1E7D3D9F"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3.2.1.</w:t>
            </w:r>
          </w:p>
        </w:tc>
        <w:tc>
          <w:tcPr>
            <w:tcW w:w="1497" w:type="dxa"/>
          </w:tcPr>
          <w:p w14:paraId="45B1BBED"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Evaluarea şi îmbunătăţirea programului academic de instruire pentru toate specialităţile în oncologie </w:t>
            </w:r>
          </w:p>
          <w:p w14:paraId="4E8351A8" w14:textId="77777777" w:rsidR="00480642" w:rsidRPr="00951E56" w:rsidRDefault="00480642" w:rsidP="009B2FD1">
            <w:pPr>
              <w:jc w:val="both"/>
              <w:rPr>
                <w:rFonts w:asciiTheme="majorHAnsi" w:hAnsiTheme="majorHAnsi" w:cstheme="majorHAnsi"/>
                <w:sz w:val="16"/>
                <w:szCs w:val="16"/>
                <w:lang w:val="ro-RO"/>
              </w:rPr>
            </w:pPr>
          </w:p>
        </w:tc>
        <w:tc>
          <w:tcPr>
            <w:tcW w:w="720" w:type="dxa"/>
          </w:tcPr>
          <w:p w14:paraId="1EE07CB7"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2016</w:t>
            </w:r>
          </w:p>
        </w:tc>
        <w:tc>
          <w:tcPr>
            <w:tcW w:w="1170" w:type="dxa"/>
          </w:tcPr>
          <w:p w14:paraId="251D346D"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Ministerul Sănătăţii; Universi-tatea de Medicină şi Farmacie „Nicolae Testemi-ţanu”; Institutul Oncologic</w:t>
            </w:r>
          </w:p>
        </w:tc>
        <w:tc>
          <w:tcPr>
            <w:tcW w:w="945" w:type="dxa"/>
          </w:tcPr>
          <w:p w14:paraId="6C70F90F"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Organizatii internationale</w:t>
            </w:r>
          </w:p>
        </w:tc>
        <w:tc>
          <w:tcPr>
            <w:tcW w:w="6945" w:type="dxa"/>
          </w:tcPr>
          <w:p w14:paraId="450FAEE2"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2017 – S-a realizat reorganizarea catedrei și sunt inițiate modificări a HGRM privind organizarea bazelor clinice a USMF „Nicolae Testemițanu”. În cadrul Institutului Oncologic s-au deschis suplimentar baze clinice universitare pe diviziunile chimioterapie, radioterapie, oncologia pediatrică, citologie. </w:t>
            </w:r>
          </w:p>
          <w:p w14:paraId="07F99529" w14:textId="4F16E09A"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Curriculum pentru pregătirea a medicilor-radioterapeuți (oncologi radiologi) a fost prezent</w:t>
            </w:r>
            <w:r w:rsidR="000D1244" w:rsidRPr="00951E56">
              <w:rPr>
                <w:rFonts w:asciiTheme="majorHAnsi" w:hAnsiTheme="majorHAnsi" w:cstheme="majorHAnsi"/>
                <w:sz w:val="16"/>
                <w:szCs w:val="16"/>
                <w:lang w:val="ro-RO"/>
              </w:rPr>
              <w:t>at Șefului de Catedră Oncologie</w:t>
            </w:r>
          </w:p>
          <w:p w14:paraId="0CDBEF09"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2018 – A fost înaintată propunerea de modificare a specialităților pentru studii de rezidențiat incluse în Nomenclatorul respectiv, aprobat prin ordinul MS nr. 175 &amp;2 din 23.12.2015, la codul 711.35 prin: c) Excluderea specialității: oncologia; d) Includerea următoarelor specialități: • Chirurgie oncologică;  • Oncologie medicală (va include segmentul chimioterapeuților); • Radioterapie; • Oncologie și hematologie pediatrică;  </w:t>
            </w:r>
          </w:p>
          <w:p w14:paraId="4C92668D" w14:textId="46E690BA"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A fost propus Catedrei de Morfopatologie de a implica în practica de rezidențiat prin doctorantură în domeniul anatomiei patologice instruirea unui grup de r</w:t>
            </w:r>
            <w:r w:rsidR="000D1244" w:rsidRPr="00951E56">
              <w:rPr>
                <w:rFonts w:asciiTheme="majorHAnsi" w:hAnsiTheme="majorHAnsi" w:cstheme="majorHAnsi"/>
                <w:sz w:val="16"/>
                <w:szCs w:val="16"/>
                <w:lang w:val="ro-RO"/>
              </w:rPr>
              <w:t>ezidenți - bază clinică IMSP IO</w:t>
            </w:r>
          </w:p>
          <w:p w14:paraId="2775168D"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2019 – Întru evaluarea şi îmbunătăţirea programului academic de instruire pentru toate specialităţile în oncologie, USMF Nicolae Testemițanu în comun cu Catedra Oncologie din cadrul IMSP Institutul Oncologic, au reușit să aprobe un număr de curricule (după numărul de specialităţi oncologice), și anume: </w:t>
            </w:r>
          </w:p>
          <w:p w14:paraId="51EEE534"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Metodele contemporane de diagnostic şi tratament al cancerului gastric.(pentru medici oncologi, chirurgi, medici de familie)</w:t>
            </w:r>
          </w:p>
          <w:p w14:paraId="54DBEEC1"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 • Cancerul bronhopulmonar. Diagnosticul şi tratamentul. (pentru medici oncologi, chirurgi toracici, ftiziopneumologi, internişti, medici de familie, chimioterapeuţi, radioterapeuţi)</w:t>
            </w:r>
          </w:p>
          <w:p w14:paraId="14634D6A"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 • Diagnosticul precoce şi tratamentul cancerului organelor genitale feminine. (pentru medici oncologi, ginecologi) • Diagnosticul şi tratamentul tumorilor pielii şi ţesuturilor moi. (pentru dermatologi, medici de familie, oncologi) </w:t>
            </w:r>
          </w:p>
          <w:p w14:paraId="409D932E"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 Metode moderne de diagnostic şi tratament în oncourologie. (pentru medici oncologi, urologi, ginecologi şi medici de familie) </w:t>
            </w:r>
          </w:p>
          <w:p w14:paraId="782423F9"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 Actualităţi în diagnosticul şi tratamentul cancerului mamar. (pentru medici oncologi, ginecologi şi medici de familie) </w:t>
            </w:r>
          </w:p>
          <w:p w14:paraId="1D85069D"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Actualități în diagnosticul clinico-morfologic și conduita pacienților cu stări precanceroaseale colului uterin. (pentru medici ginecologi, medici de familie, medici citologi)</w:t>
            </w:r>
          </w:p>
          <w:p w14:paraId="135B71F4"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 • Actualități în oncologia medicală (pentru medici oncologi, chimioterapeuți)</w:t>
            </w:r>
          </w:p>
          <w:p w14:paraId="362F6AF8"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 • Reabilitarea și tratamentul paliativ în oncologie.(pentru medici oncologi, medici de familie, reabilitologi, medici sanatoriali și hospice) </w:t>
            </w:r>
          </w:p>
          <w:p w14:paraId="542770F4"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Urgențe medico-chirurgicale în proctologia oncologică (pentru medici chirurgi, proctologi, oncologi, medici de familie) • Actualităţi în diagnosticul şi tratamentul tumorilor oaselor. (pentru medici oncologi, traumatologi)</w:t>
            </w:r>
          </w:p>
          <w:p w14:paraId="082517B6"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 • Managementul în oncologie. (pentru medici oncologi, şefi secţii, şefi policlinici, medici şefi şi medici şefi-adjuncţi)</w:t>
            </w:r>
          </w:p>
        </w:tc>
        <w:tc>
          <w:tcPr>
            <w:tcW w:w="1357" w:type="dxa"/>
          </w:tcPr>
          <w:p w14:paraId="120B5725"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Număr de curricule aprobate (după numărul de specialităţi oncologice)</w:t>
            </w:r>
          </w:p>
        </w:tc>
        <w:tc>
          <w:tcPr>
            <w:tcW w:w="2006" w:type="dxa"/>
            <w:gridSpan w:val="2"/>
          </w:tcPr>
          <w:p w14:paraId="1BC0635D" w14:textId="77777777" w:rsidR="00E330EC" w:rsidRPr="00951E56" w:rsidRDefault="00E330EC" w:rsidP="009B2FD1">
            <w:pPr>
              <w:jc w:val="both"/>
              <w:rPr>
                <w:rFonts w:asciiTheme="majorHAnsi" w:eastAsia="Times New Roman" w:hAnsiTheme="majorHAnsi" w:cstheme="majorHAnsi"/>
                <w:b/>
                <w:sz w:val="16"/>
                <w:szCs w:val="16"/>
                <w:lang w:val="ro-RO"/>
              </w:rPr>
            </w:pPr>
            <w:r w:rsidRPr="00951E56">
              <w:rPr>
                <w:rFonts w:asciiTheme="majorHAnsi" w:eastAsia="Times New Roman" w:hAnsiTheme="majorHAnsi" w:cstheme="majorHAnsi"/>
                <w:b/>
                <w:sz w:val="16"/>
                <w:szCs w:val="16"/>
                <w:lang w:val="ro-RO"/>
              </w:rPr>
              <w:t>Realizat</w:t>
            </w:r>
          </w:p>
          <w:p w14:paraId="581AD87E" w14:textId="62741E6F" w:rsidR="00480642" w:rsidRPr="00951E56" w:rsidRDefault="00480642" w:rsidP="009B2FD1">
            <w:pPr>
              <w:jc w:val="both"/>
              <w:rPr>
                <w:rFonts w:asciiTheme="majorHAnsi" w:eastAsia="Times New Roman" w:hAnsiTheme="majorHAnsi" w:cstheme="majorHAnsi"/>
                <w:sz w:val="16"/>
                <w:szCs w:val="16"/>
                <w:lang w:val="ro-RO"/>
              </w:rPr>
            </w:pPr>
            <w:r w:rsidRPr="00951E56">
              <w:rPr>
                <w:rFonts w:asciiTheme="majorHAnsi" w:eastAsia="Times New Roman" w:hAnsiTheme="majorHAnsi" w:cstheme="majorHAnsi"/>
                <w:sz w:val="16"/>
                <w:szCs w:val="16"/>
                <w:lang w:val="ro-RO"/>
              </w:rPr>
              <w:t>Au fost aprobate 3 specialități noi</w:t>
            </w:r>
          </w:p>
        </w:tc>
      </w:tr>
      <w:tr w:rsidR="00480642" w:rsidRPr="00951E56" w14:paraId="3F69328B" w14:textId="77777777" w:rsidTr="00480642">
        <w:trPr>
          <w:gridAfter w:val="1"/>
          <w:wAfter w:w="7" w:type="dxa"/>
          <w:jc w:val="center"/>
        </w:trPr>
        <w:tc>
          <w:tcPr>
            <w:tcW w:w="625" w:type="dxa"/>
          </w:tcPr>
          <w:p w14:paraId="53E74976"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3.2.2.</w:t>
            </w:r>
          </w:p>
        </w:tc>
        <w:tc>
          <w:tcPr>
            <w:tcW w:w="1497" w:type="dxa"/>
          </w:tcPr>
          <w:p w14:paraId="6AFA2156"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Examinarea nomenclatorului: Recunoaşterea specialităţilor oncologice si specialităţilor asociate</w:t>
            </w:r>
          </w:p>
          <w:p w14:paraId="18DDC88C"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  </w:t>
            </w:r>
          </w:p>
        </w:tc>
        <w:tc>
          <w:tcPr>
            <w:tcW w:w="720" w:type="dxa"/>
          </w:tcPr>
          <w:p w14:paraId="0F635058"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2016</w:t>
            </w:r>
          </w:p>
        </w:tc>
        <w:tc>
          <w:tcPr>
            <w:tcW w:w="1170" w:type="dxa"/>
          </w:tcPr>
          <w:p w14:paraId="700DFD42"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Ministerul Sănătăţii </w:t>
            </w:r>
          </w:p>
          <w:p w14:paraId="63B9BD24" w14:textId="77777777" w:rsidR="00480642" w:rsidRPr="00951E56" w:rsidRDefault="00480642" w:rsidP="009B2FD1">
            <w:pPr>
              <w:jc w:val="both"/>
              <w:rPr>
                <w:rFonts w:asciiTheme="majorHAnsi" w:hAnsiTheme="majorHAnsi" w:cstheme="majorHAnsi"/>
                <w:sz w:val="16"/>
                <w:szCs w:val="16"/>
                <w:lang w:val="ro-RO"/>
              </w:rPr>
            </w:pPr>
          </w:p>
        </w:tc>
        <w:tc>
          <w:tcPr>
            <w:tcW w:w="945" w:type="dxa"/>
          </w:tcPr>
          <w:p w14:paraId="679A0B22" w14:textId="77777777" w:rsidR="00480642" w:rsidRPr="00951E56" w:rsidRDefault="00480642" w:rsidP="009B2FD1">
            <w:pPr>
              <w:jc w:val="both"/>
              <w:rPr>
                <w:rFonts w:asciiTheme="majorHAnsi" w:eastAsia="Times New Roman" w:hAnsiTheme="majorHAnsi" w:cstheme="majorHAnsi"/>
                <w:sz w:val="16"/>
                <w:szCs w:val="16"/>
                <w:lang w:val="ro-RO"/>
              </w:rPr>
            </w:pPr>
            <w:r w:rsidRPr="00951E56">
              <w:rPr>
                <w:rFonts w:asciiTheme="majorHAnsi" w:eastAsia="Times New Roman" w:hAnsiTheme="majorHAnsi" w:cstheme="majorHAnsi"/>
                <w:sz w:val="16"/>
                <w:szCs w:val="16"/>
                <w:lang w:val="ro-RO"/>
              </w:rPr>
              <w:t>Universitatea de Medicină şi Farmacie „Nicolae Testemiţanu”; Centrul Institutul Oncologic</w:t>
            </w:r>
          </w:p>
        </w:tc>
        <w:tc>
          <w:tcPr>
            <w:tcW w:w="6945" w:type="dxa"/>
          </w:tcPr>
          <w:p w14:paraId="627F8BFF" w14:textId="1873BCC8"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 – La nivelul MS a fost examinat nomenclatorul de specialitati si aprobate cele recunoscute. Urmeaza a fi completat cu o lista a specialita</w:t>
            </w:r>
            <w:r w:rsidR="000D1244" w:rsidRPr="00951E56">
              <w:rPr>
                <w:rFonts w:asciiTheme="majorHAnsi" w:hAnsiTheme="majorHAnsi" w:cstheme="majorHAnsi"/>
                <w:sz w:val="16"/>
                <w:szCs w:val="16"/>
                <w:lang w:val="ro-RO"/>
              </w:rPr>
              <w:t>tilor asociate.</w:t>
            </w:r>
          </w:p>
          <w:p w14:paraId="522A9A7D"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2018 – A fost înaintată propunerea de modificare a specialităților pentru studii de rezidențiat incluse în Nomenclatorul respectiv, aprobat prin ordinul MS nr. 175 &amp;2 din 23.12.2015, la codul 711.35 prin: c) Excluderea specialității: oncologia; d) Includerea următoarelor specialități: • Chirurgie oncologică;  • Oncologie medicală (va include segmentul chimioterapeuților); • Radioterapie; • Oncologie și hematologie pediatrică;  </w:t>
            </w:r>
          </w:p>
          <w:p w14:paraId="477599FB"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A fost propus Catedrei de Morfopatologie de a implica în practica de rezidențiat prin doctorantură în domeniul anatomiei patologice instruirea unui grup de rezidenți - bază clinică IMSP IO</w:t>
            </w:r>
          </w:p>
        </w:tc>
        <w:tc>
          <w:tcPr>
            <w:tcW w:w="1357" w:type="dxa"/>
          </w:tcPr>
          <w:p w14:paraId="05A11398" w14:textId="77777777" w:rsidR="00480642" w:rsidRPr="00951E56" w:rsidRDefault="00480642" w:rsidP="009B2FD1">
            <w:pPr>
              <w:jc w:val="both"/>
              <w:rPr>
                <w:rFonts w:asciiTheme="majorHAnsi" w:eastAsia="Times New Roman" w:hAnsiTheme="majorHAnsi" w:cstheme="majorHAnsi"/>
                <w:sz w:val="16"/>
                <w:szCs w:val="16"/>
                <w:lang w:val="ro-RO"/>
              </w:rPr>
            </w:pPr>
            <w:r w:rsidRPr="00951E56">
              <w:rPr>
                <w:rFonts w:asciiTheme="majorHAnsi" w:eastAsia="Times New Roman" w:hAnsiTheme="majorHAnsi" w:cstheme="majorHAnsi"/>
                <w:sz w:val="16"/>
                <w:szCs w:val="16"/>
                <w:lang w:val="ro-RO"/>
              </w:rPr>
              <w:t>Specialităţi oncologice recunoscute şi introduse în nomenclatorul specialităţilor</w:t>
            </w:r>
          </w:p>
        </w:tc>
        <w:tc>
          <w:tcPr>
            <w:tcW w:w="2006" w:type="dxa"/>
            <w:gridSpan w:val="2"/>
          </w:tcPr>
          <w:p w14:paraId="5ED1AD1B" w14:textId="1F66E534" w:rsidR="00BF732C" w:rsidRPr="00951E56" w:rsidRDefault="00BF732C" w:rsidP="009B2FD1">
            <w:pPr>
              <w:jc w:val="both"/>
              <w:rPr>
                <w:rFonts w:asciiTheme="majorHAnsi" w:eastAsia="Times New Roman" w:hAnsiTheme="majorHAnsi" w:cstheme="majorHAnsi"/>
                <w:b/>
                <w:sz w:val="16"/>
                <w:szCs w:val="16"/>
                <w:lang w:val="ro-RO"/>
              </w:rPr>
            </w:pPr>
            <w:r w:rsidRPr="00951E56">
              <w:rPr>
                <w:rFonts w:asciiTheme="majorHAnsi" w:eastAsia="Times New Roman" w:hAnsiTheme="majorHAnsi" w:cstheme="majorHAnsi"/>
                <w:b/>
                <w:sz w:val="16"/>
                <w:szCs w:val="16"/>
                <w:lang w:val="ro-RO"/>
              </w:rPr>
              <w:t>Nerealizat</w:t>
            </w:r>
          </w:p>
          <w:p w14:paraId="0F7966CB" w14:textId="3F9C00A6" w:rsidR="00480642" w:rsidRPr="00951E56" w:rsidRDefault="00480642" w:rsidP="009B2FD1">
            <w:pPr>
              <w:jc w:val="both"/>
              <w:rPr>
                <w:rFonts w:asciiTheme="majorHAnsi" w:eastAsia="Times New Roman" w:hAnsiTheme="majorHAnsi" w:cstheme="majorHAnsi"/>
                <w:sz w:val="16"/>
                <w:szCs w:val="16"/>
                <w:lang w:val="ro-RO"/>
              </w:rPr>
            </w:pPr>
            <w:r w:rsidRPr="00951E56">
              <w:rPr>
                <w:rFonts w:asciiTheme="majorHAnsi" w:eastAsia="Times New Roman" w:hAnsiTheme="majorHAnsi" w:cstheme="majorHAnsi"/>
                <w:sz w:val="16"/>
                <w:szCs w:val="16"/>
                <w:lang w:val="ro-RO"/>
              </w:rPr>
              <w:t>Nu au fost recunoscute și introduse specialități oncologice și specialități asociate în Nomenclatorul specialităților</w:t>
            </w:r>
          </w:p>
        </w:tc>
      </w:tr>
      <w:tr w:rsidR="00480642" w:rsidRPr="00951E56" w14:paraId="4E4E34FC" w14:textId="77777777" w:rsidTr="00480642">
        <w:trPr>
          <w:gridAfter w:val="1"/>
          <w:wAfter w:w="7" w:type="dxa"/>
          <w:jc w:val="center"/>
        </w:trPr>
        <w:tc>
          <w:tcPr>
            <w:tcW w:w="625" w:type="dxa"/>
          </w:tcPr>
          <w:p w14:paraId="41C4CC32"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3.2.3.</w:t>
            </w:r>
          </w:p>
        </w:tc>
        <w:tc>
          <w:tcPr>
            <w:tcW w:w="1497" w:type="dxa"/>
          </w:tcPr>
          <w:p w14:paraId="35DA81DE"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Implementarea programului de instruire pe următoarele module: prevenire; diagnostic precoce; diagnostic; tratament; îngrijiri paliative</w:t>
            </w:r>
          </w:p>
        </w:tc>
        <w:tc>
          <w:tcPr>
            <w:tcW w:w="720" w:type="dxa"/>
          </w:tcPr>
          <w:p w14:paraId="1AB4E41D"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2016</w:t>
            </w:r>
          </w:p>
        </w:tc>
        <w:tc>
          <w:tcPr>
            <w:tcW w:w="1170" w:type="dxa"/>
          </w:tcPr>
          <w:p w14:paraId="289FE46F"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Ministerul Sănătăţii</w:t>
            </w:r>
          </w:p>
        </w:tc>
        <w:tc>
          <w:tcPr>
            <w:tcW w:w="945" w:type="dxa"/>
          </w:tcPr>
          <w:p w14:paraId="190B3D22" w14:textId="77777777" w:rsidR="00480642" w:rsidRPr="00951E56" w:rsidRDefault="00480642" w:rsidP="009B2FD1">
            <w:pPr>
              <w:jc w:val="both"/>
              <w:rPr>
                <w:rFonts w:asciiTheme="majorHAnsi" w:eastAsia="Times New Roman" w:hAnsiTheme="majorHAnsi" w:cstheme="majorHAnsi"/>
                <w:sz w:val="16"/>
                <w:szCs w:val="16"/>
                <w:lang w:val="ro-RO"/>
              </w:rPr>
            </w:pPr>
            <w:r w:rsidRPr="00951E56">
              <w:rPr>
                <w:rFonts w:asciiTheme="majorHAnsi" w:eastAsia="Times New Roman" w:hAnsiTheme="majorHAnsi" w:cstheme="majorHAnsi"/>
                <w:sz w:val="16"/>
                <w:szCs w:val="16"/>
                <w:lang w:val="ro-RO"/>
              </w:rPr>
              <w:t>Institutul Oncologic</w:t>
            </w:r>
          </w:p>
          <w:p w14:paraId="5F350DC7" w14:textId="77777777" w:rsidR="00480642" w:rsidRPr="00951E56" w:rsidRDefault="00480642" w:rsidP="009B2FD1">
            <w:pPr>
              <w:jc w:val="both"/>
              <w:rPr>
                <w:rFonts w:asciiTheme="majorHAnsi" w:hAnsiTheme="majorHAnsi" w:cstheme="majorHAnsi"/>
                <w:sz w:val="16"/>
                <w:szCs w:val="16"/>
                <w:lang w:val="ro-RO"/>
              </w:rPr>
            </w:pPr>
          </w:p>
        </w:tc>
        <w:tc>
          <w:tcPr>
            <w:tcW w:w="6945" w:type="dxa"/>
          </w:tcPr>
          <w:p w14:paraId="6EED08EA" w14:textId="029C8B72"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Ordinul MSMPS nr.1092 din 01.10.2018 Cu privire la atestarea medicilor oncologi, hematologi, transfuziologi și radioterapeuți, au fost confirmate categoria superioară de calificare pentru 4 medici oncologi (3-IMSP IO și 1-SR Comrat) Credite de educație medicală continuă au beneficiat: 35 medici în domeniul hematopatiilor Ordinul MSMPS nr.1507 din 17.12.2018; în domeniul îngrijiri paliative la copii – 12 personal medical (Ordinul MSMPS nr.1225 din 25.10.2018); diagnostic cito-morfologic și tratamentul cancerului de sân – 47 personal medical (Ordinul MSMPS nr.1224 din 25.10.2018); radioprotecție în practicile medicale – 15 specialiști (Ordin MSMPS nr.1196 din 19.10.2018); privind raportarea reacțiilor adverse la medicamente și utilizarea rațională a medicamentelor și dispozitivelor medicale – 1 specialist (Ordin MSMPS nr. 1113 din 04.10.2018); actualități în chirurgia de o zi – 4 specialiști (Ordin MSMPS nr. 1125 din 08.10.2018); practici moderne în medicină fizică și de reabilitare – 1 specialist (Ordin MSMPS nr. 1070 din 21.09.2018);  în domeniul managementul asistenței hemotransfuzională și hemovigilenței – 3 specialiști (Ordin MSMPS nr. 989 din 07.09.2018); în domeniul citologie/citopatologie cervicală – 8 specialiști (Ordin MSMPS nr. 958 din 14.08.2018); în domeniul gastroenterologie și hepatologie – 1 specialist (Ordin MSMPS nr. 764 din 18.06.2018); în domeniul hepatologiei – 8 medici oncologi (Ordin MSMPS nr. 655 din 25.05.2018) </w:t>
            </w:r>
          </w:p>
        </w:tc>
        <w:tc>
          <w:tcPr>
            <w:tcW w:w="1357" w:type="dxa"/>
          </w:tcPr>
          <w:p w14:paraId="167BF744"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Număr de persoane instruite pe fiecare modul</w:t>
            </w:r>
          </w:p>
        </w:tc>
        <w:tc>
          <w:tcPr>
            <w:tcW w:w="2006" w:type="dxa"/>
            <w:gridSpan w:val="2"/>
          </w:tcPr>
          <w:p w14:paraId="7814BB92" w14:textId="0B407F89" w:rsidR="00BF732C" w:rsidRPr="00951E56" w:rsidRDefault="00BF732C" w:rsidP="00BF732C">
            <w:pPr>
              <w:jc w:val="both"/>
              <w:rPr>
                <w:rFonts w:asciiTheme="majorHAnsi" w:eastAsia="Times New Roman" w:hAnsiTheme="majorHAnsi" w:cstheme="majorHAnsi"/>
                <w:b/>
                <w:sz w:val="16"/>
                <w:szCs w:val="16"/>
                <w:lang w:val="ro-RO"/>
              </w:rPr>
            </w:pPr>
            <w:r w:rsidRPr="00951E56">
              <w:rPr>
                <w:rFonts w:asciiTheme="majorHAnsi" w:eastAsia="Times New Roman" w:hAnsiTheme="majorHAnsi" w:cstheme="majorHAnsi"/>
                <w:b/>
                <w:sz w:val="16"/>
                <w:szCs w:val="16"/>
                <w:lang w:val="ro-RO"/>
              </w:rPr>
              <w:t>Realizat</w:t>
            </w:r>
          </w:p>
          <w:p w14:paraId="2CC9A1BA" w14:textId="710F1106" w:rsidR="00480642" w:rsidRPr="00951E56" w:rsidRDefault="00480642" w:rsidP="00174235">
            <w:pPr>
              <w:jc w:val="both"/>
              <w:rPr>
                <w:rFonts w:asciiTheme="majorHAnsi" w:eastAsia="Times New Roman" w:hAnsiTheme="majorHAnsi" w:cstheme="majorHAnsi"/>
                <w:sz w:val="16"/>
                <w:szCs w:val="16"/>
                <w:lang w:val="ro-RO"/>
              </w:rPr>
            </w:pPr>
            <w:r w:rsidRPr="00951E56">
              <w:rPr>
                <w:rFonts w:asciiTheme="majorHAnsi" w:eastAsia="Times New Roman" w:hAnsiTheme="majorHAnsi" w:cstheme="majorHAnsi"/>
                <w:sz w:val="16"/>
                <w:szCs w:val="16"/>
                <w:lang w:val="ro-RO"/>
              </w:rPr>
              <w:t>Au fost instruiți 111</w:t>
            </w:r>
            <w:r w:rsidR="00236644" w:rsidRPr="00951E56">
              <w:rPr>
                <w:rFonts w:asciiTheme="majorHAnsi" w:eastAsia="Times New Roman" w:hAnsiTheme="majorHAnsi" w:cstheme="majorHAnsi"/>
                <w:sz w:val="16"/>
                <w:szCs w:val="16"/>
                <w:lang w:val="ro-RO"/>
              </w:rPr>
              <w:t>8</w:t>
            </w:r>
            <w:r w:rsidRPr="00951E56">
              <w:rPr>
                <w:rFonts w:asciiTheme="majorHAnsi" w:eastAsia="Times New Roman" w:hAnsiTheme="majorHAnsi" w:cstheme="majorHAnsi"/>
                <w:sz w:val="16"/>
                <w:szCs w:val="16"/>
                <w:lang w:val="ro-RO"/>
              </w:rPr>
              <w:t xml:space="preserve"> angajați, evidența pe module nu se </w:t>
            </w:r>
            <w:r w:rsidR="00174235">
              <w:rPr>
                <w:rFonts w:asciiTheme="majorHAnsi" w:eastAsia="Times New Roman" w:hAnsiTheme="majorHAnsi" w:cstheme="majorHAnsi"/>
                <w:sz w:val="16"/>
                <w:szCs w:val="16"/>
                <w:lang w:val="ro-RO"/>
              </w:rPr>
              <w:t>ține</w:t>
            </w:r>
            <w:r w:rsidRPr="00951E56">
              <w:rPr>
                <w:rFonts w:asciiTheme="majorHAnsi" w:eastAsia="Times New Roman" w:hAnsiTheme="majorHAnsi" w:cstheme="majorHAnsi"/>
                <w:sz w:val="16"/>
                <w:szCs w:val="16"/>
                <w:lang w:val="ro-RO"/>
              </w:rPr>
              <w:t>, în afară de anul 2018</w:t>
            </w:r>
          </w:p>
        </w:tc>
      </w:tr>
      <w:tr w:rsidR="00480642" w:rsidRPr="00951E56" w14:paraId="2F4D7EE9" w14:textId="77777777" w:rsidTr="00480642">
        <w:trPr>
          <w:gridAfter w:val="1"/>
          <w:wAfter w:w="7" w:type="dxa"/>
          <w:jc w:val="center"/>
        </w:trPr>
        <w:tc>
          <w:tcPr>
            <w:tcW w:w="625" w:type="dxa"/>
          </w:tcPr>
          <w:p w14:paraId="29538E46"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3.2.4.</w:t>
            </w:r>
          </w:p>
        </w:tc>
        <w:tc>
          <w:tcPr>
            <w:tcW w:w="1497" w:type="dxa"/>
          </w:tcPr>
          <w:p w14:paraId="0585EE66"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Dezvoltarea si implementarea unui plan de instruire in centre europene pentru formatori naţionali în domeniul diagnosticului şi tratamentului  </w:t>
            </w:r>
          </w:p>
          <w:p w14:paraId="7E175FCB"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 </w:t>
            </w:r>
          </w:p>
        </w:tc>
        <w:tc>
          <w:tcPr>
            <w:tcW w:w="720" w:type="dxa"/>
          </w:tcPr>
          <w:p w14:paraId="61C2FD68"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anual</w:t>
            </w:r>
          </w:p>
        </w:tc>
        <w:tc>
          <w:tcPr>
            <w:tcW w:w="1170" w:type="dxa"/>
          </w:tcPr>
          <w:p w14:paraId="108078FE" w14:textId="6A0D13AE" w:rsidR="00480642" w:rsidRPr="00951E56" w:rsidRDefault="00480642" w:rsidP="00174235">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Ministerul Sănătăţii; Institutul Oncologic; Universitatea de Medicină şi Farmacie „Nicolae Testemiţanu”</w:t>
            </w:r>
          </w:p>
        </w:tc>
        <w:tc>
          <w:tcPr>
            <w:tcW w:w="945" w:type="dxa"/>
          </w:tcPr>
          <w:p w14:paraId="2BAE6591" w14:textId="77777777" w:rsidR="00480642" w:rsidRPr="00951E56" w:rsidRDefault="00480642" w:rsidP="009B2FD1">
            <w:pPr>
              <w:jc w:val="both"/>
              <w:rPr>
                <w:rFonts w:asciiTheme="majorHAnsi" w:hAnsiTheme="majorHAnsi" w:cstheme="majorHAnsi"/>
                <w:sz w:val="16"/>
                <w:szCs w:val="16"/>
                <w:lang w:val="ro-RO"/>
              </w:rPr>
            </w:pPr>
          </w:p>
        </w:tc>
        <w:tc>
          <w:tcPr>
            <w:tcW w:w="6945" w:type="dxa"/>
          </w:tcPr>
          <w:p w14:paraId="5C7B357B"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2017 – Conform planului de instruire in centre pentru formatori naţionali în domeniul diagnosticului şi tratamentului s-au efectuat urmatoarele stagieri:  În perioada 27 noiembrie – 08 decembrie 2017 un grup de angajaţi au fost delegaţi pentru instruire în cadrul Î.S. „Centrul ştiinţifico practic republican în oncologie şi radiolorie medicală N.N. Alexandrov”, or. Minsk, Republica Belarus. (Ordin IMSP IO nr. 26 din 24 noiembrie 2017), 7 persoane   </w:t>
            </w:r>
          </w:p>
          <w:p w14:paraId="379010EA" w14:textId="36F68E43"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În perioada 27 noiembrie – 01 decembrie 2017 un grup de angajaţi au fost delegaţi pentru instruire în cadrul Institutului Regional de Oncologie Iaşi, România (Ordin IMSP IO nr. 27 din 24 noiembrie 2017), 2 persoane</w:t>
            </w:r>
          </w:p>
          <w:p w14:paraId="01FF0260" w14:textId="7D9C9848"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2018 – Studii de Masterat în fizica medicală la Universitatea din Aberdeen, Scoția, Marea Britanie, 09.2018 – 09.2019 – dl Iu.Sidelnicov, fizician medical</w:t>
            </w:r>
          </w:p>
          <w:p w14:paraId="2F0ABC1F"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2020 – Instruire și certificare în colposcopie de către Societatea Britanică de colposcopie și patologie cervicală a 2 obstetricieni-ginecologi de la Departamentul de Obstetrică și ginecologie: Uliana Tabuica, Irina Sagaidac. ^ Formarea a 2 formatori naționali la Catedra de medicină de familie în domeniul screening-ului cervical: Chiosa Diana, Ignat Rodica. </w:t>
            </w:r>
          </w:p>
        </w:tc>
        <w:tc>
          <w:tcPr>
            <w:tcW w:w="1357" w:type="dxa"/>
          </w:tcPr>
          <w:p w14:paraId="49DFC14A" w14:textId="77777777" w:rsidR="00480642" w:rsidRPr="00951E56" w:rsidRDefault="00480642" w:rsidP="009B2FD1">
            <w:pPr>
              <w:jc w:val="both"/>
              <w:rPr>
                <w:rFonts w:asciiTheme="majorHAnsi" w:eastAsia="Times New Roman" w:hAnsiTheme="majorHAnsi" w:cstheme="majorHAnsi"/>
                <w:sz w:val="16"/>
                <w:szCs w:val="16"/>
                <w:lang w:val="ro-RO"/>
              </w:rPr>
            </w:pPr>
            <w:r w:rsidRPr="00951E56">
              <w:rPr>
                <w:rFonts w:asciiTheme="majorHAnsi" w:eastAsia="Times New Roman" w:hAnsiTheme="majorHAnsi" w:cstheme="majorHAnsi"/>
                <w:sz w:val="16"/>
                <w:szCs w:val="16"/>
                <w:lang w:val="ro-RO"/>
              </w:rPr>
              <w:t xml:space="preserve">Plan elaborat şi aprobat; </w:t>
            </w:r>
            <w:r w:rsidRPr="00951E56">
              <w:rPr>
                <w:rFonts w:asciiTheme="majorHAnsi" w:eastAsia="Times New Roman" w:hAnsiTheme="majorHAnsi" w:cstheme="majorHAnsi"/>
                <w:sz w:val="16"/>
                <w:szCs w:val="16"/>
                <w:lang w:val="ro-RO"/>
              </w:rPr>
              <w:br/>
              <w:t>număr de specialişti instruiţi</w:t>
            </w:r>
          </w:p>
        </w:tc>
        <w:tc>
          <w:tcPr>
            <w:tcW w:w="2006" w:type="dxa"/>
            <w:gridSpan w:val="2"/>
          </w:tcPr>
          <w:p w14:paraId="33D0ED03" w14:textId="77777777" w:rsidR="00BF732C" w:rsidRPr="00951E56" w:rsidRDefault="00BF732C" w:rsidP="00BF732C">
            <w:pPr>
              <w:jc w:val="both"/>
              <w:rPr>
                <w:rFonts w:asciiTheme="majorHAnsi" w:eastAsia="Times New Roman" w:hAnsiTheme="majorHAnsi" w:cstheme="majorHAnsi"/>
                <w:b/>
                <w:sz w:val="16"/>
                <w:szCs w:val="16"/>
                <w:lang w:val="ro-RO"/>
              </w:rPr>
            </w:pPr>
            <w:r w:rsidRPr="00951E56">
              <w:rPr>
                <w:rFonts w:asciiTheme="majorHAnsi" w:eastAsia="Times New Roman" w:hAnsiTheme="majorHAnsi" w:cstheme="majorHAnsi"/>
                <w:b/>
                <w:sz w:val="16"/>
                <w:szCs w:val="16"/>
                <w:lang w:val="ro-RO"/>
              </w:rPr>
              <w:t>Nerealizat</w:t>
            </w:r>
          </w:p>
          <w:p w14:paraId="2806FE10" w14:textId="48E531A9" w:rsidR="00480642" w:rsidRPr="00951E56" w:rsidRDefault="00480642" w:rsidP="009B2FD1">
            <w:pPr>
              <w:jc w:val="both"/>
              <w:rPr>
                <w:rFonts w:asciiTheme="majorHAnsi" w:eastAsia="Times New Roman" w:hAnsiTheme="majorHAnsi" w:cstheme="majorHAnsi"/>
                <w:sz w:val="16"/>
                <w:szCs w:val="16"/>
                <w:lang w:val="ro-RO"/>
              </w:rPr>
            </w:pPr>
            <w:r w:rsidRPr="00951E56">
              <w:rPr>
                <w:rFonts w:asciiTheme="majorHAnsi" w:eastAsia="Times New Roman" w:hAnsiTheme="majorHAnsi" w:cstheme="majorHAnsi"/>
                <w:sz w:val="16"/>
                <w:szCs w:val="16"/>
                <w:lang w:val="ro-RO"/>
              </w:rPr>
              <w:t>Un plan de instruire în centre europene nu a fost dezvoltat și implementat. Totodată</w:t>
            </w:r>
            <w:r w:rsidR="00174235">
              <w:rPr>
                <w:rFonts w:asciiTheme="majorHAnsi" w:eastAsia="Times New Roman" w:hAnsiTheme="majorHAnsi" w:cstheme="majorHAnsi"/>
                <w:sz w:val="16"/>
                <w:szCs w:val="16"/>
                <w:lang w:val="ro-RO"/>
              </w:rPr>
              <w:t>,</w:t>
            </w:r>
            <w:r w:rsidRPr="00951E56">
              <w:rPr>
                <w:rFonts w:asciiTheme="majorHAnsi" w:eastAsia="Times New Roman" w:hAnsiTheme="majorHAnsi" w:cstheme="majorHAnsi"/>
                <w:sz w:val="16"/>
                <w:szCs w:val="16"/>
                <w:lang w:val="ro-RO"/>
              </w:rPr>
              <w:t xml:space="preserve"> au fost </w:t>
            </w:r>
            <w:r w:rsidR="00236644" w:rsidRPr="00951E56">
              <w:rPr>
                <w:rFonts w:asciiTheme="majorHAnsi" w:eastAsia="Times New Roman" w:hAnsiTheme="majorHAnsi" w:cstheme="majorHAnsi"/>
                <w:sz w:val="16"/>
                <w:szCs w:val="16"/>
                <w:lang w:val="ro-RO"/>
              </w:rPr>
              <w:t>instruiți și certificați 4 forma</w:t>
            </w:r>
            <w:r w:rsidRPr="00951E56">
              <w:rPr>
                <w:rFonts w:asciiTheme="majorHAnsi" w:eastAsia="Times New Roman" w:hAnsiTheme="majorHAnsi" w:cstheme="majorHAnsi"/>
                <w:sz w:val="16"/>
                <w:szCs w:val="16"/>
                <w:lang w:val="ro-RO"/>
              </w:rPr>
              <w:t xml:space="preserve">tori </w:t>
            </w:r>
            <w:r w:rsidR="00236644" w:rsidRPr="00951E56">
              <w:rPr>
                <w:rFonts w:asciiTheme="majorHAnsi" w:eastAsia="Times New Roman" w:hAnsiTheme="majorHAnsi" w:cstheme="majorHAnsi"/>
                <w:sz w:val="16"/>
                <w:szCs w:val="16"/>
                <w:lang w:val="ro-RO"/>
              </w:rPr>
              <w:t>naționali</w:t>
            </w:r>
            <w:r w:rsidRPr="00951E56">
              <w:rPr>
                <w:rFonts w:asciiTheme="majorHAnsi" w:eastAsia="Times New Roman" w:hAnsiTheme="majorHAnsi" w:cstheme="majorHAnsi"/>
                <w:sz w:val="16"/>
                <w:szCs w:val="16"/>
                <w:lang w:val="ro-RO"/>
              </w:rPr>
              <w:t>.</w:t>
            </w:r>
          </w:p>
        </w:tc>
      </w:tr>
      <w:tr w:rsidR="00480642" w:rsidRPr="00951E56" w14:paraId="10D1939A" w14:textId="77777777" w:rsidTr="000D1244">
        <w:trPr>
          <w:gridAfter w:val="1"/>
          <w:wAfter w:w="7" w:type="dxa"/>
          <w:trHeight w:val="1833"/>
          <w:jc w:val="center"/>
        </w:trPr>
        <w:tc>
          <w:tcPr>
            <w:tcW w:w="625" w:type="dxa"/>
          </w:tcPr>
          <w:p w14:paraId="4B0A74FB"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3.2.5.</w:t>
            </w:r>
          </w:p>
        </w:tc>
        <w:tc>
          <w:tcPr>
            <w:tcW w:w="1497" w:type="dxa"/>
          </w:tcPr>
          <w:p w14:paraId="26EC1D9D" w14:textId="32A5F8CE"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Pregătirea cadrelor medicale (medici şi laboranţi) în morfopatologie oncologică si radiologie pentru asigurarea funcţionării laboratoarelor morfologice”</w:t>
            </w:r>
          </w:p>
        </w:tc>
        <w:tc>
          <w:tcPr>
            <w:tcW w:w="720" w:type="dxa"/>
          </w:tcPr>
          <w:p w14:paraId="4B38E5FA"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2017-2020</w:t>
            </w:r>
          </w:p>
        </w:tc>
        <w:tc>
          <w:tcPr>
            <w:tcW w:w="1170" w:type="dxa"/>
          </w:tcPr>
          <w:p w14:paraId="60DB8EC5"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Ministerul Sănătăţii; Institutul Oncologic; Universi-tatea de Medicină şi Farmacie „Nicolae Testemiţanu</w:t>
            </w:r>
          </w:p>
        </w:tc>
        <w:tc>
          <w:tcPr>
            <w:tcW w:w="945" w:type="dxa"/>
          </w:tcPr>
          <w:p w14:paraId="62010B6F" w14:textId="77777777" w:rsidR="00480642" w:rsidRPr="00951E56" w:rsidRDefault="00480642" w:rsidP="009B2FD1">
            <w:pPr>
              <w:jc w:val="both"/>
              <w:rPr>
                <w:rFonts w:asciiTheme="majorHAnsi" w:hAnsiTheme="majorHAnsi" w:cstheme="majorHAnsi"/>
                <w:sz w:val="16"/>
                <w:szCs w:val="16"/>
                <w:lang w:val="ro-RO"/>
              </w:rPr>
            </w:pPr>
          </w:p>
        </w:tc>
        <w:tc>
          <w:tcPr>
            <w:tcW w:w="6945" w:type="dxa"/>
          </w:tcPr>
          <w:p w14:paraId="43389F63" w14:textId="2897292C"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 – Vizita ştiinţifică la Centrul Oncologic din Praga a inginerului radiolog superior în domeniul managementului serviciului radioterapeutic.  Sunt incluși pentru instruirea începînd cu martie 2018, inclusiv de la producătorii dispozitivelor utilizate (JIKA)</w:t>
            </w:r>
          </w:p>
          <w:p w14:paraId="4390D717" w14:textId="105B096B"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2018 – Ordin MSMPS nt.1175 din 18.10.2018 „Actualizarea practică a patologiei ginecologice” – 1 medic anatomopatolog</w:t>
            </w:r>
          </w:p>
          <w:p w14:paraId="26985CDB"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2020 – Absolvenți ani rezidențiatului în anul 2020: Medicina de laborator - 10 absolvenți;</w:t>
            </w:r>
          </w:p>
          <w:p w14:paraId="3E2F0CAF"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Anatomie patologică - 1 absolvent; Oncologie - 6 absolvenți; Radiologie și Imagistică medicală - 16 absolvenți. Educație medicală continuă: ^ Curs de instruire on-line cu participare internațională „Actualizarea practică a histopatologiei ginecologice” realizat în cadrul Proiectului „Prevenirea cancerului de col uterin în Republica Moldova”, cofinanțat de către Fondul Națiunilor Unite pentru Populație (UNFPA) și Agenția Elvețiană pentru Dezvoltare și Cooperare (SDC) de comun cu Catedra de morfopatologie pentru personalul din cadrul laboratoarelor de histopatologie (a treia sesiune, finală), medici (anatomopatologi), 02-06.11.2020, dispoziția MSMPS  nr. 504-d din 27.10.2020, 43 credite -7 persoane. ^ Curs de instruire on-line „Curs de instruire în citologie/citopatologie cervicală a personalului din cadrul laboratoarelor de citologie” realizat în cadrul Proiectului „Prevenirea cancerului de col uterin în Republica Moldova”, cofinanțat de către Fondul Națiunilor Unite pentru Populație (UNFPA) și Agenția Elvețiană pentru Dezvoltare și Cooperare (SDC) de comun cu Catedra de morfopatologie pentru medici citologi de categorie superioară, 1220.11.2020, dispoziția MSMPS nr. 532-d din 05.11.2020, 43 credite - 10 persoane. ^ PEC realizate în cadrul Catedrei de morfopatologie: „Morfopatologia generală și oncomorfologia” - 100 credite și „Probleme actuale în citologie” - 75 credite. ^ PEC elaborat în cadrul Catedrei de morfopatologie „Morfopatologia generală și oncomorfologie” - 100 credite (aprobat Catedra PV nr. 2 din 08.09.2020; Comisiei științificometodice de profil Științe fundamentale - PV nr. 08 din 16.12.2020; CMC - PV nr. 2 din 17.12.2020. </w:t>
            </w:r>
          </w:p>
        </w:tc>
        <w:tc>
          <w:tcPr>
            <w:tcW w:w="1357" w:type="dxa"/>
          </w:tcPr>
          <w:p w14:paraId="2E066839"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Număr de specialişti instruiţi</w:t>
            </w:r>
          </w:p>
        </w:tc>
        <w:tc>
          <w:tcPr>
            <w:tcW w:w="2006" w:type="dxa"/>
            <w:gridSpan w:val="2"/>
          </w:tcPr>
          <w:p w14:paraId="213B6C78" w14:textId="6CA30C24" w:rsidR="00BF732C" w:rsidRPr="00951E56" w:rsidRDefault="00BF732C" w:rsidP="00BF732C">
            <w:pPr>
              <w:jc w:val="both"/>
              <w:rPr>
                <w:rFonts w:asciiTheme="majorHAnsi" w:eastAsia="Times New Roman" w:hAnsiTheme="majorHAnsi" w:cstheme="majorHAnsi"/>
                <w:b/>
                <w:sz w:val="16"/>
                <w:szCs w:val="16"/>
                <w:lang w:val="ro-RO"/>
              </w:rPr>
            </w:pPr>
            <w:r w:rsidRPr="00951E56">
              <w:rPr>
                <w:rFonts w:asciiTheme="majorHAnsi" w:eastAsia="Times New Roman" w:hAnsiTheme="majorHAnsi" w:cstheme="majorHAnsi"/>
                <w:b/>
                <w:sz w:val="16"/>
                <w:szCs w:val="16"/>
                <w:lang w:val="ro-RO"/>
              </w:rPr>
              <w:t>Realizat</w:t>
            </w:r>
          </w:p>
          <w:p w14:paraId="46D91398" w14:textId="77777777" w:rsidR="00480642" w:rsidRPr="00951E56" w:rsidRDefault="00480642" w:rsidP="009B2FD1">
            <w:pPr>
              <w:jc w:val="both"/>
              <w:rPr>
                <w:rFonts w:asciiTheme="majorHAnsi" w:eastAsia="Times New Roman" w:hAnsiTheme="majorHAnsi" w:cstheme="majorHAnsi"/>
                <w:sz w:val="16"/>
                <w:szCs w:val="16"/>
                <w:lang w:val="ro-RO"/>
              </w:rPr>
            </w:pPr>
            <w:r w:rsidRPr="00951E56">
              <w:rPr>
                <w:rFonts w:asciiTheme="majorHAnsi" w:eastAsia="Times New Roman" w:hAnsiTheme="majorHAnsi" w:cstheme="majorHAnsi"/>
                <w:sz w:val="16"/>
                <w:szCs w:val="16"/>
                <w:lang w:val="ro-RO"/>
              </w:rPr>
              <w:t>Au fost pregătite 17 persoane</w:t>
            </w:r>
          </w:p>
        </w:tc>
      </w:tr>
      <w:tr w:rsidR="00480642" w:rsidRPr="00951E56" w14:paraId="605826D0" w14:textId="77777777" w:rsidTr="00480642">
        <w:trPr>
          <w:jc w:val="center"/>
        </w:trPr>
        <w:tc>
          <w:tcPr>
            <w:tcW w:w="15272" w:type="dxa"/>
            <w:gridSpan w:val="10"/>
          </w:tcPr>
          <w:p w14:paraId="53182534" w14:textId="77777777" w:rsidR="00480642" w:rsidRPr="00951E56" w:rsidRDefault="00480642" w:rsidP="009B2FD1">
            <w:pPr>
              <w:jc w:val="center"/>
              <w:rPr>
                <w:rFonts w:asciiTheme="majorHAnsi" w:hAnsiTheme="majorHAnsi" w:cstheme="majorHAnsi"/>
                <w:b/>
                <w:sz w:val="16"/>
                <w:szCs w:val="16"/>
                <w:lang w:val="ro-RO"/>
              </w:rPr>
            </w:pPr>
            <w:r w:rsidRPr="00951E56">
              <w:rPr>
                <w:rFonts w:asciiTheme="majorHAnsi" w:hAnsiTheme="majorHAnsi" w:cstheme="majorHAnsi"/>
                <w:b/>
                <w:sz w:val="16"/>
                <w:szCs w:val="16"/>
                <w:lang w:val="ro-RO"/>
              </w:rPr>
              <w:t>3. 3. Ajustarea activităţilor ştiinţifice în toate domeniile de control ale cancerului la standardele internaţionale</w:t>
            </w:r>
          </w:p>
        </w:tc>
      </w:tr>
      <w:tr w:rsidR="00A15404" w:rsidRPr="00951E56" w14:paraId="42D322D3" w14:textId="77777777" w:rsidTr="00A15404">
        <w:trPr>
          <w:gridAfter w:val="1"/>
          <w:wAfter w:w="7" w:type="dxa"/>
          <w:trHeight w:val="1634"/>
          <w:jc w:val="center"/>
        </w:trPr>
        <w:tc>
          <w:tcPr>
            <w:tcW w:w="625" w:type="dxa"/>
          </w:tcPr>
          <w:p w14:paraId="30D5DB1F" w14:textId="77777777" w:rsidR="00A15404" w:rsidRPr="00951E56" w:rsidRDefault="00A15404" w:rsidP="00A15404">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3.3.1.</w:t>
            </w:r>
          </w:p>
        </w:tc>
        <w:tc>
          <w:tcPr>
            <w:tcW w:w="1497" w:type="dxa"/>
          </w:tcPr>
          <w:p w14:paraId="25F82E7C" w14:textId="2B94F7CE" w:rsidR="00A15404" w:rsidRPr="00951E56" w:rsidRDefault="00A15404" w:rsidP="00A15404">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Asigurarea accesului la sursele  de informaţii medicale si subscrieri la resursele electronice internaţionale („HINARI" etc.) </w:t>
            </w:r>
          </w:p>
        </w:tc>
        <w:tc>
          <w:tcPr>
            <w:tcW w:w="720" w:type="dxa"/>
          </w:tcPr>
          <w:p w14:paraId="3D1C197F" w14:textId="77777777" w:rsidR="00A15404" w:rsidRPr="00951E56" w:rsidRDefault="00A15404" w:rsidP="00A15404">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Anual</w:t>
            </w:r>
          </w:p>
        </w:tc>
        <w:tc>
          <w:tcPr>
            <w:tcW w:w="1170" w:type="dxa"/>
          </w:tcPr>
          <w:p w14:paraId="7A0AFDCA" w14:textId="77777777" w:rsidR="00A15404" w:rsidRPr="00951E56" w:rsidRDefault="00A15404" w:rsidP="00A15404">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Institutul Oncologic </w:t>
            </w:r>
          </w:p>
          <w:p w14:paraId="12B73ABA" w14:textId="77777777" w:rsidR="00A15404" w:rsidRPr="00951E56" w:rsidRDefault="00A15404" w:rsidP="00A15404">
            <w:pPr>
              <w:jc w:val="both"/>
              <w:rPr>
                <w:rFonts w:asciiTheme="majorHAnsi" w:hAnsiTheme="majorHAnsi" w:cstheme="majorHAnsi"/>
                <w:sz w:val="16"/>
                <w:szCs w:val="16"/>
                <w:lang w:val="ro-RO"/>
              </w:rPr>
            </w:pPr>
          </w:p>
        </w:tc>
        <w:tc>
          <w:tcPr>
            <w:tcW w:w="945" w:type="dxa"/>
          </w:tcPr>
          <w:p w14:paraId="1A54AD4A" w14:textId="77777777" w:rsidR="00A15404" w:rsidRPr="00951E56" w:rsidRDefault="00A15404" w:rsidP="00A15404">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Parteneri internaţionali</w:t>
            </w:r>
          </w:p>
        </w:tc>
        <w:tc>
          <w:tcPr>
            <w:tcW w:w="6945" w:type="dxa"/>
          </w:tcPr>
          <w:p w14:paraId="42597F45" w14:textId="554A0621" w:rsidR="00A15404" w:rsidRPr="00951E56" w:rsidRDefault="00A15404" w:rsidP="00A15404">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 – In cadrul IMSP „Institutul Oncologic”, biblioteca institutionala este conectata la trei surse de informatii medicale.  Planificata conectiunea repetata pentru a asigura accesul  si subscrierea inclusiv si  la resura electronice internaţionala („HINARI" )</w:t>
            </w:r>
          </w:p>
          <w:p w14:paraId="7E744B23" w14:textId="77777777" w:rsidR="00A15404" w:rsidRPr="00951E56" w:rsidRDefault="00A15404" w:rsidP="00A15404">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2018 – Biblioteca instituțională a fost asigurată și pe parcursul anului 2018 de a fi conectată la sursele electronice de informații medicale</w:t>
            </w:r>
          </w:p>
          <w:p w14:paraId="4E736C15" w14:textId="77777777" w:rsidR="00A15404" w:rsidRPr="00951E56" w:rsidRDefault="00A15404" w:rsidP="00A15404">
            <w:pPr>
              <w:jc w:val="both"/>
              <w:rPr>
                <w:rFonts w:asciiTheme="majorHAnsi" w:hAnsiTheme="majorHAnsi" w:cstheme="majorHAnsi"/>
                <w:sz w:val="16"/>
                <w:szCs w:val="16"/>
                <w:lang w:val="ro-RO"/>
              </w:rPr>
            </w:pPr>
          </w:p>
        </w:tc>
        <w:tc>
          <w:tcPr>
            <w:tcW w:w="1357" w:type="dxa"/>
          </w:tcPr>
          <w:p w14:paraId="3D0650E6" w14:textId="77777777" w:rsidR="00A15404" w:rsidRPr="00951E56" w:rsidRDefault="00A15404" w:rsidP="00A15404">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Număr de resurse științifice accesate</w:t>
            </w:r>
          </w:p>
        </w:tc>
        <w:tc>
          <w:tcPr>
            <w:tcW w:w="2006" w:type="dxa"/>
            <w:gridSpan w:val="2"/>
          </w:tcPr>
          <w:p w14:paraId="65E0DFDA" w14:textId="77777777" w:rsidR="00A15404" w:rsidRPr="00951E56" w:rsidRDefault="00A15404" w:rsidP="00A15404">
            <w:pPr>
              <w:jc w:val="both"/>
              <w:rPr>
                <w:rFonts w:asciiTheme="majorHAnsi" w:hAnsiTheme="majorHAnsi"/>
                <w:b/>
                <w:sz w:val="16"/>
                <w:szCs w:val="16"/>
                <w:lang w:val="ro-RO"/>
              </w:rPr>
            </w:pPr>
            <w:r w:rsidRPr="00951E56">
              <w:rPr>
                <w:rFonts w:asciiTheme="majorHAnsi" w:hAnsiTheme="majorHAnsi"/>
                <w:b/>
                <w:sz w:val="16"/>
                <w:szCs w:val="16"/>
                <w:lang w:val="ro-RO"/>
              </w:rPr>
              <w:t>Parțial realizat</w:t>
            </w:r>
          </w:p>
          <w:p w14:paraId="365A5748" w14:textId="2CD0D738" w:rsidR="00A15404" w:rsidRPr="00951E56" w:rsidRDefault="00A15404" w:rsidP="00174235">
            <w:pPr>
              <w:jc w:val="both"/>
              <w:rPr>
                <w:rFonts w:asciiTheme="majorHAnsi" w:hAnsiTheme="majorHAnsi" w:cstheme="majorHAnsi"/>
                <w:sz w:val="16"/>
                <w:szCs w:val="16"/>
                <w:lang w:val="ro-RO"/>
              </w:rPr>
            </w:pPr>
            <w:r w:rsidRPr="00951E56">
              <w:rPr>
                <w:rFonts w:asciiTheme="majorHAnsi" w:hAnsiTheme="majorHAnsi"/>
                <w:sz w:val="16"/>
                <w:szCs w:val="16"/>
                <w:lang w:val="ro-RO"/>
              </w:rPr>
              <w:t>Acces</w:t>
            </w:r>
            <w:r w:rsidR="00174235">
              <w:rPr>
                <w:rFonts w:asciiTheme="majorHAnsi" w:hAnsiTheme="majorHAnsi"/>
                <w:sz w:val="16"/>
                <w:szCs w:val="16"/>
                <w:lang w:val="ro-RO"/>
              </w:rPr>
              <w:t>ul</w:t>
            </w:r>
            <w:r w:rsidRPr="00951E56">
              <w:rPr>
                <w:rFonts w:asciiTheme="majorHAnsi" w:hAnsiTheme="majorHAnsi"/>
                <w:sz w:val="16"/>
                <w:szCs w:val="16"/>
                <w:lang w:val="ro-RO"/>
              </w:rPr>
              <w:t xml:space="preserve"> la sursele de informații medicale și subscrieri la resursele electronice internaționale a fost </w:t>
            </w:r>
            <w:r w:rsidR="00174235">
              <w:rPr>
                <w:rFonts w:asciiTheme="majorHAnsi" w:hAnsiTheme="majorHAnsi"/>
                <w:sz w:val="16"/>
                <w:szCs w:val="16"/>
                <w:lang w:val="ro-RO"/>
              </w:rPr>
              <w:t xml:space="preserve">asigurat </w:t>
            </w:r>
            <w:r w:rsidRPr="00951E56">
              <w:rPr>
                <w:rFonts w:asciiTheme="majorHAnsi" w:hAnsiTheme="majorHAnsi"/>
                <w:sz w:val="16"/>
                <w:szCs w:val="16"/>
                <w:lang w:val="ro-RO"/>
              </w:rPr>
              <w:t xml:space="preserve">din anul 2017. Acces </w:t>
            </w:r>
            <w:r w:rsidR="00174235">
              <w:rPr>
                <w:rFonts w:asciiTheme="majorHAnsi" w:hAnsiTheme="majorHAnsi"/>
                <w:sz w:val="16"/>
                <w:szCs w:val="16"/>
                <w:lang w:val="ro-RO"/>
              </w:rPr>
              <w:t>deține</w:t>
            </w:r>
            <w:r w:rsidRPr="00951E56">
              <w:rPr>
                <w:rFonts w:asciiTheme="majorHAnsi" w:hAnsiTheme="majorHAnsi"/>
                <w:sz w:val="16"/>
                <w:szCs w:val="16"/>
                <w:lang w:val="ro-RO"/>
              </w:rPr>
              <w:t xml:space="preserve"> doar directorul instituției</w:t>
            </w:r>
          </w:p>
        </w:tc>
      </w:tr>
      <w:tr w:rsidR="00A15404" w:rsidRPr="00951E56" w14:paraId="5D9B5C01" w14:textId="77777777" w:rsidTr="00480642">
        <w:trPr>
          <w:gridAfter w:val="1"/>
          <w:wAfter w:w="7" w:type="dxa"/>
          <w:jc w:val="center"/>
        </w:trPr>
        <w:tc>
          <w:tcPr>
            <w:tcW w:w="625" w:type="dxa"/>
          </w:tcPr>
          <w:p w14:paraId="38EBBEF0" w14:textId="77777777" w:rsidR="00A15404" w:rsidRPr="00951E56" w:rsidRDefault="00A15404" w:rsidP="00A15404">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3.3.2.</w:t>
            </w:r>
          </w:p>
        </w:tc>
        <w:tc>
          <w:tcPr>
            <w:tcW w:w="1497" w:type="dxa"/>
          </w:tcPr>
          <w:p w14:paraId="4708BF33" w14:textId="77777777" w:rsidR="00A15404" w:rsidRPr="00951E56" w:rsidRDefault="00A15404" w:rsidP="00A15404">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Realizarea cercetărilor ştiinţifice şi recunoaşterea rezultatelor acestora la nivel internaţional: - proiecte aplicative - proiecte fundamentale</w:t>
            </w:r>
          </w:p>
          <w:p w14:paraId="359BE257" w14:textId="77777777" w:rsidR="00A15404" w:rsidRPr="00951E56" w:rsidRDefault="00A15404" w:rsidP="00A15404">
            <w:pPr>
              <w:jc w:val="both"/>
              <w:rPr>
                <w:rFonts w:asciiTheme="majorHAnsi" w:hAnsiTheme="majorHAnsi" w:cstheme="majorHAnsi"/>
                <w:sz w:val="16"/>
                <w:szCs w:val="16"/>
                <w:lang w:val="ro-RO"/>
              </w:rPr>
            </w:pPr>
          </w:p>
        </w:tc>
        <w:tc>
          <w:tcPr>
            <w:tcW w:w="720" w:type="dxa"/>
          </w:tcPr>
          <w:p w14:paraId="38470324" w14:textId="77777777" w:rsidR="00A15404" w:rsidRPr="00951E56" w:rsidRDefault="00A15404" w:rsidP="00A15404">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Anual</w:t>
            </w:r>
          </w:p>
        </w:tc>
        <w:tc>
          <w:tcPr>
            <w:tcW w:w="1170" w:type="dxa"/>
          </w:tcPr>
          <w:p w14:paraId="17504643" w14:textId="77777777" w:rsidR="00A15404" w:rsidRPr="00951E56" w:rsidRDefault="00A15404" w:rsidP="00A15404">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Institutul Oncologic; Ministerul Sănătăţii; Universitatea de Medicină şi Farmacie „Nicolae Testemiţanu”</w:t>
            </w:r>
          </w:p>
          <w:p w14:paraId="7DA42512" w14:textId="77777777" w:rsidR="00A15404" w:rsidRPr="00951E56" w:rsidRDefault="00A15404" w:rsidP="00A15404">
            <w:pPr>
              <w:jc w:val="both"/>
              <w:rPr>
                <w:rFonts w:asciiTheme="majorHAnsi" w:hAnsiTheme="majorHAnsi" w:cstheme="majorHAnsi"/>
                <w:sz w:val="16"/>
                <w:szCs w:val="16"/>
                <w:lang w:val="ro-RO"/>
              </w:rPr>
            </w:pPr>
          </w:p>
        </w:tc>
        <w:tc>
          <w:tcPr>
            <w:tcW w:w="945" w:type="dxa"/>
          </w:tcPr>
          <w:p w14:paraId="1D2F0E3D" w14:textId="77777777" w:rsidR="00A15404" w:rsidRPr="00951E56" w:rsidRDefault="00A15404" w:rsidP="00A15404">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Academia de Ştiinţe a Moldovei</w:t>
            </w:r>
          </w:p>
        </w:tc>
        <w:tc>
          <w:tcPr>
            <w:tcW w:w="6945" w:type="dxa"/>
          </w:tcPr>
          <w:p w14:paraId="4D0C2C6F" w14:textId="28DD5D0F" w:rsidR="00A15404" w:rsidRPr="00951E56" w:rsidRDefault="00A15404" w:rsidP="00A15404">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2017 – In perioada 2016-2017 – se realizează proiectele ştiinţifice instituţionale  (1 – fundamental şi 8 aplicative - anii II-III),  proiecte de Stat (1 – anul I) transfer tehnologic (1 – anul I). </w:t>
            </w:r>
          </w:p>
          <w:p w14:paraId="23A07BEA" w14:textId="611EC5BE" w:rsidR="00A15404" w:rsidRPr="00951E56" w:rsidRDefault="00A15404" w:rsidP="00A15404">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2018 – Pe parcursul anului 2018 au fost aprobate bazele clinice/clinicile universitare ale catedrelor USMF „Nicolae Testemițanu” – catedra de oncologie cu 5 clinici (Ordin MSMPS nr. 925 din 31.07.2018)   Au fost în derulare 9 proiecte științifice instituționale, printre care 1 proiect – fundamental și 8 proiecte – aplicative. 1. proiectului științific  ”Particularităţile morfo-imunohistochimice şi caracterul tranziţiei epitelio-mezenchimale în carcinoamele zonelor de joncţiune ale epiteliului de diferite tipuri” (conducător N. Doicov) 2. proiectului științific  ”Optimizarea tratamentului multimodal  al cancerului laringian în baza evidenţierii  particularităţilor clinicomorfoimunologice” (conducător Acad. Gh. Tîbîrnă)  3. proiectului științific  „Tratamentul combinat și complex în cancerul gastric slab diferențiat și anaplazic” (conducător prof. N. Ghidirim)  4. proiectului științific  „Algoritmul de tratament al metastazelor hepatice în cancerul colorectal” (conducător Al. Zabunov)  5. proiectului științific  „Particularitățile biologice ale tumorii ca factori 17linic17d în tratamentul complex al cancerului glandei mamare” (conducător prof. L. Sofroni)  6. proiectului științific  „Tratamentul neoadjivant (chimioradioterapeutic) în adenocarcinoamele rectale”  (conducător prof. P. Rusu)  7. proiectului științific  „Managementul și strategia depistării precoce a maladiilor oncologice ușor detectabile – cancerul glandei mamare, de col uterin, colorectal și 18linic18di” (conducător prof. V. Cernat) 8. proiectului științific  „Tratamentul complex al cancerului de col uterin stadiile I-III cu risc 18linic18diary și crescut” (conducător prof. D. Sofroni) 9. proiectului științific  „Particularitățile 18linic-imagistice, imunobiologice și de tratament chirurgical al tumorilor oaselor și țesuturilor moi la copii și adulți” (conducător prof. I. Mereuță</w:t>
            </w:r>
          </w:p>
          <w:p w14:paraId="5EBE91C1" w14:textId="77777777" w:rsidR="00A15404" w:rsidRPr="00951E56" w:rsidRDefault="00A15404" w:rsidP="00A15404">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2020 – Grant doctoral obținut la proiectul de cercetare prin cotutelă în cadrul Proiectului EURASIA 2016 LONG TERM, Universitatea Bergen, Norvegia: Educație și cercetare în patologia orală. Titlul proiectului științific - Caracteristica histopatologică și moleculară a carcinomului scuamocelular vulvar. ^ Grant doctoral obținut la proiectul de cercetare prin cotutelă în cadrul Proiectului EURASIA 2016 LONG TERM, Universitatea Bergen, Norvegia: Educație și cercetare în patologia orală. Titlul proiectului științific - Identificarea biomarkerilor prognostici în carcinomul scuamocelular cap și gât. ^ Grant doctoral obținut la proiectul de cercetare prin cotutelă în colaborare cu UMF ’’Victor Babeș”, Timișoara, România. Titlul proiectului științific - Markeri moleculari predictivi ai rezistenței la chimioterapie și terapia țintită în cancerul mamar. ^ Conferirea titlului de DOCTOR în științe medicale dnei Bacalîm Lilia în baza Deciziei Consiliului de Conducere al ANACEC nr.5 din 30 octombrie 2020 și a Hotărârii Consiliului științific specializat D 321.20-08 din cadrul Universității de Stat de Medicină și Farmacie “Nicolae Testemițanu” din Republica Moldova din 10 iunie 2020.) Tema tezei: „ Rolul ovariectomiei în tratamentul complex al cancerului glandei mamare”. Susținută pe 10.06.2020 Conducător științific: Ghidirim Nicolae, dr. hab. șt. med., prof. univ.</w:t>
            </w:r>
          </w:p>
        </w:tc>
        <w:tc>
          <w:tcPr>
            <w:tcW w:w="1357" w:type="dxa"/>
          </w:tcPr>
          <w:p w14:paraId="4FEA7978" w14:textId="77777777" w:rsidR="00A15404" w:rsidRPr="00951E56" w:rsidRDefault="00A15404" w:rsidP="00A15404">
            <w:pPr>
              <w:jc w:val="both"/>
              <w:rPr>
                <w:rFonts w:asciiTheme="majorHAnsi" w:eastAsia="Times New Roman" w:hAnsiTheme="majorHAnsi" w:cstheme="majorHAnsi"/>
                <w:sz w:val="16"/>
                <w:szCs w:val="16"/>
                <w:lang w:val="ro-RO"/>
              </w:rPr>
            </w:pPr>
            <w:r w:rsidRPr="00951E56">
              <w:rPr>
                <w:rFonts w:asciiTheme="majorHAnsi" w:eastAsia="Times New Roman" w:hAnsiTheme="majorHAnsi" w:cstheme="majorHAnsi"/>
                <w:sz w:val="16"/>
                <w:szCs w:val="16"/>
                <w:lang w:val="ro-RO"/>
              </w:rPr>
              <w:t>% rezultatelor cercetărilor recunoscute la nivel internaţional;</w:t>
            </w:r>
            <w:r w:rsidRPr="00951E56">
              <w:rPr>
                <w:rFonts w:asciiTheme="majorHAnsi" w:eastAsia="Times New Roman" w:hAnsiTheme="majorHAnsi" w:cstheme="majorHAnsi"/>
                <w:sz w:val="16"/>
                <w:szCs w:val="16"/>
                <w:lang w:val="ro-RO"/>
              </w:rPr>
              <w:br/>
              <w:t>% rezultatelor cercetărilor aplicate</w:t>
            </w:r>
          </w:p>
          <w:p w14:paraId="7142E10F" w14:textId="77777777" w:rsidR="00A15404" w:rsidRPr="00951E56" w:rsidRDefault="00A15404" w:rsidP="00A15404">
            <w:pPr>
              <w:jc w:val="both"/>
              <w:rPr>
                <w:rFonts w:asciiTheme="majorHAnsi" w:hAnsiTheme="majorHAnsi" w:cstheme="majorHAnsi"/>
                <w:sz w:val="16"/>
                <w:szCs w:val="16"/>
                <w:lang w:val="ro-RO"/>
              </w:rPr>
            </w:pPr>
          </w:p>
        </w:tc>
        <w:tc>
          <w:tcPr>
            <w:tcW w:w="2006" w:type="dxa"/>
            <w:gridSpan w:val="2"/>
          </w:tcPr>
          <w:p w14:paraId="58297BCE" w14:textId="29903FD8" w:rsidR="00A15404" w:rsidRPr="00951E56" w:rsidRDefault="00A15404" w:rsidP="00A15404">
            <w:pPr>
              <w:jc w:val="both"/>
              <w:rPr>
                <w:rFonts w:asciiTheme="majorHAnsi" w:eastAsia="Times New Roman" w:hAnsiTheme="majorHAnsi" w:cstheme="minorHAnsi"/>
                <w:b/>
                <w:sz w:val="16"/>
                <w:szCs w:val="16"/>
                <w:lang w:val="ro-RO"/>
              </w:rPr>
            </w:pPr>
            <w:r w:rsidRPr="00951E56">
              <w:rPr>
                <w:rFonts w:asciiTheme="majorHAnsi" w:eastAsia="Times New Roman" w:hAnsiTheme="majorHAnsi" w:cstheme="minorHAnsi"/>
                <w:b/>
                <w:sz w:val="16"/>
                <w:szCs w:val="16"/>
                <w:lang w:val="ro-RO"/>
              </w:rPr>
              <w:t>Parțial realizat</w:t>
            </w:r>
          </w:p>
          <w:p w14:paraId="2DC0EEF1" w14:textId="7EF7D609" w:rsidR="00A15404" w:rsidRPr="00951E56" w:rsidRDefault="00A15404" w:rsidP="00A15404">
            <w:pPr>
              <w:jc w:val="both"/>
              <w:rPr>
                <w:rFonts w:asciiTheme="majorHAnsi" w:eastAsia="Times New Roman" w:hAnsiTheme="majorHAnsi" w:cstheme="majorHAnsi"/>
                <w:sz w:val="16"/>
                <w:szCs w:val="16"/>
                <w:lang w:val="ro-RO"/>
              </w:rPr>
            </w:pPr>
            <w:r w:rsidRPr="00951E56">
              <w:rPr>
                <w:rFonts w:asciiTheme="majorHAnsi" w:eastAsia="Times New Roman" w:hAnsiTheme="majorHAnsi" w:cstheme="minorHAnsi"/>
                <w:sz w:val="16"/>
                <w:szCs w:val="16"/>
                <w:lang w:val="ro-RO"/>
              </w:rPr>
              <w:t xml:space="preserve">Au fost efectuate 17 cercetări științifice (11 aplicative, 1 </w:t>
            </w:r>
            <w:r w:rsidR="00174235">
              <w:rPr>
                <w:rFonts w:asciiTheme="majorHAnsi" w:eastAsia="Times New Roman" w:hAnsiTheme="majorHAnsi" w:cstheme="minorHAnsi"/>
                <w:sz w:val="16"/>
                <w:szCs w:val="16"/>
                <w:lang w:val="ro-RO"/>
              </w:rPr>
              <w:t xml:space="preserve">cercetări </w:t>
            </w:r>
            <w:r w:rsidRPr="00951E56">
              <w:rPr>
                <w:rFonts w:asciiTheme="majorHAnsi" w:eastAsia="Times New Roman" w:hAnsiTheme="majorHAnsi" w:cstheme="minorHAnsi"/>
                <w:sz w:val="16"/>
                <w:szCs w:val="16"/>
                <w:lang w:val="ro-RO"/>
              </w:rPr>
              <w:t>fundamental</w:t>
            </w:r>
            <w:r w:rsidR="00174235">
              <w:rPr>
                <w:rFonts w:asciiTheme="majorHAnsi" w:eastAsia="Times New Roman" w:hAnsiTheme="majorHAnsi" w:cstheme="minorHAnsi"/>
                <w:sz w:val="16"/>
                <w:szCs w:val="16"/>
                <w:lang w:val="ro-RO"/>
              </w:rPr>
              <w:t>e</w:t>
            </w:r>
            <w:r w:rsidRPr="00951E56">
              <w:rPr>
                <w:rFonts w:asciiTheme="majorHAnsi" w:eastAsia="Times New Roman" w:hAnsiTheme="majorHAnsi" w:cstheme="minorHAnsi"/>
                <w:sz w:val="16"/>
                <w:szCs w:val="16"/>
                <w:lang w:val="ro-RO"/>
              </w:rPr>
              <w:t xml:space="preserve"> și 5 </w:t>
            </w:r>
            <w:r w:rsidR="00174235">
              <w:rPr>
                <w:rFonts w:asciiTheme="majorHAnsi" w:eastAsia="Times New Roman" w:hAnsiTheme="majorHAnsi" w:cstheme="minorHAnsi"/>
                <w:sz w:val="16"/>
                <w:szCs w:val="16"/>
                <w:lang w:val="ro-RO"/>
              </w:rPr>
              <w:t xml:space="preserve">de </w:t>
            </w:r>
            <w:r w:rsidRPr="00951E56">
              <w:rPr>
                <w:rFonts w:asciiTheme="majorHAnsi" w:eastAsia="Times New Roman" w:hAnsiTheme="majorHAnsi" w:cstheme="minorHAnsi"/>
                <w:sz w:val="16"/>
                <w:szCs w:val="16"/>
                <w:lang w:val="ro-RO"/>
              </w:rPr>
              <w:t>transfer de tehnologii). Toate cercetările științifice au fost prezentate și recunoscute la nivel international. Totodată, rezultatele cercetărilor nu au fost aplicate în PCN.</w:t>
            </w:r>
          </w:p>
        </w:tc>
      </w:tr>
      <w:tr w:rsidR="00A15404" w:rsidRPr="00951E56" w14:paraId="526E2213" w14:textId="77777777" w:rsidTr="00480642">
        <w:trPr>
          <w:gridAfter w:val="1"/>
          <w:wAfter w:w="7" w:type="dxa"/>
          <w:jc w:val="center"/>
        </w:trPr>
        <w:tc>
          <w:tcPr>
            <w:tcW w:w="625" w:type="dxa"/>
          </w:tcPr>
          <w:p w14:paraId="2C258501" w14:textId="77777777" w:rsidR="00A15404" w:rsidRPr="00951E56" w:rsidRDefault="00A15404" w:rsidP="00A15404">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3.3.3.</w:t>
            </w:r>
          </w:p>
        </w:tc>
        <w:tc>
          <w:tcPr>
            <w:tcW w:w="1497" w:type="dxa"/>
          </w:tcPr>
          <w:p w14:paraId="366C4DC2" w14:textId="77777777" w:rsidR="00A15404" w:rsidRPr="00951E56" w:rsidRDefault="00A15404" w:rsidP="00A15404">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Extinderea participării în studii clinice (în special cele internaţionale) </w:t>
            </w:r>
          </w:p>
          <w:p w14:paraId="73EFCF82" w14:textId="77777777" w:rsidR="00A15404" w:rsidRPr="00951E56" w:rsidRDefault="00A15404" w:rsidP="00A15404">
            <w:pPr>
              <w:jc w:val="both"/>
              <w:rPr>
                <w:rFonts w:asciiTheme="majorHAnsi" w:hAnsiTheme="majorHAnsi" w:cstheme="majorHAnsi"/>
                <w:sz w:val="16"/>
                <w:szCs w:val="16"/>
                <w:lang w:val="ro-RO"/>
              </w:rPr>
            </w:pPr>
          </w:p>
        </w:tc>
        <w:tc>
          <w:tcPr>
            <w:tcW w:w="720" w:type="dxa"/>
          </w:tcPr>
          <w:p w14:paraId="51F8ABBB" w14:textId="77777777" w:rsidR="00A15404" w:rsidRPr="00951E56" w:rsidRDefault="00A15404" w:rsidP="00A15404">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Anual</w:t>
            </w:r>
          </w:p>
        </w:tc>
        <w:tc>
          <w:tcPr>
            <w:tcW w:w="1170" w:type="dxa"/>
          </w:tcPr>
          <w:p w14:paraId="4BE1085D" w14:textId="77777777" w:rsidR="00A15404" w:rsidRPr="00951E56" w:rsidRDefault="00A15404" w:rsidP="00A15404">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Institutul Oncologic; Ministerul Sănătăţii; Universi-tatea de Medicină şi Farmacie „Nicolae Testem-ţanu” </w:t>
            </w:r>
          </w:p>
          <w:p w14:paraId="130AB30D" w14:textId="77777777" w:rsidR="00A15404" w:rsidRPr="00951E56" w:rsidRDefault="00A15404" w:rsidP="00A15404">
            <w:pPr>
              <w:jc w:val="both"/>
              <w:rPr>
                <w:rFonts w:asciiTheme="majorHAnsi" w:hAnsiTheme="majorHAnsi" w:cstheme="majorHAnsi"/>
                <w:sz w:val="16"/>
                <w:szCs w:val="16"/>
                <w:lang w:val="ro-RO"/>
              </w:rPr>
            </w:pPr>
          </w:p>
        </w:tc>
        <w:tc>
          <w:tcPr>
            <w:tcW w:w="945" w:type="dxa"/>
          </w:tcPr>
          <w:p w14:paraId="1C83B658" w14:textId="77777777" w:rsidR="00A15404" w:rsidRPr="00951E56" w:rsidRDefault="00A15404" w:rsidP="00A15404">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Parteneri internaţionali</w:t>
            </w:r>
          </w:p>
        </w:tc>
        <w:tc>
          <w:tcPr>
            <w:tcW w:w="6945" w:type="dxa"/>
          </w:tcPr>
          <w:p w14:paraId="03F6FF6D" w14:textId="77777777" w:rsidR="00A15404" w:rsidRPr="00951E56" w:rsidRDefault="00A15404" w:rsidP="00A15404">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2016-2017  - participări în studii clinice internaţionale:  </w:t>
            </w:r>
          </w:p>
          <w:p w14:paraId="7B76AE55" w14:textId="78928D5A" w:rsidR="00A15404" w:rsidRPr="00951E56" w:rsidRDefault="00A15404" w:rsidP="00A15404">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Ordin MS nr. 64 din 17.02.2016 „Cu privire la efectuarea studiului clinic: 56021927PCR1019: Eudra nr. 2015-004044-19” Ordin MS nr. 68 din 17.02.2016 „Cu privire la efectuarea studiului clinic: 56021927PCR1020: Eudra nr. 2015-003691-72” Ordin MS nr. 73 din 17.02.2016 „Cu privire la efectuarea studiului clinic: TP0001: Eudra nr. 2015-003984-12” Ordin MS nr. 174 din 18.03.2016 „Cu privire la efectuarea studiului clinic: BAY 949343/18327; Eudra CT nr. 2015-003897-33” Ordin MS nr. 292 din 20.04.2016 „Cu privire la efectuarea studiului clinic: BAY 949343/18326; Eudra CT nr. 2015-004303-23” Ordin MS nr. 577 din 08.07.2016 „Cu privire la efectuarea studiului clinic: OAS13DOC-PK Ordin MS nr. 803 din 17.10.2016 „Cu privire la efectuarea studiului clinic: MDV380004” Ordin MS nr. 838 din 27.10.2016 „Cu privire la efectuarea studiului clinic: HBT001BE-01” Ordin MS nr. 842 din 28.10.2016 „Cu privire la efectuarea studiului clinic: G1T28-02” Ordin MS nr. 931 din 29.11.2016 „Cu privire la efectuarea studiului clinic: G1T38-02” Ordin MS nr. 1021 din 19,12.2016 „Cu privire la efectuarea studiului clinic: MDV3800-13” </w:t>
            </w:r>
          </w:p>
          <w:p w14:paraId="130ADD5B" w14:textId="77777777" w:rsidR="00A15404" w:rsidRPr="00951E56" w:rsidRDefault="00A15404" w:rsidP="00A15404">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2018 – </w:t>
            </w:r>
            <w:r w:rsidRPr="00951E56">
              <w:rPr>
                <w:rFonts w:asciiTheme="majorHAnsi" w:hAnsiTheme="majorHAnsi" w:cstheme="majorHAnsi"/>
                <w:b/>
                <w:sz w:val="16"/>
                <w:szCs w:val="16"/>
                <w:lang w:val="ro-RO"/>
              </w:rPr>
              <w:t>Organizația</w:t>
            </w:r>
            <w:r w:rsidRPr="00951E56">
              <w:rPr>
                <w:rFonts w:asciiTheme="majorHAnsi" w:hAnsiTheme="majorHAnsi" w:cstheme="majorHAnsi"/>
                <w:sz w:val="16"/>
                <w:szCs w:val="16"/>
                <w:lang w:val="ro-RO"/>
              </w:rPr>
              <w:t xml:space="preserve">: </w:t>
            </w:r>
          </w:p>
          <w:p w14:paraId="22DAA3E2" w14:textId="77777777" w:rsidR="00A15404" w:rsidRPr="00951E56" w:rsidRDefault="00A15404" w:rsidP="00A15404">
            <w:pPr>
              <w:jc w:val="both"/>
              <w:rPr>
                <w:rFonts w:asciiTheme="majorHAnsi" w:hAnsiTheme="majorHAnsi" w:cstheme="majorHAnsi"/>
                <w:sz w:val="16"/>
                <w:szCs w:val="16"/>
                <w:lang w:val="ro-RO"/>
              </w:rPr>
            </w:pPr>
            <w:r w:rsidRPr="00951E56">
              <w:rPr>
                <w:rFonts w:asciiTheme="majorHAnsi" w:hAnsiTheme="majorHAnsi" w:cstheme="majorHAnsi"/>
                <w:b/>
                <w:sz w:val="16"/>
                <w:szCs w:val="16"/>
                <w:lang w:val="ro-RO"/>
              </w:rPr>
              <w:t>International Consortium for Personalised Medicine (ICPerMed)</w:t>
            </w:r>
            <w:r w:rsidRPr="00951E56">
              <w:rPr>
                <w:rFonts w:asciiTheme="majorHAnsi" w:hAnsiTheme="majorHAnsi" w:cstheme="majorHAnsi"/>
                <w:sz w:val="16"/>
                <w:szCs w:val="16"/>
                <w:lang w:val="ro-RO"/>
              </w:rPr>
              <w:t xml:space="preserve"> - ICPerMed este o platforma internationala de comunicare și schimb de experienta de cercetare in domeniul medicinii personalizate. Forma de colaborare: Republica Moldova este parte a acestui Consortium cu Programul de Stat de cercetare in medicina personalizata;;</w:t>
            </w:r>
          </w:p>
          <w:p w14:paraId="38CDD4F1" w14:textId="77777777" w:rsidR="00A15404" w:rsidRPr="00951E56" w:rsidRDefault="00A15404" w:rsidP="00A15404">
            <w:pPr>
              <w:jc w:val="both"/>
              <w:rPr>
                <w:rFonts w:asciiTheme="majorHAnsi" w:hAnsiTheme="majorHAnsi" w:cstheme="majorHAnsi"/>
                <w:sz w:val="16"/>
                <w:szCs w:val="16"/>
                <w:lang w:val="ro-RO"/>
              </w:rPr>
            </w:pPr>
            <w:r w:rsidRPr="00951E56">
              <w:rPr>
                <w:rFonts w:asciiTheme="majorHAnsi" w:hAnsiTheme="majorHAnsi" w:cstheme="majorHAnsi"/>
                <w:b/>
                <w:sz w:val="16"/>
                <w:szCs w:val="16"/>
                <w:lang w:val="ro-RO"/>
              </w:rPr>
              <w:t>România, Cluj-Napoca, Universitatea Babeș și Hațaganu, Institutul Oncologic I.Chiricuța, Academia Română –</w:t>
            </w:r>
            <w:r w:rsidRPr="00951E56">
              <w:rPr>
                <w:rFonts w:asciiTheme="majorHAnsi" w:hAnsiTheme="majorHAnsi" w:cstheme="majorHAnsi"/>
                <w:sz w:val="16"/>
                <w:szCs w:val="16"/>
                <w:lang w:val="ro-RO"/>
              </w:rPr>
              <w:t>Schimb de informații în domeniul oncologiei și cercetărilor fundamentale și applicative;</w:t>
            </w:r>
          </w:p>
          <w:p w14:paraId="4B6EF219" w14:textId="77777777" w:rsidR="00A15404" w:rsidRPr="00951E56" w:rsidRDefault="00A15404" w:rsidP="00A15404">
            <w:pPr>
              <w:jc w:val="both"/>
              <w:rPr>
                <w:rFonts w:asciiTheme="majorHAnsi" w:hAnsiTheme="majorHAnsi" w:cstheme="majorHAnsi"/>
                <w:sz w:val="16"/>
                <w:szCs w:val="16"/>
                <w:lang w:val="ro-RO"/>
              </w:rPr>
            </w:pPr>
            <w:r w:rsidRPr="00951E56">
              <w:rPr>
                <w:rFonts w:asciiTheme="majorHAnsi" w:hAnsiTheme="majorHAnsi" w:cstheme="majorHAnsi"/>
                <w:b/>
                <w:sz w:val="16"/>
                <w:szCs w:val="16"/>
                <w:lang w:val="ro-RO"/>
              </w:rPr>
              <w:t>Turcia, Istambul, Universitatea Coci, Clinica Oncologie și RT</w:t>
            </w:r>
            <w:r w:rsidRPr="00951E56">
              <w:rPr>
                <w:rFonts w:asciiTheme="majorHAnsi" w:hAnsiTheme="majorHAnsi" w:cstheme="majorHAnsi"/>
                <w:sz w:val="16"/>
                <w:szCs w:val="16"/>
                <w:lang w:val="ro-RO"/>
              </w:rPr>
              <w:t xml:space="preserve"> - Perfecționarea în domeniul oncologiei și radioterapiei;</w:t>
            </w:r>
          </w:p>
          <w:p w14:paraId="191177F3" w14:textId="59D232B0" w:rsidR="00A15404" w:rsidRPr="00951E56" w:rsidRDefault="00A15404" w:rsidP="00A15404">
            <w:pPr>
              <w:jc w:val="both"/>
              <w:rPr>
                <w:rFonts w:asciiTheme="majorHAnsi" w:hAnsiTheme="majorHAnsi" w:cstheme="majorHAnsi"/>
                <w:sz w:val="16"/>
                <w:szCs w:val="16"/>
                <w:lang w:val="ro-RO"/>
              </w:rPr>
            </w:pPr>
            <w:r w:rsidRPr="00951E56">
              <w:rPr>
                <w:rFonts w:asciiTheme="majorHAnsi" w:hAnsiTheme="majorHAnsi" w:cstheme="majorHAnsi"/>
                <w:b/>
                <w:sz w:val="16"/>
                <w:szCs w:val="16"/>
                <w:lang w:val="ro-RO"/>
              </w:rPr>
              <w:t>România, Cluj-Napoca, Info-Invent 2018, ediția XVI-a</w:t>
            </w:r>
            <w:r w:rsidRPr="00951E56">
              <w:rPr>
                <w:rFonts w:asciiTheme="majorHAnsi" w:hAnsiTheme="majorHAnsi" w:cstheme="majorHAnsi"/>
                <w:sz w:val="16"/>
                <w:szCs w:val="16"/>
                <w:lang w:val="ro-RO"/>
              </w:rPr>
              <w:t xml:space="preserve"> - Participare la SALONUL INTERNAŢIONAL AL CERCETĂRII ŞTIINŢIFICE, INOVĂRII ŞI INVENTICII PRO INVENT</w:t>
            </w:r>
          </w:p>
        </w:tc>
        <w:tc>
          <w:tcPr>
            <w:tcW w:w="1357" w:type="dxa"/>
          </w:tcPr>
          <w:p w14:paraId="4E336B7C" w14:textId="77777777" w:rsidR="00A15404" w:rsidRPr="00951E56" w:rsidRDefault="00A15404" w:rsidP="00A15404">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Număr de studii clinice efectuate</w:t>
            </w:r>
          </w:p>
        </w:tc>
        <w:tc>
          <w:tcPr>
            <w:tcW w:w="2006" w:type="dxa"/>
            <w:gridSpan w:val="2"/>
          </w:tcPr>
          <w:p w14:paraId="2525BE25" w14:textId="77777777" w:rsidR="00A15404" w:rsidRPr="00951E56" w:rsidRDefault="00A15404" w:rsidP="00A15404">
            <w:pPr>
              <w:jc w:val="both"/>
              <w:rPr>
                <w:rFonts w:asciiTheme="majorHAnsi" w:eastAsia="Times New Roman" w:hAnsiTheme="majorHAnsi" w:cstheme="minorHAnsi"/>
                <w:b/>
                <w:sz w:val="16"/>
                <w:szCs w:val="16"/>
                <w:lang w:val="ro-RO"/>
              </w:rPr>
            </w:pPr>
            <w:r w:rsidRPr="00951E56">
              <w:rPr>
                <w:rFonts w:asciiTheme="majorHAnsi" w:eastAsia="Times New Roman" w:hAnsiTheme="majorHAnsi" w:cstheme="minorHAnsi"/>
                <w:b/>
                <w:sz w:val="16"/>
                <w:szCs w:val="16"/>
                <w:lang w:val="ro-RO"/>
              </w:rPr>
              <w:t>Realizat</w:t>
            </w:r>
          </w:p>
          <w:p w14:paraId="25AF5575" w14:textId="58FA36A0" w:rsidR="00A15404" w:rsidRPr="00951E56" w:rsidRDefault="00A15404" w:rsidP="00A15404">
            <w:pPr>
              <w:jc w:val="both"/>
              <w:rPr>
                <w:rFonts w:asciiTheme="majorHAnsi" w:hAnsiTheme="majorHAnsi" w:cstheme="majorHAnsi"/>
                <w:sz w:val="16"/>
                <w:szCs w:val="16"/>
                <w:lang w:val="ro-RO"/>
              </w:rPr>
            </w:pPr>
            <w:r w:rsidRPr="00951E56">
              <w:rPr>
                <w:rFonts w:asciiTheme="majorHAnsi" w:hAnsiTheme="majorHAnsi"/>
                <w:sz w:val="16"/>
                <w:szCs w:val="16"/>
                <w:lang w:val="ro-RO"/>
              </w:rPr>
              <w:t>Au fost efectuate 22 de studii clinice</w:t>
            </w:r>
          </w:p>
        </w:tc>
      </w:tr>
      <w:tr w:rsidR="00480642" w:rsidRPr="00951E56" w14:paraId="2AA7BD84" w14:textId="77777777" w:rsidTr="00480642">
        <w:trPr>
          <w:jc w:val="center"/>
        </w:trPr>
        <w:tc>
          <w:tcPr>
            <w:tcW w:w="15272" w:type="dxa"/>
            <w:gridSpan w:val="10"/>
          </w:tcPr>
          <w:p w14:paraId="661E120F" w14:textId="77777777" w:rsidR="00480642" w:rsidRPr="00951E56" w:rsidRDefault="00480642" w:rsidP="009B2FD1">
            <w:pPr>
              <w:jc w:val="center"/>
              <w:rPr>
                <w:rFonts w:asciiTheme="majorHAnsi" w:hAnsiTheme="majorHAnsi" w:cstheme="majorHAnsi"/>
                <w:b/>
                <w:sz w:val="16"/>
                <w:szCs w:val="16"/>
                <w:lang w:val="ro-RO"/>
              </w:rPr>
            </w:pPr>
            <w:r w:rsidRPr="00951E56">
              <w:rPr>
                <w:rFonts w:asciiTheme="majorHAnsi" w:hAnsiTheme="majorHAnsi" w:cstheme="majorHAnsi"/>
                <w:b/>
                <w:sz w:val="16"/>
                <w:szCs w:val="16"/>
                <w:lang w:val="ro-RO"/>
              </w:rPr>
              <w:t>3. 4. Asigurarea  accesului pacienţilor cu cancer la medicamente esenţiale şi tehnologii pentru diagnosticarea şi tratamentul de calitate</w:t>
            </w:r>
          </w:p>
        </w:tc>
      </w:tr>
      <w:tr w:rsidR="00480642" w:rsidRPr="00951E56" w14:paraId="074FBDD3" w14:textId="77777777" w:rsidTr="000D1244">
        <w:trPr>
          <w:gridAfter w:val="1"/>
          <w:wAfter w:w="7" w:type="dxa"/>
          <w:trHeight w:val="1814"/>
          <w:jc w:val="center"/>
        </w:trPr>
        <w:tc>
          <w:tcPr>
            <w:tcW w:w="625" w:type="dxa"/>
          </w:tcPr>
          <w:p w14:paraId="001E324B"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3.4.1.</w:t>
            </w:r>
          </w:p>
        </w:tc>
        <w:tc>
          <w:tcPr>
            <w:tcW w:w="1497" w:type="dxa"/>
          </w:tcPr>
          <w:p w14:paraId="3358E304" w14:textId="4858A408"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Elaborarea listei naţionale a medicamentelor oncologice esenţiale, în baza recomandărilor Orga</w:t>
            </w:r>
            <w:r w:rsidR="00BB3A81" w:rsidRPr="00951E56">
              <w:rPr>
                <w:rFonts w:asciiTheme="majorHAnsi" w:hAnsiTheme="majorHAnsi" w:cstheme="majorHAnsi"/>
                <w:sz w:val="16"/>
                <w:szCs w:val="16"/>
                <w:lang w:val="ro-RO"/>
              </w:rPr>
              <w:t xml:space="preserve">nizaţiei Mondiale a Sănătăţii  </w:t>
            </w:r>
          </w:p>
        </w:tc>
        <w:tc>
          <w:tcPr>
            <w:tcW w:w="720" w:type="dxa"/>
          </w:tcPr>
          <w:p w14:paraId="7409E5A5"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2016</w:t>
            </w:r>
          </w:p>
        </w:tc>
        <w:tc>
          <w:tcPr>
            <w:tcW w:w="1170" w:type="dxa"/>
          </w:tcPr>
          <w:p w14:paraId="3ABBD8F0"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Ministerul Sănătăţii;  Compania Naţională de Asigurări în Medicină</w:t>
            </w:r>
          </w:p>
          <w:p w14:paraId="537E3B8A" w14:textId="77777777" w:rsidR="00480642" w:rsidRPr="00951E56" w:rsidRDefault="00480642" w:rsidP="009B2FD1">
            <w:pPr>
              <w:jc w:val="both"/>
              <w:rPr>
                <w:rFonts w:asciiTheme="majorHAnsi" w:hAnsiTheme="majorHAnsi" w:cstheme="majorHAnsi"/>
                <w:sz w:val="16"/>
                <w:szCs w:val="16"/>
                <w:lang w:val="ro-RO"/>
              </w:rPr>
            </w:pPr>
          </w:p>
        </w:tc>
        <w:tc>
          <w:tcPr>
            <w:tcW w:w="945" w:type="dxa"/>
          </w:tcPr>
          <w:p w14:paraId="2CBEFA7F"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Institutul Oncologic</w:t>
            </w:r>
          </w:p>
        </w:tc>
        <w:tc>
          <w:tcPr>
            <w:tcW w:w="6945" w:type="dxa"/>
          </w:tcPr>
          <w:p w14:paraId="53CEBC3D" w14:textId="42745B9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 – actualizată în corespundere cu cea internațională. elaborată lista naţională a medicamentelor oncologice esenţia</w:t>
            </w:r>
            <w:r w:rsidR="000D1244" w:rsidRPr="00951E56">
              <w:rPr>
                <w:rFonts w:asciiTheme="majorHAnsi" w:hAnsiTheme="majorHAnsi" w:cstheme="majorHAnsi"/>
                <w:sz w:val="16"/>
                <w:szCs w:val="16"/>
                <w:lang w:val="ro-RO"/>
              </w:rPr>
              <w:t>le, care urmează a fi aprobată.</w:t>
            </w:r>
          </w:p>
          <w:p w14:paraId="3D184FFE"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2018 – A fost evaluate și ajustată Regulamentul și Lista medicamentelor esențiale, aprobate prin Ordinul Ms nr.144 din 28.02.2011, propuse pentru aprobare un nou document de politici, conform recomandărilor OMS.</w:t>
            </w:r>
          </w:p>
        </w:tc>
        <w:tc>
          <w:tcPr>
            <w:tcW w:w="1357" w:type="dxa"/>
          </w:tcPr>
          <w:p w14:paraId="68C1A953"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Lista aprobată</w:t>
            </w:r>
          </w:p>
        </w:tc>
        <w:tc>
          <w:tcPr>
            <w:tcW w:w="2006" w:type="dxa"/>
            <w:gridSpan w:val="2"/>
          </w:tcPr>
          <w:p w14:paraId="3D000B19" w14:textId="77777777" w:rsidR="00A15404" w:rsidRPr="00951E56" w:rsidRDefault="00A15404" w:rsidP="009B2FD1">
            <w:pPr>
              <w:jc w:val="both"/>
              <w:rPr>
                <w:rFonts w:asciiTheme="majorHAnsi" w:hAnsiTheme="majorHAnsi" w:cstheme="majorHAnsi"/>
                <w:b/>
                <w:color w:val="000000" w:themeColor="text1"/>
                <w:sz w:val="16"/>
                <w:szCs w:val="16"/>
                <w:shd w:val="clear" w:color="auto" w:fill="FFFFFF"/>
                <w:lang w:val="ro-RO"/>
              </w:rPr>
            </w:pPr>
            <w:r w:rsidRPr="00951E56">
              <w:rPr>
                <w:rFonts w:asciiTheme="majorHAnsi" w:hAnsiTheme="majorHAnsi" w:cstheme="majorHAnsi"/>
                <w:b/>
                <w:color w:val="000000" w:themeColor="text1"/>
                <w:sz w:val="16"/>
                <w:szCs w:val="16"/>
                <w:shd w:val="clear" w:color="auto" w:fill="FFFFFF"/>
                <w:lang w:val="ro-RO"/>
              </w:rPr>
              <w:t xml:space="preserve">Parțial realizat </w:t>
            </w:r>
          </w:p>
          <w:p w14:paraId="6889BE20" w14:textId="7033E92B" w:rsidR="00480642" w:rsidRPr="00951E56" w:rsidRDefault="00480642" w:rsidP="00174235">
            <w:pPr>
              <w:jc w:val="both"/>
              <w:rPr>
                <w:rFonts w:asciiTheme="majorHAnsi" w:hAnsiTheme="majorHAnsi" w:cstheme="majorHAnsi"/>
                <w:sz w:val="16"/>
                <w:szCs w:val="16"/>
                <w:lang w:val="ro-RO"/>
              </w:rPr>
            </w:pPr>
            <w:r w:rsidRPr="00951E56">
              <w:rPr>
                <w:rFonts w:asciiTheme="majorHAnsi" w:hAnsiTheme="majorHAnsi" w:cstheme="majorHAnsi"/>
                <w:color w:val="000000" w:themeColor="text1"/>
                <w:sz w:val="16"/>
                <w:szCs w:val="16"/>
                <w:shd w:val="clear" w:color="auto" w:fill="FFFFFF"/>
                <w:lang w:val="ro-RO"/>
              </w:rPr>
              <w:t xml:space="preserve">Pentru prima dată după 10 ani, a fost actualizată Lista Medicamentelor Esențiale (LME), prin </w:t>
            </w:r>
            <w:r w:rsidRPr="00951E56">
              <w:rPr>
                <w:rFonts w:asciiTheme="majorHAnsi" w:hAnsiTheme="majorHAnsi" w:cstheme="majorHAnsi"/>
                <w:b/>
                <w:color w:val="000000" w:themeColor="text1"/>
                <w:sz w:val="16"/>
                <w:szCs w:val="16"/>
                <w:shd w:val="clear" w:color="auto" w:fill="FFFFFF"/>
                <w:lang w:val="ro-RO"/>
              </w:rPr>
              <w:t xml:space="preserve">Ordinul </w:t>
            </w:r>
            <w:r w:rsidR="00174235">
              <w:rPr>
                <w:rFonts w:asciiTheme="majorHAnsi" w:hAnsiTheme="majorHAnsi" w:cstheme="majorHAnsi"/>
                <w:b/>
                <w:color w:val="000000" w:themeColor="text1"/>
                <w:sz w:val="16"/>
                <w:szCs w:val="16"/>
                <w:shd w:val="clear" w:color="auto" w:fill="FFFFFF"/>
                <w:lang w:val="ro-RO"/>
              </w:rPr>
              <w:t>m</w:t>
            </w:r>
            <w:r w:rsidRPr="00951E56">
              <w:rPr>
                <w:rFonts w:asciiTheme="majorHAnsi" w:hAnsiTheme="majorHAnsi" w:cstheme="majorHAnsi"/>
                <w:b/>
                <w:color w:val="000000" w:themeColor="text1"/>
                <w:sz w:val="16"/>
                <w:szCs w:val="16"/>
                <w:shd w:val="clear" w:color="auto" w:fill="FFFFFF"/>
                <w:lang w:val="ro-RO"/>
              </w:rPr>
              <w:t>inistrului Sănătății nr. 1033 din 11</w:t>
            </w:r>
            <w:r w:rsidR="00174235">
              <w:rPr>
                <w:rFonts w:asciiTheme="majorHAnsi" w:hAnsiTheme="majorHAnsi" w:cstheme="majorHAnsi"/>
                <w:b/>
                <w:color w:val="000000" w:themeColor="text1"/>
                <w:sz w:val="16"/>
                <w:szCs w:val="16"/>
                <w:shd w:val="clear" w:color="auto" w:fill="FFFFFF"/>
                <w:lang w:val="ro-RO"/>
              </w:rPr>
              <w:t>.</w:t>
            </w:r>
            <w:r w:rsidRPr="00951E56">
              <w:rPr>
                <w:rFonts w:asciiTheme="majorHAnsi" w:hAnsiTheme="majorHAnsi" w:cstheme="majorHAnsi"/>
                <w:b/>
                <w:color w:val="000000" w:themeColor="text1"/>
                <w:sz w:val="16"/>
                <w:szCs w:val="16"/>
                <w:shd w:val="clear" w:color="auto" w:fill="FFFFFF"/>
                <w:lang w:val="ro-RO"/>
              </w:rPr>
              <w:t>11</w:t>
            </w:r>
            <w:r w:rsidR="00174235">
              <w:rPr>
                <w:rFonts w:asciiTheme="majorHAnsi" w:hAnsiTheme="majorHAnsi" w:cstheme="majorHAnsi"/>
                <w:b/>
                <w:color w:val="000000" w:themeColor="text1"/>
                <w:sz w:val="16"/>
                <w:szCs w:val="16"/>
                <w:shd w:val="clear" w:color="auto" w:fill="FFFFFF"/>
                <w:lang w:val="ro-RO"/>
              </w:rPr>
              <w:t>.</w:t>
            </w:r>
            <w:r w:rsidRPr="00951E56">
              <w:rPr>
                <w:rFonts w:asciiTheme="majorHAnsi" w:hAnsiTheme="majorHAnsi" w:cstheme="majorHAnsi"/>
                <w:b/>
                <w:color w:val="000000" w:themeColor="text1"/>
                <w:sz w:val="16"/>
                <w:szCs w:val="16"/>
                <w:shd w:val="clear" w:color="auto" w:fill="FFFFFF"/>
                <w:lang w:val="ro-RO"/>
              </w:rPr>
              <w:t>2021</w:t>
            </w:r>
          </w:p>
        </w:tc>
      </w:tr>
      <w:tr w:rsidR="00480642" w:rsidRPr="00951E56" w14:paraId="64911486" w14:textId="77777777" w:rsidTr="00480642">
        <w:trPr>
          <w:gridAfter w:val="1"/>
          <w:wAfter w:w="7" w:type="dxa"/>
          <w:jc w:val="center"/>
        </w:trPr>
        <w:tc>
          <w:tcPr>
            <w:tcW w:w="625" w:type="dxa"/>
          </w:tcPr>
          <w:p w14:paraId="19320638"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3.4.2.</w:t>
            </w:r>
          </w:p>
        </w:tc>
        <w:tc>
          <w:tcPr>
            <w:tcW w:w="1497" w:type="dxa"/>
          </w:tcPr>
          <w:p w14:paraId="2F255F85"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Procurarea medicamentelor conform listei naţionale pentru a asigura accesul a cel puţin 80% din pacienţii oncologici la medicamentele esenţiale </w:t>
            </w:r>
          </w:p>
          <w:p w14:paraId="47CE4E9A" w14:textId="77777777" w:rsidR="00480642" w:rsidRPr="00951E56" w:rsidRDefault="00480642" w:rsidP="009B2FD1">
            <w:pPr>
              <w:jc w:val="both"/>
              <w:rPr>
                <w:rFonts w:asciiTheme="majorHAnsi" w:hAnsiTheme="majorHAnsi" w:cstheme="majorHAnsi"/>
                <w:sz w:val="16"/>
                <w:szCs w:val="16"/>
                <w:lang w:val="ro-RO"/>
              </w:rPr>
            </w:pPr>
          </w:p>
        </w:tc>
        <w:tc>
          <w:tcPr>
            <w:tcW w:w="720" w:type="dxa"/>
          </w:tcPr>
          <w:p w14:paraId="50AA4941"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anual</w:t>
            </w:r>
          </w:p>
        </w:tc>
        <w:tc>
          <w:tcPr>
            <w:tcW w:w="1170" w:type="dxa"/>
          </w:tcPr>
          <w:p w14:paraId="2FC91E40"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Ministerul Sănătăţii; Compania Naţională de Asigurări în Medicină </w:t>
            </w:r>
          </w:p>
          <w:p w14:paraId="519A5CB5" w14:textId="77777777" w:rsidR="00480642" w:rsidRPr="00951E56" w:rsidRDefault="00480642" w:rsidP="009B2FD1">
            <w:pPr>
              <w:jc w:val="both"/>
              <w:rPr>
                <w:rFonts w:asciiTheme="majorHAnsi" w:hAnsiTheme="majorHAnsi" w:cstheme="majorHAnsi"/>
                <w:sz w:val="16"/>
                <w:szCs w:val="16"/>
                <w:lang w:val="ro-RO"/>
              </w:rPr>
            </w:pPr>
          </w:p>
        </w:tc>
        <w:tc>
          <w:tcPr>
            <w:tcW w:w="945" w:type="dxa"/>
          </w:tcPr>
          <w:p w14:paraId="29E37554"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Institutul Oncologic</w:t>
            </w:r>
          </w:p>
        </w:tc>
        <w:tc>
          <w:tcPr>
            <w:tcW w:w="6945" w:type="dxa"/>
          </w:tcPr>
          <w:p w14:paraId="558B6641" w14:textId="0B940F3C"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In anul 2017 a fost organizata  procedura de achiziție prin mecanizmul centru unic cu asigurarea pacienților cu portofoliu corespunzător Protocoalelor Clinice Nationale pentru maturi și copii. Medicamentele costisitoare sau majorat d</w:t>
            </w:r>
            <w:r w:rsidR="000D1244" w:rsidRPr="00951E56">
              <w:rPr>
                <w:rFonts w:asciiTheme="majorHAnsi" w:hAnsiTheme="majorHAnsi" w:cstheme="majorHAnsi"/>
                <w:sz w:val="16"/>
                <w:szCs w:val="16"/>
                <w:lang w:val="ro-RO"/>
              </w:rPr>
              <w:t xml:space="preserve">e la 9 mln. lei la 18 mln. lei </w:t>
            </w:r>
          </w:p>
          <w:p w14:paraId="5FDEC226"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2018 – Anual se inițiază procedura de achiziție prin mecanismul centrului unic întru asigurarea pacienților cu portofoliul corespunzător Protocoalelor Clinice Naționale în domeniul oncologic, astfel, pentru pacienții afectați cu tumori solide pentru tratament costisitor antineoplazic în condiții de staționar, pe parcursul anului s-a reușit majorarea cantităților la Herceptin 150mg, Paclitaxel 260mg și Avastiv 400mg.  Au continuat activitățile Programul internațional GIPAP/MAS - program de donație în domeniul terapie anti-cancer axat pe asigurarea gratuită cu medicamentul imatinib mesylate (Glivec) a pacienților cu procese neoplazice maligne și a medicamentului nilotinib (Tasigna) pentru pacienții cu leucemie mieloidă cronică. A fost elaborat algoritmul de includere în programul de tratament targhet cu Trastuzumabum a pacientelor afectate de cancer mamar HER 2 pozitiv (Ordin IMSP IO nr.60 din 17.05.2018) </w:t>
            </w:r>
          </w:p>
        </w:tc>
        <w:tc>
          <w:tcPr>
            <w:tcW w:w="1357" w:type="dxa"/>
          </w:tcPr>
          <w:p w14:paraId="7FCB1347"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80% pacienti acoperiți cu medicamente esențiale</w:t>
            </w:r>
          </w:p>
        </w:tc>
        <w:tc>
          <w:tcPr>
            <w:tcW w:w="2006" w:type="dxa"/>
            <w:gridSpan w:val="2"/>
          </w:tcPr>
          <w:p w14:paraId="308E0C80" w14:textId="5709DA13" w:rsidR="00D76DA4" w:rsidRPr="00951E56" w:rsidRDefault="00D76DA4" w:rsidP="009B2FD1">
            <w:pPr>
              <w:jc w:val="both"/>
              <w:rPr>
                <w:rFonts w:asciiTheme="majorHAnsi" w:hAnsiTheme="majorHAnsi" w:cstheme="majorHAnsi"/>
                <w:b/>
                <w:color w:val="000000" w:themeColor="text1"/>
                <w:sz w:val="16"/>
                <w:szCs w:val="16"/>
                <w:shd w:val="clear" w:color="auto" w:fill="FFFFFF"/>
                <w:lang w:val="ro-RO"/>
              </w:rPr>
            </w:pPr>
            <w:r w:rsidRPr="00951E56">
              <w:rPr>
                <w:rFonts w:asciiTheme="majorHAnsi" w:hAnsiTheme="majorHAnsi" w:cstheme="majorHAnsi"/>
                <w:b/>
                <w:color w:val="000000" w:themeColor="text1"/>
                <w:sz w:val="16"/>
                <w:szCs w:val="16"/>
                <w:shd w:val="clear" w:color="auto" w:fill="FFFFFF"/>
                <w:lang w:val="ro-RO"/>
              </w:rPr>
              <w:t xml:space="preserve">Parțial realizat </w:t>
            </w:r>
          </w:p>
          <w:p w14:paraId="2CAF8514" w14:textId="5056D640"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bCs/>
                <w:sz w:val="16"/>
                <w:szCs w:val="16"/>
                <w:lang w:val="ro-RO"/>
              </w:rPr>
              <w:t>Lista medicamentelor esențiale nu face și obligatorie procurarea acestora, ceea nu asigură necesarul cu medicamente esențiale</w:t>
            </w:r>
            <w:r w:rsidR="00174235">
              <w:rPr>
                <w:rFonts w:asciiTheme="majorHAnsi" w:hAnsiTheme="majorHAnsi" w:cstheme="majorHAnsi"/>
                <w:bCs/>
                <w:sz w:val="16"/>
                <w:szCs w:val="16"/>
                <w:lang w:val="ro-RO"/>
              </w:rPr>
              <w:t xml:space="preserve"> pentru</w:t>
            </w:r>
            <w:r w:rsidRPr="00951E56">
              <w:rPr>
                <w:rFonts w:asciiTheme="majorHAnsi" w:hAnsiTheme="majorHAnsi" w:cstheme="majorHAnsi"/>
                <w:bCs/>
                <w:sz w:val="16"/>
                <w:szCs w:val="16"/>
                <w:lang w:val="ro-RO"/>
              </w:rPr>
              <w:t xml:space="preserve"> pacienții oncologici, fapt semnalat și de cadrele medicale.</w:t>
            </w:r>
          </w:p>
        </w:tc>
      </w:tr>
      <w:tr w:rsidR="00480642" w:rsidRPr="00951E56" w14:paraId="119D4CD2" w14:textId="77777777" w:rsidTr="00480642">
        <w:trPr>
          <w:gridAfter w:val="1"/>
          <w:wAfter w:w="7" w:type="dxa"/>
          <w:jc w:val="center"/>
        </w:trPr>
        <w:tc>
          <w:tcPr>
            <w:tcW w:w="625" w:type="dxa"/>
          </w:tcPr>
          <w:p w14:paraId="2CCD44BA"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3.4.3.</w:t>
            </w:r>
          </w:p>
        </w:tc>
        <w:tc>
          <w:tcPr>
            <w:tcW w:w="1497" w:type="dxa"/>
          </w:tcPr>
          <w:p w14:paraId="59D26A90"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Elaborarea procedurilor standard de diagnosticare utilizate în oncologie </w:t>
            </w:r>
          </w:p>
          <w:p w14:paraId="784EEBBA" w14:textId="77777777" w:rsidR="00480642" w:rsidRPr="00951E56" w:rsidRDefault="00480642" w:rsidP="009B2FD1">
            <w:pPr>
              <w:jc w:val="both"/>
              <w:rPr>
                <w:rFonts w:asciiTheme="majorHAnsi" w:hAnsiTheme="majorHAnsi" w:cstheme="majorHAnsi"/>
                <w:sz w:val="16"/>
                <w:szCs w:val="16"/>
                <w:lang w:val="ro-RO"/>
              </w:rPr>
            </w:pPr>
          </w:p>
        </w:tc>
        <w:tc>
          <w:tcPr>
            <w:tcW w:w="720" w:type="dxa"/>
          </w:tcPr>
          <w:p w14:paraId="06B64179"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2016</w:t>
            </w:r>
          </w:p>
        </w:tc>
        <w:tc>
          <w:tcPr>
            <w:tcW w:w="1170" w:type="dxa"/>
          </w:tcPr>
          <w:p w14:paraId="18FA7F06"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Ministerul Sănătăţii; Compania Naţională de Asigurări în Medicină </w:t>
            </w:r>
          </w:p>
          <w:p w14:paraId="5CE7C845" w14:textId="77777777" w:rsidR="00480642" w:rsidRPr="00951E56" w:rsidRDefault="00480642" w:rsidP="009B2FD1">
            <w:pPr>
              <w:jc w:val="both"/>
              <w:rPr>
                <w:rFonts w:asciiTheme="majorHAnsi" w:hAnsiTheme="majorHAnsi" w:cstheme="majorHAnsi"/>
                <w:sz w:val="16"/>
                <w:szCs w:val="16"/>
                <w:lang w:val="ro-RO"/>
              </w:rPr>
            </w:pPr>
          </w:p>
        </w:tc>
        <w:tc>
          <w:tcPr>
            <w:tcW w:w="945" w:type="dxa"/>
          </w:tcPr>
          <w:p w14:paraId="42FAD6A8"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Institutul Oncologic</w:t>
            </w:r>
          </w:p>
        </w:tc>
        <w:tc>
          <w:tcPr>
            <w:tcW w:w="6945" w:type="dxa"/>
          </w:tcPr>
          <w:p w14:paraId="0FC3BA50" w14:textId="7BF42C95"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 – Elaborat şi aprobat prin Ordinul IMSP IO nr. 164 din 25.10.2017 Standardul de Proceduri Operaţionale  „Distribuirea preparatelor medicamentoase antineoplazice, calea de administrare perorală (internă), pacienților pentru administrare în condiții de amb</w:t>
            </w:r>
            <w:r w:rsidR="000D1244" w:rsidRPr="00951E56">
              <w:rPr>
                <w:rFonts w:asciiTheme="majorHAnsi" w:hAnsiTheme="majorHAnsi" w:cstheme="majorHAnsi"/>
                <w:sz w:val="16"/>
                <w:szCs w:val="16"/>
                <w:lang w:val="ro-RO"/>
              </w:rPr>
              <w:t>ulator”. Cod: P.O.C. 1/17 – CCD</w:t>
            </w:r>
          </w:p>
          <w:p w14:paraId="62CF520C"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2018 – Au fost revizuite și ajustate 17 protocoalele clinice naționale (PNC) în domeniul oncologic, elaborate noi - 6 PNC și prezentare pentru aprobare.  În vederea îmbunătățirii procesului de dezvoltare a PNC au fost elaborate 102 protocoale clinice instituționale și 33 proceduri operaționale standard.  </w:t>
            </w:r>
          </w:p>
        </w:tc>
        <w:tc>
          <w:tcPr>
            <w:tcW w:w="1357" w:type="dxa"/>
          </w:tcPr>
          <w:p w14:paraId="468B7F09"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Număr de proceduri standard elaborate</w:t>
            </w:r>
          </w:p>
        </w:tc>
        <w:tc>
          <w:tcPr>
            <w:tcW w:w="2006" w:type="dxa"/>
            <w:gridSpan w:val="2"/>
          </w:tcPr>
          <w:p w14:paraId="25142CC6" w14:textId="44C38B17" w:rsidR="00D76DA4" w:rsidRPr="00951E56" w:rsidRDefault="00D76DA4" w:rsidP="009B2FD1">
            <w:pPr>
              <w:jc w:val="both"/>
              <w:rPr>
                <w:rFonts w:asciiTheme="majorHAnsi" w:hAnsiTheme="majorHAnsi" w:cstheme="majorHAnsi"/>
                <w:b/>
                <w:color w:val="000000" w:themeColor="text1"/>
                <w:sz w:val="16"/>
                <w:szCs w:val="16"/>
                <w:shd w:val="clear" w:color="auto" w:fill="FFFFFF"/>
                <w:lang w:val="ro-RO"/>
              </w:rPr>
            </w:pPr>
            <w:r w:rsidRPr="00951E56">
              <w:rPr>
                <w:rFonts w:asciiTheme="majorHAnsi" w:hAnsiTheme="majorHAnsi" w:cstheme="majorHAnsi"/>
                <w:b/>
                <w:color w:val="000000" w:themeColor="text1"/>
                <w:sz w:val="16"/>
                <w:szCs w:val="16"/>
                <w:shd w:val="clear" w:color="auto" w:fill="FFFFFF"/>
                <w:lang w:val="ro-RO"/>
              </w:rPr>
              <w:t xml:space="preserve">Realizat </w:t>
            </w:r>
          </w:p>
          <w:p w14:paraId="2AA83245" w14:textId="593A1A6A" w:rsidR="00480642" w:rsidRPr="00951E56" w:rsidRDefault="00D76DA4"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D</w:t>
            </w:r>
            <w:r w:rsidR="00480642" w:rsidRPr="00951E56">
              <w:rPr>
                <w:rFonts w:asciiTheme="majorHAnsi" w:hAnsiTheme="majorHAnsi" w:cstheme="majorHAnsi"/>
                <w:sz w:val="16"/>
                <w:szCs w:val="16"/>
                <w:lang w:val="ro-RO"/>
              </w:rPr>
              <w:t xml:space="preserve">e la finele anului 2017 s-a inițiat identificarea și descrierea proceselor care nu sunt reglementate în alte acte normative. În conformitate cu prevederile </w:t>
            </w:r>
            <w:r w:rsidR="00480642" w:rsidRPr="00951E56">
              <w:rPr>
                <w:rFonts w:asciiTheme="majorHAnsi" w:hAnsiTheme="majorHAnsi" w:cstheme="majorHAnsi"/>
                <w:b/>
                <w:sz w:val="16"/>
                <w:szCs w:val="16"/>
                <w:lang w:val="ro-RO"/>
              </w:rPr>
              <w:t>Ordinului MS nr.426 din 06.06.2017</w:t>
            </w:r>
            <w:r w:rsidR="00480642" w:rsidRPr="00951E56">
              <w:rPr>
                <w:rFonts w:asciiTheme="majorHAnsi" w:hAnsiTheme="majorHAnsi" w:cstheme="majorHAnsi"/>
                <w:sz w:val="16"/>
                <w:szCs w:val="16"/>
                <w:lang w:val="ro-RO"/>
              </w:rPr>
              <w:t xml:space="preserve"> cu privire la aprobarea </w:t>
            </w:r>
            <w:r w:rsidR="00480642" w:rsidRPr="00951E56">
              <w:rPr>
                <w:rFonts w:asciiTheme="majorHAnsi" w:hAnsiTheme="majorHAnsi" w:cstheme="majorHAnsi"/>
                <w:i/>
                <w:sz w:val="16"/>
                <w:szCs w:val="16"/>
                <w:lang w:val="ro-RO"/>
              </w:rPr>
              <w:t>Procedurii operaționale cadru</w:t>
            </w:r>
            <w:r w:rsidR="00480642" w:rsidRPr="00951E56">
              <w:rPr>
                <w:rFonts w:asciiTheme="majorHAnsi" w:hAnsiTheme="majorHAnsi" w:cstheme="majorHAnsi"/>
                <w:sz w:val="16"/>
                <w:szCs w:val="16"/>
                <w:lang w:val="ro-RO"/>
              </w:rPr>
              <w:t xml:space="preserve"> privind elaborarea procedurilor în IMSP IO a fost elaborată Procedura 00 și aprobată prin O</w:t>
            </w:r>
            <w:r w:rsidR="00480642" w:rsidRPr="00951E56">
              <w:rPr>
                <w:rFonts w:asciiTheme="majorHAnsi" w:hAnsiTheme="majorHAnsi" w:cstheme="majorHAnsi"/>
                <w:i/>
                <w:sz w:val="16"/>
                <w:szCs w:val="16"/>
                <w:lang w:val="ro-RO"/>
              </w:rPr>
              <w:t>rdinul intern nr.166 din 02.11.2017</w:t>
            </w:r>
            <w:r w:rsidR="00480642" w:rsidRPr="00951E56">
              <w:rPr>
                <w:rFonts w:asciiTheme="majorHAnsi" w:hAnsiTheme="majorHAnsi" w:cstheme="majorHAnsi"/>
                <w:sz w:val="16"/>
                <w:szCs w:val="16"/>
                <w:lang w:val="ro-RO"/>
              </w:rPr>
              <w:t xml:space="preserve">, care stipulează modalitatea descrierii proceselor instituționale în </w:t>
            </w:r>
            <w:r w:rsidR="00480642" w:rsidRPr="00951E56">
              <w:rPr>
                <w:rFonts w:asciiTheme="majorHAnsi" w:hAnsiTheme="majorHAnsi" w:cstheme="majorHAnsi"/>
                <w:b/>
                <w:sz w:val="16"/>
                <w:szCs w:val="16"/>
                <w:lang w:val="ro-RO"/>
              </w:rPr>
              <w:t>Proceduri Operaționale sau Proceduri Specifice</w:t>
            </w:r>
            <w:r w:rsidR="000D1244" w:rsidRPr="00951E56">
              <w:rPr>
                <w:rFonts w:asciiTheme="majorHAnsi" w:hAnsiTheme="majorHAnsi" w:cstheme="majorHAnsi"/>
                <w:sz w:val="16"/>
                <w:szCs w:val="16"/>
                <w:lang w:val="ro-RO"/>
              </w:rPr>
              <w:t>.</w:t>
            </w:r>
          </w:p>
        </w:tc>
      </w:tr>
      <w:tr w:rsidR="00480642" w:rsidRPr="00951E56" w14:paraId="5AEE5EF7" w14:textId="77777777" w:rsidTr="00480642">
        <w:trPr>
          <w:gridAfter w:val="1"/>
          <w:wAfter w:w="7" w:type="dxa"/>
          <w:jc w:val="center"/>
        </w:trPr>
        <w:tc>
          <w:tcPr>
            <w:tcW w:w="625" w:type="dxa"/>
          </w:tcPr>
          <w:p w14:paraId="5A98E044"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3.4.4</w:t>
            </w:r>
          </w:p>
        </w:tc>
        <w:tc>
          <w:tcPr>
            <w:tcW w:w="1497" w:type="dxa"/>
          </w:tcPr>
          <w:p w14:paraId="35E07196"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Implementarea auditului calităţii procedurilor de diagnostic al cancerului în baza procedurilor standard </w:t>
            </w:r>
          </w:p>
          <w:p w14:paraId="7E725C02" w14:textId="77777777" w:rsidR="00480642" w:rsidRPr="00951E56" w:rsidRDefault="00480642" w:rsidP="009B2FD1">
            <w:pPr>
              <w:jc w:val="both"/>
              <w:rPr>
                <w:rFonts w:asciiTheme="majorHAnsi" w:hAnsiTheme="majorHAnsi" w:cstheme="majorHAnsi"/>
                <w:sz w:val="16"/>
                <w:szCs w:val="16"/>
                <w:lang w:val="ro-RO"/>
              </w:rPr>
            </w:pPr>
          </w:p>
        </w:tc>
        <w:tc>
          <w:tcPr>
            <w:tcW w:w="720" w:type="dxa"/>
          </w:tcPr>
          <w:p w14:paraId="0440B4BD"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Anual</w:t>
            </w:r>
          </w:p>
        </w:tc>
        <w:tc>
          <w:tcPr>
            <w:tcW w:w="1170" w:type="dxa"/>
          </w:tcPr>
          <w:p w14:paraId="41625B73"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Ministerul Sănătăţii; Centrul Naţional de Manage-ment în Sănătate </w:t>
            </w:r>
          </w:p>
          <w:p w14:paraId="755B2BBB" w14:textId="77777777" w:rsidR="00480642" w:rsidRPr="00951E56" w:rsidRDefault="00480642" w:rsidP="009B2FD1">
            <w:pPr>
              <w:jc w:val="both"/>
              <w:rPr>
                <w:rFonts w:asciiTheme="majorHAnsi" w:hAnsiTheme="majorHAnsi" w:cstheme="majorHAnsi"/>
                <w:sz w:val="16"/>
                <w:szCs w:val="16"/>
                <w:lang w:val="ro-RO"/>
              </w:rPr>
            </w:pPr>
          </w:p>
        </w:tc>
        <w:tc>
          <w:tcPr>
            <w:tcW w:w="945" w:type="dxa"/>
          </w:tcPr>
          <w:p w14:paraId="45A9A6C9"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Institutul Oncologic</w:t>
            </w:r>
          </w:p>
        </w:tc>
        <w:tc>
          <w:tcPr>
            <w:tcW w:w="6945" w:type="dxa"/>
          </w:tcPr>
          <w:p w14:paraId="251F05D2" w14:textId="03312921"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 – În temeiul ordinului intern nr.158 din 20.10.2017 „Cu privire la efectuarea unui audit complex în cadrul secției anatomie patologică” și ordinului MS nr.519 din 29.12.2008 „Cu privire la sistemul de audit medical intern” a fost evaluat nivelul de conformitate a lucrului efectuat în baza actelor normative în vigoare în cadrul acestei secții, cu scopul îmbunătățirii continue a ca</w:t>
            </w:r>
            <w:r w:rsidR="000D1244" w:rsidRPr="00951E56">
              <w:rPr>
                <w:rFonts w:asciiTheme="majorHAnsi" w:hAnsiTheme="majorHAnsi" w:cstheme="majorHAnsi"/>
                <w:sz w:val="16"/>
                <w:szCs w:val="16"/>
                <w:lang w:val="ro-RO"/>
              </w:rPr>
              <w:t xml:space="preserve">lității serviciilor acordate.  </w:t>
            </w:r>
          </w:p>
          <w:p w14:paraId="322F1BA3"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2018 – În conformitate cu prevederile Ordinului IMSP IO nr. 133 din 27.12.2016,  Comisia curativă de control, trimestrial/semestrial  evaluează corectitudinea completării documentaţie medicală și procesul curativ - respectarea prevederilor PCN cu elaborarea recomandărilor și propunerilor întru buna funcționare și prestare a actului medical</w:t>
            </w:r>
          </w:p>
        </w:tc>
        <w:tc>
          <w:tcPr>
            <w:tcW w:w="1357" w:type="dxa"/>
          </w:tcPr>
          <w:p w14:paraId="54440797"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Număr de misiuni de audit realizate</w:t>
            </w:r>
          </w:p>
        </w:tc>
        <w:tc>
          <w:tcPr>
            <w:tcW w:w="2006" w:type="dxa"/>
            <w:gridSpan w:val="2"/>
          </w:tcPr>
          <w:p w14:paraId="62F9E4F9" w14:textId="277A3358" w:rsidR="00D76DA4" w:rsidRPr="00951E56" w:rsidRDefault="00D76DA4" w:rsidP="00D76DA4">
            <w:pPr>
              <w:jc w:val="both"/>
              <w:rPr>
                <w:rFonts w:asciiTheme="majorHAnsi" w:hAnsiTheme="majorHAnsi" w:cstheme="majorHAnsi"/>
                <w:b/>
                <w:color w:val="000000" w:themeColor="text1"/>
                <w:sz w:val="16"/>
                <w:szCs w:val="16"/>
                <w:shd w:val="clear" w:color="auto" w:fill="FFFFFF"/>
                <w:lang w:val="ro-RO"/>
              </w:rPr>
            </w:pPr>
            <w:r w:rsidRPr="00951E56">
              <w:rPr>
                <w:rFonts w:asciiTheme="majorHAnsi" w:hAnsiTheme="majorHAnsi" w:cstheme="majorHAnsi"/>
                <w:b/>
                <w:color w:val="000000" w:themeColor="text1"/>
                <w:sz w:val="16"/>
                <w:szCs w:val="16"/>
                <w:shd w:val="clear" w:color="auto" w:fill="FFFFFF"/>
                <w:lang w:val="ro-RO"/>
              </w:rPr>
              <w:t xml:space="preserve">Nerealizat </w:t>
            </w:r>
          </w:p>
          <w:p w14:paraId="50E421B8" w14:textId="1285133B" w:rsidR="00480642" w:rsidRPr="00951E56" w:rsidRDefault="00480642" w:rsidP="00174235">
            <w:pPr>
              <w:jc w:val="both"/>
              <w:rPr>
                <w:rFonts w:asciiTheme="majorHAnsi" w:hAnsiTheme="majorHAnsi" w:cstheme="majorHAnsi"/>
                <w:sz w:val="16"/>
                <w:szCs w:val="16"/>
                <w:lang w:val="ro-RO"/>
              </w:rPr>
            </w:pPr>
            <w:r w:rsidRPr="00951E56">
              <w:rPr>
                <w:rFonts w:asciiTheme="majorHAnsi" w:eastAsia="Times New Roman" w:hAnsiTheme="majorHAnsi" w:cstheme="majorHAnsi"/>
                <w:iCs/>
                <w:sz w:val="16"/>
                <w:szCs w:val="16"/>
                <w:lang w:val="ro-RO" w:eastAsia="ru-RU"/>
              </w:rPr>
              <w:t xml:space="preserve">Conform solicitării auditului în scris din data de 27/10/2022 către </w:t>
            </w:r>
            <w:r w:rsidRPr="00951E56">
              <w:rPr>
                <w:rFonts w:asciiTheme="majorHAnsi" w:eastAsia="Times New Roman" w:hAnsiTheme="majorHAnsi" w:cstheme="majorHAnsi"/>
                <w:noProof/>
                <w:sz w:val="16"/>
                <w:szCs w:val="16"/>
                <w:lang w:val="ro-RO" w:eastAsia="ru-RU"/>
              </w:rPr>
              <w:t>Dl Ruslan BALTAGA, Director al IMSP Institutul Oncologic</w:t>
            </w:r>
            <w:r w:rsidR="00174235">
              <w:rPr>
                <w:rFonts w:asciiTheme="majorHAnsi" w:eastAsia="Times New Roman" w:hAnsiTheme="majorHAnsi" w:cstheme="majorHAnsi"/>
                <w:noProof/>
                <w:sz w:val="16"/>
                <w:szCs w:val="16"/>
                <w:lang w:val="ro-RO" w:eastAsia="ru-RU"/>
              </w:rPr>
              <w:t xml:space="preserve"> </w:t>
            </w:r>
            <w:r w:rsidRPr="00951E56">
              <w:rPr>
                <w:rFonts w:asciiTheme="majorHAnsi" w:eastAsia="Times New Roman" w:hAnsiTheme="majorHAnsi" w:cstheme="majorHAnsi"/>
                <w:noProof/>
                <w:sz w:val="16"/>
                <w:szCs w:val="16"/>
                <w:lang w:val="ro-RO" w:eastAsia="ru-RU"/>
              </w:rPr>
              <w:t xml:space="preserve">al Republicii Moldova, cu referire la </w:t>
            </w:r>
            <w:r w:rsidRPr="00951E56">
              <w:rPr>
                <w:rFonts w:asciiTheme="majorHAnsi" w:hAnsiTheme="majorHAnsi" w:cstheme="majorHAnsi"/>
                <w:i/>
                <w:sz w:val="16"/>
                <w:szCs w:val="16"/>
                <w:lang w:val="ro-RO"/>
              </w:rPr>
              <w:t>Implementarea auditului calității procedurilor de diagnostic al cancerului în baza procedurilor standard</w:t>
            </w:r>
            <w:r w:rsidRPr="00951E56">
              <w:rPr>
                <w:rFonts w:asciiTheme="majorHAnsi" w:hAnsiTheme="majorHAnsi" w:cstheme="majorHAnsi"/>
                <w:sz w:val="16"/>
                <w:szCs w:val="16"/>
                <w:lang w:val="ro-RO"/>
              </w:rPr>
              <w:t xml:space="preserve">, sau în lipsa acțiunilor indicate, prezentarea </w:t>
            </w:r>
            <w:r w:rsidRPr="00951E56">
              <w:rPr>
                <w:rFonts w:asciiTheme="majorHAnsi" w:hAnsiTheme="majorHAnsi" w:cstheme="majorHAnsi"/>
                <w:b/>
                <w:sz w:val="16"/>
                <w:szCs w:val="16"/>
                <w:lang w:val="ro-RO"/>
              </w:rPr>
              <w:t>Notei Informative</w:t>
            </w:r>
            <w:r w:rsidRPr="00951E56">
              <w:rPr>
                <w:rFonts w:asciiTheme="majorHAnsi" w:hAnsiTheme="majorHAnsi" w:cstheme="majorHAnsi"/>
                <w:sz w:val="16"/>
                <w:szCs w:val="16"/>
                <w:lang w:val="ro-RO"/>
              </w:rPr>
              <w:t xml:space="preserve"> privind neefectuarea acestora – nu au fost prezentate informații privind obiectivul dat. Astfel, auditul nu se poate expune asupra calității procedurilor de diagnostic al cancerului în baza procedurilor standard.</w:t>
            </w:r>
          </w:p>
        </w:tc>
      </w:tr>
      <w:tr w:rsidR="00480642" w:rsidRPr="00951E56" w14:paraId="708FA923" w14:textId="77777777" w:rsidTr="00480642">
        <w:trPr>
          <w:gridAfter w:val="1"/>
          <w:wAfter w:w="7" w:type="dxa"/>
          <w:jc w:val="center"/>
        </w:trPr>
        <w:tc>
          <w:tcPr>
            <w:tcW w:w="625" w:type="dxa"/>
          </w:tcPr>
          <w:p w14:paraId="05BE22BE"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3.4.5.</w:t>
            </w:r>
          </w:p>
        </w:tc>
        <w:tc>
          <w:tcPr>
            <w:tcW w:w="1497" w:type="dxa"/>
          </w:tcPr>
          <w:p w14:paraId="57023705" w14:textId="56A1B261" w:rsidR="00480642" w:rsidRPr="00951E56" w:rsidRDefault="00480642" w:rsidP="009B2FD1">
            <w:pPr>
              <w:jc w:val="both"/>
              <w:rPr>
                <w:rFonts w:asciiTheme="majorHAnsi" w:eastAsia="Times New Roman" w:hAnsiTheme="majorHAnsi" w:cstheme="majorHAnsi"/>
                <w:sz w:val="16"/>
                <w:szCs w:val="16"/>
                <w:lang w:val="ro-RO"/>
              </w:rPr>
            </w:pPr>
            <w:r w:rsidRPr="00951E56">
              <w:rPr>
                <w:rFonts w:asciiTheme="majorHAnsi" w:eastAsia="Times New Roman" w:hAnsiTheme="majorHAnsi" w:cstheme="majorHAnsi"/>
                <w:sz w:val="16"/>
                <w:szCs w:val="16"/>
                <w:lang w:val="ro-RO"/>
              </w:rPr>
              <w:t>Elaborarea şi implementarea mecanismului de asigurare a calităţii pentru chirurgie, oncologie medicala şi radioterapie, inclus</w:t>
            </w:r>
            <w:r w:rsidR="000D1244" w:rsidRPr="00951E56">
              <w:rPr>
                <w:rFonts w:asciiTheme="majorHAnsi" w:eastAsia="Times New Roman" w:hAnsiTheme="majorHAnsi" w:cstheme="majorHAnsi"/>
                <w:sz w:val="16"/>
                <w:szCs w:val="16"/>
                <w:lang w:val="ro-RO"/>
              </w:rPr>
              <w:t>iv realizarea auditelor interne</w:t>
            </w:r>
          </w:p>
        </w:tc>
        <w:tc>
          <w:tcPr>
            <w:tcW w:w="720" w:type="dxa"/>
          </w:tcPr>
          <w:p w14:paraId="0B05B1CE"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2018</w:t>
            </w:r>
          </w:p>
        </w:tc>
        <w:tc>
          <w:tcPr>
            <w:tcW w:w="1170" w:type="dxa"/>
          </w:tcPr>
          <w:p w14:paraId="7482F064"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Ministerul Sănătăţii</w:t>
            </w:r>
          </w:p>
        </w:tc>
        <w:tc>
          <w:tcPr>
            <w:tcW w:w="945" w:type="dxa"/>
          </w:tcPr>
          <w:p w14:paraId="5E4D343F"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Institutul Oncologic</w:t>
            </w:r>
          </w:p>
        </w:tc>
        <w:tc>
          <w:tcPr>
            <w:tcW w:w="6945" w:type="dxa"/>
          </w:tcPr>
          <w:p w14:paraId="52DA41E8"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2018 – În conformitate cu prevederile Ordinului IMSP IO nr. 133 din 27.12.2016,  Comisia curativă de control, trimestrial/semestrial  evaluează corectitudinea completării documentaţie medicală și procesul curativ - respectarea prevederilor PCN cu elaborarea recomandărilor și propunerilor întru buna funcționare și prestare a actului medical</w:t>
            </w:r>
          </w:p>
        </w:tc>
        <w:tc>
          <w:tcPr>
            <w:tcW w:w="1357" w:type="dxa"/>
          </w:tcPr>
          <w:p w14:paraId="1A1F4623" w14:textId="77777777" w:rsidR="00480642" w:rsidRPr="00951E56" w:rsidRDefault="00480642" w:rsidP="009B2FD1">
            <w:pPr>
              <w:jc w:val="both"/>
              <w:rPr>
                <w:rFonts w:asciiTheme="majorHAnsi" w:eastAsia="Times New Roman" w:hAnsiTheme="majorHAnsi" w:cstheme="majorHAnsi"/>
                <w:sz w:val="16"/>
                <w:szCs w:val="16"/>
                <w:lang w:val="ro-RO"/>
              </w:rPr>
            </w:pPr>
            <w:r w:rsidRPr="00951E56">
              <w:rPr>
                <w:rFonts w:asciiTheme="majorHAnsi" w:eastAsia="Times New Roman" w:hAnsiTheme="majorHAnsi" w:cstheme="majorHAnsi"/>
                <w:sz w:val="16"/>
                <w:szCs w:val="16"/>
                <w:lang w:val="ro-RO"/>
              </w:rPr>
              <w:t>Mecanism funcţional;</w:t>
            </w:r>
            <w:r w:rsidRPr="00951E56">
              <w:rPr>
                <w:rFonts w:asciiTheme="majorHAnsi" w:eastAsia="Times New Roman" w:hAnsiTheme="majorHAnsi" w:cstheme="majorHAnsi"/>
                <w:sz w:val="16"/>
                <w:szCs w:val="16"/>
                <w:lang w:val="ro-RO"/>
              </w:rPr>
              <w:br/>
              <w:t>număr de audite interne realizate</w:t>
            </w:r>
          </w:p>
        </w:tc>
        <w:tc>
          <w:tcPr>
            <w:tcW w:w="2006" w:type="dxa"/>
            <w:gridSpan w:val="2"/>
          </w:tcPr>
          <w:p w14:paraId="1A13E689" w14:textId="77777777" w:rsidR="00480642" w:rsidRPr="00951E56" w:rsidRDefault="00D76DA4" w:rsidP="009B2FD1">
            <w:pPr>
              <w:jc w:val="both"/>
              <w:rPr>
                <w:rFonts w:asciiTheme="majorHAnsi" w:eastAsia="Times New Roman" w:hAnsiTheme="majorHAnsi" w:cstheme="majorHAnsi"/>
                <w:b/>
                <w:sz w:val="16"/>
                <w:szCs w:val="16"/>
                <w:lang w:val="ro-RO"/>
              </w:rPr>
            </w:pPr>
            <w:r w:rsidRPr="00951E56">
              <w:rPr>
                <w:rFonts w:asciiTheme="majorHAnsi" w:eastAsia="Times New Roman" w:hAnsiTheme="majorHAnsi" w:cstheme="majorHAnsi"/>
                <w:b/>
                <w:sz w:val="16"/>
                <w:szCs w:val="16"/>
                <w:lang w:val="ro-RO"/>
              </w:rPr>
              <w:t>Parțial realizat</w:t>
            </w:r>
          </w:p>
          <w:p w14:paraId="3CD272EC" w14:textId="1B6944AA" w:rsidR="001C680A" w:rsidRPr="00951E56" w:rsidRDefault="001C680A" w:rsidP="00174235">
            <w:pPr>
              <w:jc w:val="both"/>
              <w:rPr>
                <w:rFonts w:asciiTheme="majorHAnsi" w:eastAsia="Times New Roman" w:hAnsiTheme="majorHAnsi" w:cstheme="majorHAnsi"/>
                <w:b/>
                <w:sz w:val="16"/>
                <w:szCs w:val="16"/>
                <w:lang w:val="ro-RO"/>
              </w:rPr>
            </w:pPr>
            <w:r w:rsidRPr="00951E56">
              <w:rPr>
                <w:rFonts w:ascii="Calibri Light" w:hAnsi="Calibri Light"/>
                <w:color w:val="212121"/>
                <w:sz w:val="16"/>
                <w:szCs w:val="16"/>
                <w:shd w:val="clear" w:color="auto" w:fill="FFFFFF"/>
              </w:rPr>
              <w:t>Sunt realizate un șir de audit</w:t>
            </w:r>
            <w:r w:rsidR="00174235">
              <w:rPr>
                <w:rFonts w:ascii="Calibri Light" w:hAnsi="Calibri Light"/>
                <w:color w:val="212121"/>
                <w:sz w:val="16"/>
                <w:szCs w:val="16"/>
                <w:shd w:val="clear" w:color="auto" w:fill="FFFFFF"/>
              </w:rPr>
              <w:t>uri</w:t>
            </w:r>
            <w:r w:rsidRPr="00951E56">
              <w:rPr>
                <w:rFonts w:ascii="Calibri Light" w:hAnsi="Calibri Light"/>
                <w:color w:val="212121"/>
                <w:sz w:val="16"/>
                <w:szCs w:val="16"/>
                <w:shd w:val="clear" w:color="auto" w:fill="FFFFFF"/>
              </w:rPr>
              <w:t xml:space="preserve"> interne, însă lipesc audit</w:t>
            </w:r>
            <w:r w:rsidR="00174235">
              <w:rPr>
                <w:rFonts w:ascii="Calibri Light" w:hAnsi="Calibri Light"/>
                <w:color w:val="212121"/>
                <w:sz w:val="16"/>
                <w:szCs w:val="16"/>
                <w:shd w:val="clear" w:color="auto" w:fill="FFFFFF"/>
              </w:rPr>
              <w:t>uri</w:t>
            </w:r>
            <w:r w:rsidRPr="00951E56">
              <w:rPr>
                <w:rFonts w:ascii="Calibri Light" w:hAnsi="Calibri Light"/>
                <w:color w:val="212121"/>
                <w:sz w:val="16"/>
                <w:szCs w:val="16"/>
                <w:shd w:val="clear" w:color="auto" w:fill="FFFFFF"/>
              </w:rPr>
              <w:t>le asigurării calității pentru chirurgie și radioterapie</w:t>
            </w:r>
          </w:p>
        </w:tc>
      </w:tr>
      <w:tr w:rsidR="00480642" w:rsidRPr="00951E56" w14:paraId="6634F355" w14:textId="77777777" w:rsidTr="00480642">
        <w:trPr>
          <w:gridAfter w:val="1"/>
          <w:wAfter w:w="7" w:type="dxa"/>
          <w:jc w:val="center"/>
        </w:trPr>
        <w:tc>
          <w:tcPr>
            <w:tcW w:w="625" w:type="dxa"/>
          </w:tcPr>
          <w:p w14:paraId="5258A903"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3.4.6.</w:t>
            </w:r>
          </w:p>
        </w:tc>
        <w:tc>
          <w:tcPr>
            <w:tcW w:w="1497" w:type="dxa"/>
          </w:tcPr>
          <w:p w14:paraId="2E58B753"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Realizarea auditului extern calitativ, comprehesiv în diagnosticul radiologic de către Agenţia Internaţională Atomică Energetică </w:t>
            </w:r>
          </w:p>
          <w:p w14:paraId="1C7DBFD3" w14:textId="77777777" w:rsidR="00480642" w:rsidRPr="00951E56" w:rsidRDefault="00480642" w:rsidP="009B2FD1">
            <w:pPr>
              <w:jc w:val="both"/>
              <w:rPr>
                <w:rFonts w:asciiTheme="majorHAnsi" w:hAnsiTheme="majorHAnsi" w:cstheme="majorHAnsi"/>
                <w:sz w:val="16"/>
                <w:szCs w:val="16"/>
                <w:lang w:val="ro-RO"/>
              </w:rPr>
            </w:pPr>
          </w:p>
        </w:tc>
        <w:tc>
          <w:tcPr>
            <w:tcW w:w="720" w:type="dxa"/>
          </w:tcPr>
          <w:p w14:paraId="1F34BEDF"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2018</w:t>
            </w:r>
          </w:p>
        </w:tc>
        <w:tc>
          <w:tcPr>
            <w:tcW w:w="1170" w:type="dxa"/>
          </w:tcPr>
          <w:p w14:paraId="458B33D9"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Ministerul Sănătăţii </w:t>
            </w:r>
          </w:p>
          <w:p w14:paraId="0850E693" w14:textId="77777777" w:rsidR="00480642" w:rsidRPr="00951E56" w:rsidRDefault="00480642" w:rsidP="009B2FD1">
            <w:pPr>
              <w:jc w:val="both"/>
              <w:rPr>
                <w:rFonts w:asciiTheme="majorHAnsi" w:hAnsiTheme="majorHAnsi" w:cstheme="majorHAnsi"/>
                <w:sz w:val="16"/>
                <w:szCs w:val="16"/>
                <w:lang w:val="ro-RO"/>
              </w:rPr>
            </w:pPr>
          </w:p>
        </w:tc>
        <w:tc>
          <w:tcPr>
            <w:tcW w:w="945" w:type="dxa"/>
          </w:tcPr>
          <w:p w14:paraId="22AA479B"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Institutul Oncologic</w:t>
            </w:r>
          </w:p>
        </w:tc>
        <w:tc>
          <w:tcPr>
            <w:tcW w:w="6945" w:type="dxa"/>
          </w:tcPr>
          <w:p w14:paraId="3787DA65" w14:textId="17C856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 – Raportul de audit prezentat în august 2017 cu concluzii și propuneri.  Inițiat un proiect de ajustare a performanțelor cu AIEA cu pr</w:t>
            </w:r>
            <w:r w:rsidR="000D1244" w:rsidRPr="00951E56">
              <w:rPr>
                <w:rFonts w:asciiTheme="majorHAnsi" w:hAnsiTheme="majorHAnsi" w:cstheme="majorHAnsi"/>
                <w:sz w:val="16"/>
                <w:szCs w:val="16"/>
                <w:lang w:val="ro-RO"/>
              </w:rPr>
              <w:t>opuneri pentru MS, Guvern și IO</w:t>
            </w:r>
          </w:p>
          <w:p w14:paraId="71D21C8C"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2018 – În 2018 a fost organizată vizita dnei  AIEA Irena Koniarova, expert în fizica medicală de la Institutul Național de Radioprotecție (SÚRO) din Cehia, care a evaluat pregătirea și formarea fizicienilor medicali din Republica Moldova și a recomandat elaborarea unui Curriculum pentru pregătire clinică a fizicienilor medicali în Radioterapie.  În perioada 01.11.- 02.11.2018 în Viena, Austria s-a desfășurat ședința de lucru a Agenției Internaționale pentru Energie Atomică, unde a fost evaluat nivelul de realizare a proiectului MOL 6010 și aprecit implementarea activităților cu grad înalt de încadrare în termeni.</w:t>
            </w:r>
          </w:p>
        </w:tc>
        <w:tc>
          <w:tcPr>
            <w:tcW w:w="1357" w:type="dxa"/>
          </w:tcPr>
          <w:p w14:paraId="249E081E"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Audit extern internațional realizat</w:t>
            </w:r>
          </w:p>
        </w:tc>
        <w:tc>
          <w:tcPr>
            <w:tcW w:w="2006" w:type="dxa"/>
            <w:gridSpan w:val="2"/>
          </w:tcPr>
          <w:p w14:paraId="58E781C4" w14:textId="77777777" w:rsidR="00D76DA4" w:rsidRPr="00951E56" w:rsidRDefault="00D76DA4" w:rsidP="009B2FD1">
            <w:pPr>
              <w:jc w:val="both"/>
              <w:rPr>
                <w:rFonts w:asciiTheme="majorHAnsi" w:eastAsia="Times New Roman" w:hAnsiTheme="majorHAnsi" w:cstheme="majorHAnsi"/>
                <w:b/>
                <w:sz w:val="16"/>
                <w:szCs w:val="16"/>
                <w:lang w:val="ro-RO" w:eastAsia="ru-RU"/>
              </w:rPr>
            </w:pPr>
            <w:r w:rsidRPr="00951E56">
              <w:rPr>
                <w:rFonts w:asciiTheme="majorHAnsi" w:eastAsia="Times New Roman" w:hAnsiTheme="majorHAnsi" w:cstheme="majorHAnsi"/>
                <w:b/>
                <w:sz w:val="16"/>
                <w:szCs w:val="16"/>
                <w:lang w:val="ro-RO" w:eastAsia="ru-RU"/>
              </w:rPr>
              <w:t>Nerealizat</w:t>
            </w:r>
          </w:p>
          <w:p w14:paraId="5DAA380B" w14:textId="49335634" w:rsidR="00480642" w:rsidRPr="00951E56" w:rsidRDefault="00480642" w:rsidP="00174235">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eastAsia="ru-RU"/>
              </w:rPr>
              <w:t>Conform Notei informative din data de 03/11/2022, semnată de Șef</w:t>
            </w:r>
            <w:r w:rsidR="00174235">
              <w:rPr>
                <w:rFonts w:asciiTheme="majorHAnsi" w:eastAsia="Times New Roman" w:hAnsiTheme="majorHAnsi" w:cstheme="majorHAnsi"/>
                <w:sz w:val="16"/>
                <w:szCs w:val="16"/>
                <w:lang w:val="ro-RO" w:eastAsia="ru-RU"/>
              </w:rPr>
              <w:t>ul</w:t>
            </w:r>
            <w:r w:rsidRPr="00951E56">
              <w:rPr>
                <w:rFonts w:asciiTheme="majorHAnsi" w:eastAsia="Times New Roman" w:hAnsiTheme="majorHAnsi" w:cstheme="majorHAnsi"/>
                <w:sz w:val="16"/>
                <w:szCs w:val="16"/>
                <w:lang w:val="ro-RO" w:eastAsia="ru-RU"/>
              </w:rPr>
              <w:t xml:space="preserve"> Serviciul Radioprotecție și Securitate Radiologică</w:t>
            </w:r>
            <w:r w:rsidR="00174235">
              <w:rPr>
                <w:rFonts w:asciiTheme="majorHAnsi" w:eastAsia="Times New Roman" w:hAnsiTheme="majorHAnsi" w:cstheme="majorHAnsi"/>
                <w:sz w:val="16"/>
                <w:szCs w:val="16"/>
                <w:lang w:val="ro-RO" w:eastAsia="ru-RU"/>
              </w:rPr>
              <w:t>, dna</w:t>
            </w:r>
            <w:r w:rsidRPr="00951E56">
              <w:rPr>
                <w:rFonts w:asciiTheme="majorHAnsi" w:eastAsia="Times New Roman" w:hAnsiTheme="majorHAnsi" w:cstheme="majorHAnsi"/>
                <w:sz w:val="16"/>
                <w:szCs w:val="16"/>
                <w:lang w:val="ro-RO" w:eastAsia="ru-RU"/>
              </w:rPr>
              <w:t xml:space="preserve"> Galina Rusnac, prezintă doar “Proiectul Programului managementul calității pentru practica radioterapeutică cu surse radioactive solide și acceleratoare liniare” – </w:t>
            </w:r>
            <w:r w:rsidRPr="00951E56">
              <w:rPr>
                <w:rFonts w:asciiTheme="majorHAnsi" w:eastAsia="Times New Roman" w:hAnsiTheme="majorHAnsi" w:cstheme="majorHAnsi"/>
                <w:b/>
                <w:sz w:val="16"/>
                <w:szCs w:val="16"/>
                <w:lang w:val="ro-RO" w:eastAsia="ru-RU"/>
              </w:rPr>
              <w:t>aprobarea, nu și aplicarea acestuia</w:t>
            </w:r>
            <w:r w:rsidRPr="00951E56">
              <w:rPr>
                <w:rFonts w:asciiTheme="majorHAnsi" w:eastAsia="Times New Roman" w:hAnsiTheme="majorHAnsi" w:cstheme="majorHAnsi"/>
                <w:sz w:val="16"/>
                <w:szCs w:val="16"/>
                <w:lang w:val="ro-RO" w:eastAsia="ru-RU"/>
              </w:rPr>
              <w:t>.</w:t>
            </w:r>
          </w:p>
        </w:tc>
      </w:tr>
      <w:tr w:rsidR="00480642" w:rsidRPr="00951E56" w14:paraId="60E9F211" w14:textId="77777777" w:rsidTr="00480642">
        <w:trPr>
          <w:gridAfter w:val="1"/>
          <w:wAfter w:w="7" w:type="dxa"/>
          <w:jc w:val="center"/>
        </w:trPr>
        <w:tc>
          <w:tcPr>
            <w:tcW w:w="625" w:type="dxa"/>
          </w:tcPr>
          <w:p w14:paraId="1867EEF4"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3.4.7.</w:t>
            </w:r>
          </w:p>
        </w:tc>
        <w:tc>
          <w:tcPr>
            <w:tcW w:w="1497" w:type="dxa"/>
          </w:tcPr>
          <w:p w14:paraId="6646CFC5"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Efectuarea Studiilor privind satisfacţia pacientului </w:t>
            </w:r>
          </w:p>
          <w:p w14:paraId="459D9D32" w14:textId="77777777" w:rsidR="00480642" w:rsidRPr="00951E56" w:rsidRDefault="00480642" w:rsidP="009B2FD1">
            <w:pPr>
              <w:jc w:val="both"/>
              <w:rPr>
                <w:rFonts w:asciiTheme="majorHAnsi" w:hAnsiTheme="majorHAnsi" w:cstheme="majorHAnsi"/>
                <w:sz w:val="16"/>
                <w:szCs w:val="16"/>
                <w:lang w:val="ro-RO"/>
              </w:rPr>
            </w:pPr>
          </w:p>
        </w:tc>
        <w:tc>
          <w:tcPr>
            <w:tcW w:w="720" w:type="dxa"/>
          </w:tcPr>
          <w:p w14:paraId="4AA45ED4"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2017, 2020</w:t>
            </w:r>
          </w:p>
        </w:tc>
        <w:tc>
          <w:tcPr>
            <w:tcW w:w="1170" w:type="dxa"/>
          </w:tcPr>
          <w:p w14:paraId="1ED6D8CA"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Ministerul Sănătăţii </w:t>
            </w:r>
          </w:p>
          <w:p w14:paraId="334774D5" w14:textId="77777777" w:rsidR="00480642" w:rsidRPr="00951E56" w:rsidRDefault="00480642" w:rsidP="009B2FD1">
            <w:pPr>
              <w:jc w:val="both"/>
              <w:rPr>
                <w:rFonts w:asciiTheme="majorHAnsi" w:hAnsiTheme="majorHAnsi" w:cstheme="majorHAnsi"/>
                <w:sz w:val="16"/>
                <w:szCs w:val="16"/>
                <w:lang w:val="ro-RO"/>
              </w:rPr>
            </w:pPr>
          </w:p>
        </w:tc>
        <w:tc>
          <w:tcPr>
            <w:tcW w:w="945" w:type="dxa"/>
          </w:tcPr>
          <w:p w14:paraId="5759D2BD"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Institutul Oncologic</w:t>
            </w:r>
          </w:p>
        </w:tc>
        <w:tc>
          <w:tcPr>
            <w:tcW w:w="6945" w:type="dxa"/>
          </w:tcPr>
          <w:p w14:paraId="2ADEEAA5" w14:textId="027A2790"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 – Au fost elaborate şi analiza chestionarilor privind satisfacţia pacientului cu organizarea tr</w:t>
            </w:r>
            <w:r w:rsidR="000D1244" w:rsidRPr="00951E56">
              <w:rPr>
                <w:rFonts w:asciiTheme="majorHAnsi" w:hAnsiTheme="majorHAnsi" w:cstheme="majorHAnsi"/>
                <w:sz w:val="16"/>
                <w:szCs w:val="16"/>
                <w:lang w:val="ro-RO"/>
              </w:rPr>
              <w:t>imestrială</w:t>
            </w:r>
          </w:p>
          <w:p w14:paraId="44DC8CDD"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2018 – Aleatoriu profilului oncologic, au fost elaborate și evaluat satisfacția pacientului în raport cu serviciul medical prestat, astfel încât 88 % din pacienții au exprimat  satisfacție pentru nivelul profesional înalt al lucrătorilor medicali,  48% au solicitat îmbunătățirea condițiilor de cazare, 36% au abordat dificultățile în investigații la etapa de medicină primară, 9% au  exprimat doleanța de păstrare a integrității profesionale.</w:t>
            </w:r>
          </w:p>
        </w:tc>
        <w:tc>
          <w:tcPr>
            <w:tcW w:w="1357" w:type="dxa"/>
          </w:tcPr>
          <w:p w14:paraId="5C14DAB7"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Studii realizate și raport elaborat</w:t>
            </w:r>
          </w:p>
        </w:tc>
        <w:tc>
          <w:tcPr>
            <w:tcW w:w="2006" w:type="dxa"/>
            <w:gridSpan w:val="2"/>
          </w:tcPr>
          <w:p w14:paraId="2D9F7624" w14:textId="77777777" w:rsidR="00D76DA4" w:rsidRPr="00951E56" w:rsidRDefault="00D76DA4" w:rsidP="009B2FD1">
            <w:pPr>
              <w:tabs>
                <w:tab w:val="left" w:pos="0"/>
              </w:tabs>
              <w:jc w:val="both"/>
              <w:rPr>
                <w:rFonts w:asciiTheme="majorHAnsi" w:hAnsiTheme="majorHAnsi" w:cstheme="majorHAnsi"/>
                <w:b/>
                <w:color w:val="000000" w:themeColor="text1"/>
                <w:sz w:val="16"/>
                <w:szCs w:val="16"/>
                <w:shd w:val="clear" w:color="auto" w:fill="FFFFFF"/>
                <w:lang w:val="ro-RO"/>
              </w:rPr>
            </w:pPr>
            <w:r w:rsidRPr="00951E56">
              <w:rPr>
                <w:rFonts w:asciiTheme="majorHAnsi" w:hAnsiTheme="majorHAnsi" w:cstheme="majorHAnsi"/>
                <w:b/>
                <w:color w:val="000000" w:themeColor="text1"/>
                <w:sz w:val="16"/>
                <w:szCs w:val="16"/>
                <w:shd w:val="clear" w:color="auto" w:fill="FFFFFF"/>
                <w:lang w:val="ro-RO"/>
              </w:rPr>
              <w:t>Realizat</w:t>
            </w:r>
          </w:p>
          <w:p w14:paraId="4EDF2060" w14:textId="76670C8F" w:rsidR="00480642" w:rsidRPr="00951E56" w:rsidRDefault="00480642" w:rsidP="00F1176C">
            <w:pPr>
              <w:tabs>
                <w:tab w:val="left" w:pos="0"/>
              </w:tabs>
              <w:jc w:val="both"/>
              <w:rPr>
                <w:rFonts w:asciiTheme="majorHAnsi" w:hAnsiTheme="majorHAnsi" w:cstheme="majorHAnsi"/>
                <w:color w:val="000000" w:themeColor="text1"/>
                <w:sz w:val="16"/>
                <w:szCs w:val="16"/>
                <w:lang w:val="ro-RO"/>
              </w:rPr>
            </w:pPr>
            <w:r w:rsidRPr="00951E56">
              <w:rPr>
                <w:rFonts w:asciiTheme="majorHAnsi" w:hAnsiTheme="majorHAnsi" w:cstheme="majorHAnsi"/>
                <w:color w:val="000000" w:themeColor="text1"/>
                <w:sz w:val="16"/>
                <w:szCs w:val="16"/>
                <w:shd w:val="clear" w:color="auto" w:fill="FFFFFF"/>
                <w:lang w:val="ro-RO"/>
              </w:rPr>
              <w:t xml:space="preserve">În baza rezultatelor sondajelor privind satisfacția pacienților, chiar dacă s-au semnalat anumite  neregularitați: </w:t>
            </w:r>
            <w:r w:rsidRPr="00951E56">
              <w:rPr>
                <w:rFonts w:asciiTheme="majorHAnsi" w:hAnsiTheme="majorHAnsi" w:cstheme="majorHAnsi"/>
                <w:i/>
                <w:color w:val="000000" w:themeColor="text1"/>
                <w:sz w:val="16"/>
                <w:szCs w:val="16"/>
                <w:shd w:val="clear" w:color="auto" w:fill="FFFFFF"/>
                <w:lang w:val="ro-RO"/>
              </w:rPr>
              <w:t xml:space="preserve">încălcarea conduitei la locul de muncă </w:t>
            </w:r>
            <w:r w:rsidR="00F1176C">
              <w:rPr>
                <w:rFonts w:asciiTheme="majorHAnsi" w:hAnsiTheme="majorHAnsi" w:cstheme="majorHAnsi"/>
                <w:i/>
                <w:color w:val="000000" w:themeColor="text1"/>
                <w:sz w:val="16"/>
                <w:szCs w:val="16"/>
                <w:shd w:val="clear" w:color="auto" w:fill="FFFFFF"/>
                <w:lang w:val="ro-RO"/>
              </w:rPr>
              <w:t>de către</w:t>
            </w:r>
            <w:r w:rsidRPr="00951E56">
              <w:rPr>
                <w:rFonts w:asciiTheme="majorHAnsi" w:hAnsiTheme="majorHAnsi" w:cstheme="majorHAnsi"/>
                <w:i/>
                <w:color w:val="000000" w:themeColor="text1"/>
                <w:sz w:val="16"/>
                <w:szCs w:val="16"/>
                <w:shd w:val="clear" w:color="auto" w:fill="FFFFFF"/>
                <w:lang w:val="ro-RO"/>
              </w:rPr>
              <w:t xml:space="preserve"> personalul t</w:t>
            </w:r>
            <w:r w:rsidR="00F1176C">
              <w:rPr>
                <w:rFonts w:asciiTheme="majorHAnsi" w:hAnsiTheme="majorHAnsi" w:cstheme="majorHAnsi"/>
                <w:i/>
                <w:color w:val="000000" w:themeColor="text1"/>
                <w:sz w:val="16"/>
                <w:szCs w:val="16"/>
                <w:shd w:val="clear" w:color="auto" w:fill="FFFFFF"/>
                <w:lang w:val="ro-RO"/>
              </w:rPr>
              <w:t>e</w:t>
            </w:r>
            <w:r w:rsidRPr="00951E56">
              <w:rPr>
                <w:rFonts w:asciiTheme="majorHAnsi" w:hAnsiTheme="majorHAnsi" w:cstheme="majorHAnsi"/>
                <w:i/>
                <w:color w:val="000000" w:themeColor="text1"/>
                <w:sz w:val="16"/>
                <w:szCs w:val="16"/>
                <w:shd w:val="clear" w:color="auto" w:fill="FFFFFF"/>
                <w:lang w:val="ro-RO"/>
              </w:rPr>
              <w:t xml:space="preserve">hnic, admiterea plăților neoficiale, condițiile din saloane, </w:t>
            </w:r>
            <w:r w:rsidRPr="00951E56">
              <w:rPr>
                <w:rFonts w:asciiTheme="majorHAnsi" w:hAnsiTheme="majorHAnsi" w:cstheme="majorHAnsi"/>
                <w:i/>
                <w:color w:val="000000" w:themeColor="text1"/>
                <w:sz w:val="16"/>
                <w:szCs w:val="16"/>
                <w:lang w:val="ro-RO"/>
              </w:rPr>
              <w:t>asigurarea insuficientă cu medicamente a pacienților din secțiile pediatrice</w:t>
            </w:r>
            <w:r w:rsidRPr="00951E56">
              <w:rPr>
                <w:rFonts w:asciiTheme="majorHAnsi" w:hAnsiTheme="majorHAnsi" w:cstheme="majorHAnsi"/>
                <w:color w:val="000000" w:themeColor="text1"/>
                <w:sz w:val="16"/>
                <w:szCs w:val="16"/>
                <w:lang w:val="ro-RO"/>
              </w:rPr>
              <w:t xml:space="preserve"> etc</w:t>
            </w:r>
            <w:r w:rsidR="00F1176C">
              <w:rPr>
                <w:rFonts w:asciiTheme="majorHAnsi" w:hAnsiTheme="majorHAnsi" w:cstheme="majorHAnsi"/>
                <w:color w:val="000000" w:themeColor="text1"/>
                <w:sz w:val="16"/>
                <w:szCs w:val="16"/>
                <w:lang w:val="ro-RO"/>
              </w:rPr>
              <w:t>.</w:t>
            </w:r>
            <w:r w:rsidRPr="00951E56">
              <w:rPr>
                <w:rFonts w:asciiTheme="majorHAnsi" w:hAnsiTheme="majorHAnsi" w:cstheme="majorHAnsi"/>
                <w:color w:val="000000" w:themeColor="text1"/>
                <w:sz w:val="16"/>
                <w:szCs w:val="16"/>
                <w:lang w:val="ro-RO"/>
              </w:rPr>
              <w:t>, pe parcursul anilor, gradul de satisfacție a</w:t>
            </w:r>
            <w:r w:rsidR="00F1176C">
              <w:rPr>
                <w:rFonts w:asciiTheme="majorHAnsi" w:hAnsiTheme="majorHAnsi" w:cstheme="majorHAnsi"/>
                <w:color w:val="000000" w:themeColor="text1"/>
                <w:sz w:val="16"/>
                <w:szCs w:val="16"/>
                <w:lang w:val="ro-RO"/>
              </w:rPr>
              <w:t>l</w:t>
            </w:r>
            <w:r w:rsidRPr="00951E56">
              <w:rPr>
                <w:rFonts w:asciiTheme="majorHAnsi" w:hAnsiTheme="majorHAnsi" w:cstheme="majorHAnsi"/>
                <w:color w:val="000000" w:themeColor="text1"/>
                <w:sz w:val="16"/>
                <w:szCs w:val="16"/>
                <w:lang w:val="ro-RO"/>
              </w:rPr>
              <w:t xml:space="preserve"> pacienților este unul înalt. </w:t>
            </w:r>
            <w:r w:rsidRPr="00951E56">
              <w:rPr>
                <w:rFonts w:asciiTheme="majorHAnsi" w:hAnsiTheme="majorHAnsi" w:cstheme="majorHAnsi"/>
                <w:sz w:val="16"/>
                <w:szCs w:val="16"/>
                <w:lang w:val="ro-RO"/>
              </w:rPr>
              <w:t>Chiar dacă majoritatea pacienților se declară satisfăcuți de condițiile deservirii în cadrul IMSP IO, care este unicul Centru Oncologic din țară – foarte mulți pacienți fac parte din pături social-vulnerabile, ceea ce face ca răspunsurile privind condițiile din cadrul instituției să fie calificate drept subiective.</w:t>
            </w:r>
          </w:p>
        </w:tc>
      </w:tr>
      <w:tr w:rsidR="00480642" w:rsidRPr="00951E56" w14:paraId="1952D666" w14:textId="77777777" w:rsidTr="00480642">
        <w:trPr>
          <w:jc w:val="center"/>
        </w:trPr>
        <w:tc>
          <w:tcPr>
            <w:tcW w:w="15272" w:type="dxa"/>
            <w:gridSpan w:val="10"/>
          </w:tcPr>
          <w:p w14:paraId="09F8654C" w14:textId="77777777" w:rsidR="00480642" w:rsidRPr="00951E56" w:rsidRDefault="00480642" w:rsidP="009B2FD1">
            <w:pPr>
              <w:jc w:val="center"/>
              <w:rPr>
                <w:rFonts w:asciiTheme="majorHAnsi" w:hAnsiTheme="majorHAnsi" w:cstheme="majorHAnsi"/>
                <w:b/>
                <w:sz w:val="16"/>
                <w:szCs w:val="16"/>
                <w:lang w:val="ro-RO"/>
              </w:rPr>
            </w:pPr>
            <w:r w:rsidRPr="00951E56">
              <w:rPr>
                <w:rFonts w:asciiTheme="majorHAnsi" w:hAnsiTheme="majorHAnsi" w:cstheme="majorHAnsi"/>
                <w:b/>
                <w:sz w:val="16"/>
                <w:szCs w:val="16"/>
                <w:lang w:val="ro-RO"/>
              </w:rPr>
              <w:t>3. 5. Fortificarea Institutului Oncologic şi instituirea în baza acestuia a Centrului Naţional de Referinţă (CNR) în Oncologie în Republica Moldova</w:t>
            </w:r>
          </w:p>
        </w:tc>
      </w:tr>
      <w:tr w:rsidR="00480642" w:rsidRPr="00951E56" w14:paraId="4D656C21" w14:textId="77777777" w:rsidTr="00480642">
        <w:trPr>
          <w:gridAfter w:val="1"/>
          <w:wAfter w:w="7" w:type="dxa"/>
          <w:jc w:val="center"/>
        </w:trPr>
        <w:tc>
          <w:tcPr>
            <w:tcW w:w="625" w:type="dxa"/>
          </w:tcPr>
          <w:p w14:paraId="19F7CCF7"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3.5.1.</w:t>
            </w:r>
          </w:p>
        </w:tc>
        <w:tc>
          <w:tcPr>
            <w:tcW w:w="1497" w:type="dxa"/>
          </w:tcPr>
          <w:p w14:paraId="527EE543"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Crearea Centrului National de Referinţă pentru Program (de diagnostic,</w:t>
            </w:r>
            <w:r w:rsidRPr="00951E56">
              <w:rPr>
                <w:rFonts w:asciiTheme="majorHAnsi" w:hAnsiTheme="majorHAnsi" w:cstheme="majorHAnsi"/>
                <w:lang w:val="ro-RO"/>
              </w:rPr>
              <w:t xml:space="preserve"> </w:t>
            </w:r>
            <w:r w:rsidRPr="00951E56">
              <w:rPr>
                <w:rFonts w:asciiTheme="majorHAnsi" w:hAnsiTheme="majorHAnsi" w:cstheme="majorHAnsi"/>
                <w:sz w:val="16"/>
                <w:szCs w:val="16"/>
                <w:lang w:val="ro-RO"/>
              </w:rPr>
              <w:t>tratament, îngrijiri paliative si educaţie) la Institutul Oncologic</w:t>
            </w:r>
          </w:p>
        </w:tc>
        <w:tc>
          <w:tcPr>
            <w:tcW w:w="720" w:type="dxa"/>
          </w:tcPr>
          <w:p w14:paraId="692E2AC2"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w:t>
            </w:r>
          </w:p>
        </w:tc>
        <w:tc>
          <w:tcPr>
            <w:tcW w:w="1170" w:type="dxa"/>
          </w:tcPr>
          <w:p w14:paraId="2B2B3223"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Ministerul Sănătăţii; Institutul Oncologic</w:t>
            </w:r>
          </w:p>
        </w:tc>
        <w:tc>
          <w:tcPr>
            <w:tcW w:w="945" w:type="dxa"/>
          </w:tcPr>
          <w:p w14:paraId="332F4481" w14:textId="3A0432CD" w:rsidR="00480642" w:rsidRPr="00951E56" w:rsidRDefault="009761F9"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CNAM</w:t>
            </w:r>
            <w:r w:rsidR="00480642" w:rsidRPr="00951E56">
              <w:rPr>
                <w:rFonts w:asciiTheme="majorHAnsi" w:hAnsiTheme="majorHAnsi" w:cstheme="majorHAnsi"/>
                <w:sz w:val="16"/>
                <w:szCs w:val="16"/>
                <w:lang w:val="ro-RO"/>
              </w:rPr>
              <w:t>; Universitatea de Medicină şi Farmacie „Nicolae Testemiţanu” ; Centrul Naţional de Management în Sănătate; Organizaţia Mondială a Sănătăţii</w:t>
            </w:r>
          </w:p>
        </w:tc>
        <w:tc>
          <w:tcPr>
            <w:tcW w:w="6945" w:type="dxa"/>
            <w:shd w:val="clear" w:color="auto" w:fill="auto"/>
          </w:tcPr>
          <w:p w14:paraId="3763CFE5" w14:textId="77777777" w:rsidR="00480642" w:rsidRPr="00951E56" w:rsidRDefault="00480642" w:rsidP="009B2FD1">
            <w:pPr>
              <w:jc w:val="both"/>
              <w:rPr>
                <w:rFonts w:asciiTheme="majorHAnsi" w:hAnsiTheme="majorHAnsi" w:cstheme="majorHAnsi"/>
                <w:color w:val="000000" w:themeColor="text1"/>
                <w:sz w:val="16"/>
                <w:szCs w:val="16"/>
                <w:lang w:val="ro-RO"/>
              </w:rPr>
            </w:pPr>
            <w:r w:rsidRPr="00951E56">
              <w:rPr>
                <w:rFonts w:asciiTheme="majorHAnsi" w:hAnsiTheme="majorHAnsi" w:cstheme="majorHAnsi"/>
                <w:color w:val="000000" w:themeColor="text1"/>
                <w:sz w:val="16"/>
                <w:szCs w:val="16"/>
                <w:lang w:val="ro-RO"/>
              </w:rPr>
              <w:t>2017 – Este în procedură de elaborarea a regulamentului și mecanismului de conlucrare.</w:t>
            </w:r>
          </w:p>
          <w:p w14:paraId="0B2B6587" w14:textId="77777777" w:rsidR="00480642" w:rsidRPr="00951E56" w:rsidRDefault="00480642" w:rsidP="009B2FD1">
            <w:pPr>
              <w:jc w:val="both"/>
              <w:rPr>
                <w:rFonts w:asciiTheme="majorHAnsi" w:hAnsiTheme="majorHAnsi" w:cstheme="majorHAnsi"/>
                <w:color w:val="000000" w:themeColor="text1"/>
                <w:sz w:val="16"/>
                <w:szCs w:val="16"/>
                <w:lang w:val="ro-RO"/>
              </w:rPr>
            </w:pPr>
          </w:p>
          <w:p w14:paraId="1AE29DA6" w14:textId="77777777" w:rsidR="00480642" w:rsidRPr="00951E56" w:rsidRDefault="00480642" w:rsidP="009B2FD1">
            <w:pPr>
              <w:jc w:val="both"/>
              <w:rPr>
                <w:rFonts w:asciiTheme="majorHAnsi" w:hAnsiTheme="majorHAnsi" w:cstheme="majorHAnsi"/>
                <w:color w:val="000000" w:themeColor="text1"/>
                <w:sz w:val="16"/>
                <w:szCs w:val="16"/>
                <w:lang w:val="ro-RO"/>
              </w:rPr>
            </w:pPr>
          </w:p>
        </w:tc>
        <w:tc>
          <w:tcPr>
            <w:tcW w:w="1357" w:type="dxa"/>
          </w:tcPr>
          <w:p w14:paraId="02C6A63A"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Centre de referință create</w:t>
            </w:r>
          </w:p>
        </w:tc>
        <w:tc>
          <w:tcPr>
            <w:tcW w:w="2006" w:type="dxa"/>
            <w:gridSpan w:val="2"/>
          </w:tcPr>
          <w:p w14:paraId="0AA0DE27" w14:textId="77777777" w:rsidR="009761F9" w:rsidRPr="00951E56" w:rsidRDefault="009761F9" w:rsidP="009B2FD1">
            <w:pPr>
              <w:jc w:val="both"/>
              <w:rPr>
                <w:rFonts w:asciiTheme="majorHAnsi" w:hAnsiTheme="majorHAnsi" w:cstheme="majorHAnsi"/>
                <w:b/>
                <w:sz w:val="16"/>
                <w:szCs w:val="16"/>
                <w:lang w:val="ro-RO"/>
              </w:rPr>
            </w:pPr>
            <w:r w:rsidRPr="00951E56">
              <w:rPr>
                <w:rFonts w:asciiTheme="majorHAnsi" w:hAnsiTheme="majorHAnsi" w:cstheme="majorHAnsi"/>
                <w:b/>
                <w:sz w:val="16"/>
                <w:szCs w:val="16"/>
                <w:lang w:val="ro-RO"/>
              </w:rPr>
              <w:t>Nerealizat</w:t>
            </w:r>
          </w:p>
          <w:p w14:paraId="19E3A609" w14:textId="6A59B29F" w:rsidR="00480642" w:rsidRPr="00951E56" w:rsidRDefault="00480642" w:rsidP="00F1176C">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Centru</w:t>
            </w:r>
            <w:r w:rsidR="00F1176C">
              <w:rPr>
                <w:rFonts w:asciiTheme="majorHAnsi" w:hAnsiTheme="majorHAnsi" w:cstheme="majorHAnsi"/>
                <w:sz w:val="16"/>
                <w:szCs w:val="16"/>
                <w:lang w:val="ro-RO"/>
              </w:rPr>
              <w:t>l</w:t>
            </w:r>
            <w:r w:rsidRPr="00951E56">
              <w:rPr>
                <w:rFonts w:asciiTheme="majorHAnsi" w:hAnsiTheme="majorHAnsi" w:cstheme="majorHAnsi"/>
                <w:sz w:val="16"/>
                <w:szCs w:val="16"/>
                <w:lang w:val="ro-RO"/>
              </w:rPr>
              <w:t xml:space="preserve"> Național de Referință nu a fost </w:t>
            </w:r>
            <w:r w:rsidR="00F1176C">
              <w:rPr>
                <w:rFonts w:asciiTheme="majorHAnsi" w:hAnsiTheme="majorHAnsi" w:cstheme="majorHAnsi"/>
                <w:sz w:val="16"/>
                <w:szCs w:val="16"/>
                <w:lang w:val="ro-RO"/>
              </w:rPr>
              <w:t>creat</w:t>
            </w:r>
          </w:p>
        </w:tc>
      </w:tr>
      <w:tr w:rsidR="00480642" w:rsidRPr="00951E56" w14:paraId="1000D8BA" w14:textId="77777777" w:rsidTr="00480642">
        <w:trPr>
          <w:gridAfter w:val="1"/>
          <w:wAfter w:w="7" w:type="dxa"/>
          <w:jc w:val="center"/>
        </w:trPr>
        <w:tc>
          <w:tcPr>
            <w:tcW w:w="625" w:type="dxa"/>
          </w:tcPr>
          <w:p w14:paraId="46F21C0F"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3.5.2.</w:t>
            </w:r>
          </w:p>
        </w:tc>
        <w:tc>
          <w:tcPr>
            <w:tcW w:w="1497" w:type="dxa"/>
          </w:tcPr>
          <w:p w14:paraId="512B3EC5" w14:textId="77777777" w:rsidR="00480642" w:rsidRPr="00951E56" w:rsidRDefault="00480642" w:rsidP="009B2FD1">
            <w:pPr>
              <w:jc w:val="both"/>
              <w:rPr>
                <w:rFonts w:asciiTheme="majorHAnsi" w:eastAsia="Times New Roman" w:hAnsiTheme="majorHAnsi" w:cstheme="majorHAnsi"/>
                <w:sz w:val="16"/>
                <w:szCs w:val="16"/>
                <w:lang w:val="ro-RO"/>
              </w:rPr>
            </w:pPr>
            <w:r w:rsidRPr="00951E56">
              <w:rPr>
                <w:rFonts w:asciiTheme="majorHAnsi" w:eastAsia="Times New Roman" w:hAnsiTheme="majorHAnsi" w:cstheme="majorHAnsi"/>
                <w:sz w:val="16"/>
                <w:szCs w:val="16"/>
                <w:lang w:val="ro-RO"/>
              </w:rPr>
              <w:t>Asigurarea laboratorului morfopatologic al institutului oncologic cu personal medical şi dispozitive, conform standardelor</w:t>
            </w:r>
          </w:p>
        </w:tc>
        <w:tc>
          <w:tcPr>
            <w:tcW w:w="720" w:type="dxa"/>
          </w:tcPr>
          <w:p w14:paraId="0313E4CF"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2020</w:t>
            </w:r>
          </w:p>
        </w:tc>
        <w:tc>
          <w:tcPr>
            <w:tcW w:w="1170" w:type="dxa"/>
          </w:tcPr>
          <w:p w14:paraId="2D3D997D"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Ministerul Sănătăţii; Institutul Oncologic</w:t>
            </w:r>
          </w:p>
        </w:tc>
        <w:tc>
          <w:tcPr>
            <w:tcW w:w="945" w:type="dxa"/>
          </w:tcPr>
          <w:p w14:paraId="2F362469" w14:textId="7D3BECB5" w:rsidR="00480642" w:rsidRPr="00951E56" w:rsidRDefault="00480642" w:rsidP="009761F9">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 xml:space="preserve">Universitatea de Medicină şi Farmacie „Nicolae Testemiţanu”; </w:t>
            </w:r>
            <w:r w:rsidR="009761F9" w:rsidRPr="00951E56">
              <w:rPr>
                <w:rFonts w:asciiTheme="majorHAnsi" w:eastAsia="Times New Roman" w:hAnsiTheme="majorHAnsi" w:cstheme="majorHAnsi"/>
                <w:sz w:val="16"/>
                <w:szCs w:val="16"/>
                <w:lang w:val="ro-RO"/>
              </w:rPr>
              <w:t>CNAM</w:t>
            </w:r>
          </w:p>
        </w:tc>
        <w:tc>
          <w:tcPr>
            <w:tcW w:w="6945" w:type="dxa"/>
            <w:shd w:val="clear" w:color="auto" w:fill="auto"/>
          </w:tcPr>
          <w:p w14:paraId="4B1F8C03"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2018 – Procurarea reactivelor pentru analiza testelor imunohistochimice pentru aprecierea histogenezei tumorelor şi pentru imunofenotiparea cancerului glandei mamare şi patologiile limfoproliferative.</w:t>
            </w:r>
          </w:p>
          <w:p w14:paraId="144B2DF4" w14:textId="77777777" w:rsidR="00480642" w:rsidRPr="00951E56" w:rsidRDefault="00480642" w:rsidP="009B2FD1">
            <w:pPr>
              <w:jc w:val="both"/>
              <w:rPr>
                <w:rFonts w:asciiTheme="majorHAnsi" w:hAnsiTheme="majorHAnsi" w:cstheme="majorHAnsi"/>
                <w:sz w:val="16"/>
                <w:szCs w:val="16"/>
                <w:lang w:val="ro-RO"/>
              </w:rPr>
            </w:pPr>
          </w:p>
          <w:p w14:paraId="232E9B78"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2020 – Absolvenți ani rezidențiatului în anul 2020: Medicina de laborator - 10 absolvenți; Anatomie patologică - 1 absolvent.</w:t>
            </w:r>
          </w:p>
        </w:tc>
        <w:tc>
          <w:tcPr>
            <w:tcW w:w="1357" w:type="dxa"/>
          </w:tcPr>
          <w:p w14:paraId="4E0F1C6A"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Număr de locuri vacante disponibile;</w:t>
            </w:r>
            <w:r w:rsidRPr="00951E56">
              <w:rPr>
                <w:rFonts w:asciiTheme="majorHAnsi" w:eastAsia="Times New Roman" w:hAnsiTheme="majorHAnsi" w:cstheme="majorHAnsi"/>
                <w:sz w:val="16"/>
                <w:szCs w:val="16"/>
                <w:lang w:val="ro-RO"/>
              </w:rPr>
              <w:br/>
              <w:t>grad de acoperire a necesitaţilor în consumabile</w:t>
            </w:r>
          </w:p>
        </w:tc>
        <w:tc>
          <w:tcPr>
            <w:tcW w:w="2006" w:type="dxa"/>
            <w:gridSpan w:val="2"/>
          </w:tcPr>
          <w:p w14:paraId="4EB7D35A" w14:textId="77777777" w:rsidR="009761F9" w:rsidRPr="00951E56" w:rsidRDefault="009761F9" w:rsidP="009B2FD1">
            <w:pPr>
              <w:shd w:val="clear" w:color="auto" w:fill="FFFFFF" w:themeFill="background1"/>
              <w:jc w:val="both"/>
              <w:rPr>
                <w:rFonts w:asciiTheme="majorHAnsi" w:hAnsiTheme="majorHAnsi" w:cstheme="majorHAnsi"/>
                <w:b/>
                <w:bCs/>
                <w:sz w:val="16"/>
                <w:szCs w:val="16"/>
                <w:lang w:val="ro-RO"/>
              </w:rPr>
            </w:pPr>
            <w:r w:rsidRPr="00951E56">
              <w:rPr>
                <w:rFonts w:asciiTheme="majorHAnsi" w:hAnsiTheme="majorHAnsi" w:cstheme="majorHAnsi"/>
                <w:b/>
                <w:bCs/>
                <w:sz w:val="16"/>
                <w:szCs w:val="16"/>
                <w:lang w:val="ro-RO"/>
              </w:rPr>
              <w:t>Realizat parțial</w:t>
            </w:r>
          </w:p>
          <w:p w14:paraId="34C1F5D6" w14:textId="495DBE49" w:rsidR="00480642" w:rsidRPr="00951E56" w:rsidRDefault="00480642" w:rsidP="009B2FD1">
            <w:pPr>
              <w:shd w:val="clear" w:color="auto" w:fill="FFFFFF" w:themeFill="background1"/>
              <w:jc w:val="both"/>
              <w:rPr>
                <w:rFonts w:asciiTheme="majorHAnsi" w:hAnsiTheme="majorHAnsi" w:cstheme="majorHAnsi"/>
                <w:sz w:val="16"/>
                <w:szCs w:val="16"/>
                <w:lang w:val="ro-RO"/>
              </w:rPr>
            </w:pPr>
            <w:r w:rsidRPr="00951E56">
              <w:rPr>
                <w:rFonts w:asciiTheme="majorHAnsi" w:hAnsiTheme="majorHAnsi" w:cstheme="majorHAnsi"/>
                <w:bCs/>
                <w:sz w:val="16"/>
                <w:szCs w:val="16"/>
                <w:lang w:val="ro-RO"/>
              </w:rPr>
              <w:t>Numărul insuficient a</w:t>
            </w:r>
            <w:r w:rsidR="00F1176C">
              <w:rPr>
                <w:rFonts w:asciiTheme="majorHAnsi" w:hAnsiTheme="majorHAnsi" w:cstheme="majorHAnsi"/>
                <w:bCs/>
                <w:sz w:val="16"/>
                <w:szCs w:val="16"/>
                <w:lang w:val="ro-RO"/>
              </w:rPr>
              <w:t>l</w:t>
            </w:r>
            <w:r w:rsidRPr="00951E56">
              <w:rPr>
                <w:rFonts w:asciiTheme="majorHAnsi" w:hAnsiTheme="majorHAnsi" w:cstheme="majorHAnsi"/>
                <w:bCs/>
                <w:sz w:val="16"/>
                <w:szCs w:val="16"/>
                <w:lang w:val="ro-RO"/>
              </w:rPr>
              <w:t xml:space="preserve"> cadrelor din</w:t>
            </w:r>
            <w:r w:rsidRPr="00951E56">
              <w:rPr>
                <w:rFonts w:asciiTheme="majorHAnsi" w:hAnsiTheme="majorHAnsi" w:cstheme="majorHAnsi"/>
                <w:sz w:val="16"/>
                <w:szCs w:val="16"/>
                <w:lang w:val="ro-RO"/>
              </w:rPr>
              <w:t xml:space="preserve"> serviciul anatomie patologică generează imposibilitatea asigurării continuității transmiterii experienței instituționale către următoarea generație de specialiști.</w:t>
            </w:r>
          </w:p>
        </w:tc>
      </w:tr>
      <w:tr w:rsidR="00480642" w:rsidRPr="00951E56" w14:paraId="79E422AD" w14:textId="77777777" w:rsidTr="00480642">
        <w:trPr>
          <w:gridAfter w:val="1"/>
          <w:wAfter w:w="7" w:type="dxa"/>
          <w:jc w:val="center"/>
        </w:trPr>
        <w:tc>
          <w:tcPr>
            <w:tcW w:w="625" w:type="dxa"/>
          </w:tcPr>
          <w:p w14:paraId="0B872413"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3.5.3.</w:t>
            </w:r>
          </w:p>
        </w:tc>
        <w:tc>
          <w:tcPr>
            <w:tcW w:w="1497" w:type="dxa"/>
          </w:tcPr>
          <w:p w14:paraId="5A7FB1D6"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Procurarea anuală a reactivelor de baza pentru realizarea analizelor imunohistochimice </w:t>
            </w:r>
          </w:p>
          <w:p w14:paraId="6FD63CC6" w14:textId="77777777" w:rsidR="00480642" w:rsidRPr="00951E56" w:rsidRDefault="00480642" w:rsidP="009B2FD1">
            <w:pPr>
              <w:jc w:val="both"/>
              <w:rPr>
                <w:rFonts w:asciiTheme="majorHAnsi" w:hAnsiTheme="majorHAnsi" w:cstheme="majorHAnsi"/>
                <w:sz w:val="16"/>
                <w:szCs w:val="16"/>
                <w:lang w:val="ro-RO"/>
              </w:rPr>
            </w:pPr>
          </w:p>
        </w:tc>
        <w:tc>
          <w:tcPr>
            <w:tcW w:w="720" w:type="dxa"/>
          </w:tcPr>
          <w:p w14:paraId="08E67690"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Anual</w:t>
            </w:r>
          </w:p>
        </w:tc>
        <w:tc>
          <w:tcPr>
            <w:tcW w:w="1170" w:type="dxa"/>
          </w:tcPr>
          <w:p w14:paraId="0C5F24E5"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Ministerul Sănătăţii; Institutul Oncologic</w:t>
            </w:r>
          </w:p>
        </w:tc>
        <w:tc>
          <w:tcPr>
            <w:tcW w:w="945" w:type="dxa"/>
          </w:tcPr>
          <w:p w14:paraId="3917099B" w14:textId="77777777" w:rsidR="00480642" w:rsidRPr="00951E56" w:rsidRDefault="00480642" w:rsidP="009B2FD1">
            <w:pPr>
              <w:jc w:val="both"/>
              <w:rPr>
                <w:rFonts w:asciiTheme="majorHAnsi" w:hAnsiTheme="majorHAnsi" w:cstheme="majorHAnsi"/>
                <w:sz w:val="16"/>
                <w:szCs w:val="16"/>
                <w:lang w:val="ro-RO"/>
              </w:rPr>
            </w:pPr>
          </w:p>
        </w:tc>
        <w:tc>
          <w:tcPr>
            <w:tcW w:w="6945" w:type="dxa"/>
          </w:tcPr>
          <w:p w14:paraId="5F79061C" w14:textId="2923D9BF"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 – Reactive pentru realizarea analizelor  imunohistochimie au fost achiziționate în sumă de 1.015.126,56 lei în bază de  contract, primite pe 06 iulie 2017. În al II semestru a anului 2017 au fost   analizate imunohistochimi</w:t>
            </w:r>
            <w:r w:rsidR="000D1244" w:rsidRPr="00951E56">
              <w:rPr>
                <w:rFonts w:asciiTheme="majorHAnsi" w:hAnsiTheme="majorHAnsi" w:cstheme="majorHAnsi"/>
                <w:sz w:val="16"/>
                <w:szCs w:val="16"/>
                <w:lang w:val="ro-RO"/>
              </w:rPr>
              <w:t xml:space="preserve">c 106 de cazuri (505 reacţii). </w:t>
            </w:r>
          </w:p>
          <w:p w14:paraId="40EC562F"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2018 – Anual se inițiază procedura de achiziție prin mecanismul centrului unic întru buna asigurarea și funcționare a laboratoarelor cu reactive medicale</w:t>
            </w:r>
          </w:p>
          <w:p w14:paraId="45B32623" w14:textId="77777777" w:rsidR="00480642" w:rsidRPr="00951E56" w:rsidRDefault="00480642" w:rsidP="009B2FD1">
            <w:pPr>
              <w:jc w:val="both"/>
              <w:rPr>
                <w:rFonts w:asciiTheme="majorHAnsi" w:hAnsiTheme="majorHAnsi" w:cstheme="majorHAnsi"/>
                <w:sz w:val="16"/>
                <w:szCs w:val="16"/>
                <w:lang w:val="ro-RO"/>
              </w:rPr>
            </w:pPr>
          </w:p>
        </w:tc>
        <w:tc>
          <w:tcPr>
            <w:tcW w:w="1357" w:type="dxa"/>
          </w:tcPr>
          <w:p w14:paraId="04CAD71F"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1500 de cazuri anual analizate imunohisto-chimic</w:t>
            </w:r>
          </w:p>
        </w:tc>
        <w:tc>
          <w:tcPr>
            <w:tcW w:w="2006" w:type="dxa"/>
            <w:gridSpan w:val="2"/>
          </w:tcPr>
          <w:p w14:paraId="044FBC02" w14:textId="455DEF31" w:rsidR="009761F9" w:rsidRPr="00951E56" w:rsidRDefault="009761F9" w:rsidP="009B2FD1">
            <w:pPr>
              <w:shd w:val="clear" w:color="auto" w:fill="FFFFFF" w:themeFill="background1"/>
              <w:jc w:val="both"/>
              <w:rPr>
                <w:rFonts w:asciiTheme="majorHAnsi" w:hAnsiTheme="majorHAnsi" w:cstheme="majorHAnsi"/>
                <w:b/>
                <w:bCs/>
                <w:sz w:val="16"/>
                <w:szCs w:val="16"/>
                <w:lang w:val="ro-RO"/>
              </w:rPr>
            </w:pPr>
            <w:r w:rsidRPr="00951E56">
              <w:rPr>
                <w:rFonts w:asciiTheme="majorHAnsi" w:hAnsiTheme="majorHAnsi" w:cstheme="majorHAnsi"/>
                <w:b/>
                <w:bCs/>
                <w:sz w:val="16"/>
                <w:szCs w:val="16"/>
                <w:lang w:val="ro-RO"/>
              </w:rPr>
              <w:t>Realizat</w:t>
            </w:r>
          </w:p>
          <w:p w14:paraId="74AB81E5" w14:textId="0E267487" w:rsidR="00480642" w:rsidRPr="00951E56" w:rsidRDefault="00480642" w:rsidP="009B2FD1">
            <w:pPr>
              <w:shd w:val="clear" w:color="auto" w:fill="FFFFFF" w:themeFill="background1"/>
              <w:jc w:val="both"/>
              <w:rPr>
                <w:rFonts w:asciiTheme="majorHAnsi" w:hAnsiTheme="majorHAnsi" w:cstheme="majorHAnsi"/>
                <w:bCs/>
                <w:sz w:val="16"/>
                <w:szCs w:val="16"/>
                <w:lang w:val="ro-RO"/>
              </w:rPr>
            </w:pPr>
            <w:r w:rsidRPr="00951E56">
              <w:rPr>
                <w:rFonts w:asciiTheme="majorHAnsi" w:hAnsiTheme="majorHAnsi" w:cstheme="majorHAnsi"/>
                <w:bCs/>
                <w:sz w:val="16"/>
                <w:szCs w:val="16"/>
                <w:lang w:val="ro-RO"/>
              </w:rPr>
              <w:t xml:space="preserve">Anual în cadrul IMSP Institutul Oncologic se inițiază procedura de achiziție prin mecanismul centrului unic </w:t>
            </w:r>
            <w:r w:rsidR="00F1176C">
              <w:rPr>
                <w:rFonts w:asciiTheme="majorHAnsi" w:hAnsiTheme="majorHAnsi" w:cstheme="majorHAnsi"/>
                <w:bCs/>
                <w:sz w:val="16"/>
                <w:szCs w:val="16"/>
                <w:lang w:val="ro-RO"/>
              </w:rPr>
              <w:t>pe</w:t>
            </w:r>
            <w:r w:rsidRPr="00951E56">
              <w:rPr>
                <w:rFonts w:asciiTheme="majorHAnsi" w:hAnsiTheme="majorHAnsi" w:cstheme="majorHAnsi"/>
                <w:bCs/>
                <w:sz w:val="16"/>
                <w:szCs w:val="16"/>
                <w:lang w:val="ro-RO"/>
              </w:rPr>
              <w:t xml:space="preserve">ntru buna asigurare și funcționare a laboratoarelor cu reactive medicale. </w:t>
            </w:r>
          </w:p>
          <w:p w14:paraId="72A332E3" w14:textId="64ADB095" w:rsidR="00480642" w:rsidRPr="00951E56" w:rsidRDefault="00480642" w:rsidP="00F1176C">
            <w:pPr>
              <w:shd w:val="clear" w:color="auto" w:fill="FFFFFF" w:themeFill="background1"/>
              <w:jc w:val="both"/>
              <w:rPr>
                <w:rFonts w:asciiTheme="majorHAnsi" w:hAnsiTheme="majorHAnsi" w:cstheme="majorHAnsi"/>
                <w:sz w:val="16"/>
                <w:szCs w:val="16"/>
                <w:lang w:val="ro-RO"/>
              </w:rPr>
            </w:pPr>
            <w:r w:rsidRPr="00951E56">
              <w:rPr>
                <w:rFonts w:asciiTheme="majorHAnsi" w:hAnsiTheme="majorHAnsi" w:cstheme="majorHAnsi"/>
                <w:bCs/>
                <w:sz w:val="16"/>
                <w:szCs w:val="16"/>
                <w:lang w:val="ro-RO"/>
              </w:rPr>
              <w:t xml:space="preserve">Reprezentanții IMSP IO au fost în imposibilitate să prezinte numărul de </w:t>
            </w:r>
            <w:r w:rsidRPr="00951E56">
              <w:rPr>
                <w:rFonts w:asciiTheme="majorHAnsi" w:hAnsiTheme="majorHAnsi" w:cstheme="majorHAnsi"/>
                <w:sz w:val="16"/>
                <w:szCs w:val="16"/>
                <w:lang w:val="ro-RO"/>
              </w:rPr>
              <w:t xml:space="preserve">teste efectuate pentru fiecare an separat, deoarece nu </w:t>
            </w:r>
            <w:r w:rsidR="00F1176C">
              <w:rPr>
                <w:rFonts w:asciiTheme="majorHAnsi" w:hAnsiTheme="majorHAnsi" w:cstheme="majorHAnsi"/>
                <w:sz w:val="16"/>
                <w:szCs w:val="16"/>
                <w:lang w:val="ro-RO"/>
              </w:rPr>
              <w:t>țin</w:t>
            </w:r>
            <w:r w:rsidRPr="00951E56">
              <w:rPr>
                <w:rFonts w:asciiTheme="majorHAnsi" w:hAnsiTheme="majorHAnsi" w:cstheme="majorHAnsi"/>
                <w:sz w:val="16"/>
                <w:szCs w:val="16"/>
                <w:lang w:val="ro-RO"/>
              </w:rPr>
              <w:t xml:space="preserve"> o evidență separată per analiză.</w:t>
            </w:r>
          </w:p>
        </w:tc>
      </w:tr>
      <w:tr w:rsidR="00480642" w:rsidRPr="00951E56" w14:paraId="7F735D64" w14:textId="77777777" w:rsidTr="00480642">
        <w:trPr>
          <w:gridAfter w:val="1"/>
          <w:wAfter w:w="7" w:type="dxa"/>
          <w:jc w:val="center"/>
        </w:trPr>
        <w:tc>
          <w:tcPr>
            <w:tcW w:w="625" w:type="dxa"/>
          </w:tcPr>
          <w:p w14:paraId="40133C8F"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3.5.4.</w:t>
            </w:r>
          </w:p>
        </w:tc>
        <w:tc>
          <w:tcPr>
            <w:tcW w:w="1497" w:type="dxa"/>
          </w:tcPr>
          <w:p w14:paraId="3D072193"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Echiparea laboratorului morfopatologic în conformitate cu cerinţele oncologiei moderne pentru realizarea diagnosticării moleculare </w:t>
            </w:r>
          </w:p>
          <w:p w14:paraId="559FE642" w14:textId="77777777" w:rsidR="00480642" w:rsidRPr="00951E56" w:rsidRDefault="00480642" w:rsidP="009B2FD1">
            <w:pPr>
              <w:jc w:val="both"/>
              <w:rPr>
                <w:rFonts w:asciiTheme="majorHAnsi" w:hAnsiTheme="majorHAnsi" w:cstheme="majorHAnsi"/>
                <w:sz w:val="16"/>
                <w:szCs w:val="16"/>
                <w:lang w:val="ro-RO"/>
              </w:rPr>
            </w:pPr>
          </w:p>
        </w:tc>
        <w:tc>
          <w:tcPr>
            <w:tcW w:w="720" w:type="dxa"/>
          </w:tcPr>
          <w:p w14:paraId="7251545B"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2020</w:t>
            </w:r>
          </w:p>
        </w:tc>
        <w:tc>
          <w:tcPr>
            <w:tcW w:w="1170" w:type="dxa"/>
          </w:tcPr>
          <w:p w14:paraId="351E13DB"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Ministerul Sănătăţii; Institutul Oncologic</w:t>
            </w:r>
          </w:p>
        </w:tc>
        <w:tc>
          <w:tcPr>
            <w:tcW w:w="945" w:type="dxa"/>
          </w:tcPr>
          <w:p w14:paraId="5DEC8881" w14:textId="77777777" w:rsidR="00480642" w:rsidRPr="00951E56" w:rsidRDefault="00480642" w:rsidP="009B2FD1">
            <w:pPr>
              <w:jc w:val="both"/>
              <w:rPr>
                <w:rFonts w:asciiTheme="majorHAnsi" w:hAnsiTheme="majorHAnsi" w:cstheme="majorHAnsi"/>
                <w:sz w:val="16"/>
                <w:szCs w:val="16"/>
                <w:lang w:val="ro-RO"/>
              </w:rPr>
            </w:pPr>
          </w:p>
        </w:tc>
        <w:tc>
          <w:tcPr>
            <w:tcW w:w="6945" w:type="dxa"/>
          </w:tcPr>
          <w:p w14:paraId="18743365" w14:textId="4E0E227D"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 – In IMSP „Institutul Oncologic”  echiparea laboratorului de patomorfopatologie a fost dotata cu dispozitivele necesare în cadrul proiectului „JIKA” pse în funcțiune și inițiate proce</w:t>
            </w:r>
            <w:r w:rsidR="000D1244" w:rsidRPr="00951E56">
              <w:rPr>
                <w:rFonts w:asciiTheme="majorHAnsi" w:hAnsiTheme="majorHAnsi" w:cstheme="majorHAnsi"/>
                <w:sz w:val="16"/>
                <w:szCs w:val="16"/>
                <w:lang w:val="ro-RO"/>
              </w:rPr>
              <w:t>duri de achiziții a reactivelor</w:t>
            </w:r>
          </w:p>
          <w:p w14:paraId="65104036" w14:textId="6F381160"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2018 – În anul 2018 prin intermediul CAPCS ( Centrul pentru achiziții publice centralizate în sănătate )  au fost achiziți</w:t>
            </w:r>
            <w:r w:rsidR="009761F9" w:rsidRPr="00951E56">
              <w:rPr>
                <w:rFonts w:asciiTheme="majorHAnsi" w:hAnsiTheme="majorHAnsi" w:cstheme="majorHAnsi"/>
                <w:sz w:val="16"/>
                <w:szCs w:val="16"/>
                <w:lang w:val="ro-RO"/>
              </w:rPr>
              <w:t xml:space="preserve">onate  13 dispozitive medicale: Mammograf  digital portabil – 3; </w:t>
            </w:r>
            <w:r w:rsidRPr="00951E56">
              <w:rPr>
                <w:rFonts w:asciiTheme="majorHAnsi" w:hAnsiTheme="majorHAnsi" w:cstheme="majorHAnsi"/>
                <w:sz w:val="16"/>
                <w:szCs w:val="16"/>
                <w:lang w:val="ro-RO"/>
              </w:rPr>
              <w:t>Unitate radiograf</w:t>
            </w:r>
            <w:r w:rsidR="009761F9" w:rsidRPr="00951E56">
              <w:rPr>
                <w:rFonts w:asciiTheme="majorHAnsi" w:hAnsiTheme="majorHAnsi" w:cstheme="majorHAnsi"/>
                <w:sz w:val="16"/>
                <w:szCs w:val="16"/>
                <w:lang w:val="ro-RO"/>
              </w:rPr>
              <w:t xml:space="preserve">ică digitală pentru torace – 1; </w:t>
            </w:r>
            <w:r w:rsidRPr="00951E56">
              <w:rPr>
                <w:rFonts w:asciiTheme="majorHAnsi" w:hAnsiTheme="majorHAnsi" w:cstheme="majorHAnsi"/>
                <w:sz w:val="16"/>
                <w:szCs w:val="16"/>
                <w:lang w:val="ro-RO"/>
              </w:rPr>
              <w:t xml:space="preserve">Analizator biochimic automat 300 teste / </w:t>
            </w:r>
            <w:r w:rsidR="009761F9" w:rsidRPr="00951E56">
              <w:rPr>
                <w:rFonts w:asciiTheme="majorHAnsi" w:hAnsiTheme="majorHAnsi" w:cstheme="majorHAnsi"/>
                <w:sz w:val="16"/>
                <w:szCs w:val="16"/>
                <w:lang w:val="ro-RO"/>
              </w:rPr>
              <w:t>oră – 1;</w:t>
            </w:r>
            <w:r w:rsidRPr="00951E56">
              <w:rPr>
                <w:rFonts w:asciiTheme="majorHAnsi" w:hAnsiTheme="majorHAnsi" w:cstheme="majorHAnsi"/>
                <w:sz w:val="16"/>
                <w:szCs w:val="16"/>
                <w:lang w:val="ro-RO"/>
              </w:rPr>
              <w:t>Frigid</w:t>
            </w:r>
            <w:r w:rsidR="009761F9" w:rsidRPr="00951E56">
              <w:rPr>
                <w:rFonts w:asciiTheme="majorHAnsi" w:hAnsiTheme="majorHAnsi" w:cstheme="majorHAnsi"/>
                <w:sz w:val="16"/>
                <w:szCs w:val="16"/>
                <w:lang w:val="ro-RO"/>
              </w:rPr>
              <w:t xml:space="preserve">er de laborator volum mare – 1; </w:t>
            </w:r>
            <w:r w:rsidRPr="00951E56">
              <w:rPr>
                <w:rFonts w:asciiTheme="majorHAnsi" w:hAnsiTheme="majorHAnsi" w:cstheme="majorHAnsi"/>
                <w:sz w:val="16"/>
                <w:szCs w:val="16"/>
                <w:lang w:val="ro-RO"/>
              </w:rPr>
              <w:t>Analiza</w:t>
            </w:r>
            <w:r w:rsidR="009761F9" w:rsidRPr="00951E56">
              <w:rPr>
                <w:rFonts w:asciiTheme="majorHAnsi" w:hAnsiTheme="majorHAnsi" w:cstheme="majorHAnsi"/>
                <w:sz w:val="16"/>
                <w:szCs w:val="16"/>
                <w:lang w:val="ro-RO"/>
              </w:rPr>
              <w:t xml:space="preserve">tor biochimic semi-automat – 2; </w:t>
            </w:r>
            <w:r w:rsidRPr="00951E56">
              <w:rPr>
                <w:rFonts w:asciiTheme="majorHAnsi" w:hAnsiTheme="majorHAnsi" w:cstheme="majorHAnsi"/>
                <w:sz w:val="16"/>
                <w:szCs w:val="16"/>
                <w:lang w:val="ro-RO"/>
              </w:rPr>
              <w:t>Instrument chirurgical pentru sutură me</w:t>
            </w:r>
            <w:r w:rsidR="009761F9" w:rsidRPr="00951E56">
              <w:rPr>
                <w:rFonts w:asciiTheme="majorHAnsi" w:hAnsiTheme="majorHAnsi" w:cstheme="majorHAnsi"/>
                <w:sz w:val="16"/>
                <w:szCs w:val="16"/>
                <w:lang w:val="ro-RO"/>
              </w:rPr>
              <w:t xml:space="preserve">canică 30 mm, reutilizabil – 2; </w:t>
            </w:r>
            <w:r w:rsidRPr="00951E56">
              <w:rPr>
                <w:rFonts w:asciiTheme="majorHAnsi" w:hAnsiTheme="majorHAnsi" w:cstheme="majorHAnsi"/>
                <w:sz w:val="16"/>
                <w:szCs w:val="16"/>
                <w:lang w:val="ro-RO"/>
              </w:rPr>
              <w:t>Instrument chirurgical pentru sutură m</w:t>
            </w:r>
            <w:r w:rsidR="009761F9" w:rsidRPr="00951E56">
              <w:rPr>
                <w:rFonts w:asciiTheme="majorHAnsi" w:hAnsiTheme="majorHAnsi" w:cstheme="majorHAnsi"/>
                <w:sz w:val="16"/>
                <w:szCs w:val="16"/>
                <w:lang w:val="ro-RO"/>
              </w:rPr>
              <w:t xml:space="preserve">ecanică 30 mm, reutilizabil – 2; </w:t>
            </w:r>
            <w:r w:rsidRPr="00951E56">
              <w:rPr>
                <w:rFonts w:asciiTheme="majorHAnsi" w:hAnsiTheme="majorHAnsi" w:cstheme="majorHAnsi"/>
                <w:sz w:val="16"/>
                <w:szCs w:val="16"/>
                <w:lang w:val="ro-RO"/>
              </w:rPr>
              <w:t xml:space="preserve">Instrument chirurgical pentru sutură mecanică circulară, reutilizabil – 1 </w:t>
            </w:r>
          </w:p>
        </w:tc>
        <w:tc>
          <w:tcPr>
            <w:tcW w:w="1357" w:type="dxa"/>
          </w:tcPr>
          <w:p w14:paraId="3B7C4A09" w14:textId="77777777" w:rsidR="00480642" w:rsidRPr="00951E56" w:rsidRDefault="00480642" w:rsidP="009B2FD1">
            <w:pPr>
              <w:jc w:val="both"/>
              <w:rPr>
                <w:rFonts w:asciiTheme="majorHAnsi" w:eastAsia="Times New Roman" w:hAnsiTheme="majorHAnsi" w:cstheme="majorHAnsi"/>
                <w:sz w:val="16"/>
                <w:szCs w:val="16"/>
                <w:lang w:val="ro-RO"/>
              </w:rPr>
            </w:pPr>
            <w:r w:rsidRPr="00951E56">
              <w:rPr>
                <w:rFonts w:asciiTheme="majorHAnsi" w:hAnsiTheme="majorHAnsi" w:cstheme="majorHAnsi"/>
                <w:sz w:val="16"/>
                <w:szCs w:val="16"/>
                <w:lang w:val="ro-RO"/>
              </w:rPr>
              <w:t>L</w:t>
            </w:r>
            <w:r w:rsidRPr="00951E56">
              <w:rPr>
                <w:rFonts w:asciiTheme="majorHAnsi" w:eastAsia="Times New Roman" w:hAnsiTheme="majorHAnsi" w:cstheme="majorHAnsi"/>
                <w:sz w:val="16"/>
                <w:szCs w:val="16"/>
                <w:lang w:val="ro-RO"/>
              </w:rPr>
              <w:t>aborator morfopatologic echipat conform cerinţelor oncologiei moderne</w:t>
            </w:r>
          </w:p>
        </w:tc>
        <w:tc>
          <w:tcPr>
            <w:tcW w:w="2006" w:type="dxa"/>
            <w:gridSpan w:val="2"/>
          </w:tcPr>
          <w:p w14:paraId="75B66F8C" w14:textId="26444914" w:rsidR="009761F9" w:rsidRPr="00951E56" w:rsidRDefault="009761F9" w:rsidP="009761F9">
            <w:pPr>
              <w:shd w:val="clear" w:color="auto" w:fill="FFFFFF" w:themeFill="background1"/>
              <w:jc w:val="both"/>
              <w:rPr>
                <w:rFonts w:asciiTheme="majorHAnsi" w:hAnsiTheme="majorHAnsi" w:cstheme="majorHAnsi"/>
                <w:b/>
                <w:bCs/>
                <w:sz w:val="16"/>
                <w:szCs w:val="16"/>
                <w:lang w:val="ro-RO"/>
              </w:rPr>
            </w:pPr>
            <w:r w:rsidRPr="00951E56">
              <w:rPr>
                <w:rFonts w:asciiTheme="majorHAnsi" w:hAnsiTheme="majorHAnsi" w:cstheme="majorHAnsi"/>
                <w:b/>
                <w:bCs/>
                <w:sz w:val="16"/>
                <w:szCs w:val="16"/>
                <w:lang w:val="ro-RO"/>
              </w:rPr>
              <w:t>Realizat</w:t>
            </w:r>
          </w:p>
          <w:p w14:paraId="2A30FCC2" w14:textId="0506ECC8"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Laboratorul morfopatologic este echipat conform cerințelor oncologiei moderne.</w:t>
            </w:r>
          </w:p>
          <w:p w14:paraId="345D6EE0" w14:textId="77777777" w:rsidR="00480642" w:rsidRPr="00951E56" w:rsidRDefault="00480642" w:rsidP="009B2FD1">
            <w:pPr>
              <w:jc w:val="both"/>
              <w:rPr>
                <w:rFonts w:asciiTheme="majorHAnsi" w:hAnsiTheme="majorHAnsi" w:cstheme="majorHAnsi"/>
                <w:sz w:val="16"/>
                <w:szCs w:val="16"/>
                <w:lang w:val="ro-RO"/>
              </w:rPr>
            </w:pPr>
          </w:p>
        </w:tc>
      </w:tr>
      <w:tr w:rsidR="00480642" w:rsidRPr="00951E56" w14:paraId="6C716A67" w14:textId="77777777" w:rsidTr="00480642">
        <w:trPr>
          <w:gridAfter w:val="1"/>
          <w:wAfter w:w="7" w:type="dxa"/>
          <w:jc w:val="center"/>
        </w:trPr>
        <w:tc>
          <w:tcPr>
            <w:tcW w:w="625" w:type="dxa"/>
          </w:tcPr>
          <w:p w14:paraId="07D2B340"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3.5.5.</w:t>
            </w:r>
          </w:p>
        </w:tc>
        <w:tc>
          <w:tcPr>
            <w:tcW w:w="1497" w:type="dxa"/>
          </w:tcPr>
          <w:p w14:paraId="393363B6"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Crearea laboratorului citogenetic pentru tratamentele complexe oncohematologice </w:t>
            </w:r>
          </w:p>
          <w:p w14:paraId="0384FF35" w14:textId="77777777" w:rsidR="00480642" w:rsidRPr="00951E56" w:rsidRDefault="00480642" w:rsidP="009B2FD1">
            <w:pPr>
              <w:jc w:val="both"/>
              <w:rPr>
                <w:rFonts w:asciiTheme="majorHAnsi" w:hAnsiTheme="majorHAnsi" w:cstheme="majorHAnsi"/>
                <w:sz w:val="16"/>
                <w:szCs w:val="16"/>
                <w:lang w:val="ro-RO"/>
              </w:rPr>
            </w:pPr>
          </w:p>
        </w:tc>
        <w:tc>
          <w:tcPr>
            <w:tcW w:w="720" w:type="dxa"/>
          </w:tcPr>
          <w:p w14:paraId="203F4FAD"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2020</w:t>
            </w:r>
          </w:p>
        </w:tc>
        <w:tc>
          <w:tcPr>
            <w:tcW w:w="1170" w:type="dxa"/>
          </w:tcPr>
          <w:p w14:paraId="37E054E6"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Ministerul Sănătăţii; Institutul Oncologic</w:t>
            </w:r>
          </w:p>
        </w:tc>
        <w:tc>
          <w:tcPr>
            <w:tcW w:w="945" w:type="dxa"/>
          </w:tcPr>
          <w:p w14:paraId="3425C61C" w14:textId="77777777" w:rsidR="00480642" w:rsidRPr="00951E56" w:rsidRDefault="00480642" w:rsidP="009B2FD1">
            <w:pPr>
              <w:jc w:val="both"/>
              <w:rPr>
                <w:rFonts w:asciiTheme="majorHAnsi" w:hAnsiTheme="majorHAnsi" w:cstheme="majorHAnsi"/>
                <w:sz w:val="16"/>
                <w:szCs w:val="16"/>
                <w:lang w:val="ro-RO"/>
              </w:rPr>
            </w:pPr>
          </w:p>
        </w:tc>
        <w:tc>
          <w:tcPr>
            <w:tcW w:w="6945" w:type="dxa"/>
          </w:tcPr>
          <w:p w14:paraId="0553487C" w14:textId="13AE6281"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 – Laboratorul citogenetic creat si funcționează, sunt în derulare 3 proiecte științifice, au fost modificate actele normative a CNAM pentru a iniția contractarea investigațiilor efectuate în cadrul contractului cu CNAM în 2018. Au fost recalculate costurile și</w:t>
            </w:r>
            <w:r w:rsidR="000D1244" w:rsidRPr="00951E56">
              <w:rPr>
                <w:rFonts w:asciiTheme="majorHAnsi" w:hAnsiTheme="majorHAnsi" w:cstheme="majorHAnsi"/>
                <w:sz w:val="16"/>
                <w:szCs w:val="16"/>
                <w:lang w:val="ro-RO"/>
              </w:rPr>
              <w:t xml:space="preserve"> modificate tarifele existente.</w:t>
            </w:r>
          </w:p>
          <w:p w14:paraId="67106535" w14:textId="76373C02"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2018 – În anul 2018 prin intermediul CAPCS ( Centrul pentru achiziții publice centralizate în sănătate )  au fost achiziționate  13 dispozitive medicale:</w:t>
            </w:r>
            <w:r w:rsidR="009761F9" w:rsidRPr="00951E56">
              <w:t xml:space="preserve"> </w:t>
            </w:r>
            <w:r w:rsidR="009761F9" w:rsidRPr="00951E56">
              <w:rPr>
                <w:rFonts w:asciiTheme="majorHAnsi" w:hAnsiTheme="majorHAnsi" w:cstheme="majorHAnsi"/>
                <w:sz w:val="16"/>
                <w:szCs w:val="16"/>
                <w:lang w:val="ro-RO"/>
              </w:rPr>
              <w:t>: Mammograf  digital portabil – 3; Unitate radiografică digitală pentru torace – 1; Analizator biochimic automat 300 teste / oră – 1;Frigider de laborator volum mare – 1; Analizator biochimic semi-automat – 2; Instrument chirurgical pentru sutură mecanică 30 mm, reutilizabil – 2; Instrument chirurgical pentru sutură mecanică 30 mm, reutilizabil – 2; Instrument chirurgical pentru sutură mecanică circulară, reutilizabil – 1</w:t>
            </w:r>
          </w:p>
          <w:p w14:paraId="2F8A6A69" w14:textId="2EAB4F39" w:rsidR="00480642" w:rsidRPr="00951E56" w:rsidRDefault="00480642" w:rsidP="009B2FD1">
            <w:pPr>
              <w:jc w:val="both"/>
              <w:rPr>
                <w:rFonts w:asciiTheme="majorHAnsi" w:hAnsiTheme="majorHAnsi" w:cstheme="majorHAnsi"/>
                <w:sz w:val="16"/>
                <w:szCs w:val="16"/>
                <w:lang w:val="ro-RO"/>
              </w:rPr>
            </w:pPr>
          </w:p>
        </w:tc>
        <w:tc>
          <w:tcPr>
            <w:tcW w:w="1357" w:type="dxa"/>
          </w:tcPr>
          <w:p w14:paraId="6C20FD88" w14:textId="77777777" w:rsidR="00480642" w:rsidRPr="00951E56" w:rsidRDefault="00480642" w:rsidP="009B2FD1">
            <w:pPr>
              <w:jc w:val="both"/>
              <w:rPr>
                <w:rFonts w:asciiTheme="majorHAnsi" w:eastAsia="Times New Roman" w:hAnsiTheme="majorHAnsi" w:cstheme="majorHAnsi"/>
                <w:sz w:val="16"/>
                <w:szCs w:val="16"/>
                <w:lang w:val="ro-RO"/>
              </w:rPr>
            </w:pPr>
            <w:r w:rsidRPr="00951E56">
              <w:rPr>
                <w:rFonts w:asciiTheme="majorHAnsi" w:eastAsia="Times New Roman" w:hAnsiTheme="majorHAnsi" w:cstheme="majorHAnsi"/>
                <w:sz w:val="16"/>
                <w:szCs w:val="16"/>
                <w:lang w:val="ro-RO"/>
              </w:rPr>
              <w:t>Laborator citogenetic creat în Institutul Oncologic</w:t>
            </w:r>
          </w:p>
        </w:tc>
        <w:tc>
          <w:tcPr>
            <w:tcW w:w="2006" w:type="dxa"/>
            <w:gridSpan w:val="2"/>
          </w:tcPr>
          <w:p w14:paraId="55489506" w14:textId="77777777" w:rsidR="009761F9" w:rsidRPr="00951E56" w:rsidRDefault="009761F9" w:rsidP="009B2FD1">
            <w:pPr>
              <w:jc w:val="both"/>
              <w:rPr>
                <w:rFonts w:asciiTheme="majorHAnsi" w:hAnsiTheme="majorHAnsi" w:cstheme="majorHAnsi"/>
                <w:b/>
                <w:bCs/>
                <w:sz w:val="16"/>
                <w:szCs w:val="16"/>
                <w:lang w:val="ro-RO"/>
              </w:rPr>
            </w:pPr>
            <w:r w:rsidRPr="00951E56">
              <w:rPr>
                <w:rFonts w:asciiTheme="majorHAnsi" w:hAnsiTheme="majorHAnsi" w:cstheme="majorHAnsi"/>
                <w:b/>
                <w:bCs/>
                <w:sz w:val="16"/>
                <w:szCs w:val="16"/>
                <w:lang w:val="ro-RO"/>
              </w:rPr>
              <w:t>Parțial realizat</w:t>
            </w:r>
          </w:p>
          <w:p w14:paraId="48AB3DDF" w14:textId="20C589EA" w:rsidR="00480642" w:rsidRPr="00951E56" w:rsidRDefault="00480642" w:rsidP="009B2FD1">
            <w:pPr>
              <w:jc w:val="both"/>
              <w:rPr>
                <w:rFonts w:asciiTheme="majorHAnsi" w:hAnsiTheme="majorHAnsi" w:cstheme="majorHAnsi"/>
                <w:bCs/>
                <w:sz w:val="16"/>
                <w:szCs w:val="16"/>
                <w:lang w:val="ro-RO"/>
              </w:rPr>
            </w:pPr>
            <w:r w:rsidRPr="00951E56">
              <w:rPr>
                <w:rFonts w:asciiTheme="majorHAnsi" w:hAnsiTheme="majorHAnsi" w:cstheme="majorHAnsi"/>
                <w:bCs/>
                <w:sz w:val="16"/>
                <w:szCs w:val="16"/>
                <w:lang w:val="ro-RO"/>
              </w:rPr>
              <w:t xml:space="preserve">Laboratorul citogenetic pentru tratamentele complexe oncohematologice nu a fost creat, au fost incluse 13 poziții de teste citogenetice în Programul Unic, anexa 5 (SIP), însă până în prezent nu s-a procurat utilajul necesar. </w:t>
            </w:r>
          </w:p>
        </w:tc>
      </w:tr>
      <w:tr w:rsidR="00480642" w:rsidRPr="00951E56" w14:paraId="253CB43E" w14:textId="77777777" w:rsidTr="00480642">
        <w:trPr>
          <w:gridAfter w:val="1"/>
          <w:wAfter w:w="7" w:type="dxa"/>
          <w:jc w:val="center"/>
        </w:trPr>
        <w:tc>
          <w:tcPr>
            <w:tcW w:w="625" w:type="dxa"/>
          </w:tcPr>
          <w:p w14:paraId="560BDBD1"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3.5.6.</w:t>
            </w:r>
          </w:p>
        </w:tc>
        <w:tc>
          <w:tcPr>
            <w:tcW w:w="1497" w:type="dxa"/>
          </w:tcPr>
          <w:p w14:paraId="1FFCB812"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Dotarea cu dispozitive radiologice de diagnostic şi tratament în conformitate cu standardele stabilite </w:t>
            </w:r>
          </w:p>
        </w:tc>
        <w:tc>
          <w:tcPr>
            <w:tcW w:w="720" w:type="dxa"/>
          </w:tcPr>
          <w:p w14:paraId="3D2E4788"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w:t>
            </w:r>
          </w:p>
        </w:tc>
        <w:tc>
          <w:tcPr>
            <w:tcW w:w="1170" w:type="dxa"/>
          </w:tcPr>
          <w:p w14:paraId="337B00B4"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Ministerul Sănătăţii; Institutul Oncologic </w:t>
            </w:r>
          </w:p>
          <w:p w14:paraId="10D6BA22" w14:textId="77777777" w:rsidR="00480642" w:rsidRPr="00951E56" w:rsidRDefault="00480642" w:rsidP="009B2FD1">
            <w:pPr>
              <w:jc w:val="both"/>
              <w:rPr>
                <w:rFonts w:asciiTheme="majorHAnsi" w:hAnsiTheme="majorHAnsi" w:cstheme="majorHAnsi"/>
                <w:sz w:val="16"/>
                <w:szCs w:val="16"/>
                <w:lang w:val="ro-RO"/>
              </w:rPr>
            </w:pPr>
          </w:p>
        </w:tc>
        <w:tc>
          <w:tcPr>
            <w:tcW w:w="945" w:type="dxa"/>
          </w:tcPr>
          <w:p w14:paraId="18AF5B6F"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Compania Naţională de Asigurări în Medicină</w:t>
            </w:r>
          </w:p>
        </w:tc>
        <w:tc>
          <w:tcPr>
            <w:tcW w:w="6945" w:type="dxa"/>
          </w:tcPr>
          <w:p w14:paraId="1A5363D4"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 – Pe parcursul anului 2017 s-a reușit procurarea și instalarea calculatoarelor pentru sistemul informațional intraspitalicesc.    Dotarea cu monitoare medicale, negatoscoape, imprimantă și tehnologie pentru stocarea și procesarea imaginilor nu a fost posibilă, deoarece nu au fost identificate resurse financiare pentru procurarea acestora. Sau elaborat cerințele tehnice pentru CT de planificare a radiorterapiei și organizată licitați, care se va finaliza in 2018</w:t>
            </w:r>
          </w:p>
          <w:p w14:paraId="0C297FD4" w14:textId="77777777" w:rsidR="00480642" w:rsidRPr="00951E56" w:rsidRDefault="00480642" w:rsidP="009B2FD1">
            <w:pPr>
              <w:jc w:val="both"/>
              <w:rPr>
                <w:rFonts w:asciiTheme="majorHAnsi" w:hAnsiTheme="majorHAnsi" w:cstheme="majorHAnsi"/>
                <w:sz w:val="16"/>
                <w:szCs w:val="16"/>
                <w:lang w:val="ro-RO"/>
              </w:rPr>
            </w:pPr>
          </w:p>
          <w:p w14:paraId="2F19AA41"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2018 – În anul 2018 prin intermediul CAPCS ( Centrul pentru achiziții publice centralizate în sănătate )  au fost achiziționate  13 dispozitive medicale:</w:t>
            </w:r>
          </w:p>
          <w:p w14:paraId="06A548F9"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Mammograf  digital portabil – 3</w:t>
            </w:r>
          </w:p>
          <w:p w14:paraId="0DED2544"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 Unitate radiografică digitală pentru torace – 1 </w:t>
            </w:r>
          </w:p>
          <w:p w14:paraId="5DBB6D01"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Analizator biochimic automat 300 teste / oră – 1 </w:t>
            </w:r>
          </w:p>
          <w:p w14:paraId="7A51AE41"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 Frigider de laborator volum mare – 1 </w:t>
            </w:r>
          </w:p>
          <w:p w14:paraId="2A96ED39"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 Analizator biochimic semi-automat – 2 </w:t>
            </w:r>
          </w:p>
          <w:p w14:paraId="7B17760D"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 Instrument chirurgical pentru sutură mecanică 30 mm, reutilizabil – 2 </w:t>
            </w:r>
          </w:p>
          <w:p w14:paraId="4E18C277"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 Instrument chirurgical pentru sutură mecanică 30 mm, reutilizabil – 2</w:t>
            </w:r>
          </w:p>
          <w:p w14:paraId="26E91EE2"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 Instrument chirurgical pentru sutură mecanică circulară, reutilizabil – 1</w:t>
            </w:r>
          </w:p>
        </w:tc>
        <w:tc>
          <w:tcPr>
            <w:tcW w:w="1357" w:type="dxa"/>
          </w:tcPr>
          <w:p w14:paraId="58527ACC"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 de asigurare cu dispozitive radiologice de diagnostic şi tratament;</w:t>
            </w:r>
            <w:r w:rsidRPr="00951E56">
              <w:rPr>
                <w:rFonts w:asciiTheme="majorHAnsi" w:eastAsia="Times New Roman" w:hAnsiTheme="majorHAnsi" w:cstheme="majorHAnsi"/>
                <w:sz w:val="16"/>
                <w:szCs w:val="16"/>
                <w:lang w:val="ro-RO"/>
              </w:rPr>
              <w:br/>
              <w:t>% de asigurare cu dispozitive moderne pentru stocarea şi procesarea imaginilor</w:t>
            </w:r>
          </w:p>
        </w:tc>
        <w:tc>
          <w:tcPr>
            <w:tcW w:w="2006" w:type="dxa"/>
            <w:gridSpan w:val="2"/>
          </w:tcPr>
          <w:p w14:paraId="763D8B07" w14:textId="77777777" w:rsidR="009761F9" w:rsidRPr="00951E56" w:rsidRDefault="009761F9" w:rsidP="000D1244">
            <w:pPr>
              <w:jc w:val="both"/>
              <w:rPr>
                <w:rFonts w:asciiTheme="majorHAnsi" w:hAnsiTheme="majorHAnsi" w:cstheme="majorHAnsi"/>
                <w:b/>
                <w:sz w:val="16"/>
                <w:szCs w:val="16"/>
                <w:lang w:val="ro-RO"/>
              </w:rPr>
            </w:pPr>
            <w:r w:rsidRPr="00951E56">
              <w:rPr>
                <w:rFonts w:asciiTheme="majorHAnsi" w:hAnsiTheme="majorHAnsi" w:cstheme="majorHAnsi"/>
                <w:b/>
                <w:sz w:val="16"/>
                <w:szCs w:val="16"/>
                <w:lang w:val="ro-RO"/>
              </w:rPr>
              <w:t>Parțial realizat</w:t>
            </w:r>
          </w:p>
          <w:p w14:paraId="0A02AA37" w14:textId="35B94946" w:rsidR="00480642" w:rsidRPr="00951E56" w:rsidRDefault="00480642" w:rsidP="000D1244">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IMSP IO </w:t>
            </w:r>
            <w:r w:rsidR="00F1176C">
              <w:rPr>
                <w:rFonts w:asciiTheme="majorHAnsi" w:hAnsiTheme="majorHAnsi" w:cstheme="majorHAnsi"/>
                <w:sz w:val="16"/>
                <w:szCs w:val="16"/>
                <w:lang w:val="ro-RO"/>
              </w:rPr>
              <w:t>are</w:t>
            </w:r>
            <w:r w:rsidRPr="00951E56">
              <w:rPr>
                <w:rFonts w:asciiTheme="majorHAnsi" w:hAnsiTheme="majorHAnsi" w:cstheme="majorHAnsi"/>
                <w:sz w:val="16"/>
                <w:szCs w:val="16"/>
                <w:lang w:val="ro-RO"/>
              </w:rPr>
              <w:t xml:space="preserve"> 14 dispozitive radiologice </w:t>
            </w:r>
            <w:r w:rsidR="00F1176C">
              <w:rPr>
                <w:rFonts w:asciiTheme="majorHAnsi" w:hAnsiTheme="majorHAnsi" w:cstheme="majorHAnsi"/>
                <w:sz w:val="16"/>
                <w:szCs w:val="16"/>
                <w:lang w:val="ro-RO"/>
              </w:rPr>
              <w:t xml:space="preserve">pentru </w:t>
            </w:r>
            <w:r w:rsidRPr="00951E56">
              <w:rPr>
                <w:rFonts w:asciiTheme="majorHAnsi" w:hAnsiTheme="majorHAnsi" w:cstheme="majorHAnsi"/>
                <w:sz w:val="16"/>
                <w:szCs w:val="16"/>
                <w:lang w:val="ro-RO"/>
              </w:rPr>
              <w:t>diagnostic.</w:t>
            </w:r>
            <w:r w:rsidR="000D1244" w:rsidRPr="00951E56">
              <w:rPr>
                <w:rFonts w:asciiTheme="majorHAnsi" w:hAnsiTheme="majorHAnsi" w:cstheme="majorHAnsi"/>
                <w:sz w:val="16"/>
                <w:szCs w:val="16"/>
                <w:lang w:val="ro-RO"/>
              </w:rPr>
              <w:t xml:space="preserve"> </w:t>
            </w:r>
            <w:r w:rsidRPr="00951E56">
              <w:rPr>
                <w:rFonts w:asciiTheme="majorHAnsi" w:hAnsiTheme="majorHAnsi" w:cstheme="majorHAnsi"/>
                <w:sz w:val="16"/>
                <w:szCs w:val="16"/>
                <w:lang w:val="ro-RO"/>
              </w:rPr>
              <w:t xml:space="preserve">IMSP IO nu </w:t>
            </w:r>
            <w:r w:rsidR="00F1176C">
              <w:rPr>
                <w:rFonts w:asciiTheme="majorHAnsi" w:hAnsiTheme="majorHAnsi" w:cstheme="majorHAnsi"/>
                <w:sz w:val="16"/>
                <w:szCs w:val="16"/>
                <w:lang w:val="ro-RO"/>
              </w:rPr>
              <w:t>dispune</w:t>
            </w:r>
            <w:r w:rsidR="00F1176C" w:rsidRPr="00951E56">
              <w:rPr>
                <w:rFonts w:asciiTheme="majorHAnsi" w:hAnsiTheme="majorHAnsi" w:cstheme="majorHAnsi"/>
                <w:sz w:val="16"/>
                <w:szCs w:val="16"/>
                <w:lang w:val="ro-RO"/>
              </w:rPr>
              <w:t xml:space="preserve"> </w:t>
            </w:r>
            <w:r w:rsidRPr="00951E56">
              <w:rPr>
                <w:rFonts w:asciiTheme="majorHAnsi" w:hAnsiTheme="majorHAnsi" w:cstheme="majorHAnsi"/>
                <w:sz w:val="16"/>
                <w:szCs w:val="16"/>
                <w:lang w:val="ro-RO"/>
              </w:rPr>
              <w:t>de instalații r</w:t>
            </w:r>
            <w:r w:rsidR="00641295">
              <w:rPr>
                <w:rFonts w:asciiTheme="majorHAnsi" w:hAnsiTheme="majorHAnsi" w:cstheme="majorHAnsi"/>
                <w:sz w:val="16"/>
                <w:szCs w:val="16"/>
                <w:lang w:val="ro-RO"/>
              </w:rPr>
              <w:t>o</w:t>
            </w:r>
            <w:r w:rsidRPr="00951E56">
              <w:rPr>
                <w:rFonts w:asciiTheme="majorHAnsi" w:hAnsiTheme="majorHAnsi" w:cstheme="majorHAnsi"/>
                <w:sz w:val="16"/>
                <w:szCs w:val="16"/>
                <w:lang w:val="ro-RO"/>
              </w:rPr>
              <w:t>entgenologice performante (CT, IRM, PET - CT), aparataj</w:t>
            </w:r>
            <w:r w:rsidR="00641295">
              <w:rPr>
                <w:rFonts w:asciiTheme="majorHAnsi" w:hAnsiTheme="majorHAnsi" w:cstheme="majorHAnsi"/>
                <w:sz w:val="16"/>
                <w:szCs w:val="16"/>
                <w:lang w:val="ro-RO"/>
              </w:rPr>
              <w:t>ul</w:t>
            </w:r>
            <w:r w:rsidRPr="00951E56">
              <w:rPr>
                <w:rFonts w:asciiTheme="majorHAnsi" w:hAnsiTheme="majorHAnsi" w:cstheme="majorHAnsi"/>
                <w:sz w:val="16"/>
                <w:szCs w:val="16"/>
                <w:lang w:val="ro-RO"/>
              </w:rPr>
              <w:t xml:space="preserve"> existent</w:t>
            </w:r>
            <w:r w:rsidR="00641295">
              <w:rPr>
                <w:rFonts w:asciiTheme="majorHAnsi" w:hAnsiTheme="majorHAnsi" w:cstheme="majorHAnsi"/>
                <w:sz w:val="16"/>
                <w:szCs w:val="16"/>
                <w:lang w:val="ro-RO"/>
              </w:rPr>
              <w:t xml:space="preserve"> este </w:t>
            </w:r>
            <w:r w:rsidRPr="00951E56">
              <w:rPr>
                <w:rFonts w:asciiTheme="majorHAnsi" w:hAnsiTheme="majorHAnsi" w:cstheme="majorHAnsi"/>
                <w:sz w:val="16"/>
                <w:szCs w:val="16"/>
                <w:lang w:val="ro-RO"/>
              </w:rPr>
              <w:t xml:space="preserve"> moral și fizic depășit (8 aparate din 14 au mai mult de 5 ani</w:t>
            </w:r>
            <w:r w:rsidR="00641295">
              <w:rPr>
                <w:rFonts w:asciiTheme="majorHAnsi" w:hAnsiTheme="majorHAnsi" w:cstheme="majorHAnsi"/>
                <w:sz w:val="16"/>
                <w:szCs w:val="16"/>
                <w:lang w:val="ro-RO"/>
              </w:rPr>
              <w:t>;</w:t>
            </w:r>
            <w:r w:rsidRPr="00951E56">
              <w:rPr>
                <w:rFonts w:asciiTheme="majorHAnsi" w:hAnsiTheme="majorHAnsi" w:cstheme="majorHAnsi"/>
                <w:sz w:val="16"/>
                <w:szCs w:val="16"/>
                <w:lang w:val="ro-RO"/>
              </w:rPr>
              <w:t xml:space="preserve"> instalațiile noi până la 5 ani sunt mobile pentru reanimare, sala de operații, screening mamar </w:t>
            </w:r>
            <w:r w:rsidR="00641295">
              <w:rPr>
                <w:rFonts w:asciiTheme="majorHAnsi" w:hAnsiTheme="majorHAnsi" w:cstheme="majorHAnsi"/>
                <w:sz w:val="16"/>
                <w:szCs w:val="16"/>
                <w:lang w:val="ro-RO"/>
              </w:rPr>
              <w:t xml:space="preserve">desfășurat </w:t>
            </w:r>
            <w:r w:rsidRPr="00951E56">
              <w:rPr>
                <w:rFonts w:asciiTheme="majorHAnsi" w:hAnsiTheme="majorHAnsi" w:cstheme="majorHAnsi"/>
                <w:sz w:val="16"/>
                <w:szCs w:val="16"/>
                <w:lang w:val="ro-RO"/>
              </w:rPr>
              <w:t>în ra</w:t>
            </w:r>
            <w:r w:rsidR="000D1244" w:rsidRPr="00951E56">
              <w:rPr>
                <w:rFonts w:asciiTheme="majorHAnsi" w:hAnsiTheme="majorHAnsi" w:cstheme="majorHAnsi"/>
                <w:sz w:val="16"/>
                <w:szCs w:val="16"/>
                <w:lang w:val="ro-RO"/>
              </w:rPr>
              <w:t xml:space="preserve">ioane). </w:t>
            </w:r>
            <w:r w:rsidRPr="00951E56">
              <w:rPr>
                <w:rFonts w:asciiTheme="majorHAnsi" w:hAnsiTheme="majorHAnsi" w:cstheme="majorHAnsi"/>
                <w:sz w:val="16"/>
                <w:szCs w:val="16"/>
                <w:lang w:val="ro-RO"/>
              </w:rPr>
              <w:t>Asigurarea pentru diagnostic cu aparataj performant (CT, IRM, angiograf etc</w:t>
            </w:r>
            <w:r w:rsidR="00641295">
              <w:rPr>
                <w:rFonts w:asciiTheme="majorHAnsi" w:hAnsiTheme="majorHAnsi" w:cstheme="majorHAnsi"/>
                <w:sz w:val="16"/>
                <w:szCs w:val="16"/>
                <w:lang w:val="ro-RO"/>
              </w:rPr>
              <w:t>.</w:t>
            </w:r>
            <w:r w:rsidRPr="00951E56">
              <w:rPr>
                <w:rFonts w:asciiTheme="majorHAnsi" w:hAnsiTheme="majorHAnsi" w:cstheme="majorHAnsi"/>
                <w:sz w:val="16"/>
                <w:szCs w:val="16"/>
                <w:lang w:val="ro-RO"/>
              </w:rPr>
              <w:t>) – 0%;</w:t>
            </w:r>
          </w:p>
          <w:p w14:paraId="2348A765"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Asigurarea cu aparataj staționar (mamograf, Fiuroscopie, Radiografie) – 50%, dar moral și fizic depășit;</w:t>
            </w:r>
          </w:p>
          <w:p w14:paraId="09693C58" w14:textId="203CCE1C" w:rsidR="00480642" w:rsidRPr="00951E56" w:rsidRDefault="00480642" w:rsidP="00641295">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Asigurarea cu aparataj mobil (mamografe, Ro mobile pentru r</w:t>
            </w:r>
            <w:r w:rsidR="000D1244" w:rsidRPr="00951E56">
              <w:rPr>
                <w:rFonts w:asciiTheme="majorHAnsi" w:hAnsiTheme="majorHAnsi" w:cstheme="majorHAnsi"/>
                <w:sz w:val="16"/>
                <w:szCs w:val="16"/>
                <w:lang w:val="ro-RO"/>
              </w:rPr>
              <w:t xml:space="preserve">eanimare) – 100%. </w:t>
            </w:r>
            <w:r w:rsidRPr="00951E56">
              <w:rPr>
                <w:rFonts w:asciiTheme="majorHAnsi" w:hAnsiTheme="majorHAnsi" w:cstheme="majorHAnsi"/>
                <w:b/>
                <w:bCs/>
                <w:i/>
                <w:sz w:val="16"/>
                <w:szCs w:val="16"/>
                <w:lang w:val="ro-RO"/>
              </w:rPr>
              <w:t>Este necesar de asigurat cu dispozitive pentru diagnostic cu aparataje performante (CT, IRM, angiograf etc</w:t>
            </w:r>
            <w:r w:rsidR="00641295">
              <w:rPr>
                <w:rFonts w:asciiTheme="majorHAnsi" w:hAnsiTheme="majorHAnsi" w:cstheme="majorHAnsi"/>
                <w:b/>
                <w:bCs/>
                <w:i/>
                <w:sz w:val="16"/>
                <w:szCs w:val="16"/>
                <w:lang w:val="ro-RO"/>
              </w:rPr>
              <w:t>.</w:t>
            </w:r>
            <w:r w:rsidRPr="00951E56">
              <w:rPr>
                <w:rFonts w:asciiTheme="majorHAnsi" w:hAnsiTheme="majorHAnsi" w:cstheme="majorHAnsi"/>
                <w:b/>
                <w:bCs/>
                <w:i/>
                <w:sz w:val="16"/>
                <w:szCs w:val="16"/>
                <w:lang w:val="ro-RO"/>
              </w:rPr>
              <w:t>).</w:t>
            </w:r>
          </w:p>
        </w:tc>
      </w:tr>
      <w:tr w:rsidR="00480642" w:rsidRPr="00951E56" w14:paraId="06BA1D6F" w14:textId="77777777" w:rsidTr="00480642">
        <w:trPr>
          <w:gridAfter w:val="1"/>
          <w:wAfter w:w="7" w:type="dxa"/>
          <w:jc w:val="center"/>
        </w:trPr>
        <w:tc>
          <w:tcPr>
            <w:tcW w:w="625" w:type="dxa"/>
          </w:tcPr>
          <w:p w14:paraId="24DB71D0"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3.5.7.</w:t>
            </w:r>
          </w:p>
        </w:tc>
        <w:tc>
          <w:tcPr>
            <w:tcW w:w="1497" w:type="dxa"/>
          </w:tcPr>
          <w:p w14:paraId="11A9F063"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Asigurarea continue a Departamentului radiologie cu personal medical si tehnologii moderne : tomografie computerizată, rezonanţă magnetică nucleară, conform standardelor </w:t>
            </w:r>
          </w:p>
          <w:p w14:paraId="3F77C5CE" w14:textId="77777777" w:rsidR="00480642" w:rsidRPr="00951E56" w:rsidRDefault="00480642" w:rsidP="009B2FD1">
            <w:pPr>
              <w:jc w:val="both"/>
              <w:rPr>
                <w:rFonts w:asciiTheme="majorHAnsi" w:hAnsiTheme="majorHAnsi" w:cstheme="majorHAnsi"/>
                <w:sz w:val="16"/>
                <w:szCs w:val="16"/>
                <w:lang w:val="ro-RO"/>
              </w:rPr>
            </w:pPr>
          </w:p>
        </w:tc>
        <w:tc>
          <w:tcPr>
            <w:tcW w:w="720" w:type="dxa"/>
          </w:tcPr>
          <w:p w14:paraId="70EC4062"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2017-2020</w:t>
            </w:r>
          </w:p>
        </w:tc>
        <w:tc>
          <w:tcPr>
            <w:tcW w:w="1170" w:type="dxa"/>
          </w:tcPr>
          <w:p w14:paraId="326ED38F"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Ministerul Sănătăţii; Institutul Oncologic</w:t>
            </w:r>
          </w:p>
        </w:tc>
        <w:tc>
          <w:tcPr>
            <w:tcW w:w="945" w:type="dxa"/>
          </w:tcPr>
          <w:p w14:paraId="60B6D469" w14:textId="77777777" w:rsidR="00480642" w:rsidRPr="00951E56" w:rsidRDefault="00480642" w:rsidP="009B2FD1">
            <w:pPr>
              <w:jc w:val="both"/>
              <w:rPr>
                <w:rFonts w:asciiTheme="majorHAnsi" w:hAnsiTheme="majorHAnsi" w:cstheme="majorHAnsi"/>
                <w:sz w:val="16"/>
                <w:szCs w:val="16"/>
                <w:lang w:val="ro-RO"/>
              </w:rPr>
            </w:pPr>
          </w:p>
        </w:tc>
        <w:tc>
          <w:tcPr>
            <w:tcW w:w="6945" w:type="dxa"/>
          </w:tcPr>
          <w:p w14:paraId="4DA591F6" w14:textId="12BCD945"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 – A avut loc angajarea in cimpul muncii a 2 tehnicieni radiologi. La moment ei nu au specializare primara.  Planificata in februarie 2018 perfectionarea specialistilor la catedra Radiologie si Imagistica a USMF. In premiera anul curent, a fost dezvoltat curriculum de pregatire a tehnicienilor radiologi in imagistica, me</w:t>
            </w:r>
            <w:r w:rsidR="000D1244" w:rsidRPr="00951E56">
              <w:rPr>
                <w:rFonts w:asciiTheme="majorHAnsi" w:hAnsiTheme="majorHAnsi" w:cstheme="majorHAnsi"/>
                <w:sz w:val="16"/>
                <w:szCs w:val="16"/>
                <w:lang w:val="ro-RO"/>
              </w:rPr>
              <w:t xml:space="preserve">dicina nucleara, radioterapie. </w:t>
            </w:r>
          </w:p>
          <w:p w14:paraId="63DD6E2B"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2018 – În anul 2018 prin intermediul CAPCS ( Centrul pentru achiziții publice centralizate în sănătate )  au fost achiziționate  13 dispozitive medicale:</w:t>
            </w:r>
          </w:p>
          <w:p w14:paraId="40D865BA"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Mammograf  digital portabil – 3</w:t>
            </w:r>
          </w:p>
          <w:p w14:paraId="48C35EF2"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 Unitate radiografică digitală pentru torace – 1 </w:t>
            </w:r>
          </w:p>
          <w:p w14:paraId="0A1E439B"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Analizator biochimic automat 300 teste / oră – 1 </w:t>
            </w:r>
          </w:p>
          <w:p w14:paraId="4614550B"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 Frigider de laborator volum mare – 1 </w:t>
            </w:r>
          </w:p>
          <w:p w14:paraId="150F68A1"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 Analizator biochimic semi-automat – 2 </w:t>
            </w:r>
          </w:p>
          <w:p w14:paraId="0B2DB5F8"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 Instrument chirurgical pentru sutură mecanică 30 mm, reutilizabil – 2 </w:t>
            </w:r>
          </w:p>
          <w:p w14:paraId="73AA9786"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 Instrument chirurgical pentru sutură mecanică 30 mm, reutilizabil – 2</w:t>
            </w:r>
          </w:p>
          <w:p w14:paraId="7283E4DD"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 Instrument chirurgical pentru sutură mecanică circulară, reutilizabil – 1</w:t>
            </w:r>
          </w:p>
        </w:tc>
        <w:tc>
          <w:tcPr>
            <w:tcW w:w="1357" w:type="dxa"/>
          </w:tcPr>
          <w:p w14:paraId="48EFF5C9" w14:textId="77777777" w:rsidR="00480642" w:rsidRPr="00951E56" w:rsidRDefault="00480642" w:rsidP="009B2FD1">
            <w:pPr>
              <w:jc w:val="both"/>
              <w:rPr>
                <w:rFonts w:asciiTheme="majorHAnsi" w:eastAsia="Times New Roman" w:hAnsiTheme="majorHAnsi" w:cstheme="majorHAnsi"/>
                <w:sz w:val="16"/>
                <w:szCs w:val="16"/>
                <w:lang w:val="ro-RO"/>
              </w:rPr>
            </w:pPr>
            <w:r w:rsidRPr="00951E56">
              <w:rPr>
                <w:rFonts w:asciiTheme="majorHAnsi" w:eastAsia="Times New Roman" w:hAnsiTheme="majorHAnsi" w:cstheme="majorHAnsi"/>
                <w:sz w:val="16"/>
                <w:szCs w:val="16"/>
                <w:lang w:val="ro-RO"/>
              </w:rPr>
              <w:t>Utilaj procurat;</w:t>
            </w:r>
            <w:r w:rsidRPr="00951E56">
              <w:rPr>
                <w:rFonts w:asciiTheme="majorHAnsi" w:eastAsia="Times New Roman" w:hAnsiTheme="majorHAnsi" w:cstheme="majorHAnsi"/>
                <w:sz w:val="16"/>
                <w:szCs w:val="16"/>
                <w:lang w:val="ro-RO"/>
              </w:rPr>
              <w:br/>
              <w:t>număr de locuri vacante disponibile</w:t>
            </w:r>
          </w:p>
        </w:tc>
        <w:tc>
          <w:tcPr>
            <w:tcW w:w="2006" w:type="dxa"/>
            <w:gridSpan w:val="2"/>
          </w:tcPr>
          <w:p w14:paraId="6E277979" w14:textId="77777777" w:rsidR="009761F9" w:rsidRPr="00951E56" w:rsidRDefault="009761F9" w:rsidP="009B2FD1">
            <w:pPr>
              <w:shd w:val="clear" w:color="auto" w:fill="FFFFFF" w:themeFill="background1"/>
              <w:jc w:val="both"/>
              <w:rPr>
                <w:rFonts w:asciiTheme="majorHAnsi" w:hAnsiTheme="majorHAnsi" w:cstheme="majorHAnsi"/>
                <w:b/>
                <w:sz w:val="16"/>
                <w:szCs w:val="16"/>
                <w:lang w:val="ro-RO"/>
              </w:rPr>
            </w:pPr>
            <w:r w:rsidRPr="00951E56">
              <w:rPr>
                <w:rFonts w:asciiTheme="majorHAnsi" w:hAnsiTheme="majorHAnsi" w:cstheme="majorHAnsi"/>
                <w:b/>
                <w:sz w:val="16"/>
                <w:szCs w:val="16"/>
                <w:lang w:val="ro-RO"/>
              </w:rPr>
              <w:t>Parțial realizat</w:t>
            </w:r>
          </w:p>
          <w:p w14:paraId="10A04D15" w14:textId="57BBCD2E" w:rsidR="00480642" w:rsidRPr="00951E56" w:rsidRDefault="00480642" w:rsidP="009B2FD1">
            <w:pPr>
              <w:shd w:val="clear" w:color="auto" w:fill="FFFFFF" w:themeFill="background1"/>
              <w:jc w:val="both"/>
              <w:rPr>
                <w:rFonts w:asciiTheme="majorHAnsi" w:hAnsiTheme="majorHAnsi" w:cstheme="majorHAnsi"/>
                <w:bCs/>
                <w:sz w:val="16"/>
                <w:szCs w:val="16"/>
                <w:lang w:val="ro-RO"/>
              </w:rPr>
            </w:pPr>
            <w:r w:rsidRPr="00951E56">
              <w:rPr>
                <w:rFonts w:asciiTheme="majorHAnsi" w:hAnsiTheme="majorHAnsi" w:cstheme="majorHAnsi"/>
                <w:sz w:val="16"/>
                <w:szCs w:val="16"/>
                <w:lang w:val="ro-RO"/>
              </w:rPr>
              <w:t xml:space="preserve">Serviciul de radioterapie nu dispune de dispozitive speciale pentru stocarea informației, actual datele sunt stocate în volum de </w:t>
            </w:r>
            <w:r w:rsidRPr="00951E56">
              <w:rPr>
                <w:rFonts w:asciiTheme="majorHAnsi" w:hAnsiTheme="majorHAnsi" w:cstheme="majorHAnsi"/>
                <w:bCs/>
                <w:sz w:val="16"/>
                <w:szCs w:val="16"/>
                <w:lang w:val="ro-RO"/>
              </w:rPr>
              <w:t xml:space="preserve">~ </w:t>
            </w:r>
            <w:r w:rsidR="009761F9" w:rsidRPr="00951E56">
              <w:rPr>
                <w:rFonts w:asciiTheme="majorHAnsi" w:hAnsiTheme="majorHAnsi" w:cstheme="majorHAnsi"/>
                <w:bCs/>
                <w:sz w:val="16"/>
                <w:szCs w:val="16"/>
                <w:lang w:val="ro-RO"/>
              </w:rPr>
              <w:t xml:space="preserve">50% pe serverul local ”VARIAN”. </w:t>
            </w:r>
            <w:r w:rsidRPr="00951E56">
              <w:rPr>
                <w:rFonts w:asciiTheme="majorHAnsi" w:hAnsiTheme="majorHAnsi" w:cstheme="majorHAnsi"/>
                <w:bCs/>
                <w:sz w:val="16"/>
                <w:szCs w:val="16"/>
                <w:lang w:val="ro-RO"/>
              </w:rPr>
              <w:t>Auditorul menționează că acceleratorul VitalBealm este</w:t>
            </w:r>
            <w:r w:rsidRPr="00951E56">
              <w:rPr>
                <w:rFonts w:asciiTheme="majorHAnsi" w:hAnsiTheme="majorHAnsi" w:cstheme="majorHAnsi"/>
                <w:sz w:val="16"/>
                <w:szCs w:val="16"/>
                <w:lang w:val="ro-RO"/>
              </w:rPr>
              <w:t xml:space="preserve"> </w:t>
            </w:r>
            <w:r w:rsidRPr="00951E56">
              <w:rPr>
                <w:rFonts w:asciiTheme="majorHAnsi" w:hAnsiTheme="majorHAnsi" w:cstheme="majorHAnsi"/>
                <w:bCs/>
                <w:sz w:val="16"/>
                <w:szCs w:val="16"/>
                <w:lang w:val="ro-RO"/>
              </w:rPr>
              <w:t>pus în funcțiune din 04.02.2022</w:t>
            </w:r>
            <w:r w:rsidR="00641295">
              <w:rPr>
                <w:rFonts w:asciiTheme="majorHAnsi" w:hAnsiTheme="majorHAnsi" w:cstheme="majorHAnsi"/>
                <w:bCs/>
                <w:sz w:val="16"/>
                <w:szCs w:val="16"/>
                <w:lang w:val="ro-RO"/>
              </w:rPr>
              <w:t>,</w:t>
            </w:r>
            <w:r w:rsidRPr="00951E56">
              <w:rPr>
                <w:rFonts w:asciiTheme="majorHAnsi" w:hAnsiTheme="majorHAnsi" w:cstheme="majorHAnsi"/>
                <w:bCs/>
                <w:sz w:val="16"/>
                <w:szCs w:val="16"/>
                <w:lang w:val="ro-RO"/>
              </w:rPr>
              <w:t xml:space="preserve"> însă se defectează des, din data de 04.02.2022 până la data de 26.10.2022 aparatul respectiv s-a defectat de 39 de ori, din 2 192 de pacienți programați 1003 pacienți au fost anulați, adică </w:t>
            </w:r>
            <w:r w:rsidRPr="00951E56">
              <w:rPr>
                <w:rFonts w:asciiTheme="majorHAnsi" w:hAnsiTheme="majorHAnsi" w:cstheme="majorHAnsi"/>
                <w:bCs/>
                <w:i/>
                <w:sz w:val="16"/>
                <w:szCs w:val="16"/>
                <w:lang w:val="ro-RO"/>
              </w:rPr>
              <w:t>45,76%.</w:t>
            </w:r>
          </w:p>
          <w:p w14:paraId="70B9D2DA" w14:textId="2D04E54B" w:rsidR="00480642" w:rsidRPr="00951E56" w:rsidRDefault="00480642" w:rsidP="009B2FD1">
            <w:pPr>
              <w:shd w:val="clear" w:color="auto" w:fill="FFFFFF" w:themeFill="background1"/>
              <w:jc w:val="both"/>
              <w:rPr>
                <w:rStyle w:val="aff"/>
                <w:rFonts w:asciiTheme="majorHAnsi" w:hAnsiTheme="majorHAnsi" w:cstheme="majorHAnsi"/>
                <w:bCs/>
                <w:i w:val="0"/>
                <w:iCs w:val="0"/>
                <w:sz w:val="16"/>
                <w:szCs w:val="16"/>
                <w:lang w:val="ro-RO"/>
              </w:rPr>
            </w:pPr>
            <w:r w:rsidRPr="00951E56">
              <w:rPr>
                <w:rStyle w:val="aff"/>
                <w:rFonts w:asciiTheme="majorHAnsi" w:hAnsiTheme="majorHAnsi" w:cstheme="majorHAnsi"/>
                <w:i w:val="0"/>
                <w:sz w:val="16"/>
                <w:szCs w:val="16"/>
                <w:shd w:val="clear" w:color="auto" w:fill="FFFFFF"/>
                <w:lang w:val="ro-RO"/>
              </w:rPr>
              <w:t>Totodată, în perioada 25.03</w:t>
            </w:r>
            <w:r w:rsidR="00641295">
              <w:rPr>
                <w:rStyle w:val="aff"/>
                <w:rFonts w:asciiTheme="majorHAnsi" w:hAnsiTheme="majorHAnsi" w:cstheme="majorHAnsi"/>
                <w:i w:val="0"/>
                <w:sz w:val="16"/>
                <w:szCs w:val="16"/>
                <w:shd w:val="clear" w:color="auto" w:fill="FFFFFF"/>
                <w:lang w:val="ro-RO"/>
              </w:rPr>
              <w:t>.</w:t>
            </w:r>
            <w:r w:rsidRPr="00951E56">
              <w:rPr>
                <w:rStyle w:val="aff"/>
                <w:rFonts w:asciiTheme="majorHAnsi" w:hAnsiTheme="majorHAnsi" w:cstheme="majorHAnsi"/>
                <w:i w:val="0"/>
                <w:sz w:val="16"/>
                <w:szCs w:val="16"/>
                <w:shd w:val="clear" w:color="auto" w:fill="FFFFFF"/>
                <w:lang w:val="ro-RO"/>
              </w:rPr>
              <w:t>2019 până la 15.07.2019 a fost defectat unicul aparat modern de radioterapie din țară, este vorba despre acceleratorul Liniar Clinac DHX pus în funcțiune în anul 2009, costul acestuia constituind 13 740 164 lei. Pentru repararea tehnică a acestui dispozitiv a fost nevoie în mod special de intervenția specialiștilor instruiți și acreditați de uzina producătoare, Varian Medical Systems SUA. Costul final de reparație a acestuia a constituit 3 923 400,0 lei.</w:t>
            </w:r>
          </w:p>
          <w:p w14:paraId="23DAE630" w14:textId="2FDD2791" w:rsidR="00480642" w:rsidRPr="00951E56" w:rsidRDefault="00480642" w:rsidP="009B2FD1">
            <w:pPr>
              <w:shd w:val="clear" w:color="auto" w:fill="FFFFFF" w:themeFill="background1"/>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Potrivit dispoziției nr.691d din 09.11.2016 a Ministerului Sănătății</w:t>
            </w:r>
            <w:r w:rsidR="00641295">
              <w:rPr>
                <w:rFonts w:asciiTheme="majorHAnsi" w:hAnsiTheme="majorHAnsi" w:cstheme="majorHAnsi"/>
                <w:sz w:val="16"/>
                <w:szCs w:val="16"/>
                <w:lang w:val="ro-RO"/>
              </w:rPr>
              <w:t>,</w:t>
            </w:r>
            <w:r w:rsidRPr="00951E56">
              <w:rPr>
                <w:rFonts w:asciiTheme="majorHAnsi" w:hAnsiTheme="majorHAnsi" w:cstheme="majorHAnsi"/>
                <w:sz w:val="16"/>
                <w:szCs w:val="16"/>
                <w:lang w:val="ro-RO"/>
              </w:rPr>
              <w:t xml:space="preserve"> au fost distribuite </w:t>
            </w:r>
            <w:r w:rsidRPr="00951E56">
              <w:rPr>
                <w:rFonts w:asciiTheme="majorHAnsi" w:hAnsiTheme="majorHAnsi" w:cstheme="majorHAnsi"/>
                <w:i/>
                <w:sz w:val="16"/>
                <w:szCs w:val="16"/>
                <w:lang w:val="ro-RO"/>
              </w:rPr>
              <w:t>16 sisteme de video colonoscopi</w:t>
            </w:r>
            <w:r w:rsidR="00641295">
              <w:rPr>
                <w:rFonts w:asciiTheme="majorHAnsi" w:hAnsiTheme="majorHAnsi" w:cstheme="majorHAnsi"/>
                <w:i/>
                <w:sz w:val="16"/>
                <w:szCs w:val="16"/>
                <w:lang w:val="ro-RO"/>
              </w:rPr>
              <w:t>c</w:t>
            </w:r>
            <w:r w:rsidRPr="00951E56">
              <w:rPr>
                <w:rFonts w:asciiTheme="majorHAnsi" w:hAnsiTheme="majorHAnsi" w:cstheme="majorHAnsi"/>
                <w:i/>
                <w:sz w:val="16"/>
                <w:szCs w:val="16"/>
                <w:lang w:val="ro-RO"/>
              </w:rPr>
              <w:t>e</w:t>
            </w:r>
            <w:r w:rsidRPr="00951E56">
              <w:rPr>
                <w:rFonts w:asciiTheme="majorHAnsi" w:hAnsiTheme="majorHAnsi" w:cstheme="majorHAnsi"/>
                <w:sz w:val="16"/>
                <w:szCs w:val="16"/>
                <w:lang w:val="ro-RO"/>
              </w:rPr>
              <w:t xml:space="preserve"> de model EC-590ZW3/L de la depozitul IMSP IO, către 15 instituții medico-sanitare publice.</w:t>
            </w:r>
          </w:p>
          <w:p w14:paraId="472F9028" w14:textId="59B7E394" w:rsidR="00480642" w:rsidRPr="00951E56" w:rsidRDefault="00480642" w:rsidP="009761F9">
            <w:pPr>
              <w:shd w:val="clear" w:color="auto" w:fill="FFFFFF" w:themeFill="background1"/>
              <w:jc w:val="both"/>
              <w:rPr>
                <w:rFonts w:asciiTheme="majorHAnsi" w:hAnsiTheme="majorHAnsi" w:cstheme="majorHAnsi"/>
                <w:bCs/>
                <w:sz w:val="16"/>
                <w:szCs w:val="16"/>
                <w:lang w:val="ro-RO"/>
              </w:rPr>
            </w:pPr>
            <w:r w:rsidRPr="00951E56">
              <w:rPr>
                <w:rFonts w:asciiTheme="majorHAnsi" w:hAnsiTheme="majorHAnsi" w:cstheme="majorHAnsi"/>
                <w:bCs/>
                <w:sz w:val="16"/>
                <w:szCs w:val="16"/>
                <w:lang w:val="ro-RO"/>
              </w:rPr>
              <w:t>În urma discuțiilor purtate cu șefa departamentului, ace</w:t>
            </w:r>
            <w:r w:rsidR="00641295">
              <w:rPr>
                <w:rFonts w:asciiTheme="majorHAnsi" w:hAnsiTheme="majorHAnsi" w:cstheme="majorHAnsi"/>
                <w:bCs/>
                <w:sz w:val="16"/>
                <w:szCs w:val="16"/>
                <w:lang w:val="ro-RO"/>
              </w:rPr>
              <w:t>a</w:t>
            </w:r>
            <w:r w:rsidRPr="00951E56">
              <w:rPr>
                <w:rFonts w:asciiTheme="majorHAnsi" w:hAnsiTheme="majorHAnsi" w:cstheme="majorHAnsi"/>
                <w:bCs/>
                <w:sz w:val="16"/>
                <w:szCs w:val="16"/>
                <w:lang w:val="ro-RO"/>
              </w:rPr>
              <w:t>sta menționează că ar fi nevoie de completat statele de personal cu medici radioterapeuți, tehnicieni r</w:t>
            </w:r>
            <w:r w:rsidR="009761F9" w:rsidRPr="00951E56">
              <w:rPr>
                <w:rFonts w:asciiTheme="majorHAnsi" w:hAnsiTheme="majorHAnsi" w:cstheme="majorHAnsi"/>
                <w:bCs/>
                <w:sz w:val="16"/>
                <w:szCs w:val="16"/>
                <w:lang w:val="ro-RO"/>
              </w:rPr>
              <w:t>adiologi și fizicieni medicali.</w:t>
            </w:r>
          </w:p>
        </w:tc>
      </w:tr>
      <w:tr w:rsidR="00480642" w:rsidRPr="00951E56" w14:paraId="2545468C" w14:textId="77777777" w:rsidTr="00480642">
        <w:trPr>
          <w:gridAfter w:val="1"/>
          <w:wAfter w:w="7" w:type="dxa"/>
          <w:jc w:val="center"/>
        </w:trPr>
        <w:tc>
          <w:tcPr>
            <w:tcW w:w="625" w:type="dxa"/>
          </w:tcPr>
          <w:p w14:paraId="2D07E911"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3.5.8.</w:t>
            </w:r>
          </w:p>
        </w:tc>
        <w:tc>
          <w:tcPr>
            <w:tcW w:w="1497" w:type="dxa"/>
          </w:tcPr>
          <w:p w14:paraId="2384FE6E"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Elaborarea şi aplicarea criteriilor pentru tratament în condiţii de ambulator a pacienţilor oncologici</w:t>
            </w:r>
          </w:p>
        </w:tc>
        <w:tc>
          <w:tcPr>
            <w:tcW w:w="720" w:type="dxa"/>
          </w:tcPr>
          <w:p w14:paraId="40217FDA"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Anual</w:t>
            </w:r>
          </w:p>
        </w:tc>
        <w:tc>
          <w:tcPr>
            <w:tcW w:w="1170" w:type="dxa"/>
          </w:tcPr>
          <w:p w14:paraId="6032A962"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Ministerul Sănătăţii </w:t>
            </w:r>
          </w:p>
          <w:p w14:paraId="1298F09E" w14:textId="77777777" w:rsidR="00480642" w:rsidRPr="00951E56" w:rsidRDefault="00480642" w:rsidP="009B2FD1">
            <w:pPr>
              <w:jc w:val="both"/>
              <w:rPr>
                <w:rFonts w:asciiTheme="majorHAnsi" w:hAnsiTheme="majorHAnsi" w:cstheme="majorHAnsi"/>
                <w:sz w:val="16"/>
                <w:szCs w:val="16"/>
                <w:lang w:val="ro-RO"/>
              </w:rPr>
            </w:pPr>
          </w:p>
        </w:tc>
        <w:tc>
          <w:tcPr>
            <w:tcW w:w="945" w:type="dxa"/>
          </w:tcPr>
          <w:p w14:paraId="105392FA"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Institutul Oncologic </w:t>
            </w:r>
          </w:p>
          <w:p w14:paraId="713A2F6C" w14:textId="77777777" w:rsidR="00480642" w:rsidRPr="00951E56" w:rsidRDefault="00480642" w:rsidP="009B2FD1">
            <w:pPr>
              <w:jc w:val="both"/>
              <w:rPr>
                <w:rFonts w:asciiTheme="majorHAnsi" w:hAnsiTheme="majorHAnsi" w:cstheme="majorHAnsi"/>
                <w:sz w:val="16"/>
                <w:szCs w:val="16"/>
                <w:lang w:val="ro-RO"/>
              </w:rPr>
            </w:pPr>
          </w:p>
        </w:tc>
        <w:tc>
          <w:tcPr>
            <w:tcW w:w="6945" w:type="dxa"/>
          </w:tcPr>
          <w:p w14:paraId="35F6D5BA" w14:textId="2511DBEA"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 – Criteriile pentru tratament în condiţii de ambulator a pacienţilor oncologici au fost elaborate . Catedra AMP cu speciliștii oncologi au inclus aceste criterii  în curriculum de instruire postuniversi</w:t>
            </w:r>
            <w:r w:rsidR="000D1244" w:rsidRPr="00951E56">
              <w:rPr>
                <w:rFonts w:asciiTheme="majorHAnsi" w:hAnsiTheme="majorHAnsi" w:cstheme="majorHAnsi"/>
                <w:sz w:val="16"/>
                <w:szCs w:val="16"/>
                <w:lang w:val="ro-RO"/>
              </w:rPr>
              <w:t>tară pentru medicii de familie.</w:t>
            </w:r>
          </w:p>
          <w:p w14:paraId="597223C6"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2018 – Regulamentul de eliberare gratuită a medicamentelor antineoplazice pacienților oncologici, tratați în cadrul IMSP IO, în condiții de ambulatoriu, Ordin IMSP IO nr.94 din 07.08.2018 Ordin IMSP IO nr.21 din 12.02.2018 cu privire la fortificarea AMSA Oncologice, organizate în Staționarul de zi al CCD, IMSP IO – asistență medicală pe profiluri chimioterapie, hematologie și radioterapie (19 la sută din  totalul ședințelor radioterapie în 2018 sau realizat pentru prima dată în condiții de ambulator (Staționar de zi))</w:t>
            </w:r>
          </w:p>
        </w:tc>
        <w:tc>
          <w:tcPr>
            <w:tcW w:w="1357" w:type="dxa"/>
          </w:tcPr>
          <w:p w14:paraId="0AD34FA7" w14:textId="77777777" w:rsidR="00480642" w:rsidRPr="00951E56" w:rsidRDefault="00480642" w:rsidP="009B2FD1">
            <w:pPr>
              <w:jc w:val="both"/>
              <w:rPr>
                <w:rFonts w:asciiTheme="majorHAnsi" w:eastAsia="Times New Roman" w:hAnsiTheme="majorHAnsi" w:cstheme="majorHAnsi"/>
                <w:sz w:val="16"/>
                <w:szCs w:val="16"/>
                <w:lang w:val="ro-RO"/>
              </w:rPr>
            </w:pPr>
            <w:r w:rsidRPr="00951E56">
              <w:rPr>
                <w:rFonts w:asciiTheme="majorHAnsi" w:eastAsia="Times New Roman" w:hAnsiTheme="majorHAnsi" w:cstheme="majorHAnsi"/>
                <w:sz w:val="16"/>
                <w:szCs w:val="16"/>
                <w:lang w:val="ro-RO"/>
              </w:rPr>
              <w:t>Număr de pacienţi trataţi în condiţii de ambulator</w:t>
            </w:r>
          </w:p>
        </w:tc>
        <w:tc>
          <w:tcPr>
            <w:tcW w:w="2006" w:type="dxa"/>
            <w:gridSpan w:val="2"/>
          </w:tcPr>
          <w:p w14:paraId="0D9B9147" w14:textId="77777777" w:rsidR="000C6D56" w:rsidRPr="00951E56" w:rsidRDefault="000C6D56" w:rsidP="009B2FD1">
            <w:pPr>
              <w:shd w:val="clear" w:color="auto" w:fill="FFFFFF" w:themeFill="background1"/>
              <w:jc w:val="both"/>
              <w:rPr>
                <w:rFonts w:asciiTheme="majorHAnsi" w:hAnsiTheme="majorHAnsi" w:cstheme="majorHAnsi"/>
                <w:b/>
                <w:sz w:val="16"/>
                <w:szCs w:val="16"/>
                <w:lang w:val="ro-RO"/>
              </w:rPr>
            </w:pPr>
            <w:r w:rsidRPr="00951E56">
              <w:rPr>
                <w:rFonts w:asciiTheme="majorHAnsi" w:hAnsiTheme="majorHAnsi" w:cstheme="majorHAnsi"/>
                <w:b/>
                <w:sz w:val="16"/>
                <w:szCs w:val="16"/>
                <w:lang w:val="ro-RO"/>
              </w:rPr>
              <w:t>Realizat</w:t>
            </w:r>
          </w:p>
          <w:p w14:paraId="67A382A5" w14:textId="1D0FE484" w:rsidR="00480642" w:rsidRPr="00951E56" w:rsidRDefault="00480642" w:rsidP="009B2FD1">
            <w:pPr>
              <w:shd w:val="clear" w:color="auto" w:fill="FFFFFF" w:themeFill="background1"/>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Criteriile pentru tratament în condiții de ambulator a pacienților oncologici sunt elabora</w:t>
            </w:r>
            <w:r w:rsidR="00641295">
              <w:rPr>
                <w:rFonts w:asciiTheme="majorHAnsi" w:hAnsiTheme="majorHAnsi" w:cstheme="majorHAnsi"/>
                <w:sz w:val="16"/>
                <w:szCs w:val="16"/>
                <w:lang w:val="ro-RO"/>
              </w:rPr>
              <w:t>te</w:t>
            </w:r>
            <w:r w:rsidRPr="00951E56">
              <w:rPr>
                <w:rFonts w:asciiTheme="majorHAnsi" w:hAnsiTheme="majorHAnsi" w:cstheme="majorHAnsi"/>
                <w:sz w:val="16"/>
                <w:szCs w:val="16"/>
                <w:lang w:val="ro-RO"/>
              </w:rPr>
              <w:t xml:space="preserve"> și pu</w:t>
            </w:r>
            <w:r w:rsidR="00641295">
              <w:rPr>
                <w:rFonts w:asciiTheme="majorHAnsi" w:hAnsiTheme="majorHAnsi" w:cstheme="majorHAnsi"/>
                <w:sz w:val="16"/>
                <w:szCs w:val="16"/>
                <w:lang w:val="ro-RO"/>
              </w:rPr>
              <w:t>se</w:t>
            </w:r>
            <w:r w:rsidRPr="00951E56">
              <w:rPr>
                <w:rFonts w:asciiTheme="majorHAnsi" w:hAnsiTheme="majorHAnsi" w:cstheme="majorHAnsi"/>
                <w:sz w:val="16"/>
                <w:szCs w:val="16"/>
                <w:lang w:val="ro-RO"/>
              </w:rPr>
              <w:t xml:space="preserve"> în funcțiune.</w:t>
            </w:r>
          </w:p>
          <w:p w14:paraId="06D7F100" w14:textId="77777777" w:rsidR="00480642" w:rsidRPr="00951E56" w:rsidRDefault="00480642" w:rsidP="009B2FD1">
            <w:pPr>
              <w:jc w:val="both"/>
              <w:rPr>
                <w:rFonts w:asciiTheme="majorHAnsi" w:eastAsia="Times New Roman" w:hAnsiTheme="majorHAnsi" w:cstheme="majorHAnsi"/>
                <w:sz w:val="16"/>
                <w:szCs w:val="16"/>
                <w:lang w:val="ro-RO"/>
              </w:rPr>
            </w:pPr>
            <w:r w:rsidRPr="00951E56">
              <w:rPr>
                <w:rFonts w:asciiTheme="majorHAnsi" w:hAnsiTheme="majorHAnsi" w:cstheme="majorHAnsi"/>
                <w:sz w:val="16"/>
                <w:szCs w:val="16"/>
                <w:lang w:val="ro-RO"/>
              </w:rPr>
              <w:t>Numărul de vizite a pacienților la Policlinica IMSP IO este în număr de 920 145.</w:t>
            </w:r>
          </w:p>
        </w:tc>
      </w:tr>
      <w:tr w:rsidR="00480642" w:rsidRPr="00951E56" w14:paraId="76617957" w14:textId="77777777" w:rsidTr="00480642">
        <w:trPr>
          <w:gridAfter w:val="1"/>
          <w:wAfter w:w="7" w:type="dxa"/>
          <w:jc w:val="center"/>
        </w:trPr>
        <w:tc>
          <w:tcPr>
            <w:tcW w:w="625" w:type="dxa"/>
          </w:tcPr>
          <w:p w14:paraId="6DB02F84"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3.5.9.</w:t>
            </w:r>
          </w:p>
        </w:tc>
        <w:tc>
          <w:tcPr>
            <w:tcW w:w="1497" w:type="dxa"/>
          </w:tcPr>
          <w:p w14:paraId="1B1BBFCF"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Elaborarea Studiului de fezabilitate pentru introducerea transplantului medular în Republica Moldova</w:t>
            </w:r>
          </w:p>
        </w:tc>
        <w:tc>
          <w:tcPr>
            <w:tcW w:w="720" w:type="dxa"/>
          </w:tcPr>
          <w:p w14:paraId="129A2E8F"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w:t>
            </w:r>
          </w:p>
        </w:tc>
        <w:tc>
          <w:tcPr>
            <w:tcW w:w="1170" w:type="dxa"/>
          </w:tcPr>
          <w:p w14:paraId="3FF8ECEE"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Ministerul Sănătăţii</w:t>
            </w:r>
          </w:p>
        </w:tc>
        <w:tc>
          <w:tcPr>
            <w:tcW w:w="945" w:type="dxa"/>
          </w:tcPr>
          <w:p w14:paraId="4BA63D27"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Institutul Oncologic</w:t>
            </w:r>
          </w:p>
        </w:tc>
        <w:tc>
          <w:tcPr>
            <w:tcW w:w="6945" w:type="dxa"/>
          </w:tcPr>
          <w:p w14:paraId="439A7C97" w14:textId="35ACD682"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 2017 – Compania Naţională de Asigurări în Medicină; Agenţia de Transplant; Org</w:t>
            </w:r>
            <w:r w:rsidR="00435CCD" w:rsidRPr="00951E56">
              <w:rPr>
                <w:rFonts w:asciiTheme="majorHAnsi" w:hAnsiTheme="majorHAnsi" w:cstheme="majorHAnsi"/>
                <w:sz w:val="16"/>
                <w:szCs w:val="16"/>
                <w:lang w:val="ro-RO"/>
              </w:rPr>
              <w:t xml:space="preserve">anizaţia Mondială a Sănătăţii. </w:t>
            </w:r>
            <w:r w:rsidR="00435CCD" w:rsidRPr="00951E56">
              <w:rPr>
                <w:rFonts w:asciiTheme="majorHAnsi" w:hAnsiTheme="majorHAnsi" w:cstheme="majorHAnsi"/>
                <w:sz w:val="16"/>
                <w:szCs w:val="16"/>
                <w:lang w:val="ro-MD"/>
              </w:rPr>
              <w:t>Î</w:t>
            </w:r>
            <w:r w:rsidRPr="00951E56">
              <w:rPr>
                <w:rFonts w:asciiTheme="majorHAnsi" w:hAnsiTheme="majorHAnsi" w:cstheme="majorHAnsi"/>
                <w:sz w:val="16"/>
                <w:szCs w:val="16"/>
                <w:lang w:val="ro-RO"/>
              </w:rPr>
              <w:t>n data de 21.12.2017 a fost semnat Contractul care prevede  studiul de fezabilitate pentru  introducerea transplantulu</w:t>
            </w:r>
            <w:r w:rsidR="000D1244" w:rsidRPr="00951E56">
              <w:rPr>
                <w:rFonts w:asciiTheme="majorHAnsi" w:hAnsiTheme="majorHAnsi" w:cstheme="majorHAnsi"/>
                <w:sz w:val="16"/>
                <w:szCs w:val="16"/>
                <w:lang w:val="ro-RO"/>
              </w:rPr>
              <w:t>i medular în Republica Moldova.</w:t>
            </w:r>
          </w:p>
          <w:p w14:paraId="18AA7311"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2018 – În conformitate cu prevederile Contractului nr.063/17-555-COP din 20.12.2017 – obiectul „Amplasarea Centrului de Transplant Medular pentru IMSP IO” a fost elaborat Memoriul explicativ, faza I și II.  </w:t>
            </w:r>
          </w:p>
        </w:tc>
        <w:tc>
          <w:tcPr>
            <w:tcW w:w="1357" w:type="dxa"/>
          </w:tcPr>
          <w:p w14:paraId="5E0D0E38"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Studiu de fezabilitate realizat</w:t>
            </w:r>
          </w:p>
        </w:tc>
        <w:tc>
          <w:tcPr>
            <w:tcW w:w="2006" w:type="dxa"/>
            <w:gridSpan w:val="2"/>
          </w:tcPr>
          <w:p w14:paraId="46F6FD12" w14:textId="77777777" w:rsidR="00435CCD" w:rsidRPr="00951E56" w:rsidRDefault="00435CCD" w:rsidP="009B2FD1">
            <w:pPr>
              <w:jc w:val="both"/>
              <w:rPr>
                <w:rFonts w:asciiTheme="majorHAnsi" w:hAnsiTheme="majorHAnsi" w:cstheme="majorHAnsi"/>
                <w:b/>
                <w:bCs/>
                <w:sz w:val="16"/>
                <w:szCs w:val="16"/>
                <w:lang w:val="ro-RO"/>
              </w:rPr>
            </w:pPr>
            <w:r w:rsidRPr="00951E56">
              <w:rPr>
                <w:rFonts w:asciiTheme="majorHAnsi" w:hAnsiTheme="majorHAnsi" w:cstheme="majorHAnsi"/>
                <w:b/>
                <w:bCs/>
                <w:sz w:val="16"/>
                <w:szCs w:val="16"/>
                <w:lang w:val="ro-RO"/>
              </w:rPr>
              <w:t>Nerealizat</w:t>
            </w:r>
          </w:p>
          <w:p w14:paraId="35E75947" w14:textId="4410E8A6" w:rsidR="00480642" w:rsidRPr="00951E56" w:rsidRDefault="00480642" w:rsidP="009B2FD1">
            <w:pPr>
              <w:jc w:val="both"/>
              <w:rPr>
                <w:rFonts w:asciiTheme="majorHAnsi" w:hAnsiTheme="majorHAnsi" w:cstheme="majorHAnsi"/>
                <w:bCs/>
                <w:sz w:val="16"/>
                <w:szCs w:val="16"/>
                <w:lang w:val="ro-RO"/>
              </w:rPr>
            </w:pPr>
            <w:r w:rsidRPr="00951E56">
              <w:rPr>
                <w:rFonts w:asciiTheme="majorHAnsi" w:hAnsiTheme="majorHAnsi" w:cstheme="majorHAnsi"/>
                <w:bCs/>
                <w:sz w:val="16"/>
                <w:szCs w:val="16"/>
                <w:lang w:val="ro-RO"/>
              </w:rPr>
              <w:t>Studiu</w:t>
            </w:r>
            <w:r w:rsidR="00641295">
              <w:rPr>
                <w:rFonts w:asciiTheme="majorHAnsi" w:hAnsiTheme="majorHAnsi" w:cstheme="majorHAnsi"/>
                <w:bCs/>
                <w:sz w:val="16"/>
                <w:szCs w:val="16"/>
                <w:lang w:val="ro-RO"/>
              </w:rPr>
              <w:t>l</w:t>
            </w:r>
            <w:r w:rsidRPr="00951E56">
              <w:rPr>
                <w:rFonts w:asciiTheme="majorHAnsi" w:hAnsiTheme="majorHAnsi" w:cstheme="majorHAnsi"/>
                <w:bCs/>
                <w:sz w:val="16"/>
                <w:szCs w:val="16"/>
                <w:lang w:val="ro-RO"/>
              </w:rPr>
              <w:t xml:space="preserve"> de fezabilitate pentru introducerea transplantului medular în Republica Moldova nu a fost elaborat.</w:t>
            </w:r>
          </w:p>
          <w:p w14:paraId="0758D7F5" w14:textId="77777777" w:rsidR="00480642" w:rsidRPr="00951E56" w:rsidRDefault="00480642" w:rsidP="009B2FD1">
            <w:pPr>
              <w:jc w:val="both"/>
              <w:rPr>
                <w:rFonts w:asciiTheme="majorHAnsi" w:hAnsiTheme="majorHAnsi" w:cstheme="majorHAnsi"/>
                <w:sz w:val="16"/>
                <w:szCs w:val="16"/>
                <w:lang w:val="ro-RO"/>
              </w:rPr>
            </w:pPr>
          </w:p>
        </w:tc>
      </w:tr>
      <w:tr w:rsidR="00480642" w:rsidRPr="00951E56" w14:paraId="6C72C4C2" w14:textId="77777777" w:rsidTr="00480642">
        <w:trPr>
          <w:gridAfter w:val="1"/>
          <w:wAfter w:w="7" w:type="dxa"/>
          <w:jc w:val="center"/>
        </w:trPr>
        <w:tc>
          <w:tcPr>
            <w:tcW w:w="625" w:type="dxa"/>
            <w:vMerge w:val="restart"/>
          </w:tcPr>
          <w:p w14:paraId="1478E64F"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3.5.10.</w:t>
            </w:r>
          </w:p>
        </w:tc>
        <w:tc>
          <w:tcPr>
            <w:tcW w:w="1497" w:type="dxa"/>
          </w:tcPr>
          <w:p w14:paraId="7D282728"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Dotarea Departamentului radioterapie al Institutului Oncologic: </w:t>
            </w:r>
          </w:p>
        </w:tc>
        <w:tc>
          <w:tcPr>
            <w:tcW w:w="720" w:type="dxa"/>
          </w:tcPr>
          <w:p w14:paraId="08732E28" w14:textId="77777777" w:rsidR="00480642" w:rsidRPr="00951E56" w:rsidRDefault="00480642" w:rsidP="009B2FD1">
            <w:pPr>
              <w:jc w:val="both"/>
              <w:rPr>
                <w:rFonts w:asciiTheme="majorHAnsi" w:hAnsiTheme="majorHAnsi" w:cstheme="majorHAnsi"/>
                <w:sz w:val="16"/>
                <w:szCs w:val="16"/>
                <w:lang w:val="ro-RO"/>
              </w:rPr>
            </w:pPr>
          </w:p>
        </w:tc>
        <w:tc>
          <w:tcPr>
            <w:tcW w:w="1170" w:type="dxa"/>
            <w:vMerge w:val="restart"/>
          </w:tcPr>
          <w:p w14:paraId="45BE7B7D"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Ministerul Sănătăţii; Institutul Oncologic</w:t>
            </w:r>
          </w:p>
        </w:tc>
        <w:tc>
          <w:tcPr>
            <w:tcW w:w="945" w:type="dxa"/>
            <w:vMerge w:val="restart"/>
          </w:tcPr>
          <w:p w14:paraId="379444C6" w14:textId="77777777" w:rsidR="00480642" w:rsidRPr="00951E56" w:rsidRDefault="00480642" w:rsidP="009B2FD1">
            <w:pPr>
              <w:jc w:val="both"/>
              <w:rPr>
                <w:rFonts w:asciiTheme="majorHAnsi" w:hAnsiTheme="majorHAnsi" w:cstheme="majorHAnsi"/>
                <w:sz w:val="16"/>
                <w:szCs w:val="16"/>
                <w:lang w:val="ro-RO"/>
              </w:rPr>
            </w:pPr>
          </w:p>
        </w:tc>
        <w:tc>
          <w:tcPr>
            <w:tcW w:w="6945" w:type="dxa"/>
            <w:vMerge w:val="restart"/>
          </w:tcPr>
          <w:p w14:paraId="4E1F3C04"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2017 – A fost redirecționat proiectul  MOL 6010 – „Establishing a Radiotherapy Departament at the Balti Municipal Hospital to IMSP Institute of Oncology  02-05.2016”.  </w:t>
            </w:r>
          </w:p>
          <w:p w14:paraId="193AC246" w14:textId="46791D7D"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A avut loc vizita experților AIEA cu perfectarea a unui studiu de fezabilitate în serviciul Radioterapie , discuții asupra necesităților și caietelor de sarcini privind achiziționarea a unui Tomograf Computerizat Simulator, dispozitive de fixare a pacienților și up-gradarea sistemului informațional local existent– 08.2016, Raportul</w:t>
            </w:r>
            <w:r w:rsidR="000D1244" w:rsidRPr="00951E56">
              <w:rPr>
                <w:rFonts w:asciiTheme="majorHAnsi" w:hAnsiTheme="majorHAnsi" w:cstheme="majorHAnsi"/>
                <w:sz w:val="16"/>
                <w:szCs w:val="16"/>
                <w:lang w:val="ro-RO"/>
              </w:rPr>
              <w:t xml:space="preserve"> final al misiunii experților. </w:t>
            </w:r>
          </w:p>
          <w:p w14:paraId="7E3BAA87"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2018: </w:t>
            </w:r>
          </w:p>
          <w:p w14:paraId="5209F899" w14:textId="77777777" w:rsidR="00480642" w:rsidRPr="00951E56" w:rsidRDefault="00480642" w:rsidP="00F90206">
            <w:pPr>
              <w:pStyle w:val="aa"/>
              <w:numPr>
                <w:ilvl w:val="0"/>
                <w:numId w:val="13"/>
              </w:num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Echipament dozimetric – Water phantom</w:t>
            </w:r>
          </w:p>
          <w:p w14:paraId="6392F3A6" w14:textId="77777777" w:rsidR="00480642" w:rsidRPr="00951E56" w:rsidRDefault="00480642" w:rsidP="009B2FD1">
            <w:pPr>
              <w:ind w:left="360"/>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2.      Tomograf  computerizat simulator – are geometrie  identică  cu  aparatul  de  radioterapie, cu  ajutorul  caruia  se  obțin  imagini detaliate   anatomice   care   sunt  utilizate   pentru   delimitarea   volumului   tumoral   și   a organelor  de  risc  din  jur. În  acest  fel  se  delimitează  zona ce  urmează a  fi  tratată și se stabilește cu precizie planul de tratament radioterapeutic </w:t>
            </w:r>
          </w:p>
          <w:p w14:paraId="179A20FE" w14:textId="77777777" w:rsidR="00480642" w:rsidRPr="00951E56" w:rsidRDefault="00480642" w:rsidP="009B2FD1">
            <w:pPr>
              <w:ind w:left="360"/>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3.       Tomograf  computerizat simulator  “GE DISCOVERY RT” </w:t>
            </w:r>
          </w:p>
          <w:p w14:paraId="0EF06327" w14:textId="77777777" w:rsidR="00480642" w:rsidRPr="00951E56" w:rsidRDefault="00480642" w:rsidP="009B2FD1">
            <w:pPr>
              <w:ind w:left="360"/>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4.       Set de dispozitive de fixare a pacienților</w:t>
            </w:r>
          </w:p>
          <w:p w14:paraId="37188F75"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 </w:t>
            </w:r>
          </w:p>
        </w:tc>
        <w:tc>
          <w:tcPr>
            <w:tcW w:w="1357" w:type="dxa"/>
            <w:vMerge w:val="restart"/>
          </w:tcPr>
          <w:p w14:paraId="44444F80" w14:textId="77777777" w:rsidR="00480642" w:rsidRPr="00951E56" w:rsidRDefault="00480642" w:rsidP="009B2FD1">
            <w:pPr>
              <w:jc w:val="both"/>
              <w:rPr>
                <w:rFonts w:asciiTheme="majorHAnsi" w:eastAsia="Times New Roman" w:hAnsiTheme="majorHAnsi" w:cstheme="majorHAnsi"/>
                <w:sz w:val="16"/>
                <w:szCs w:val="16"/>
                <w:lang w:val="ro-RO"/>
              </w:rPr>
            </w:pPr>
            <w:r w:rsidRPr="00951E56">
              <w:rPr>
                <w:rFonts w:asciiTheme="majorHAnsi" w:eastAsia="Times New Roman" w:hAnsiTheme="majorHAnsi" w:cstheme="majorHAnsi"/>
                <w:sz w:val="16"/>
                <w:szCs w:val="16"/>
                <w:lang w:val="ro-RO"/>
              </w:rPr>
              <w:t>% de asigurare cu dispozitive din necesarul stabilit</w:t>
            </w:r>
          </w:p>
          <w:p w14:paraId="0BAAACBB" w14:textId="77777777" w:rsidR="00480642" w:rsidRPr="00951E56" w:rsidRDefault="00480642" w:rsidP="009B2FD1">
            <w:pPr>
              <w:jc w:val="both"/>
              <w:rPr>
                <w:rFonts w:asciiTheme="majorHAnsi" w:hAnsiTheme="majorHAnsi" w:cstheme="majorHAnsi"/>
                <w:sz w:val="16"/>
                <w:szCs w:val="16"/>
                <w:lang w:val="ro-RO"/>
              </w:rPr>
            </w:pPr>
          </w:p>
        </w:tc>
        <w:tc>
          <w:tcPr>
            <w:tcW w:w="2006" w:type="dxa"/>
            <w:gridSpan w:val="2"/>
            <w:vMerge w:val="restart"/>
          </w:tcPr>
          <w:p w14:paraId="5C666653" w14:textId="77777777" w:rsidR="00435CCD" w:rsidRPr="00951E56" w:rsidRDefault="00435CCD" w:rsidP="009B2FD1">
            <w:pPr>
              <w:jc w:val="both"/>
              <w:rPr>
                <w:rFonts w:asciiTheme="majorHAnsi" w:hAnsiTheme="majorHAnsi" w:cstheme="majorHAnsi"/>
                <w:b/>
                <w:bCs/>
                <w:sz w:val="16"/>
                <w:szCs w:val="16"/>
                <w:lang w:val="ro-RO"/>
              </w:rPr>
            </w:pPr>
            <w:r w:rsidRPr="00951E56">
              <w:rPr>
                <w:rFonts w:asciiTheme="majorHAnsi" w:hAnsiTheme="majorHAnsi" w:cstheme="majorHAnsi"/>
                <w:b/>
                <w:bCs/>
                <w:sz w:val="16"/>
                <w:szCs w:val="16"/>
                <w:lang w:val="ro-RO"/>
              </w:rPr>
              <w:t>Nerealizat</w:t>
            </w:r>
          </w:p>
          <w:p w14:paraId="2DB1437F" w14:textId="05BE6BFB" w:rsidR="00480642" w:rsidRPr="00951E56" w:rsidRDefault="00480642" w:rsidP="009B2FD1">
            <w:pPr>
              <w:jc w:val="both"/>
              <w:rPr>
                <w:rFonts w:asciiTheme="majorHAnsi" w:hAnsiTheme="majorHAnsi" w:cstheme="majorHAnsi"/>
                <w:bCs/>
                <w:sz w:val="16"/>
                <w:szCs w:val="16"/>
                <w:lang w:val="ro-RO"/>
              </w:rPr>
            </w:pPr>
            <w:r w:rsidRPr="00951E56">
              <w:rPr>
                <w:rFonts w:asciiTheme="majorHAnsi" w:hAnsiTheme="majorHAnsi" w:cstheme="majorHAnsi"/>
                <w:bCs/>
                <w:sz w:val="16"/>
                <w:szCs w:val="16"/>
                <w:lang w:val="ro-RO"/>
              </w:rPr>
              <w:t xml:space="preserve">Departamentul Radioterapie al IO nu a fost dotat cu toate dispozitivele menționate, cum ar fi: 2 acceleratoare liniare cu funcții de radioterapie modulară, fiind procurat doar 1 (VitalBeam), nu a fost achiziționat </w:t>
            </w:r>
            <w:r w:rsidR="00641295">
              <w:rPr>
                <w:rFonts w:asciiTheme="majorHAnsi" w:hAnsiTheme="majorHAnsi" w:cstheme="majorHAnsi"/>
                <w:bCs/>
                <w:sz w:val="16"/>
                <w:szCs w:val="16"/>
                <w:lang w:val="ro-RO"/>
              </w:rPr>
              <w:t xml:space="preserve">aparatul de </w:t>
            </w:r>
            <w:r w:rsidRPr="00951E56">
              <w:rPr>
                <w:rFonts w:asciiTheme="majorHAnsi" w:hAnsiTheme="majorHAnsi" w:cstheme="majorHAnsi"/>
                <w:bCs/>
                <w:sz w:val="16"/>
                <w:szCs w:val="16"/>
                <w:lang w:val="ro-RO"/>
              </w:rPr>
              <w:t>branhiterapie 3D</w:t>
            </w:r>
            <w:r w:rsidR="00641295">
              <w:rPr>
                <w:rFonts w:asciiTheme="majorHAnsi" w:hAnsiTheme="majorHAnsi" w:cstheme="majorHAnsi"/>
                <w:bCs/>
                <w:sz w:val="16"/>
                <w:szCs w:val="16"/>
                <w:lang w:val="ro-RO"/>
              </w:rPr>
              <w:t>,</w:t>
            </w:r>
            <w:r w:rsidRPr="00951E56">
              <w:rPr>
                <w:rFonts w:asciiTheme="majorHAnsi" w:hAnsiTheme="majorHAnsi" w:cstheme="majorHAnsi"/>
                <w:bCs/>
                <w:sz w:val="16"/>
                <w:szCs w:val="16"/>
                <w:lang w:val="ro-RO"/>
              </w:rPr>
              <w:t xml:space="preserve"> precum și </w:t>
            </w:r>
            <w:r w:rsidR="00641295">
              <w:rPr>
                <w:rFonts w:asciiTheme="majorHAnsi" w:hAnsiTheme="majorHAnsi" w:cstheme="majorHAnsi"/>
                <w:bCs/>
                <w:sz w:val="16"/>
                <w:szCs w:val="16"/>
                <w:lang w:val="ro-RO"/>
              </w:rPr>
              <w:t xml:space="preserve">nu e finalizată </w:t>
            </w:r>
            <w:r w:rsidRPr="00951E56">
              <w:rPr>
                <w:rFonts w:asciiTheme="majorHAnsi" w:hAnsiTheme="majorHAnsi" w:cstheme="majorHAnsi"/>
                <w:bCs/>
                <w:sz w:val="16"/>
                <w:szCs w:val="16"/>
                <w:lang w:val="ro-RO"/>
              </w:rPr>
              <w:t>construcția buncherului nou pentru 2 acceleratoare</w:t>
            </w:r>
            <w:r w:rsidR="00641295">
              <w:rPr>
                <w:rFonts w:asciiTheme="majorHAnsi" w:hAnsiTheme="majorHAnsi" w:cstheme="majorHAnsi"/>
                <w:bCs/>
                <w:sz w:val="16"/>
                <w:szCs w:val="16"/>
                <w:lang w:val="ro-RO"/>
              </w:rPr>
              <w:t>, care</w:t>
            </w:r>
            <w:r w:rsidRPr="00951E56">
              <w:rPr>
                <w:rFonts w:asciiTheme="majorHAnsi" w:hAnsiTheme="majorHAnsi" w:cstheme="majorHAnsi"/>
                <w:bCs/>
                <w:sz w:val="16"/>
                <w:szCs w:val="16"/>
                <w:lang w:val="ro-RO"/>
              </w:rPr>
              <w:t xml:space="preserve"> este deocamdată în decurs de desfășurare.</w:t>
            </w:r>
          </w:p>
          <w:p w14:paraId="04773682" w14:textId="77777777" w:rsidR="00480642" w:rsidRPr="00951E56" w:rsidRDefault="00480642" w:rsidP="009B2FD1">
            <w:pPr>
              <w:jc w:val="both"/>
              <w:rPr>
                <w:rFonts w:asciiTheme="majorHAnsi" w:eastAsia="Times New Roman" w:hAnsiTheme="majorHAnsi" w:cstheme="majorHAnsi"/>
                <w:sz w:val="16"/>
                <w:szCs w:val="16"/>
                <w:lang w:val="ro-RO"/>
              </w:rPr>
            </w:pPr>
          </w:p>
        </w:tc>
      </w:tr>
      <w:tr w:rsidR="00480642" w:rsidRPr="00951E56" w14:paraId="51A40FA2" w14:textId="77777777" w:rsidTr="00480642">
        <w:trPr>
          <w:gridAfter w:val="1"/>
          <w:wAfter w:w="7" w:type="dxa"/>
          <w:jc w:val="center"/>
        </w:trPr>
        <w:tc>
          <w:tcPr>
            <w:tcW w:w="625" w:type="dxa"/>
            <w:vMerge/>
          </w:tcPr>
          <w:p w14:paraId="09F334C6" w14:textId="77777777" w:rsidR="00480642" w:rsidRPr="00951E56" w:rsidRDefault="00480642" w:rsidP="009B2FD1">
            <w:pPr>
              <w:jc w:val="both"/>
              <w:rPr>
                <w:rFonts w:asciiTheme="majorHAnsi" w:hAnsiTheme="majorHAnsi" w:cstheme="majorHAnsi"/>
                <w:sz w:val="16"/>
                <w:szCs w:val="16"/>
                <w:lang w:val="ro-RO"/>
              </w:rPr>
            </w:pPr>
          </w:p>
        </w:tc>
        <w:tc>
          <w:tcPr>
            <w:tcW w:w="1497" w:type="dxa"/>
          </w:tcPr>
          <w:p w14:paraId="523C51CA" w14:textId="4AB6F9A8"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Tomografie Compiuterizată-</w:t>
            </w:r>
            <w:r w:rsidRPr="00951E56">
              <w:rPr>
                <w:rFonts w:asciiTheme="majorHAnsi" w:hAnsiTheme="majorHAnsi" w:cstheme="majorHAnsi"/>
                <w:lang w:val="ro-RO"/>
              </w:rPr>
              <w:t xml:space="preserve"> </w:t>
            </w:r>
            <w:r w:rsidRPr="00951E56">
              <w:rPr>
                <w:rFonts w:asciiTheme="majorHAnsi" w:hAnsiTheme="majorHAnsi" w:cstheme="majorHAnsi"/>
                <w:sz w:val="16"/>
                <w:szCs w:val="16"/>
                <w:lang w:val="ro-RO"/>
              </w:rPr>
              <w:t>simulator, echipament de asigurare a calităţii;</w:t>
            </w:r>
          </w:p>
        </w:tc>
        <w:tc>
          <w:tcPr>
            <w:tcW w:w="720" w:type="dxa"/>
          </w:tcPr>
          <w:p w14:paraId="6F1AA59F"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2017-2018</w:t>
            </w:r>
          </w:p>
        </w:tc>
        <w:tc>
          <w:tcPr>
            <w:tcW w:w="1170" w:type="dxa"/>
            <w:vMerge/>
          </w:tcPr>
          <w:p w14:paraId="6C50AC89" w14:textId="77777777" w:rsidR="00480642" w:rsidRPr="00951E56" w:rsidRDefault="00480642" w:rsidP="009B2FD1">
            <w:pPr>
              <w:jc w:val="both"/>
              <w:rPr>
                <w:rFonts w:asciiTheme="majorHAnsi" w:hAnsiTheme="majorHAnsi" w:cstheme="majorHAnsi"/>
                <w:sz w:val="16"/>
                <w:szCs w:val="16"/>
                <w:lang w:val="ro-RO"/>
              </w:rPr>
            </w:pPr>
          </w:p>
        </w:tc>
        <w:tc>
          <w:tcPr>
            <w:tcW w:w="945" w:type="dxa"/>
            <w:vMerge/>
          </w:tcPr>
          <w:p w14:paraId="6DF7F3A3" w14:textId="77777777" w:rsidR="00480642" w:rsidRPr="00951E56" w:rsidRDefault="00480642" w:rsidP="009B2FD1">
            <w:pPr>
              <w:jc w:val="both"/>
              <w:rPr>
                <w:rFonts w:asciiTheme="majorHAnsi" w:hAnsiTheme="majorHAnsi" w:cstheme="majorHAnsi"/>
                <w:sz w:val="16"/>
                <w:szCs w:val="16"/>
                <w:lang w:val="ro-RO"/>
              </w:rPr>
            </w:pPr>
          </w:p>
        </w:tc>
        <w:tc>
          <w:tcPr>
            <w:tcW w:w="6945" w:type="dxa"/>
            <w:vMerge/>
          </w:tcPr>
          <w:p w14:paraId="5C4A9565" w14:textId="77777777" w:rsidR="00480642" w:rsidRPr="00951E56" w:rsidRDefault="00480642" w:rsidP="009B2FD1">
            <w:pPr>
              <w:jc w:val="both"/>
              <w:rPr>
                <w:rFonts w:asciiTheme="majorHAnsi" w:hAnsiTheme="majorHAnsi" w:cstheme="majorHAnsi"/>
                <w:sz w:val="16"/>
                <w:szCs w:val="16"/>
                <w:lang w:val="ro-RO"/>
              </w:rPr>
            </w:pPr>
          </w:p>
        </w:tc>
        <w:tc>
          <w:tcPr>
            <w:tcW w:w="1357" w:type="dxa"/>
            <w:vMerge/>
          </w:tcPr>
          <w:p w14:paraId="34523429" w14:textId="77777777" w:rsidR="00480642" w:rsidRPr="00951E56" w:rsidRDefault="00480642" w:rsidP="009B2FD1">
            <w:pPr>
              <w:jc w:val="both"/>
              <w:rPr>
                <w:rFonts w:asciiTheme="majorHAnsi" w:hAnsiTheme="majorHAnsi" w:cstheme="majorHAnsi"/>
                <w:sz w:val="16"/>
                <w:szCs w:val="16"/>
                <w:lang w:val="ro-RO"/>
              </w:rPr>
            </w:pPr>
          </w:p>
        </w:tc>
        <w:tc>
          <w:tcPr>
            <w:tcW w:w="2006" w:type="dxa"/>
            <w:gridSpan w:val="2"/>
            <w:vMerge/>
          </w:tcPr>
          <w:p w14:paraId="50A7D505" w14:textId="77777777" w:rsidR="00480642" w:rsidRPr="00951E56" w:rsidRDefault="00480642" w:rsidP="009B2FD1">
            <w:pPr>
              <w:jc w:val="both"/>
              <w:rPr>
                <w:rFonts w:asciiTheme="majorHAnsi" w:hAnsiTheme="majorHAnsi" w:cstheme="majorHAnsi"/>
                <w:sz w:val="16"/>
                <w:szCs w:val="16"/>
                <w:lang w:val="ro-RO"/>
              </w:rPr>
            </w:pPr>
          </w:p>
        </w:tc>
      </w:tr>
      <w:tr w:rsidR="00480642" w:rsidRPr="00951E56" w14:paraId="4BA31DE6" w14:textId="77777777" w:rsidTr="00480642">
        <w:trPr>
          <w:gridAfter w:val="1"/>
          <w:wAfter w:w="7" w:type="dxa"/>
          <w:jc w:val="center"/>
        </w:trPr>
        <w:tc>
          <w:tcPr>
            <w:tcW w:w="625" w:type="dxa"/>
            <w:vMerge/>
          </w:tcPr>
          <w:p w14:paraId="1DF8AC7F" w14:textId="77777777" w:rsidR="00480642" w:rsidRPr="00951E56" w:rsidRDefault="00480642" w:rsidP="009B2FD1">
            <w:pPr>
              <w:jc w:val="both"/>
              <w:rPr>
                <w:rFonts w:asciiTheme="majorHAnsi" w:hAnsiTheme="majorHAnsi" w:cstheme="majorHAnsi"/>
                <w:sz w:val="16"/>
                <w:szCs w:val="16"/>
                <w:lang w:val="ro-RO"/>
              </w:rPr>
            </w:pPr>
          </w:p>
        </w:tc>
        <w:tc>
          <w:tcPr>
            <w:tcW w:w="1497" w:type="dxa"/>
          </w:tcPr>
          <w:p w14:paraId="67FE342A" w14:textId="4A77EC53"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3 accelerătoare liniare cu funcţii de radioterapie cu intensitate modulată, imagini ghidate în radioterapie, radioterapie stereotactică, Radiochirurgie,  </w:t>
            </w:r>
          </w:p>
        </w:tc>
        <w:tc>
          <w:tcPr>
            <w:tcW w:w="720" w:type="dxa"/>
          </w:tcPr>
          <w:p w14:paraId="1E2419A9"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2018-2020</w:t>
            </w:r>
          </w:p>
        </w:tc>
        <w:tc>
          <w:tcPr>
            <w:tcW w:w="1170" w:type="dxa"/>
            <w:vMerge/>
          </w:tcPr>
          <w:p w14:paraId="69F9192C" w14:textId="77777777" w:rsidR="00480642" w:rsidRPr="00951E56" w:rsidRDefault="00480642" w:rsidP="009B2FD1">
            <w:pPr>
              <w:jc w:val="both"/>
              <w:rPr>
                <w:rFonts w:asciiTheme="majorHAnsi" w:hAnsiTheme="majorHAnsi" w:cstheme="majorHAnsi"/>
                <w:sz w:val="16"/>
                <w:szCs w:val="16"/>
                <w:lang w:val="ro-RO"/>
              </w:rPr>
            </w:pPr>
          </w:p>
        </w:tc>
        <w:tc>
          <w:tcPr>
            <w:tcW w:w="945" w:type="dxa"/>
            <w:vMerge/>
          </w:tcPr>
          <w:p w14:paraId="14479058" w14:textId="77777777" w:rsidR="00480642" w:rsidRPr="00951E56" w:rsidRDefault="00480642" w:rsidP="009B2FD1">
            <w:pPr>
              <w:jc w:val="both"/>
              <w:rPr>
                <w:rFonts w:asciiTheme="majorHAnsi" w:hAnsiTheme="majorHAnsi" w:cstheme="majorHAnsi"/>
                <w:sz w:val="16"/>
                <w:szCs w:val="16"/>
                <w:lang w:val="ro-RO"/>
              </w:rPr>
            </w:pPr>
          </w:p>
        </w:tc>
        <w:tc>
          <w:tcPr>
            <w:tcW w:w="6945" w:type="dxa"/>
            <w:vMerge/>
          </w:tcPr>
          <w:p w14:paraId="18792DE7" w14:textId="77777777" w:rsidR="00480642" w:rsidRPr="00951E56" w:rsidRDefault="00480642" w:rsidP="009B2FD1">
            <w:pPr>
              <w:jc w:val="both"/>
              <w:rPr>
                <w:rFonts w:asciiTheme="majorHAnsi" w:hAnsiTheme="majorHAnsi" w:cstheme="majorHAnsi"/>
                <w:sz w:val="16"/>
                <w:szCs w:val="16"/>
                <w:lang w:val="ro-RO"/>
              </w:rPr>
            </w:pPr>
          </w:p>
        </w:tc>
        <w:tc>
          <w:tcPr>
            <w:tcW w:w="1357" w:type="dxa"/>
            <w:vMerge/>
          </w:tcPr>
          <w:p w14:paraId="7BE2B7A7" w14:textId="77777777" w:rsidR="00480642" w:rsidRPr="00951E56" w:rsidRDefault="00480642" w:rsidP="009B2FD1">
            <w:pPr>
              <w:jc w:val="both"/>
              <w:rPr>
                <w:rFonts w:asciiTheme="majorHAnsi" w:hAnsiTheme="majorHAnsi" w:cstheme="majorHAnsi"/>
                <w:sz w:val="16"/>
                <w:szCs w:val="16"/>
                <w:lang w:val="ro-RO"/>
              </w:rPr>
            </w:pPr>
          </w:p>
        </w:tc>
        <w:tc>
          <w:tcPr>
            <w:tcW w:w="2006" w:type="dxa"/>
            <w:gridSpan w:val="2"/>
            <w:vMerge/>
          </w:tcPr>
          <w:p w14:paraId="43AC7F79" w14:textId="77777777" w:rsidR="00480642" w:rsidRPr="00951E56" w:rsidRDefault="00480642" w:rsidP="009B2FD1">
            <w:pPr>
              <w:jc w:val="both"/>
              <w:rPr>
                <w:rFonts w:asciiTheme="majorHAnsi" w:hAnsiTheme="majorHAnsi" w:cstheme="majorHAnsi"/>
                <w:sz w:val="16"/>
                <w:szCs w:val="16"/>
                <w:lang w:val="ro-RO"/>
              </w:rPr>
            </w:pPr>
          </w:p>
        </w:tc>
      </w:tr>
      <w:tr w:rsidR="00480642" w:rsidRPr="00951E56" w14:paraId="2083E8A8" w14:textId="77777777" w:rsidTr="00480642">
        <w:trPr>
          <w:gridAfter w:val="1"/>
          <w:wAfter w:w="7" w:type="dxa"/>
          <w:jc w:val="center"/>
        </w:trPr>
        <w:tc>
          <w:tcPr>
            <w:tcW w:w="625" w:type="dxa"/>
            <w:vMerge/>
          </w:tcPr>
          <w:p w14:paraId="4BBECB55" w14:textId="77777777" w:rsidR="00480642" w:rsidRPr="00951E56" w:rsidRDefault="00480642" w:rsidP="009B2FD1">
            <w:pPr>
              <w:jc w:val="both"/>
              <w:rPr>
                <w:rFonts w:asciiTheme="majorHAnsi" w:hAnsiTheme="majorHAnsi" w:cstheme="majorHAnsi"/>
                <w:sz w:val="16"/>
                <w:szCs w:val="16"/>
                <w:lang w:val="ro-RO"/>
              </w:rPr>
            </w:pPr>
          </w:p>
        </w:tc>
        <w:tc>
          <w:tcPr>
            <w:tcW w:w="1497" w:type="dxa"/>
          </w:tcPr>
          <w:p w14:paraId="718B605B" w14:textId="0C39B83E"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Brahiterapie 3D;</w:t>
            </w:r>
          </w:p>
        </w:tc>
        <w:tc>
          <w:tcPr>
            <w:tcW w:w="720" w:type="dxa"/>
          </w:tcPr>
          <w:p w14:paraId="0AFC7328"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w:t>
            </w:r>
          </w:p>
        </w:tc>
        <w:tc>
          <w:tcPr>
            <w:tcW w:w="1170" w:type="dxa"/>
            <w:vMerge/>
          </w:tcPr>
          <w:p w14:paraId="11DA6ED2" w14:textId="77777777" w:rsidR="00480642" w:rsidRPr="00951E56" w:rsidRDefault="00480642" w:rsidP="009B2FD1">
            <w:pPr>
              <w:jc w:val="both"/>
              <w:rPr>
                <w:rFonts w:asciiTheme="majorHAnsi" w:hAnsiTheme="majorHAnsi" w:cstheme="majorHAnsi"/>
                <w:sz w:val="16"/>
                <w:szCs w:val="16"/>
                <w:lang w:val="ro-RO"/>
              </w:rPr>
            </w:pPr>
          </w:p>
        </w:tc>
        <w:tc>
          <w:tcPr>
            <w:tcW w:w="945" w:type="dxa"/>
            <w:vMerge/>
          </w:tcPr>
          <w:p w14:paraId="03DA24FE" w14:textId="77777777" w:rsidR="00480642" w:rsidRPr="00951E56" w:rsidRDefault="00480642" w:rsidP="009B2FD1">
            <w:pPr>
              <w:jc w:val="both"/>
              <w:rPr>
                <w:rFonts w:asciiTheme="majorHAnsi" w:hAnsiTheme="majorHAnsi" w:cstheme="majorHAnsi"/>
                <w:sz w:val="16"/>
                <w:szCs w:val="16"/>
                <w:lang w:val="ro-RO"/>
              </w:rPr>
            </w:pPr>
          </w:p>
        </w:tc>
        <w:tc>
          <w:tcPr>
            <w:tcW w:w="6945" w:type="dxa"/>
            <w:vMerge/>
          </w:tcPr>
          <w:p w14:paraId="62C9C850" w14:textId="77777777" w:rsidR="00480642" w:rsidRPr="00951E56" w:rsidRDefault="00480642" w:rsidP="009B2FD1">
            <w:pPr>
              <w:jc w:val="both"/>
              <w:rPr>
                <w:rFonts w:asciiTheme="majorHAnsi" w:hAnsiTheme="majorHAnsi" w:cstheme="majorHAnsi"/>
                <w:sz w:val="16"/>
                <w:szCs w:val="16"/>
                <w:lang w:val="ro-RO"/>
              </w:rPr>
            </w:pPr>
          </w:p>
        </w:tc>
        <w:tc>
          <w:tcPr>
            <w:tcW w:w="1357" w:type="dxa"/>
            <w:vMerge/>
          </w:tcPr>
          <w:p w14:paraId="72168D0F" w14:textId="77777777" w:rsidR="00480642" w:rsidRPr="00951E56" w:rsidRDefault="00480642" w:rsidP="009B2FD1">
            <w:pPr>
              <w:jc w:val="both"/>
              <w:rPr>
                <w:rFonts w:asciiTheme="majorHAnsi" w:hAnsiTheme="majorHAnsi" w:cstheme="majorHAnsi"/>
                <w:sz w:val="16"/>
                <w:szCs w:val="16"/>
                <w:lang w:val="ro-RO"/>
              </w:rPr>
            </w:pPr>
          </w:p>
        </w:tc>
        <w:tc>
          <w:tcPr>
            <w:tcW w:w="2006" w:type="dxa"/>
            <w:gridSpan w:val="2"/>
            <w:vMerge/>
          </w:tcPr>
          <w:p w14:paraId="662E7D25" w14:textId="77777777" w:rsidR="00480642" w:rsidRPr="00951E56" w:rsidRDefault="00480642" w:rsidP="009B2FD1">
            <w:pPr>
              <w:jc w:val="both"/>
              <w:rPr>
                <w:rFonts w:asciiTheme="majorHAnsi" w:hAnsiTheme="majorHAnsi" w:cstheme="majorHAnsi"/>
                <w:sz w:val="16"/>
                <w:szCs w:val="16"/>
                <w:lang w:val="ro-RO"/>
              </w:rPr>
            </w:pPr>
          </w:p>
        </w:tc>
      </w:tr>
      <w:tr w:rsidR="00480642" w:rsidRPr="00951E56" w14:paraId="38A70589" w14:textId="77777777" w:rsidTr="00480642">
        <w:trPr>
          <w:gridAfter w:val="1"/>
          <w:wAfter w:w="7" w:type="dxa"/>
          <w:jc w:val="center"/>
        </w:trPr>
        <w:tc>
          <w:tcPr>
            <w:tcW w:w="625" w:type="dxa"/>
            <w:vMerge/>
          </w:tcPr>
          <w:p w14:paraId="7F81444D" w14:textId="77777777" w:rsidR="00480642" w:rsidRPr="00951E56" w:rsidRDefault="00480642" w:rsidP="009B2FD1">
            <w:pPr>
              <w:jc w:val="both"/>
              <w:rPr>
                <w:rFonts w:asciiTheme="majorHAnsi" w:hAnsiTheme="majorHAnsi" w:cstheme="majorHAnsi"/>
                <w:sz w:val="16"/>
                <w:szCs w:val="16"/>
                <w:lang w:val="ro-RO"/>
              </w:rPr>
            </w:pPr>
          </w:p>
        </w:tc>
        <w:tc>
          <w:tcPr>
            <w:tcW w:w="1497" w:type="dxa"/>
          </w:tcPr>
          <w:p w14:paraId="1D2644EC" w14:textId="1C8885E0"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dispozitive de fixare;</w:t>
            </w:r>
          </w:p>
        </w:tc>
        <w:tc>
          <w:tcPr>
            <w:tcW w:w="720" w:type="dxa"/>
          </w:tcPr>
          <w:p w14:paraId="602ECA74"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2016-2020</w:t>
            </w:r>
          </w:p>
        </w:tc>
        <w:tc>
          <w:tcPr>
            <w:tcW w:w="1170" w:type="dxa"/>
            <w:vMerge/>
          </w:tcPr>
          <w:p w14:paraId="7E19B13C" w14:textId="77777777" w:rsidR="00480642" w:rsidRPr="00951E56" w:rsidRDefault="00480642" w:rsidP="009B2FD1">
            <w:pPr>
              <w:jc w:val="both"/>
              <w:rPr>
                <w:rFonts w:asciiTheme="majorHAnsi" w:hAnsiTheme="majorHAnsi" w:cstheme="majorHAnsi"/>
                <w:sz w:val="16"/>
                <w:szCs w:val="16"/>
                <w:lang w:val="ro-RO"/>
              </w:rPr>
            </w:pPr>
          </w:p>
        </w:tc>
        <w:tc>
          <w:tcPr>
            <w:tcW w:w="945" w:type="dxa"/>
            <w:vMerge/>
          </w:tcPr>
          <w:p w14:paraId="3AB1369F" w14:textId="77777777" w:rsidR="00480642" w:rsidRPr="00951E56" w:rsidRDefault="00480642" w:rsidP="009B2FD1">
            <w:pPr>
              <w:jc w:val="both"/>
              <w:rPr>
                <w:rFonts w:asciiTheme="majorHAnsi" w:hAnsiTheme="majorHAnsi" w:cstheme="majorHAnsi"/>
                <w:sz w:val="16"/>
                <w:szCs w:val="16"/>
                <w:lang w:val="ro-RO"/>
              </w:rPr>
            </w:pPr>
          </w:p>
        </w:tc>
        <w:tc>
          <w:tcPr>
            <w:tcW w:w="6945" w:type="dxa"/>
            <w:vMerge/>
          </w:tcPr>
          <w:p w14:paraId="3B8933ED" w14:textId="77777777" w:rsidR="00480642" w:rsidRPr="00951E56" w:rsidRDefault="00480642" w:rsidP="009B2FD1">
            <w:pPr>
              <w:jc w:val="both"/>
              <w:rPr>
                <w:rFonts w:asciiTheme="majorHAnsi" w:hAnsiTheme="majorHAnsi" w:cstheme="majorHAnsi"/>
                <w:sz w:val="16"/>
                <w:szCs w:val="16"/>
                <w:lang w:val="ro-RO"/>
              </w:rPr>
            </w:pPr>
          </w:p>
        </w:tc>
        <w:tc>
          <w:tcPr>
            <w:tcW w:w="1357" w:type="dxa"/>
            <w:vMerge/>
          </w:tcPr>
          <w:p w14:paraId="1999CD7D" w14:textId="77777777" w:rsidR="00480642" w:rsidRPr="00951E56" w:rsidRDefault="00480642" w:rsidP="009B2FD1">
            <w:pPr>
              <w:jc w:val="both"/>
              <w:rPr>
                <w:rFonts w:asciiTheme="majorHAnsi" w:hAnsiTheme="majorHAnsi" w:cstheme="majorHAnsi"/>
                <w:sz w:val="16"/>
                <w:szCs w:val="16"/>
                <w:lang w:val="ro-RO"/>
              </w:rPr>
            </w:pPr>
          </w:p>
        </w:tc>
        <w:tc>
          <w:tcPr>
            <w:tcW w:w="2006" w:type="dxa"/>
            <w:gridSpan w:val="2"/>
            <w:vMerge/>
          </w:tcPr>
          <w:p w14:paraId="3C6CE557" w14:textId="77777777" w:rsidR="00480642" w:rsidRPr="00951E56" w:rsidRDefault="00480642" w:rsidP="009B2FD1">
            <w:pPr>
              <w:jc w:val="both"/>
              <w:rPr>
                <w:rFonts w:asciiTheme="majorHAnsi" w:hAnsiTheme="majorHAnsi" w:cstheme="majorHAnsi"/>
                <w:sz w:val="16"/>
                <w:szCs w:val="16"/>
                <w:lang w:val="ro-RO"/>
              </w:rPr>
            </w:pPr>
          </w:p>
        </w:tc>
      </w:tr>
      <w:tr w:rsidR="00480642" w:rsidRPr="00951E56" w14:paraId="71373AD6" w14:textId="77777777" w:rsidTr="00480642">
        <w:trPr>
          <w:gridAfter w:val="1"/>
          <w:wAfter w:w="7" w:type="dxa"/>
          <w:jc w:val="center"/>
        </w:trPr>
        <w:tc>
          <w:tcPr>
            <w:tcW w:w="625" w:type="dxa"/>
            <w:vMerge/>
          </w:tcPr>
          <w:p w14:paraId="7A8C24D2" w14:textId="77777777" w:rsidR="00480642" w:rsidRPr="00951E56" w:rsidRDefault="00480642" w:rsidP="009B2FD1">
            <w:pPr>
              <w:jc w:val="both"/>
              <w:rPr>
                <w:rFonts w:asciiTheme="majorHAnsi" w:hAnsiTheme="majorHAnsi" w:cstheme="majorHAnsi"/>
                <w:sz w:val="16"/>
                <w:szCs w:val="16"/>
                <w:lang w:val="ro-RO"/>
              </w:rPr>
            </w:pPr>
          </w:p>
        </w:tc>
        <w:tc>
          <w:tcPr>
            <w:tcW w:w="1497" w:type="dxa"/>
          </w:tcPr>
          <w:p w14:paraId="6D6D7423" w14:textId="69CB08D9"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construcţia buncherului nou pentru 2 accelerătoare liniare.</w:t>
            </w:r>
          </w:p>
        </w:tc>
        <w:tc>
          <w:tcPr>
            <w:tcW w:w="720" w:type="dxa"/>
          </w:tcPr>
          <w:p w14:paraId="1B0D59A1"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2017-2018</w:t>
            </w:r>
          </w:p>
        </w:tc>
        <w:tc>
          <w:tcPr>
            <w:tcW w:w="1170" w:type="dxa"/>
            <w:vMerge/>
          </w:tcPr>
          <w:p w14:paraId="6A343327" w14:textId="77777777" w:rsidR="00480642" w:rsidRPr="00951E56" w:rsidRDefault="00480642" w:rsidP="009B2FD1">
            <w:pPr>
              <w:jc w:val="both"/>
              <w:rPr>
                <w:rFonts w:asciiTheme="majorHAnsi" w:hAnsiTheme="majorHAnsi" w:cstheme="majorHAnsi"/>
                <w:sz w:val="16"/>
                <w:szCs w:val="16"/>
                <w:lang w:val="ro-RO"/>
              </w:rPr>
            </w:pPr>
          </w:p>
        </w:tc>
        <w:tc>
          <w:tcPr>
            <w:tcW w:w="945" w:type="dxa"/>
            <w:vMerge/>
          </w:tcPr>
          <w:p w14:paraId="6F9B4BD0" w14:textId="77777777" w:rsidR="00480642" w:rsidRPr="00951E56" w:rsidRDefault="00480642" w:rsidP="009B2FD1">
            <w:pPr>
              <w:jc w:val="both"/>
              <w:rPr>
                <w:rFonts w:asciiTheme="majorHAnsi" w:hAnsiTheme="majorHAnsi" w:cstheme="majorHAnsi"/>
                <w:sz w:val="16"/>
                <w:szCs w:val="16"/>
                <w:lang w:val="ro-RO"/>
              </w:rPr>
            </w:pPr>
          </w:p>
        </w:tc>
        <w:tc>
          <w:tcPr>
            <w:tcW w:w="6945" w:type="dxa"/>
            <w:vMerge/>
          </w:tcPr>
          <w:p w14:paraId="33B852F0" w14:textId="77777777" w:rsidR="00480642" w:rsidRPr="00951E56" w:rsidRDefault="00480642" w:rsidP="009B2FD1">
            <w:pPr>
              <w:jc w:val="both"/>
              <w:rPr>
                <w:rFonts w:asciiTheme="majorHAnsi" w:hAnsiTheme="majorHAnsi" w:cstheme="majorHAnsi"/>
                <w:sz w:val="16"/>
                <w:szCs w:val="16"/>
                <w:lang w:val="ro-RO"/>
              </w:rPr>
            </w:pPr>
          </w:p>
        </w:tc>
        <w:tc>
          <w:tcPr>
            <w:tcW w:w="1357" w:type="dxa"/>
            <w:vMerge/>
          </w:tcPr>
          <w:p w14:paraId="41529C13" w14:textId="77777777" w:rsidR="00480642" w:rsidRPr="00951E56" w:rsidRDefault="00480642" w:rsidP="009B2FD1">
            <w:pPr>
              <w:jc w:val="both"/>
              <w:rPr>
                <w:rFonts w:asciiTheme="majorHAnsi" w:hAnsiTheme="majorHAnsi" w:cstheme="majorHAnsi"/>
                <w:sz w:val="16"/>
                <w:szCs w:val="16"/>
                <w:lang w:val="ro-RO"/>
              </w:rPr>
            </w:pPr>
          </w:p>
        </w:tc>
        <w:tc>
          <w:tcPr>
            <w:tcW w:w="2006" w:type="dxa"/>
            <w:gridSpan w:val="2"/>
            <w:vMerge/>
          </w:tcPr>
          <w:p w14:paraId="193A6B68" w14:textId="77777777" w:rsidR="00480642" w:rsidRPr="00951E56" w:rsidRDefault="00480642" w:rsidP="009B2FD1">
            <w:pPr>
              <w:jc w:val="both"/>
              <w:rPr>
                <w:rFonts w:asciiTheme="majorHAnsi" w:hAnsiTheme="majorHAnsi" w:cstheme="majorHAnsi"/>
                <w:sz w:val="16"/>
                <w:szCs w:val="16"/>
                <w:lang w:val="ro-RO"/>
              </w:rPr>
            </w:pPr>
          </w:p>
        </w:tc>
      </w:tr>
      <w:tr w:rsidR="00480642" w:rsidRPr="00951E56" w14:paraId="323125F3" w14:textId="77777777" w:rsidTr="00480642">
        <w:trPr>
          <w:gridAfter w:val="1"/>
          <w:wAfter w:w="7" w:type="dxa"/>
          <w:jc w:val="center"/>
        </w:trPr>
        <w:tc>
          <w:tcPr>
            <w:tcW w:w="625" w:type="dxa"/>
          </w:tcPr>
          <w:p w14:paraId="6ED91D93"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3.5.11.</w:t>
            </w:r>
          </w:p>
        </w:tc>
        <w:tc>
          <w:tcPr>
            <w:tcW w:w="1497" w:type="dxa"/>
          </w:tcPr>
          <w:p w14:paraId="1A5077BB" w14:textId="77777777" w:rsidR="00480642" w:rsidRPr="00951E56" w:rsidRDefault="00480642" w:rsidP="009B2FD1">
            <w:pPr>
              <w:jc w:val="both"/>
              <w:rPr>
                <w:rFonts w:asciiTheme="majorHAnsi" w:eastAsia="Times New Roman" w:hAnsiTheme="majorHAnsi" w:cstheme="majorHAnsi"/>
                <w:sz w:val="16"/>
                <w:szCs w:val="16"/>
                <w:lang w:val="ro-RO"/>
              </w:rPr>
            </w:pPr>
            <w:r w:rsidRPr="00951E56">
              <w:rPr>
                <w:rFonts w:asciiTheme="majorHAnsi" w:eastAsia="Times New Roman" w:hAnsiTheme="majorHAnsi" w:cstheme="majorHAnsi"/>
                <w:sz w:val="16"/>
                <w:szCs w:val="16"/>
                <w:lang w:val="ro-RO"/>
              </w:rPr>
              <w:t>Realizarea studiului de fezabilitate privind tratamentul cu iod radioactiv în Moldova</w:t>
            </w:r>
          </w:p>
        </w:tc>
        <w:tc>
          <w:tcPr>
            <w:tcW w:w="720" w:type="dxa"/>
          </w:tcPr>
          <w:p w14:paraId="1C0E06FE"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2016</w:t>
            </w:r>
          </w:p>
        </w:tc>
        <w:tc>
          <w:tcPr>
            <w:tcW w:w="1170" w:type="dxa"/>
          </w:tcPr>
          <w:p w14:paraId="612F11BE"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Ministerul Sănătăţii; Institutul Oncologic</w:t>
            </w:r>
          </w:p>
        </w:tc>
        <w:tc>
          <w:tcPr>
            <w:tcW w:w="945" w:type="dxa"/>
          </w:tcPr>
          <w:p w14:paraId="65C88D33" w14:textId="77777777" w:rsidR="00480642" w:rsidRPr="00951E56" w:rsidRDefault="00480642" w:rsidP="009B2FD1">
            <w:pPr>
              <w:jc w:val="both"/>
              <w:rPr>
                <w:rFonts w:asciiTheme="majorHAnsi" w:hAnsiTheme="majorHAnsi" w:cstheme="majorHAnsi"/>
                <w:sz w:val="16"/>
                <w:szCs w:val="16"/>
                <w:lang w:val="ro-RO"/>
              </w:rPr>
            </w:pPr>
          </w:p>
        </w:tc>
        <w:tc>
          <w:tcPr>
            <w:tcW w:w="6945" w:type="dxa"/>
          </w:tcPr>
          <w:p w14:paraId="59DDBBF0" w14:textId="77777777" w:rsidR="00480642" w:rsidRPr="00951E56" w:rsidRDefault="00480642" w:rsidP="009B2FD1">
            <w:pPr>
              <w:jc w:val="both"/>
              <w:rPr>
                <w:rFonts w:asciiTheme="majorHAnsi" w:hAnsiTheme="majorHAnsi" w:cstheme="majorHAnsi"/>
                <w:sz w:val="16"/>
                <w:szCs w:val="16"/>
                <w:lang w:val="ro-RO"/>
              </w:rPr>
            </w:pPr>
          </w:p>
        </w:tc>
        <w:tc>
          <w:tcPr>
            <w:tcW w:w="1357" w:type="dxa"/>
          </w:tcPr>
          <w:p w14:paraId="2A7FBAEF"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Studii realizate</w:t>
            </w:r>
          </w:p>
        </w:tc>
        <w:tc>
          <w:tcPr>
            <w:tcW w:w="2006" w:type="dxa"/>
            <w:gridSpan w:val="2"/>
            <w:vMerge w:val="restart"/>
          </w:tcPr>
          <w:p w14:paraId="56F74314" w14:textId="47DB2E8C" w:rsidR="00435CCD" w:rsidRPr="00951E56" w:rsidRDefault="00435CCD" w:rsidP="00435CCD">
            <w:pPr>
              <w:shd w:val="clear" w:color="auto" w:fill="FFFFFF" w:themeFill="background1"/>
              <w:jc w:val="both"/>
              <w:rPr>
                <w:rFonts w:asciiTheme="majorHAnsi" w:hAnsiTheme="majorHAnsi" w:cstheme="majorHAnsi"/>
                <w:b/>
                <w:bCs/>
                <w:sz w:val="16"/>
                <w:szCs w:val="16"/>
                <w:lang w:val="ro-RO"/>
              </w:rPr>
            </w:pPr>
            <w:r w:rsidRPr="00951E56">
              <w:rPr>
                <w:rFonts w:asciiTheme="majorHAnsi" w:hAnsiTheme="majorHAnsi" w:cstheme="majorHAnsi"/>
                <w:b/>
                <w:bCs/>
                <w:sz w:val="16"/>
                <w:szCs w:val="16"/>
                <w:lang w:val="ro-RO"/>
              </w:rPr>
              <w:t>Nerealizat</w:t>
            </w:r>
          </w:p>
          <w:p w14:paraId="01332703" w14:textId="55CBD8E3" w:rsidR="00480642" w:rsidRPr="00951E56" w:rsidRDefault="00435CCD" w:rsidP="009B2FD1">
            <w:pPr>
              <w:shd w:val="clear" w:color="auto" w:fill="FFFFFF" w:themeFill="background1"/>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St</w:t>
            </w:r>
            <w:r w:rsidR="00480642" w:rsidRPr="00951E56">
              <w:rPr>
                <w:rFonts w:asciiTheme="majorHAnsi" w:hAnsiTheme="majorHAnsi" w:cstheme="majorHAnsi"/>
                <w:sz w:val="16"/>
                <w:szCs w:val="16"/>
                <w:lang w:val="ro-RO"/>
              </w:rPr>
              <w:t>udiul de fezabilitate privind tratamentul cu io</w:t>
            </w:r>
            <w:r w:rsidRPr="00951E56">
              <w:rPr>
                <w:rFonts w:asciiTheme="majorHAnsi" w:hAnsiTheme="majorHAnsi" w:cstheme="majorHAnsi"/>
                <w:sz w:val="16"/>
                <w:szCs w:val="16"/>
                <w:lang w:val="ro-RO"/>
              </w:rPr>
              <w:t>d radioactiv nu a fost elaborat.</w:t>
            </w:r>
          </w:p>
          <w:p w14:paraId="7478D66B" w14:textId="77777777" w:rsidR="00435CCD" w:rsidRPr="00951E56" w:rsidRDefault="00435CCD" w:rsidP="00435CCD">
            <w:pPr>
              <w:shd w:val="clear" w:color="auto" w:fill="FFFFFF" w:themeFill="background1"/>
              <w:jc w:val="both"/>
              <w:rPr>
                <w:rFonts w:asciiTheme="majorHAnsi" w:hAnsiTheme="majorHAnsi" w:cstheme="majorHAnsi"/>
                <w:b/>
                <w:bCs/>
                <w:sz w:val="16"/>
                <w:szCs w:val="16"/>
                <w:lang w:val="ro-RO"/>
              </w:rPr>
            </w:pPr>
            <w:r w:rsidRPr="00951E56">
              <w:rPr>
                <w:rFonts w:asciiTheme="majorHAnsi" w:hAnsiTheme="majorHAnsi" w:cstheme="majorHAnsi"/>
                <w:b/>
                <w:bCs/>
                <w:sz w:val="16"/>
                <w:szCs w:val="16"/>
                <w:lang w:val="ro-RO"/>
              </w:rPr>
              <w:t>Nerealizat</w:t>
            </w:r>
          </w:p>
          <w:p w14:paraId="226C5CCF" w14:textId="77777777" w:rsidR="00480642" w:rsidRPr="00951E56" w:rsidRDefault="00480642" w:rsidP="009B2FD1">
            <w:pPr>
              <w:jc w:val="both"/>
              <w:rPr>
                <w:rFonts w:asciiTheme="majorHAnsi" w:eastAsia="Times New Roman" w:hAnsiTheme="majorHAnsi" w:cstheme="majorHAnsi"/>
                <w:sz w:val="16"/>
                <w:szCs w:val="16"/>
                <w:lang w:val="ro-RO"/>
              </w:rPr>
            </w:pPr>
          </w:p>
        </w:tc>
      </w:tr>
      <w:tr w:rsidR="00480642" w:rsidRPr="00951E56" w14:paraId="7214A740" w14:textId="77777777" w:rsidTr="00480642">
        <w:trPr>
          <w:gridAfter w:val="1"/>
          <w:wAfter w:w="7" w:type="dxa"/>
          <w:jc w:val="center"/>
        </w:trPr>
        <w:tc>
          <w:tcPr>
            <w:tcW w:w="625" w:type="dxa"/>
          </w:tcPr>
          <w:p w14:paraId="2289BBD3"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3.5.12.</w:t>
            </w:r>
          </w:p>
        </w:tc>
        <w:tc>
          <w:tcPr>
            <w:tcW w:w="1497" w:type="dxa"/>
          </w:tcPr>
          <w:p w14:paraId="18F75600" w14:textId="77777777" w:rsidR="00480642" w:rsidRPr="00951E56" w:rsidRDefault="00480642" w:rsidP="009B2FD1">
            <w:pPr>
              <w:jc w:val="both"/>
              <w:rPr>
                <w:rFonts w:asciiTheme="majorHAnsi" w:eastAsia="Times New Roman" w:hAnsiTheme="majorHAnsi" w:cstheme="majorHAnsi"/>
                <w:sz w:val="16"/>
                <w:szCs w:val="16"/>
                <w:lang w:val="ro-RO"/>
              </w:rPr>
            </w:pPr>
            <w:r w:rsidRPr="00951E56">
              <w:rPr>
                <w:rFonts w:asciiTheme="majorHAnsi" w:eastAsia="Times New Roman" w:hAnsiTheme="majorHAnsi" w:cstheme="majorHAnsi"/>
                <w:sz w:val="16"/>
                <w:szCs w:val="16"/>
                <w:lang w:val="ro-RO"/>
              </w:rPr>
              <w:t>Organizarea (crearea facilităţilor pentru tratament cu iod, procurarea izotopului, dispozitivelor şi a consumabilelor, instruirea personalului) şi prestarea tratamentului cu iod radioactiv în Institutul Oncologic</w:t>
            </w:r>
          </w:p>
        </w:tc>
        <w:tc>
          <w:tcPr>
            <w:tcW w:w="720" w:type="dxa"/>
          </w:tcPr>
          <w:p w14:paraId="63AAECA4"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2018-2020</w:t>
            </w:r>
          </w:p>
        </w:tc>
        <w:tc>
          <w:tcPr>
            <w:tcW w:w="1170" w:type="dxa"/>
          </w:tcPr>
          <w:p w14:paraId="2F453F56"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Ministerul Sănătăţii; Institutul Oncologic</w:t>
            </w:r>
          </w:p>
        </w:tc>
        <w:tc>
          <w:tcPr>
            <w:tcW w:w="945" w:type="dxa"/>
          </w:tcPr>
          <w:p w14:paraId="0E9B89AE" w14:textId="77777777" w:rsidR="00480642" w:rsidRPr="00951E56" w:rsidRDefault="00480642" w:rsidP="009B2FD1">
            <w:pPr>
              <w:jc w:val="both"/>
              <w:rPr>
                <w:rFonts w:asciiTheme="majorHAnsi" w:hAnsiTheme="majorHAnsi" w:cstheme="majorHAnsi"/>
                <w:sz w:val="16"/>
                <w:szCs w:val="16"/>
                <w:lang w:val="ro-RO"/>
              </w:rPr>
            </w:pPr>
          </w:p>
        </w:tc>
        <w:tc>
          <w:tcPr>
            <w:tcW w:w="6945" w:type="dxa"/>
          </w:tcPr>
          <w:p w14:paraId="7FFD9DF7"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2018 – Au fost elaborate și prezentate propuneri de dezvoltare durabilă în domeniul radioterapiei și medicinii nucleare, oncologie medicală (radiologiei și tratamentului de iod): asigurați o viață sănătoasă și promovați bunăstarea pentru toți la toate vârstele, perioada 2019-2023</w:t>
            </w:r>
          </w:p>
        </w:tc>
        <w:tc>
          <w:tcPr>
            <w:tcW w:w="1357" w:type="dxa"/>
          </w:tcPr>
          <w:p w14:paraId="3FA2110E"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Izotop procurat;</w:t>
            </w:r>
            <w:r w:rsidRPr="00951E56">
              <w:rPr>
                <w:rFonts w:asciiTheme="majorHAnsi" w:eastAsia="Times New Roman" w:hAnsiTheme="majorHAnsi" w:cstheme="majorHAnsi"/>
                <w:sz w:val="16"/>
                <w:szCs w:val="16"/>
                <w:lang w:val="ro-RO"/>
              </w:rPr>
              <w:br/>
              <w:t xml:space="preserve">% de asigurare cu dispozitive şi consumabile; </w:t>
            </w:r>
            <w:r w:rsidRPr="00951E56">
              <w:rPr>
                <w:rFonts w:asciiTheme="majorHAnsi" w:eastAsia="Times New Roman" w:hAnsiTheme="majorHAnsi" w:cstheme="majorHAnsi"/>
                <w:sz w:val="16"/>
                <w:szCs w:val="16"/>
                <w:lang w:val="ro-RO"/>
              </w:rPr>
              <w:br/>
              <w:t xml:space="preserve">număr de persoane instruite; </w:t>
            </w:r>
            <w:r w:rsidRPr="00951E56">
              <w:rPr>
                <w:rFonts w:asciiTheme="majorHAnsi" w:eastAsia="Times New Roman" w:hAnsiTheme="majorHAnsi" w:cstheme="majorHAnsi"/>
                <w:sz w:val="16"/>
                <w:szCs w:val="16"/>
                <w:lang w:val="ro-RO"/>
              </w:rPr>
              <w:br/>
              <w:t>număr de persoane tratate</w:t>
            </w:r>
          </w:p>
        </w:tc>
        <w:tc>
          <w:tcPr>
            <w:tcW w:w="2006" w:type="dxa"/>
            <w:gridSpan w:val="2"/>
            <w:vMerge/>
          </w:tcPr>
          <w:p w14:paraId="47751788" w14:textId="77777777" w:rsidR="00480642" w:rsidRPr="00951E56" w:rsidRDefault="00480642" w:rsidP="009B2FD1">
            <w:pPr>
              <w:jc w:val="both"/>
              <w:rPr>
                <w:rFonts w:asciiTheme="majorHAnsi" w:eastAsia="Times New Roman" w:hAnsiTheme="majorHAnsi" w:cstheme="majorHAnsi"/>
                <w:sz w:val="16"/>
                <w:szCs w:val="16"/>
                <w:lang w:val="ro-RO"/>
              </w:rPr>
            </w:pPr>
          </w:p>
        </w:tc>
      </w:tr>
      <w:tr w:rsidR="00480642" w:rsidRPr="00951E56" w14:paraId="5C9060BA" w14:textId="77777777" w:rsidTr="00480642">
        <w:trPr>
          <w:jc w:val="center"/>
        </w:trPr>
        <w:tc>
          <w:tcPr>
            <w:tcW w:w="13266" w:type="dxa"/>
            <w:gridSpan w:val="8"/>
          </w:tcPr>
          <w:p w14:paraId="1D614334" w14:textId="77777777" w:rsidR="00480642" w:rsidRPr="00951E56" w:rsidRDefault="00480642" w:rsidP="000D1244">
            <w:pPr>
              <w:jc w:val="center"/>
              <w:rPr>
                <w:rFonts w:asciiTheme="majorHAnsi" w:hAnsiTheme="majorHAnsi" w:cstheme="majorHAnsi"/>
                <w:b/>
                <w:sz w:val="16"/>
                <w:szCs w:val="16"/>
                <w:lang w:val="ro-RO"/>
              </w:rPr>
            </w:pPr>
            <w:r w:rsidRPr="00951E56">
              <w:rPr>
                <w:rFonts w:asciiTheme="majorHAnsi" w:hAnsiTheme="majorHAnsi" w:cstheme="majorHAnsi"/>
                <w:b/>
                <w:sz w:val="16"/>
                <w:szCs w:val="16"/>
                <w:lang w:val="ro-RO"/>
              </w:rPr>
              <w:t>3.6. Dezvoltarea reţelei oncologice naţionale</w:t>
            </w:r>
          </w:p>
        </w:tc>
        <w:tc>
          <w:tcPr>
            <w:tcW w:w="2006" w:type="dxa"/>
            <w:gridSpan w:val="2"/>
          </w:tcPr>
          <w:p w14:paraId="375BEC98" w14:textId="77777777" w:rsidR="00480642" w:rsidRPr="00951E56" w:rsidRDefault="00480642" w:rsidP="009B2FD1">
            <w:pPr>
              <w:jc w:val="both"/>
              <w:rPr>
                <w:rFonts w:asciiTheme="majorHAnsi" w:hAnsiTheme="majorHAnsi" w:cstheme="majorHAnsi"/>
                <w:b/>
                <w:sz w:val="16"/>
                <w:szCs w:val="16"/>
                <w:lang w:val="ro-RO"/>
              </w:rPr>
            </w:pPr>
          </w:p>
        </w:tc>
      </w:tr>
      <w:tr w:rsidR="00480642" w:rsidRPr="00C21227" w14:paraId="4C6AB124" w14:textId="77777777" w:rsidTr="00480642">
        <w:trPr>
          <w:gridAfter w:val="1"/>
          <w:wAfter w:w="7" w:type="dxa"/>
          <w:jc w:val="center"/>
        </w:trPr>
        <w:tc>
          <w:tcPr>
            <w:tcW w:w="625" w:type="dxa"/>
          </w:tcPr>
          <w:p w14:paraId="29DBB3C9"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3.6.1.</w:t>
            </w:r>
          </w:p>
        </w:tc>
        <w:tc>
          <w:tcPr>
            <w:tcW w:w="1497" w:type="dxa"/>
          </w:tcPr>
          <w:p w14:paraId="6C8CF54B"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Crearea Unităţilor Oncologice Regionale (unităţi satelit) în corespundere cu rezultatele evaluării  proiectului de fezabilitate (nord şi sud) </w:t>
            </w:r>
          </w:p>
          <w:p w14:paraId="76AB1ED3" w14:textId="77777777" w:rsidR="00480642" w:rsidRPr="00951E56" w:rsidRDefault="00480642" w:rsidP="009B2FD1">
            <w:pPr>
              <w:jc w:val="both"/>
              <w:rPr>
                <w:rFonts w:asciiTheme="majorHAnsi" w:hAnsiTheme="majorHAnsi" w:cstheme="majorHAnsi"/>
                <w:sz w:val="16"/>
                <w:szCs w:val="16"/>
                <w:lang w:val="ro-RO"/>
              </w:rPr>
            </w:pPr>
          </w:p>
        </w:tc>
        <w:tc>
          <w:tcPr>
            <w:tcW w:w="720" w:type="dxa"/>
          </w:tcPr>
          <w:p w14:paraId="1DCA8A1A"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w:t>
            </w:r>
          </w:p>
        </w:tc>
        <w:tc>
          <w:tcPr>
            <w:tcW w:w="1170" w:type="dxa"/>
          </w:tcPr>
          <w:p w14:paraId="7E20CE40" w14:textId="131213B6"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Ministerul Sănătăţii;  Institutul Oncologic; spitalul </w:t>
            </w:r>
            <w:r w:rsidR="004F4F05">
              <w:rPr>
                <w:rFonts w:asciiTheme="majorHAnsi" w:hAnsiTheme="majorHAnsi" w:cstheme="majorHAnsi"/>
                <w:sz w:val="16"/>
                <w:szCs w:val="16"/>
                <w:lang w:val="ro-RO"/>
              </w:rPr>
              <w:t xml:space="preserve">clinic </w:t>
            </w:r>
            <w:r w:rsidRPr="00951E56">
              <w:rPr>
                <w:rFonts w:asciiTheme="majorHAnsi" w:hAnsiTheme="majorHAnsi" w:cstheme="majorHAnsi"/>
                <w:sz w:val="16"/>
                <w:szCs w:val="16"/>
                <w:lang w:val="ro-RO"/>
              </w:rPr>
              <w:t xml:space="preserve">Bălţi; Spitalul raional Cahul </w:t>
            </w:r>
          </w:p>
          <w:p w14:paraId="4B95600A" w14:textId="77777777" w:rsidR="00480642" w:rsidRPr="00951E56" w:rsidRDefault="00480642" w:rsidP="009B2FD1">
            <w:pPr>
              <w:jc w:val="both"/>
              <w:rPr>
                <w:rFonts w:asciiTheme="majorHAnsi" w:hAnsiTheme="majorHAnsi" w:cstheme="majorHAnsi"/>
                <w:sz w:val="16"/>
                <w:szCs w:val="16"/>
                <w:lang w:val="ro-RO"/>
              </w:rPr>
            </w:pPr>
          </w:p>
        </w:tc>
        <w:tc>
          <w:tcPr>
            <w:tcW w:w="945" w:type="dxa"/>
          </w:tcPr>
          <w:p w14:paraId="3C9243F6"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Compania Naţională de Asigurări în Medicină; autorităţile publice locale</w:t>
            </w:r>
          </w:p>
        </w:tc>
        <w:tc>
          <w:tcPr>
            <w:tcW w:w="6945" w:type="dxa"/>
          </w:tcPr>
          <w:p w14:paraId="52461686"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 – Ca si prima etapa de implementare a acestei actiuni au fost desemnati prin ordin intern si a MSMPS curatorii raionali și aistența zonala 3 regiuni, Nord, Sud, Centru. Fiecare curator responsabil a efectuat vizita institutiei medicale raionale, a avut loc informarea cadrului medical cu obiectivele Programului National de Control al Cancerului, metologia screeningului cervical, colorectal si depistare precoce a glandei mamare. Sau discutat in colectivele Institutiilor problemele si caile de solutionare a lor. Discutate viziunile de conlucrare interdisciplinara si interinstitutionale.</w:t>
            </w:r>
          </w:p>
        </w:tc>
        <w:tc>
          <w:tcPr>
            <w:tcW w:w="1357" w:type="dxa"/>
          </w:tcPr>
          <w:p w14:paraId="65DAEA92"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 unități create</w:t>
            </w:r>
          </w:p>
        </w:tc>
        <w:tc>
          <w:tcPr>
            <w:tcW w:w="2006" w:type="dxa"/>
            <w:gridSpan w:val="2"/>
          </w:tcPr>
          <w:p w14:paraId="6E0B016C" w14:textId="4BE144E7" w:rsidR="00435CCD" w:rsidRPr="00951E56" w:rsidRDefault="00435CCD" w:rsidP="009B2FD1">
            <w:pPr>
              <w:jc w:val="both"/>
              <w:rPr>
                <w:rFonts w:asciiTheme="majorHAnsi" w:hAnsiTheme="majorHAnsi" w:cstheme="majorHAnsi"/>
                <w:b/>
                <w:bCs/>
                <w:sz w:val="16"/>
                <w:szCs w:val="16"/>
                <w:lang w:val="ro-RO"/>
              </w:rPr>
            </w:pPr>
            <w:r w:rsidRPr="00951E56">
              <w:rPr>
                <w:rFonts w:asciiTheme="majorHAnsi" w:hAnsiTheme="majorHAnsi" w:cstheme="majorHAnsi"/>
                <w:b/>
                <w:bCs/>
                <w:sz w:val="16"/>
                <w:szCs w:val="16"/>
                <w:lang w:val="ro-RO"/>
              </w:rPr>
              <w:t>Nerealizat</w:t>
            </w:r>
          </w:p>
          <w:p w14:paraId="1A65BF5A" w14:textId="627BF4BB" w:rsidR="00480642" w:rsidRPr="00951E56" w:rsidRDefault="00480642" w:rsidP="00641295">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Crearea Unităților Oncologice Regioanale nu a fost realizată.</w:t>
            </w:r>
          </w:p>
        </w:tc>
      </w:tr>
      <w:tr w:rsidR="00480642" w:rsidRPr="00951E56" w14:paraId="4CDDCF66" w14:textId="77777777" w:rsidTr="00480642">
        <w:trPr>
          <w:gridAfter w:val="1"/>
          <w:wAfter w:w="7" w:type="dxa"/>
          <w:jc w:val="center"/>
        </w:trPr>
        <w:tc>
          <w:tcPr>
            <w:tcW w:w="625" w:type="dxa"/>
          </w:tcPr>
          <w:p w14:paraId="341A9CED"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3.6.2.</w:t>
            </w:r>
          </w:p>
        </w:tc>
        <w:tc>
          <w:tcPr>
            <w:tcW w:w="1497" w:type="dxa"/>
          </w:tcPr>
          <w:p w14:paraId="7C030AAF"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Dotarea laboratoarelor regionale cu dispozitive necesar pentru efectuarea examenului histologic conform standardelor </w:t>
            </w:r>
          </w:p>
        </w:tc>
        <w:tc>
          <w:tcPr>
            <w:tcW w:w="720" w:type="dxa"/>
          </w:tcPr>
          <w:p w14:paraId="1BBDCC92"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2019</w:t>
            </w:r>
          </w:p>
        </w:tc>
        <w:tc>
          <w:tcPr>
            <w:tcW w:w="1170" w:type="dxa"/>
          </w:tcPr>
          <w:p w14:paraId="5B5DAD37"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Ministerul Sănătăţii;  Institutul Oncologic; spitalul mun. Bălţi; Spitalul raional Cahul </w:t>
            </w:r>
          </w:p>
        </w:tc>
        <w:tc>
          <w:tcPr>
            <w:tcW w:w="945" w:type="dxa"/>
          </w:tcPr>
          <w:p w14:paraId="33CB0F51"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Compania Naţională de Asigurări în Medicină; autorităţile publice locale</w:t>
            </w:r>
          </w:p>
        </w:tc>
        <w:tc>
          <w:tcPr>
            <w:tcW w:w="6945" w:type="dxa"/>
          </w:tcPr>
          <w:p w14:paraId="10176554"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 – Cu suportul tehnic oferit de către  Fondul ONU pentru Populație în Republica Moldova, în contextul implementării prevederilor Planului de Acţiuni,  pot fi remarcate: 1. Perfectarea cadrului normativ cu includerea în cadrul listei maladiilor socialcondiționate cu impact major asupra sănătății publice, a leziunilor precanceroase depistate în cadrul Screeningului realizat, la fel și a afecțiunilor oncologice maligne confirmate, cu acoperirea financiară a tratamentului acestora în cadrul asistenței specializate de ambulator și în condiții de staționar, din contul mijloacelor fondurilor asigurării obligatorii de asistență medical http://www.sr-cahul.ms.md/files/file/1%20IMSP%20SR%20Cahul/400A%20%20219%20din%2028_05_2015%20comun%20cu%20MS%20norme%20metodol.pdf  2. Studierea experienței Irlandeze privind organizarea și funcționarea eficace a serviciilor de laborator de citologie și histopatologie ce au un rol esențial în stabilirea/confirmarea diagnosticului în cadrul Screeningului Cervical</w:t>
            </w:r>
          </w:p>
        </w:tc>
        <w:tc>
          <w:tcPr>
            <w:tcW w:w="1357" w:type="dxa"/>
          </w:tcPr>
          <w:p w14:paraId="6C970541" w14:textId="77777777" w:rsidR="00480642" w:rsidRPr="00951E56" w:rsidRDefault="00480642" w:rsidP="009B2FD1">
            <w:pPr>
              <w:jc w:val="both"/>
              <w:rPr>
                <w:rFonts w:asciiTheme="majorHAnsi" w:eastAsia="Times New Roman" w:hAnsiTheme="majorHAnsi" w:cstheme="majorHAnsi"/>
                <w:sz w:val="16"/>
                <w:szCs w:val="16"/>
                <w:lang w:val="ro-RO"/>
              </w:rPr>
            </w:pPr>
            <w:r w:rsidRPr="00951E56">
              <w:rPr>
                <w:rFonts w:asciiTheme="majorHAnsi" w:eastAsia="Times New Roman" w:hAnsiTheme="majorHAnsi" w:cstheme="majorHAnsi"/>
                <w:sz w:val="16"/>
                <w:szCs w:val="16"/>
                <w:lang w:val="ro-RO"/>
              </w:rPr>
              <w:t>% de asigurare a laboratoarelor regionale cu dispozitive</w:t>
            </w:r>
          </w:p>
        </w:tc>
        <w:tc>
          <w:tcPr>
            <w:tcW w:w="2006" w:type="dxa"/>
            <w:gridSpan w:val="2"/>
          </w:tcPr>
          <w:p w14:paraId="12102E1F" w14:textId="77777777" w:rsidR="00435CCD" w:rsidRPr="00951E56" w:rsidRDefault="00435CCD" w:rsidP="00435CCD">
            <w:pPr>
              <w:jc w:val="both"/>
              <w:rPr>
                <w:rFonts w:asciiTheme="majorHAnsi" w:eastAsia="Times New Roman" w:hAnsiTheme="majorHAnsi" w:cstheme="majorHAnsi"/>
                <w:b/>
                <w:bCs/>
                <w:sz w:val="16"/>
                <w:szCs w:val="16"/>
                <w:lang w:val="ro-RO"/>
              </w:rPr>
            </w:pPr>
            <w:r w:rsidRPr="00951E56">
              <w:rPr>
                <w:rFonts w:asciiTheme="majorHAnsi" w:eastAsia="Times New Roman" w:hAnsiTheme="majorHAnsi" w:cstheme="majorHAnsi"/>
                <w:b/>
                <w:bCs/>
                <w:sz w:val="16"/>
                <w:szCs w:val="16"/>
                <w:lang w:val="ro-RO"/>
              </w:rPr>
              <w:t>Nerealizat</w:t>
            </w:r>
          </w:p>
          <w:p w14:paraId="78B18239" w14:textId="4C6A3148" w:rsidR="00480642" w:rsidRPr="00951E56" w:rsidRDefault="00C21227" w:rsidP="00C21227">
            <w:pPr>
              <w:jc w:val="both"/>
              <w:rPr>
                <w:rFonts w:asciiTheme="majorHAnsi" w:eastAsia="Times New Roman" w:hAnsiTheme="majorHAnsi" w:cstheme="majorHAnsi"/>
                <w:sz w:val="16"/>
                <w:szCs w:val="16"/>
                <w:lang w:val="ro-RO"/>
              </w:rPr>
            </w:pPr>
            <w:r>
              <w:rPr>
                <w:rFonts w:asciiTheme="majorHAnsi" w:eastAsia="Times New Roman" w:hAnsiTheme="majorHAnsi" w:cstheme="majorHAnsi"/>
                <w:sz w:val="16"/>
                <w:szCs w:val="16"/>
                <w:lang w:val="ro-RO"/>
              </w:rPr>
              <w:t>L</w:t>
            </w:r>
            <w:r w:rsidR="00480642" w:rsidRPr="00951E56">
              <w:rPr>
                <w:rFonts w:asciiTheme="majorHAnsi" w:eastAsia="Times New Roman" w:hAnsiTheme="majorHAnsi" w:cstheme="majorHAnsi"/>
                <w:sz w:val="16"/>
                <w:szCs w:val="16"/>
                <w:lang w:val="ro-RO"/>
              </w:rPr>
              <w:t>aboratoarele din cadrul  S</w:t>
            </w:r>
            <w:r w:rsidR="00876E93">
              <w:rPr>
                <w:rFonts w:asciiTheme="majorHAnsi" w:eastAsia="Times New Roman" w:hAnsiTheme="majorHAnsi" w:cstheme="majorHAnsi"/>
                <w:sz w:val="16"/>
                <w:szCs w:val="16"/>
                <w:lang w:val="ro-RO"/>
              </w:rPr>
              <w:t>C</w:t>
            </w:r>
            <w:r w:rsidR="00480642" w:rsidRPr="00951E56">
              <w:rPr>
                <w:rFonts w:asciiTheme="majorHAnsi" w:eastAsia="Times New Roman" w:hAnsiTheme="majorHAnsi" w:cstheme="majorHAnsi"/>
                <w:sz w:val="16"/>
                <w:szCs w:val="16"/>
                <w:lang w:val="ro-RO"/>
              </w:rPr>
              <w:t xml:space="preserve"> Bălți și</w:t>
            </w:r>
            <w:r>
              <w:rPr>
                <w:rFonts w:asciiTheme="majorHAnsi" w:eastAsia="Times New Roman" w:hAnsiTheme="majorHAnsi" w:cstheme="majorHAnsi"/>
                <w:sz w:val="16"/>
                <w:szCs w:val="16"/>
                <w:lang w:val="ro-RO"/>
              </w:rPr>
              <w:t xml:space="preserve"> SR </w:t>
            </w:r>
            <w:r w:rsidR="00480642" w:rsidRPr="00951E56">
              <w:rPr>
                <w:rFonts w:asciiTheme="majorHAnsi" w:eastAsia="Times New Roman" w:hAnsiTheme="majorHAnsi" w:cstheme="majorHAnsi"/>
                <w:sz w:val="16"/>
                <w:szCs w:val="16"/>
                <w:lang w:val="ro-RO"/>
              </w:rPr>
              <w:t xml:space="preserve"> Cahul nu au fost dotate cu dispozitive pentru efectuarea examenului histologic.</w:t>
            </w:r>
          </w:p>
        </w:tc>
      </w:tr>
      <w:tr w:rsidR="00480642" w:rsidRPr="00951E56" w14:paraId="13D1EB0F" w14:textId="77777777" w:rsidTr="00480642">
        <w:trPr>
          <w:gridAfter w:val="1"/>
          <w:wAfter w:w="7" w:type="dxa"/>
          <w:jc w:val="center"/>
        </w:trPr>
        <w:tc>
          <w:tcPr>
            <w:tcW w:w="625" w:type="dxa"/>
          </w:tcPr>
          <w:p w14:paraId="746A5E48"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3.6.3.</w:t>
            </w:r>
          </w:p>
        </w:tc>
        <w:tc>
          <w:tcPr>
            <w:tcW w:w="1497" w:type="dxa"/>
          </w:tcPr>
          <w:p w14:paraId="2FAFF561" w14:textId="77777777" w:rsidR="00480642" w:rsidRPr="00951E56" w:rsidRDefault="00480642" w:rsidP="009B2FD1">
            <w:pPr>
              <w:jc w:val="both"/>
              <w:rPr>
                <w:rFonts w:asciiTheme="majorHAnsi" w:eastAsia="Times New Roman" w:hAnsiTheme="majorHAnsi" w:cstheme="majorHAnsi"/>
                <w:sz w:val="16"/>
                <w:szCs w:val="16"/>
                <w:lang w:val="ro-RO"/>
              </w:rPr>
            </w:pPr>
            <w:r w:rsidRPr="00951E56">
              <w:rPr>
                <w:rFonts w:asciiTheme="majorHAnsi" w:eastAsia="Times New Roman" w:hAnsiTheme="majorHAnsi" w:cstheme="majorHAnsi"/>
                <w:sz w:val="16"/>
                <w:szCs w:val="16"/>
                <w:lang w:val="ro-RO"/>
              </w:rPr>
              <w:t>Dotarea Unităţilor Oncologice Regionale cu dispozitive medicale pentru imagistică, monitoare medicale, negatoscoape şi tehnologii pentru tratament specific</w:t>
            </w:r>
          </w:p>
        </w:tc>
        <w:tc>
          <w:tcPr>
            <w:tcW w:w="720" w:type="dxa"/>
          </w:tcPr>
          <w:p w14:paraId="0C656295"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bCs/>
                <w:sz w:val="16"/>
                <w:szCs w:val="16"/>
                <w:lang w:val="ro-RO"/>
              </w:rPr>
              <w:t>2020</w:t>
            </w:r>
          </w:p>
        </w:tc>
        <w:tc>
          <w:tcPr>
            <w:tcW w:w="1170" w:type="dxa"/>
          </w:tcPr>
          <w:p w14:paraId="2883A787"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Ministerul Sănătăţii; Institutul Oncologic; spitalul mun.Bălţi, Spitalul raional Cahul</w:t>
            </w:r>
          </w:p>
        </w:tc>
        <w:tc>
          <w:tcPr>
            <w:tcW w:w="945" w:type="dxa"/>
          </w:tcPr>
          <w:p w14:paraId="5DBE9EC3"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Compania Naţională de Asigurări în Medicină; autorităţile publice locale</w:t>
            </w:r>
          </w:p>
        </w:tc>
        <w:tc>
          <w:tcPr>
            <w:tcW w:w="6945" w:type="dxa"/>
          </w:tcPr>
          <w:p w14:paraId="74DD8BEF" w14:textId="77777777" w:rsidR="00480642" w:rsidRPr="00951E56" w:rsidRDefault="00480642" w:rsidP="009B2FD1">
            <w:pPr>
              <w:jc w:val="both"/>
              <w:rPr>
                <w:rFonts w:asciiTheme="majorHAnsi" w:hAnsiTheme="majorHAnsi" w:cstheme="majorHAnsi"/>
                <w:sz w:val="16"/>
                <w:szCs w:val="16"/>
                <w:lang w:val="ro-RO"/>
              </w:rPr>
            </w:pPr>
          </w:p>
        </w:tc>
        <w:tc>
          <w:tcPr>
            <w:tcW w:w="1357" w:type="dxa"/>
          </w:tcPr>
          <w:p w14:paraId="724E3BA5" w14:textId="77777777" w:rsidR="00480642" w:rsidRPr="00951E56" w:rsidRDefault="00480642" w:rsidP="009B2FD1">
            <w:pPr>
              <w:jc w:val="both"/>
              <w:rPr>
                <w:rFonts w:asciiTheme="majorHAnsi" w:eastAsia="Times New Roman" w:hAnsiTheme="majorHAnsi" w:cstheme="majorHAnsi"/>
                <w:sz w:val="16"/>
                <w:szCs w:val="16"/>
                <w:lang w:val="ro-RO"/>
              </w:rPr>
            </w:pPr>
            <w:r w:rsidRPr="00951E56">
              <w:rPr>
                <w:rFonts w:asciiTheme="majorHAnsi" w:eastAsia="Times New Roman" w:hAnsiTheme="majorHAnsi" w:cstheme="majorHAnsi"/>
                <w:sz w:val="16"/>
                <w:szCs w:val="16"/>
                <w:lang w:val="ro-RO"/>
              </w:rPr>
              <w:t>% de asigurare cu dispozitive imagistice;</w:t>
            </w:r>
            <w:r w:rsidRPr="00951E56">
              <w:rPr>
                <w:rFonts w:asciiTheme="majorHAnsi" w:eastAsia="Times New Roman" w:hAnsiTheme="majorHAnsi" w:cstheme="majorHAnsi"/>
                <w:sz w:val="16"/>
                <w:szCs w:val="16"/>
                <w:lang w:val="ro-RO"/>
              </w:rPr>
              <w:br/>
              <w:t>număr de pacienţi trataţi</w:t>
            </w:r>
          </w:p>
        </w:tc>
        <w:tc>
          <w:tcPr>
            <w:tcW w:w="2006" w:type="dxa"/>
            <w:gridSpan w:val="2"/>
          </w:tcPr>
          <w:p w14:paraId="6BEB6AEF" w14:textId="77777777" w:rsidR="00435CCD" w:rsidRPr="00951E56" w:rsidRDefault="00435CCD" w:rsidP="009B2FD1">
            <w:pPr>
              <w:jc w:val="both"/>
              <w:rPr>
                <w:rFonts w:asciiTheme="majorHAnsi" w:eastAsia="Times New Roman" w:hAnsiTheme="majorHAnsi" w:cstheme="majorHAnsi"/>
                <w:b/>
                <w:sz w:val="16"/>
                <w:szCs w:val="16"/>
                <w:lang w:val="ro-RO"/>
              </w:rPr>
            </w:pPr>
            <w:r w:rsidRPr="00951E56">
              <w:rPr>
                <w:rFonts w:asciiTheme="majorHAnsi" w:eastAsia="Times New Roman" w:hAnsiTheme="majorHAnsi" w:cstheme="majorHAnsi"/>
                <w:b/>
                <w:sz w:val="16"/>
                <w:szCs w:val="16"/>
                <w:lang w:val="ro-RO"/>
              </w:rPr>
              <w:t>Realizat parțial</w:t>
            </w:r>
          </w:p>
          <w:p w14:paraId="3E531178" w14:textId="20F16B27" w:rsidR="00480642" w:rsidRPr="00951E56" w:rsidRDefault="00480642" w:rsidP="00C21227">
            <w:pPr>
              <w:jc w:val="both"/>
              <w:rPr>
                <w:rFonts w:asciiTheme="majorHAnsi" w:eastAsia="Times New Roman" w:hAnsiTheme="majorHAnsi" w:cstheme="majorHAnsi"/>
                <w:sz w:val="16"/>
                <w:szCs w:val="16"/>
                <w:lang w:val="ro-RO"/>
              </w:rPr>
            </w:pPr>
            <w:r w:rsidRPr="00951E56">
              <w:rPr>
                <w:rFonts w:asciiTheme="majorHAnsi" w:eastAsia="Times New Roman" w:hAnsiTheme="majorHAnsi" w:cstheme="majorHAnsi"/>
                <w:sz w:val="16"/>
                <w:szCs w:val="16"/>
                <w:lang w:val="ro-RO"/>
              </w:rPr>
              <w:t>Doarea laboratoarelor regionale ca acțiune în cadrul programului nu a avut loc</w:t>
            </w:r>
            <w:r w:rsidR="00C21227">
              <w:rPr>
                <w:rFonts w:asciiTheme="majorHAnsi" w:eastAsia="Times New Roman" w:hAnsiTheme="majorHAnsi" w:cstheme="majorHAnsi"/>
                <w:sz w:val="16"/>
                <w:szCs w:val="16"/>
                <w:lang w:val="ro-RO"/>
              </w:rPr>
              <w:t>.</w:t>
            </w:r>
            <w:r w:rsidRPr="00951E56">
              <w:rPr>
                <w:rFonts w:asciiTheme="majorHAnsi" w:eastAsia="Times New Roman" w:hAnsiTheme="majorHAnsi" w:cstheme="majorHAnsi"/>
                <w:sz w:val="16"/>
                <w:szCs w:val="16"/>
                <w:lang w:val="ro-RO"/>
              </w:rPr>
              <w:t xml:space="preserve"> Spitalul Clinic Bălți și </w:t>
            </w:r>
            <w:r w:rsidR="00C21227">
              <w:rPr>
                <w:rFonts w:asciiTheme="majorHAnsi" w:eastAsia="Times New Roman" w:hAnsiTheme="majorHAnsi" w:cstheme="majorHAnsi"/>
                <w:sz w:val="16"/>
                <w:szCs w:val="16"/>
                <w:lang w:val="ro-RO"/>
              </w:rPr>
              <w:t xml:space="preserve">SR </w:t>
            </w:r>
            <w:r w:rsidRPr="00951E56">
              <w:rPr>
                <w:rFonts w:asciiTheme="majorHAnsi" w:eastAsia="Times New Roman" w:hAnsiTheme="majorHAnsi" w:cstheme="majorHAnsi"/>
                <w:sz w:val="16"/>
                <w:szCs w:val="16"/>
                <w:lang w:val="ro-RO"/>
              </w:rPr>
              <w:t xml:space="preserve">Cahul au fost dotate cu </w:t>
            </w:r>
            <w:r w:rsidRPr="00951E56">
              <w:rPr>
                <w:rFonts w:asciiTheme="majorHAnsi" w:eastAsia="Arial" w:hAnsiTheme="majorHAnsi" w:cstheme="majorHAnsi"/>
                <w:sz w:val="16"/>
                <w:szCs w:val="16"/>
                <w:lang w:val="ro-RO" w:eastAsia="ro-RO"/>
              </w:rPr>
              <w:t xml:space="preserve">dispositive medicale pentru efectuarea colonoscopiei (video), </w:t>
            </w:r>
            <w:r w:rsidRPr="00951E56">
              <w:rPr>
                <w:rFonts w:asciiTheme="majorHAnsi" w:hAnsiTheme="majorHAnsi" w:cstheme="majorHAnsi"/>
                <w:sz w:val="16"/>
                <w:szCs w:val="16"/>
                <w:shd w:val="clear" w:color="auto" w:fill="FFFFFF"/>
                <w:lang w:val="ro-RO"/>
              </w:rPr>
              <w:t>prin intermediul Programului „</w:t>
            </w:r>
            <w:r w:rsidRPr="00951E56">
              <w:rPr>
                <w:rStyle w:val="aff"/>
                <w:rFonts w:asciiTheme="majorHAnsi" w:hAnsiTheme="majorHAnsi" w:cstheme="majorHAnsi"/>
                <w:bCs/>
                <w:sz w:val="16"/>
                <w:szCs w:val="16"/>
                <w:shd w:val="clear" w:color="auto" w:fill="FFFFFF"/>
                <w:lang w:val="ro-RO"/>
              </w:rPr>
              <w:t>Kusanone</w:t>
            </w:r>
            <w:r w:rsidRPr="00951E56">
              <w:rPr>
                <w:rFonts w:asciiTheme="majorHAnsi" w:hAnsiTheme="majorHAnsi" w:cstheme="majorHAnsi"/>
                <w:sz w:val="16"/>
                <w:szCs w:val="16"/>
                <w:shd w:val="clear" w:color="auto" w:fill="FFFFFF"/>
                <w:lang w:val="ro-RO"/>
              </w:rPr>
              <w:t>”, finanțat de Guvernul Japoniei.</w:t>
            </w:r>
          </w:p>
        </w:tc>
      </w:tr>
      <w:tr w:rsidR="00480642" w:rsidRPr="00951E56" w14:paraId="07845B25" w14:textId="77777777" w:rsidTr="00480642">
        <w:trPr>
          <w:jc w:val="center"/>
        </w:trPr>
        <w:tc>
          <w:tcPr>
            <w:tcW w:w="15272" w:type="dxa"/>
            <w:gridSpan w:val="10"/>
          </w:tcPr>
          <w:p w14:paraId="77335658" w14:textId="77777777" w:rsidR="00480642" w:rsidRPr="00951E56" w:rsidRDefault="00480642" w:rsidP="009B2FD1">
            <w:pPr>
              <w:jc w:val="center"/>
              <w:rPr>
                <w:rFonts w:asciiTheme="majorHAnsi" w:hAnsiTheme="majorHAnsi" w:cstheme="majorHAnsi"/>
                <w:b/>
                <w:sz w:val="16"/>
                <w:szCs w:val="16"/>
                <w:lang w:val="ro-RO"/>
              </w:rPr>
            </w:pPr>
            <w:r w:rsidRPr="00951E56">
              <w:rPr>
                <w:rFonts w:asciiTheme="majorHAnsi" w:hAnsiTheme="majorHAnsi" w:cstheme="majorHAnsi"/>
                <w:b/>
                <w:sz w:val="16"/>
                <w:szCs w:val="16"/>
                <w:lang w:val="ro-RO"/>
              </w:rPr>
              <w:t>Obiectivul specific IV.  Dezvoltarea serviciilor paliative şi a celor de reabilitare şi asigurarea accesului pacienţilor cu cancer la aceste servicii</w:t>
            </w:r>
          </w:p>
        </w:tc>
      </w:tr>
      <w:tr w:rsidR="00480642" w:rsidRPr="00951E56" w14:paraId="271F5911" w14:textId="77777777" w:rsidTr="00480642">
        <w:trPr>
          <w:jc w:val="center"/>
        </w:trPr>
        <w:tc>
          <w:tcPr>
            <w:tcW w:w="15272" w:type="dxa"/>
            <w:gridSpan w:val="10"/>
          </w:tcPr>
          <w:p w14:paraId="7BA94094" w14:textId="77777777" w:rsidR="00480642" w:rsidRPr="00951E56" w:rsidRDefault="00480642" w:rsidP="009B2FD1">
            <w:pPr>
              <w:jc w:val="center"/>
              <w:rPr>
                <w:rFonts w:asciiTheme="majorHAnsi" w:hAnsiTheme="majorHAnsi" w:cstheme="majorHAnsi"/>
                <w:b/>
                <w:sz w:val="16"/>
                <w:szCs w:val="16"/>
                <w:lang w:val="ro-RO"/>
              </w:rPr>
            </w:pPr>
            <w:r w:rsidRPr="00951E56">
              <w:rPr>
                <w:rFonts w:asciiTheme="majorHAnsi" w:hAnsiTheme="majorHAnsi" w:cstheme="majorHAnsi"/>
                <w:b/>
                <w:sz w:val="16"/>
                <w:szCs w:val="16"/>
                <w:lang w:val="ro-RO"/>
              </w:rPr>
              <w:t>4. 1. Asigurarea accesului garantat al pacienţilor cu cancer la echipament pentru îngrijire şi medicamentele esenţiale pentru durere şi îngrijiri paliative</w:t>
            </w:r>
          </w:p>
        </w:tc>
      </w:tr>
      <w:tr w:rsidR="00480642" w:rsidRPr="00951E56" w14:paraId="035B02A9" w14:textId="77777777" w:rsidTr="00480642">
        <w:trPr>
          <w:gridAfter w:val="1"/>
          <w:wAfter w:w="7" w:type="dxa"/>
          <w:jc w:val="center"/>
        </w:trPr>
        <w:tc>
          <w:tcPr>
            <w:tcW w:w="625" w:type="dxa"/>
          </w:tcPr>
          <w:p w14:paraId="78A898D8"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4.1.1.</w:t>
            </w:r>
          </w:p>
        </w:tc>
        <w:tc>
          <w:tcPr>
            <w:tcW w:w="1497" w:type="dxa"/>
          </w:tcPr>
          <w:p w14:paraId="76FC9518"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Evaluarea şi revizuirea actelor normative cu referire la accesul la opioide </w:t>
            </w:r>
          </w:p>
          <w:p w14:paraId="52F0B905" w14:textId="77777777" w:rsidR="00480642" w:rsidRPr="00951E56" w:rsidRDefault="00480642" w:rsidP="009B2FD1">
            <w:pPr>
              <w:jc w:val="both"/>
              <w:rPr>
                <w:rFonts w:asciiTheme="majorHAnsi" w:hAnsiTheme="majorHAnsi" w:cstheme="majorHAnsi"/>
                <w:sz w:val="16"/>
                <w:szCs w:val="16"/>
                <w:lang w:val="ro-RO"/>
              </w:rPr>
            </w:pPr>
          </w:p>
        </w:tc>
        <w:tc>
          <w:tcPr>
            <w:tcW w:w="720" w:type="dxa"/>
          </w:tcPr>
          <w:p w14:paraId="77F6E608"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2016</w:t>
            </w:r>
          </w:p>
        </w:tc>
        <w:tc>
          <w:tcPr>
            <w:tcW w:w="1170" w:type="dxa"/>
          </w:tcPr>
          <w:p w14:paraId="55E3AC5A"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Ministerul Sănătăţii; Institutul Oncologic; Compania Naţională de Asigurări în Medicină</w:t>
            </w:r>
          </w:p>
        </w:tc>
        <w:tc>
          <w:tcPr>
            <w:tcW w:w="945" w:type="dxa"/>
          </w:tcPr>
          <w:p w14:paraId="1A57E4D2"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Prestatori servicii paliative; organizaţii neguvername n-tale</w:t>
            </w:r>
          </w:p>
        </w:tc>
        <w:tc>
          <w:tcPr>
            <w:tcW w:w="6945" w:type="dxa"/>
          </w:tcPr>
          <w:p w14:paraId="38F203E3"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2017 – A fost elaborat  raportul de evaluare a activității unităților cu paturi de îngrijire paliativă din IMSP Spitale Raionale din RM   </w:t>
            </w:r>
          </w:p>
          <w:p w14:paraId="378BECC3"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In Institutul Oncologic a fost revizuita modalitatea de prescriere si utilizare a opioidelor prin ordinul Nr.88 din 31 mai 2017 „Cu privire la pastrarea, utilizarea si si evidenta medicamentelor stupefiante si psihotrope in cadrul IO”  </w:t>
            </w:r>
          </w:p>
          <w:p w14:paraId="0E06D1C1"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A fost  propusă și acceptată de către MSMPS completarea listei medicamentelor esențiale din Republica Moldova pentru ingrijiri paliative.  A fost elaborat  PCN 279 Ingrijirile paliative la copil (anul 2017)   </w:t>
            </w:r>
          </w:p>
          <w:p w14:paraId="36A99595"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PCN-135 Îngrijiri paliative –durerea în cancer - actualizat, neaprobat. </w:t>
            </w:r>
          </w:p>
          <w:p w14:paraId="22DC3F03"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 Acte normative revizuite, 1 act elaborat, o propunere de modificare lansata  </w:t>
            </w:r>
          </w:p>
          <w:p w14:paraId="5D8D8AE1" w14:textId="7493C5B8"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Impedimentele întâlnite: revizuirea actelor normative necesită echipe multidisciplinare de profesionisti, care sunt puţini la numar si activeaza sub presiune de timp de-a lungul mai multor ani</w:t>
            </w:r>
            <w:r w:rsidR="000D1244" w:rsidRPr="00951E56">
              <w:rPr>
                <w:rFonts w:asciiTheme="majorHAnsi" w:hAnsiTheme="majorHAnsi" w:cstheme="majorHAnsi"/>
                <w:sz w:val="16"/>
                <w:szCs w:val="16"/>
                <w:lang w:val="ro-RO"/>
              </w:rPr>
              <w:t xml:space="preserve">, ce duce la oboseala cronica. </w:t>
            </w:r>
          </w:p>
          <w:p w14:paraId="1A15CB42"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În 2018: - revizuită Lista de medicamente esențiale pentru îngrijiri paliative din Moldova, elaborate propunerii de îmbunătățirea a acesteia conform recomandărilor OMS și înaintată pentru aprobare MSMPS; </w:t>
            </w:r>
          </w:p>
          <w:p w14:paraId="54C98587" w14:textId="45DB52F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 s-a reușit includerea opioidelor pentru durerea în cancer în </w:t>
            </w:r>
            <w:r w:rsidR="000D1244" w:rsidRPr="00951E56">
              <w:rPr>
                <w:rFonts w:asciiTheme="majorHAnsi" w:hAnsiTheme="majorHAnsi" w:cstheme="majorHAnsi"/>
                <w:sz w:val="16"/>
                <w:szCs w:val="16"/>
                <w:lang w:val="ro-RO"/>
              </w:rPr>
              <w:t>lista medicamentelor compensate</w:t>
            </w:r>
          </w:p>
          <w:p w14:paraId="52145D90"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2020 – Initiat grup de lucru p/u revederea actelor normative in domeniul accesului la medicamente p/u durere</w:t>
            </w:r>
          </w:p>
        </w:tc>
        <w:tc>
          <w:tcPr>
            <w:tcW w:w="1357" w:type="dxa"/>
          </w:tcPr>
          <w:p w14:paraId="72564F20"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Număr de acte evaluate;</w:t>
            </w:r>
            <w:r w:rsidRPr="00951E56">
              <w:rPr>
                <w:rFonts w:asciiTheme="majorHAnsi" w:eastAsia="Times New Roman" w:hAnsiTheme="majorHAnsi" w:cstheme="majorHAnsi"/>
                <w:sz w:val="16"/>
                <w:szCs w:val="16"/>
                <w:lang w:val="ro-RO"/>
              </w:rPr>
              <w:br/>
              <w:t>număr de acte normative aprobate</w:t>
            </w:r>
          </w:p>
        </w:tc>
        <w:tc>
          <w:tcPr>
            <w:tcW w:w="2006" w:type="dxa"/>
            <w:gridSpan w:val="2"/>
          </w:tcPr>
          <w:p w14:paraId="0A34B126" w14:textId="77777777" w:rsidR="00D76DA4" w:rsidRPr="00951E56" w:rsidRDefault="00D76DA4" w:rsidP="00435CCD">
            <w:pPr>
              <w:jc w:val="both"/>
              <w:rPr>
                <w:rFonts w:asciiTheme="majorHAnsi" w:hAnsiTheme="majorHAnsi" w:cstheme="majorHAnsi"/>
                <w:b/>
                <w:sz w:val="16"/>
                <w:szCs w:val="16"/>
                <w:lang w:val="ro-RO"/>
              </w:rPr>
            </w:pPr>
            <w:r w:rsidRPr="00951E56">
              <w:rPr>
                <w:rFonts w:asciiTheme="majorHAnsi" w:hAnsiTheme="majorHAnsi" w:cstheme="majorHAnsi"/>
                <w:b/>
                <w:sz w:val="16"/>
                <w:szCs w:val="16"/>
                <w:lang w:val="ro-RO"/>
              </w:rPr>
              <w:t>Parțial realizat</w:t>
            </w:r>
          </w:p>
          <w:p w14:paraId="74267B74" w14:textId="301838C4" w:rsidR="00480642" w:rsidRPr="00951E56" w:rsidRDefault="00480642" w:rsidP="00C21227">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Un pas important pentru transformarea acestui domeniu a fost făcut la sfârșitul anului </w:t>
            </w:r>
            <w:r w:rsidRPr="00951E56">
              <w:rPr>
                <w:rFonts w:asciiTheme="majorHAnsi" w:hAnsiTheme="majorHAnsi" w:cstheme="majorHAnsi"/>
                <w:b/>
                <w:sz w:val="16"/>
                <w:szCs w:val="16"/>
                <w:lang w:val="ro-RO"/>
              </w:rPr>
              <w:t>2020</w:t>
            </w:r>
            <w:r w:rsidRPr="00951E56">
              <w:rPr>
                <w:rFonts w:asciiTheme="majorHAnsi" w:hAnsiTheme="majorHAnsi" w:cstheme="majorHAnsi"/>
                <w:sz w:val="16"/>
                <w:szCs w:val="16"/>
                <w:lang w:val="ro-RO"/>
              </w:rPr>
              <w:t xml:space="preserve">, când au fost operate modificări la Legea </w:t>
            </w:r>
            <w:r w:rsidR="00C21227">
              <w:rPr>
                <w:rFonts w:asciiTheme="majorHAnsi" w:hAnsiTheme="majorHAnsi" w:cstheme="majorHAnsi"/>
                <w:sz w:val="16"/>
                <w:szCs w:val="16"/>
                <w:lang w:val="ro-RO"/>
              </w:rPr>
              <w:t>o</w:t>
            </w:r>
            <w:r w:rsidRPr="00951E56">
              <w:rPr>
                <w:rFonts w:asciiTheme="majorHAnsi" w:hAnsiTheme="majorHAnsi" w:cstheme="majorHAnsi"/>
                <w:sz w:val="16"/>
                <w:szCs w:val="16"/>
                <w:lang w:val="ro-RO"/>
              </w:rPr>
              <w:t xml:space="preserve">crotirii </w:t>
            </w:r>
            <w:r w:rsidR="00C21227">
              <w:rPr>
                <w:rFonts w:asciiTheme="majorHAnsi" w:hAnsiTheme="majorHAnsi" w:cstheme="majorHAnsi"/>
                <w:sz w:val="16"/>
                <w:szCs w:val="16"/>
                <w:lang w:val="ro-RO"/>
              </w:rPr>
              <w:t>s</w:t>
            </w:r>
            <w:r w:rsidRPr="00951E56">
              <w:rPr>
                <w:rFonts w:asciiTheme="majorHAnsi" w:hAnsiTheme="majorHAnsi" w:cstheme="majorHAnsi"/>
                <w:sz w:val="16"/>
                <w:szCs w:val="16"/>
                <w:lang w:val="ro-RO"/>
              </w:rPr>
              <w:t>ănătății</w:t>
            </w:r>
            <w:r w:rsidR="00C21227">
              <w:rPr>
                <w:rFonts w:asciiTheme="majorHAnsi" w:hAnsiTheme="majorHAnsi" w:cstheme="majorHAnsi"/>
                <w:sz w:val="16"/>
                <w:szCs w:val="16"/>
                <w:lang w:val="ro-RO"/>
              </w:rPr>
              <w:t>,</w:t>
            </w:r>
            <w:r w:rsidRPr="00951E56">
              <w:rPr>
                <w:rFonts w:asciiTheme="majorHAnsi" w:hAnsiTheme="majorHAnsi" w:cstheme="majorHAnsi"/>
                <w:sz w:val="16"/>
                <w:szCs w:val="16"/>
                <w:lang w:val="ro-RO"/>
              </w:rPr>
              <w:t xml:space="preserve"> prin care serviciile de îngrijire paliativă au devenit parte </w:t>
            </w:r>
            <w:r w:rsidR="00C21227">
              <w:rPr>
                <w:rFonts w:asciiTheme="majorHAnsi" w:hAnsiTheme="majorHAnsi" w:cstheme="majorHAnsi"/>
                <w:sz w:val="16"/>
                <w:szCs w:val="16"/>
                <w:lang w:val="ro-RO"/>
              </w:rPr>
              <w:t>din</w:t>
            </w:r>
            <w:r w:rsidRPr="00951E56">
              <w:rPr>
                <w:rFonts w:asciiTheme="majorHAnsi" w:hAnsiTheme="majorHAnsi" w:cstheme="majorHAnsi"/>
                <w:sz w:val="16"/>
                <w:szCs w:val="16"/>
                <w:lang w:val="ro-RO"/>
              </w:rPr>
              <w:t xml:space="preserve"> lista serviciilor de sănătate, care urmează să fie finanțate pe linie separată din </w:t>
            </w:r>
            <w:r w:rsidR="00435CCD" w:rsidRPr="00951E56">
              <w:rPr>
                <w:rFonts w:asciiTheme="majorHAnsi" w:hAnsiTheme="majorHAnsi" w:cstheme="majorHAnsi"/>
                <w:sz w:val="16"/>
                <w:szCs w:val="16"/>
                <w:lang w:val="ro-RO"/>
              </w:rPr>
              <w:t>FAOAM</w:t>
            </w:r>
            <w:r w:rsidRPr="00951E56">
              <w:rPr>
                <w:rFonts w:asciiTheme="majorHAnsi" w:hAnsiTheme="majorHAnsi" w:cstheme="majorHAnsi"/>
                <w:sz w:val="16"/>
                <w:szCs w:val="16"/>
                <w:lang w:val="ro-RO"/>
              </w:rPr>
              <w:t xml:space="preserve">. În urma solicitării de la MS, auditul a recepționat un proiect de Hotărâre de Guvern, însă fără a fi aprobat până în prezent. </w:t>
            </w:r>
          </w:p>
        </w:tc>
      </w:tr>
      <w:tr w:rsidR="00480642" w:rsidRPr="00951E56" w14:paraId="2D9815E7" w14:textId="77777777" w:rsidTr="00480642">
        <w:trPr>
          <w:gridAfter w:val="1"/>
          <w:wAfter w:w="7" w:type="dxa"/>
          <w:jc w:val="center"/>
        </w:trPr>
        <w:tc>
          <w:tcPr>
            <w:tcW w:w="625" w:type="dxa"/>
          </w:tcPr>
          <w:p w14:paraId="5581C810"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4.1.2.</w:t>
            </w:r>
          </w:p>
        </w:tc>
        <w:tc>
          <w:tcPr>
            <w:tcW w:w="1497" w:type="dxa"/>
          </w:tcPr>
          <w:p w14:paraId="6EE4F044"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Elaborarea si implementarea mecanismului de estimare a necesitaţilor de medicamente pentru îngrijirea paliativă in ţara </w:t>
            </w:r>
          </w:p>
          <w:p w14:paraId="5FE25477" w14:textId="77777777" w:rsidR="00480642" w:rsidRPr="00951E56" w:rsidRDefault="00480642" w:rsidP="009B2FD1">
            <w:pPr>
              <w:jc w:val="both"/>
              <w:rPr>
                <w:rFonts w:asciiTheme="majorHAnsi" w:hAnsiTheme="majorHAnsi" w:cstheme="majorHAnsi"/>
                <w:sz w:val="16"/>
                <w:szCs w:val="16"/>
                <w:lang w:val="ro-RO"/>
              </w:rPr>
            </w:pPr>
          </w:p>
        </w:tc>
        <w:tc>
          <w:tcPr>
            <w:tcW w:w="720" w:type="dxa"/>
          </w:tcPr>
          <w:p w14:paraId="08CF4B80"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2016</w:t>
            </w:r>
          </w:p>
        </w:tc>
        <w:tc>
          <w:tcPr>
            <w:tcW w:w="1170" w:type="dxa"/>
          </w:tcPr>
          <w:p w14:paraId="1390210E"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Ministerul Sănătăţii; Institutul Oncologic </w:t>
            </w:r>
          </w:p>
          <w:p w14:paraId="1B50C85E" w14:textId="77777777" w:rsidR="00480642" w:rsidRPr="00951E56" w:rsidRDefault="00480642" w:rsidP="009B2FD1">
            <w:pPr>
              <w:jc w:val="both"/>
              <w:rPr>
                <w:rFonts w:asciiTheme="majorHAnsi" w:hAnsiTheme="majorHAnsi" w:cstheme="majorHAnsi"/>
                <w:sz w:val="16"/>
                <w:szCs w:val="16"/>
                <w:lang w:val="ro-RO"/>
              </w:rPr>
            </w:pPr>
          </w:p>
        </w:tc>
        <w:tc>
          <w:tcPr>
            <w:tcW w:w="945" w:type="dxa"/>
          </w:tcPr>
          <w:p w14:paraId="05236D0F"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Compania Naţională de Asigurări în Medicină; </w:t>
            </w:r>
          </w:p>
          <w:p w14:paraId="3B1B80B0"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Comisia Naţională Antidrog </w:t>
            </w:r>
          </w:p>
          <w:p w14:paraId="2924A82C" w14:textId="77777777" w:rsidR="00480642" w:rsidRPr="00951E56" w:rsidRDefault="00480642" w:rsidP="009B2FD1">
            <w:pPr>
              <w:jc w:val="both"/>
              <w:rPr>
                <w:rFonts w:asciiTheme="majorHAnsi" w:hAnsiTheme="majorHAnsi" w:cstheme="majorHAnsi"/>
                <w:sz w:val="16"/>
                <w:szCs w:val="16"/>
                <w:lang w:val="ro-RO"/>
              </w:rPr>
            </w:pPr>
          </w:p>
        </w:tc>
        <w:tc>
          <w:tcPr>
            <w:tcW w:w="6945" w:type="dxa"/>
          </w:tcPr>
          <w:p w14:paraId="04A820D1" w14:textId="52E085D9"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 – Au fost elaborate Recomandarile metodice „Estimarea necesitatilor de opioide utilizate in îngrijirea paliativa”  care au fost aprobate de către MS p</w:t>
            </w:r>
            <w:r w:rsidR="000D1244" w:rsidRPr="00951E56">
              <w:rPr>
                <w:rFonts w:asciiTheme="majorHAnsi" w:hAnsiTheme="majorHAnsi" w:cstheme="majorHAnsi"/>
                <w:sz w:val="16"/>
                <w:szCs w:val="16"/>
                <w:lang w:val="ro-RO"/>
              </w:rPr>
              <w:t>rin ordinul 268 din 31.08.2017.</w:t>
            </w:r>
          </w:p>
          <w:p w14:paraId="2CCF1731" w14:textId="168CA189"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2018 – Ordin MS nr. 268 din 31.08.2017 Recomandări metodice „Estimarea necesităților de opioide utilizate în îngrijiri paliative” Ordin MSMPS nr. 620 din 18.05.2018,,, Anexa nr.1 „Algopritm de distribuire a exoprotezelor mamare pacientelor cu cancer al glandei mamare după mestectomie, incluse în Lista de așteptare pentru anul 2018” Ordin MSMSP nr.1492 din 14.12.2018, Anexa nr.2  „Instrucțiuni privind modul de gestionare a pungilor colectoare pentru stome (intestinal</w:t>
            </w:r>
            <w:r w:rsidR="000D1244" w:rsidRPr="00951E56">
              <w:rPr>
                <w:rFonts w:asciiTheme="majorHAnsi" w:hAnsiTheme="majorHAnsi" w:cstheme="majorHAnsi"/>
                <w:sz w:val="16"/>
                <w:szCs w:val="16"/>
                <w:lang w:val="ro-RO"/>
              </w:rPr>
              <w:t>e), procurate din sursele AOAM”</w:t>
            </w:r>
          </w:p>
          <w:p w14:paraId="1FB97F01"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2019 – Întru asigurării accesului pacienților oncologici la preparate analgetice în tratamentul sindromului algic, trimestrial, semestrial au fost estimate situația reală a necesităților de opioide, desfășurate licitații și distribuite IMSP-urilor</w:t>
            </w:r>
          </w:p>
        </w:tc>
        <w:tc>
          <w:tcPr>
            <w:tcW w:w="1357" w:type="dxa"/>
          </w:tcPr>
          <w:p w14:paraId="2A4A18CA" w14:textId="77777777" w:rsidR="00480642" w:rsidRPr="00951E56" w:rsidRDefault="00480642" w:rsidP="009B2FD1">
            <w:pPr>
              <w:jc w:val="both"/>
              <w:rPr>
                <w:rFonts w:asciiTheme="majorHAnsi" w:eastAsia="Times New Roman" w:hAnsiTheme="majorHAnsi" w:cstheme="majorHAnsi"/>
                <w:sz w:val="16"/>
                <w:szCs w:val="16"/>
                <w:lang w:val="ro-RO"/>
              </w:rPr>
            </w:pPr>
            <w:r w:rsidRPr="00951E56">
              <w:rPr>
                <w:rFonts w:asciiTheme="majorHAnsi" w:eastAsia="Times New Roman" w:hAnsiTheme="majorHAnsi" w:cstheme="majorHAnsi"/>
                <w:sz w:val="16"/>
                <w:szCs w:val="16"/>
                <w:lang w:val="ro-RO"/>
              </w:rPr>
              <w:t>Mecanism de estimare a necesitaţilor de opioide revăzut şi perfectat</w:t>
            </w:r>
          </w:p>
        </w:tc>
        <w:tc>
          <w:tcPr>
            <w:tcW w:w="2006" w:type="dxa"/>
            <w:gridSpan w:val="2"/>
          </w:tcPr>
          <w:p w14:paraId="2EE7A64A" w14:textId="77777777" w:rsidR="00D76DA4" w:rsidRPr="00951E56" w:rsidRDefault="00D76DA4" w:rsidP="009B2FD1">
            <w:pPr>
              <w:jc w:val="both"/>
              <w:rPr>
                <w:rFonts w:asciiTheme="majorHAnsi" w:hAnsiTheme="majorHAnsi" w:cstheme="majorHAnsi"/>
                <w:b/>
                <w:sz w:val="16"/>
                <w:szCs w:val="16"/>
                <w:lang w:val="ro-RO"/>
              </w:rPr>
            </w:pPr>
            <w:r w:rsidRPr="00951E56">
              <w:rPr>
                <w:rFonts w:asciiTheme="majorHAnsi" w:hAnsiTheme="majorHAnsi" w:cstheme="majorHAnsi"/>
                <w:b/>
                <w:sz w:val="16"/>
                <w:szCs w:val="16"/>
                <w:lang w:val="ro-RO"/>
              </w:rPr>
              <w:t>Parțial realizat</w:t>
            </w:r>
          </w:p>
          <w:p w14:paraId="77A5C589" w14:textId="2C46891A" w:rsidR="00480642" w:rsidRPr="00951E56" w:rsidRDefault="00480642" w:rsidP="00C21227">
            <w:pPr>
              <w:jc w:val="both"/>
              <w:rPr>
                <w:rFonts w:asciiTheme="majorHAnsi" w:eastAsia="Times New Roman" w:hAnsiTheme="majorHAnsi" w:cstheme="majorHAnsi"/>
                <w:sz w:val="16"/>
                <w:szCs w:val="16"/>
                <w:lang w:val="ro-RO"/>
              </w:rPr>
            </w:pPr>
            <w:r w:rsidRPr="00951E56">
              <w:rPr>
                <w:rFonts w:asciiTheme="majorHAnsi" w:hAnsiTheme="majorHAnsi" w:cstheme="majorHAnsi"/>
                <w:sz w:val="16"/>
                <w:szCs w:val="16"/>
                <w:lang w:val="ro-RO"/>
              </w:rPr>
              <w:t xml:space="preserve">Mecanismul de estimare a necesarului de opioide pe țară este îndeplinit partial, deoarece nu funcționează în baza </w:t>
            </w:r>
            <w:r w:rsidR="00C21227">
              <w:rPr>
                <w:rFonts w:asciiTheme="majorHAnsi" w:hAnsiTheme="majorHAnsi" w:cstheme="majorHAnsi"/>
                <w:sz w:val="16"/>
                <w:szCs w:val="16"/>
                <w:lang w:val="ro-RO"/>
              </w:rPr>
              <w:t>unor</w:t>
            </w:r>
            <w:r w:rsidRPr="00951E56">
              <w:rPr>
                <w:rFonts w:asciiTheme="majorHAnsi" w:hAnsiTheme="majorHAnsi" w:cstheme="majorHAnsi"/>
                <w:sz w:val="16"/>
                <w:szCs w:val="16"/>
                <w:lang w:val="ro-RO"/>
              </w:rPr>
              <w:t xml:space="preserve"> acte normative actualizate, îmbunătățirea vine </w:t>
            </w:r>
            <w:r w:rsidRPr="004F4F05">
              <w:rPr>
                <w:rFonts w:asciiTheme="majorHAnsi" w:hAnsiTheme="majorHAnsi" w:cstheme="majorHAnsi"/>
                <w:sz w:val="16"/>
                <w:szCs w:val="16"/>
                <w:lang w:val="ro-RO"/>
              </w:rPr>
              <w:t>doar din partea colaborării medicilor oncologi din țară cu Institutul Oncologic</w:t>
            </w:r>
            <w:r w:rsidRPr="00951E56">
              <w:rPr>
                <w:rFonts w:asciiTheme="majorHAnsi" w:hAnsiTheme="majorHAnsi" w:cstheme="majorHAnsi"/>
                <w:sz w:val="16"/>
                <w:szCs w:val="16"/>
                <w:lang w:val="ro-RO"/>
              </w:rPr>
              <w:t xml:space="preserve"> și Ministerul Sănătății.</w:t>
            </w:r>
          </w:p>
        </w:tc>
      </w:tr>
      <w:tr w:rsidR="00480642" w:rsidRPr="00EC1D28" w14:paraId="057E97B6" w14:textId="77777777" w:rsidTr="00480642">
        <w:trPr>
          <w:gridAfter w:val="1"/>
          <w:wAfter w:w="7" w:type="dxa"/>
          <w:jc w:val="center"/>
        </w:trPr>
        <w:tc>
          <w:tcPr>
            <w:tcW w:w="625" w:type="dxa"/>
          </w:tcPr>
          <w:p w14:paraId="3E8CFF95"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4.1.3.</w:t>
            </w:r>
          </w:p>
        </w:tc>
        <w:tc>
          <w:tcPr>
            <w:tcW w:w="1497" w:type="dxa"/>
          </w:tcPr>
          <w:p w14:paraId="4235C79A"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Procurarea cantităţii şi formelor de medicamente în corespundere cu mecanismul de estimare a necesitaţilor elaborat</w:t>
            </w:r>
          </w:p>
        </w:tc>
        <w:tc>
          <w:tcPr>
            <w:tcW w:w="720" w:type="dxa"/>
          </w:tcPr>
          <w:p w14:paraId="24373BEF"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2016, anual</w:t>
            </w:r>
          </w:p>
        </w:tc>
        <w:tc>
          <w:tcPr>
            <w:tcW w:w="1170" w:type="dxa"/>
          </w:tcPr>
          <w:p w14:paraId="76030342"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Ministerul Sănătăţii; Institutul Oncologic </w:t>
            </w:r>
          </w:p>
          <w:p w14:paraId="6CA0E718" w14:textId="77777777" w:rsidR="00480642" w:rsidRPr="00951E56" w:rsidRDefault="00480642" w:rsidP="009B2FD1">
            <w:pPr>
              <w:jc w:val="both"/>
              <w:rPr>
                <w:rFonts w:asciiTheme="majorHAnsi" w:hAnsiTheme="majorHAnsi" w:cstheme="majorHAnsi"/>
                <w:sz w:val="16"/>
                <w:szCs w:val="16"/>
                <w:lang w:val="ro-RO"/>
              </w:rPr>
            </w:pPr>
          </w:p>
        </w:tc>
        <w:tc>
          <w:tcPr>
            <w:tcW w:w="945" w:type="dxa"/>
          </w:tcPr>
          <w:p w14:paraId="73CE881D"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Compania Naţională de Asigurări în Medicină; Comisia Naţională Antidrog</w:t>
            </w:r>
          </w:p>
        </w:tc>
        <w:tc>
          <w:tcPr>
            <w:tcW w:w="6945" w:type="dxa"/>
          </w:tcPr>
          <w:p w14:paraId="62DD66FE" w14:textId="2D20FA94"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 – Prin ordinul MS nr 268 din 31.08.2017  Recomandările metodice „Estimarea necesitaților de opioide utilizate in ingrijirea paliativa” fiecare centru medical/IMSP trebuie sa efectuiaze estimarea necesarului de opioide pentru anul viitor.           Cantitatile procurate sunt in crestere fiecare an si sunt in crestere cantitatile medicamentelor procurate. Din 2017 functia de calcul si estimare a necesitatilor este pusa pe seama institutiilor medicale si al Centrului de Achizitii publice.            Impedimentele întâlnite: Nu toate institutiile medicale au estimat cantitatile de opioide necesare pentru 2018 respectind prevede</w:t>
            </w:r>
            <w:r w:rsidR="000D1244" w:rsidRPr="00951E56">
              <w:rPr>
                <w:rFonts w:asciiTheme="majorHAnsi" w:hAnsiTheme="majorHAnsi" w:cstheme="majorHAnsi"/>
                <w:sz w:val="16"/>
                <w:szCs w:val="16"/>
                <w:lang w:val="ro-RO"/>
              </w:rPr>
              <w:t xml:space="preserve">rile regulamentului in vigoare </w:t>
            </w:r>
          </w:p>
          <w:p w14:paraId="62C50453" w14:textId="7BA3BC23"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2018 – 1. Estimarea cantității necesare de medicamente pentru durerea in cancer pentru anul 2018 (iulie 2018) a. Adresarea către IMSP din raioane (40) cu cererea de a estima: lista medicamentelor necesare pentru tratamentul durerii în cancer, stocul si cantitatea medicamentelor necesare  b. Interacțiunea cu responsabilii din IMSP raionale (răspuns la interpelări ) vizavi de întrebările avute și neclaritățile la estimarea necesarului de opioide  c. Elaborarea listei medicamentelor  pentru anul 2018 cu specificarea cantităților estimate de fiecare IMSP din raion și corectarea cantităților reieșind din cerințele Protocolului Clinic</w:t>
            </w:r>
            <w:r w:rsidR="00435CCD" w:rsidRPr="00951E56">
              <w:rPr>
                <w:rFonts w:asciiTheme="majorHAnsi" w:hAnsiTheme="majorHAnsi" w:cstheme="majorHAnsi"/>
                <w:sz w:val="16"/>
                <w:szCs w:val="16"/>
                <w:lang w:val="ro-RO"/>
              </w:rPr>
              <w:t xml:space="preserve"> National „Durerea în cancer”</w:t>
            </w:r>
            <w:r w:rsidRPr="00951E56">
              <w:rPr>
                <w:rFonts w:asciiTheme="majorHAnsi" w:hAnsiTheme="majorHAnsi" w:cstheme="majorHAnsi"/>
                <w:sz w:val="16"/>
                <w:szCs w:val="16"/>
                <w:lang w:val="ro-RO"/>
              </w:rPr>
              <w:t xml:space="preserve">. Estimarea cantității totale și a costului total al medicamentelor pentru durerea în cancer pentru 2018 și înaintat pentru aprobare MSMPS.  2. Distribuirea cantității ramase de opioide p/u anul 2018 IMSP-urilor raionale pentru a acoperi necesarul până în luna martie 2019 a. adresare către IMSP raionale pentru a determina stocurile (noiembrie 2018) și termenul de livrare a tranșei următoare pentru a evita epuizarea stocurilor b. elaborarea listei de distribuire a stocului si remiterea listei către MSMPS 3. Estimarea cantității necesare de medicamente pentru durerea în cancer pentru anul 2019 (noiembrie –decembrie 2018) (aceleași etape a, b, c, d si pentru anul 2019).  </w:t>
            </w:r>
          </w:p>
          <w:p w14:paraId="332130D3" w14:textId="65C26C68"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Cantitatea procurata este în creștere fata de anii precedenți. A fost extinsă gama medicamentelor opioide pentru durere prin adăugarea formelor orale lichide de opioide și creșterea proporției medicamentelor opioide orale </w:t>
            </w:r>
            <w:r w:rsidR="000D1244" w:rsidRPr="00951E56">
              <w:rPr>
                <w:rFonts w:asciiTheme="majorHAnsi" w:hAnsiTheme="majorHAnsi" w:cstheme="majorHAnsi"/>
                <w:sz w:val="16"/>
                <w:szCs w:val="16"/>
                <w:lang w:val="ro-RO"/>
              </w:rPr>
              <w:t xml:space="preserve">si transdermale achiziționate. </w:t>
            </w:r>
          </w:p>
          <w:p w14:paraId="057FAA86" w14:textId="2A33C16C"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2019 – Întru asigurării accesului pacienților oncologici la preparate analgetice în tratamentul sindromului algic, trimestrial, semestrial au fost estimate situația reală a necesităților de opioide, desfășurate licit</w:t>
            </w:r>
            <w:r w:rsidR="000D1244" w:rsidRPr="00951E56">
              <w:rPr>
                <w:rFonts w:asciiTheme="majorHAnsi" w:hAnsiTheme="majorHAnsi" w:cstheme="majorHAnsi"/>
                <w:sz w:val="16"/>
                <w:szCs w:val="16"/>
                <w:lang w:val="ro-RO"/>
              </w:rPr>
              <w:t>ații și distribuite IMSP-urilor</w:t>
            </w:r>
          </w:p>
          <w:p w14:paraId="0DBD8D9B"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2020 – Achizitionate 100% din cantitatile de medicamentele estimate pentru durere din cele 13  tipuri si forme medicamentoase esentiale disponibile in Moldova, inclusiv asigurarea cu seringi p/u formele injectabile de morfina si omnopon</w:t>
            </w:r>
          </w:p>
        </w:tc>
        <w:tc>
          <w:tcPr>
            <w:tcW w:w="1357" w:type="dxa"/>
          </w:tcPr>
          <w:p w14:paraId="3BEE2C41"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Cantitatea si tipul de medicamente procurate</w:t>
            </w:r>
          </w:p>
        </w:tc>
        <w:tc>
          <w:tcPr>
            <w:tcW w:w="2006" w:type="dxa"/>
            <w:gridSpan w:val="2"/>
          </w:tcPr>
          <w:p w14:paraId="4B0216F7" w14:textId="77777777" w:rsidR="00D76DA4" w:rsidRPr="00951E56" w:rsidRDefault="00D76DA4" w:rsidP="009B2FD1">
            <w:pPr>
              <w:jc w:val="both"/>
              <w:rPr>
                <w:rFonts w:asciiTheme="majorHAnsi" w:hAnsiTheme="majorHAnsi" w:cstheme="majorHAnsi"/>
                <w:b/>
                <w:sz w:val="16"/>
                <w:szCs w:val="16"/>
                <w:lang w:val="ro-RO"/>
              </w:rPr>
            </w:pPr>
            <w:r w:rsidRPr="00951E56">
              <w:rPr>
                <w:rFonts w:asciiTheme="majorHAnsi" w:hAnsiTheme="majorHAnsi" w:cstheme="majorHAnsi"/>
                <w:b/>
                <w:sz w:val="16"/>
                <w:szCs w:val="16"/>
                <w:lang w:val="ro-RO"/>
              </w:rPr>
              <w:t>Realizat</w:t>
            </w:r>
          </w:p>
          <w:p w14:paraId="3B249540" w14:textId="07567353" w:rsidR="00480642" w:rsidRPr="00951E56" w:rsidRDefault="00480642" w:rsidP="00C21227">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Necesarul </w:t>
            </w:r>
            <w:r w:rsidR="00C21227">
              <w:rPr>
                <w:rFonts w:asciiTheme="majorHAnsi" w:hAnsiTheme="majorHAnsi" w:cstheme="majorHAnsi"/>
                <w:sz w:val="16"/>
                <w:szCs w:val="16"/>
                <w:lang w:val="ro-RO"/>
              </w:rPr>
              <w:t>de</w:t>
            </w:r>
            <w:r w:rsidRPr="00951E56">
              <w:rPr>
                <w:rFonts w:asciiTheme="majorHAnsi" w:hAnsiTheme="majorHAnsi" w:cstheme="majorHAnsi"/>
                <w:sz w:val="16"/>
                <w:szCs w:val="16"/>
                <w:lang w:val="ro-RO"/>
              </w:rPr>
              <w:t xml:space="preserve"> opioide în Republica Moldova este acoperit, în pofida lipsei mecanismului de estimare a necesarului. Aceasta se datorează și faptului că a fost lărgită gama opioidelor și faptului că farmaciile conlucrează între ele în caz de necesitate.</w:t>
            </w:r>
          </w:p>
        </w:tc>
      </w:tr>
      <w:tr w:rsidR="00480642" w:rsidRPr="00951E56" w14:paraId="1C3436E1" w14:textId="77777777" w:rsidTr="00480642">
        <w:trPr>
          <w:gridAfter w:val="1"/>
          <w:wAfter w:w="7" w:type="dxa"/>
          <w:jc w:val="center"/>
        </w:trPr>
        <w:tc>
          <w:tcPr>
            <w:tcW w:w="625" w:type="dxa"/>
          </w:tcPr>
          <w:p w14:paraId="648EE453"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4.1.4.</w:t>
            </w:r>
          </w:p>
        </w:tc>
        <w:tc>
          <w:tcPr>
            <w:tcW w:w="1497" w:type="dxa"/>
          </w:tcPr>
          <w:p w14:paraId="58DA41BB"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Asigurarea pacienţilor cu minimumul necesar de dispozitive şi consumabile pentru îngrijirile paliative (WC mobile, scaune cu rotile, pungi stome, echipament fixare, etc.) în conformitate cu prevederile legislaţiei în vigoare </w:t>
            </w:r>
          </w:p>
          <w:p w14:paraId="48188D42" w14:textId="77777777" w:rsidR="00480642" w:rsidRPr="00951E56" w:rsidRDefault="00480642" w:rsidP="009B2FD1">
            <w:pPr>
              <w:jc w:val="both"/>
              <w:rPr>
                <w:rFonts w:asciiTheme="majorHAnsi" w:hAnsiTheme="majorHAnsi" w:cstheme="majorHAnsi"/>
                <w:sz w:val="16"/>
                <w:szCs w:val="16"/>
                <w:lang w:val="ro-RO"/>
              </w:rPr>
            </w:pPr>
          </w:p>
        </w:tc>
        <w:tc>
          <w:tcPr>
            <w:tcW w:w="720" w:type="dxa"/>
          </w:tcPr>
          <w:p w14:paraId="70EFED26" w14:textId="77777777" w:rsidR="00480642" w:rsidRPr="00951E56" w:rsidRDefault="00480642" w:rsidP="009B2FD1">
            <w:pPr>
              <w:jc w:val="both"/>
              <w:rPr>
                <w:rFonts w:asciiTheme="majorHAnsi" w:hAnsiTheme="majorHAnsi" w:cstheme="majorHAnsi"/>
                <w:sz w:val="16"/>
                <w:szCs w:val="16"/>
                <w:lang w:val="ro-RO"/>
              </w:rPr>
            </w:pPr>
          </w:p>
        </w:tc>
        <w:tc>
          <w:tcPr>
            <w:tcW w:w="1170" w:type="dxa"/>
          </w:tcPr>
          <w:p w14:paraId="3F69B248"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Ministerul Sănătăţii </w:t>
            </w:r>
          </w:p>
          <w:p w14:paraId="54E94826"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 </w:t>
            </w:r>
          </w:p>
          <w:p w14:paraId="1481CB66" w14:textId="77777777" w:rsidR="00480642" w:rsidRPr="00951E56" w:rsidRDefault="00480642" w:rsidP="009B2FD1">
            <w:pPr>
              <w:jc w:val="both"/>
              <w:rPr>
                <w:rFonts w:asciiTheme="majorHAnsi" w:hAnsiTheme="majorHAnsi" w:cstheme="majorHAnsi"/>
                <w:sz w:val="16"/>
                <w:szCs w:val="16"/>
                <w:lang w:val="ro-RO"/>
              </w:rPr>
            </w:pPr>
          </w:p>
        </w:tc>
        <w:tc>
          <w:tcPr>
            <w:tcW w:w="945" w:type="dxa"/>
          </w:tcPr>
          <w:p w14:paraId="5264C99E"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Ministerul Muncii, Protecţiei Sociale şi Familiei; Autorităţile  locale; Compania Naţională de Asigurări în Medicină;  organizaţii non guvernamentale</w:t>
            </w:r>
          </w:p>
        </w:tc>
        <w:tc>
          <w:tcPr>
            <w:tcW w:w="6945" w:type="dxa"/>
          </w:tcPr>
          <w:p w14:paraId="7F9789C3"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2017 – În 2017 pacienții colostomizati au fost asigurati cu pungi pentru colostome necesare îngrijirii.  Dispoziţia MS  nr. 197 din  31.03.2017 „Cu privire la distribuirea pungilor colectoare pentru stome”  </w:t>
            </w:r>
          </w:p>
          <w:p w14:paraId="01CA0B75" w14:textId="47517559"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Indicatori: 100% asigurare a necesarului cu pungi pen</w:t>
            </w:r>
            <w:r w:rsidR="000C6D56" w:rsidRPr="00951E56">
              <w:rPr>
                <w:rFonts w:asciiTheme="majorHAnsi" w:hAnsiTheme="majorHAnsi" w:cstheme="majorHAnsi"/>
                <w:sz w:val="16"/>
                <w:szCs w:val="16"/>
                <w:lang w:val="ro-RO"/>
              </w:rPr>
              <w:t>tru colostome pentru anul 2017.</w:t>
            </w:r>
          </w:p>
          <w:p w14:paraId="3F262A0C"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2018 – Au fost achiziționate centralizat din sursele AOAM și distribuite, conform necesităților pacienților oncologici din raioanele republicii 17830+27250 de pungi colectoare pentru strome (intestinale), Dispozițiile MSMPS nr.143d din 02.04.2018 și nr.475d din 26.09.2018 și inclusiv în jur de  80 000 de pungi colectoare pentru stome (intestinale),  Ordin MS nr.1492 din 14.12.2018.</w:t>
            </w:r>
          </w:p>
          <w:p w14:paraId="3627DE16"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Au fost asigurați cu proteze mamare 1580 de paciente Ordin MS nr.620 din 18.05.2018  </w:t>
            </w:r>
          </w:p>
          <w:p w14:paraId="6AF524F9" w14:textId="258BD242"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Prin intermediul ajutoarelor umanitare au fost asigurate cu 19200 pungi colectoare și 10013 e</w:t>
            </w:r>
            <w:r w:rsidR="000C6D56" w:rsidRPr="00951E56">
              <w:rPr>
                <w:rFonts w:asciiTheme="majorHAnsi" w:hAnsiTheme="majorHAnsi" w:cstheme="majorHAnsi"/>
                <w:sz w:val="16"/>
                <w:szCs w:val="16"/>
                <w:lang w:val="ro-RO"/>
              </w:rPr>
              <w:t>xoproteze</w:t>
            </w:r>
          </w:p>
          <w:p w14:paraId="42E800C5" w14:textId="355D71A5"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2019 – Pe parcursul anului 2019 au fost distribuite 21865 pungi colostomice din ajutoare materiale și 545 din stocul anului 2018, ceea ce reprezintă 6,5% din necesarul estimat. Dintre care de către CCD din IMSP IO au fost distribuite 9172 de pungi pentru 361 pacienți. Inclusiv IMSP IO a distribuit 10170 uros</w:t>
            </w:r>
            <w:r w:rsidR="000C6D56" w:rsidRPr="00951E56">
              <w:rPr>
                <w:rFonts w:asciiTheme="majorHAnsi" w:hAnsiTheme="majorHAnsi" w:cstheme="majorHAnsi"/>
                <w:sz w:val="16"/>
                <w:szCs w:val="16"/>
                <w:lang w:val="ro-RO"/>
              </w:rPr>
              <w:t xml:space="preserve">tome din ajutoare materiale.   </w:t>
            </w:r>
          </w:p>
          <w:p w14:paraId="59725E21"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2020 – Au fost distribuite 130 500 pungi colostomice din achizitii publice si 13 510 din ajutoare  materiale   % de asigurare cu colostome (fara ajutoare materiale) cca 92% din necesar (2019- 6,5%) din achizitii centralizate  </w:t>
            </w:r>
          </w:p>
          <w:p w14:paraId="13920CA8"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Distribuite 17 00 urostome din achizitii centralizate % de asigurare cu urostome 100 % din necesar  </w:t>
            </w:r>
          </w:p>
          <w:p w14:paraId="64FC3563"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Recepționate exoproteze mamare pe parcursul  anului – 1216 (2019 - 0), eliberate  957 In 2020 s-au efectuat 472 mastectomii, in lista s-au inscris 314 paciente, din care 282 au primit protezele , 32 paciente nu au masura necesara a protezelor avute in stoc In asteptare pentru exoproteze mamare 791 paciente, care au fost invitate p/u a prelua pretezele, din care 366 paciente  Nu au dosit sa se prezinte din cauza pandemiei Sectia protezare oromaxilofaciala – 92 proteze</w:t>
            </w:r>
          </w:p>
        </w:tc>
        <w:tc>
          <w:tcPr>
            <w:tcW w:w="1357" w:type="dxa"/>
          </w:tcPr>
          <w:p w14:paraId="3A99052F"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de asigurare cu dispozitive de îngrijire</w:t>
            </w:r>
          </w:p>
        </w:tc>
        <w:tc>
          <w:tcPr>
            <w:tcW w:w="2006" w:type="dxa"/>
            <w:gridSpan w:val="2"/>
          </w:tcPr>
          <w:p w14:paraId="0CD2F59F" w14:textId="77777777" w:rsidR="00D76DA4" w:rsidRPr="00951E56" w:rsidRDefault="00D76DA4" w:rsidP="009B2FD1">
            <w:pPr>
              <w:jc w:val="both"/>
              <w:rPr>
                <w:rFonts w:asciiTheme="majorHAnsi" w:hAnsiTheme="majorHAnsi" w:cstheme="majorHAnsi"/>
                <w:b/>
                <w:sz w:val="16"/>
                <w:szCs w:val="16"/>
                <w:lang w:val="ro-RO"/>
              </w:rPr>
            </w:pPr>
            <w:r w:rsidRPr="00951E56">
              <w:rPr>
                <w:rFonts w:asciiTheme="majorHAnsi" w:hAnsiTheme="majorHAnsi" w:cstheme="majorHAnsi"/>
                <w:b/>
                <w:sz w:val="16"/>
                <w:szCs w:val="16"/>
                <w:lang w:val="ro-RO"/>
              </w:rPr>
              <w:t>Parțial realizat</w:t>
            </w:r>
          </w:p>
          <w:p w14:paraId="1B68BD55" w14:textId="593C65BA" w:rsidR="00480642" w:rsidRPr="00951E56" w:rsidRDefault="00480642" w:rsidP="00C21227">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Cantitatea colostomelor și urostomelor a crescut considerabil </w:t>
            </w:r>
            <w:r w:rsidR="00C21227">
              <w:rPr>
                <w:rFonts w:asciiTheme="majorHAnsi" w:hAnsiTheme="majorHAnsi" w:cstheme="majorHAnsi"/>
                <w:sz w:val="16"/>
                <w:szCs w:val="16"/>
                <w:lang w:val="ro-RO"/>
              </w:rPr>
              <w:t>în</w:t>
            </w:r>
            <w:r w:rsidRPr="00951E56">
              <w:rPr>
                <w:rFonts w:asciiTheme="majorHAnsi" w:hAnsiTheme="majorHAnsi" w:cstheme="majorHAnsi"/>
                <w:sz w:val="16"/>
                <w:szCs w:val="16"/>
                <w:lang w:val="ro-RO"/>
              </w:rPr>
              <w:t xml:space="preserve"> ultimii 2 ani. Urmare a  evidenței pungilor stome de la centrele de sănătate din raioanele țării, se constată faptul că în unele farmacii se creează supratocuri, pe când în altele stocul este epuizat total. Se deduce faptul că nu se ține o evidență actualizată la nivel national, </w:t>
            </w:r>
            <w:r w:rsidR="00C21227">
              <w:rPr>
                <w:rFonts w:asciiTheme="majorHAnsi" w:hAnsiTheme="majorHAnsi" w:cstheme="majorHAnsi"/>
                <w:sz w:val="16"/>
                <w:szCs w:val="16"/>
                <w:lang w:val="ro-RO"/>
              </w:rPr>
              <w:t xml:space="preserve">ceea </w:t>
            </w:r>
            <w:r w:rsidRPr="00951E56">
              <w:rPr>
                <w:rFonts w:asciiTheme="majorHAnsi" w:hAnsiTheme="majorHAnsi" w:cstheme="majorHAnsi"/>
                <w:sz w:val="16"/>
                <w:szCs w:val="16"/>
                <w:lang w:val="ro-RO"/>
              </w:rPr>
              <w:t xml:space="preserve">ce ar ajuta redistribuirea pe țară </w:t>
            </w:r>
            <w:r w:rsidR="00C21227">
              <w:rPr>
                <w:rFonts w:asciiTheme="majorHAnsi" w:hAnsiTheme="majorHAnsi" w:cstheme="majorHAnsi"/>
                <w:sz w:val="16"/>
                <w:szCs w:val="16"/>
                <w:lang w:val="ro-RO"/>
              </w:rPr>
              <w:t>în caz de</w:t>
            </w:r>
            <w:r w:rsidRPr="00951E56">
              <w:rPr>
                <w:rFonts w:asciiTheme="majorHAnsi" w:hAnsiTheme="majorHAnsi" w:cstheme="majorHAnsi"/>
                <w:sz w:val="16"/>
                <w:szCs w:val="16"/>
                <w:lang w:val="ro-RO"/>
              </w:rPr>
              <w:t xml:space="preserve"> necesitate.</w:t>
            </w:r>
          </w:p>
        </w:tc>
      </w:tr>
      <w:tr w:rsidR="00480642" w:rsidRPr="00951E56" w14:paraId="5BB89D3E" w14:textId="77777777" w:rsidTr="00480642">
        <w:trPr>
          <w:jc w:val="center"/>
        </w:trPr>
        <w:tc>
          <w:tcPr>
            <w:tcW w:w="15272" w:type="dxa"/>
            <w:gridSpan w:val="10"/>
          </w:tcPr>
          <w:p w14:paraId="1A2A16C7" w14:textId="77777777" w:rsidR="00480642" w:rsidRPr="00951E56" w:rsidRDefault="00480642" w:rsidP="009B2FD1">
            <w:pPr>
              <w:ind w:firstLine="567"/>
              <w:jc w:val="center"/>
              <w:rPr>
                <w:rFonts w:asciiTheme="majorHAnsi" w:eastAsia="Times New Roman" w:hAnsiTheme="majorHAnsi" w:cstheme="majorHAnsi"/>
                <w:b/>
                <w:bCs/>
                <w:sz w:val="16"/>
                <w:szCs w:val="16"/>
                <w:lang w:val="ro-RO"/>
              </w:rPr>
            </w:pPr>
            <w:r w:rsidRPr="00951E56">
              <w:rPr>
                <w:rFonts w:asciiTheme="majorHAnsi" w:eastAsia="Times New Roman" w:hAnsiTheme="majorHAnsi" w:cstheme="majorHAnsi"/>
                <w:b/>
                <w:bCs/>
                <w:sz w:val="16"/>
                <w:szCs w:val="16"/>
                <w:lang w:val="ro-RO"/>
              </w:rPr>
              <w:t>4.2. Dezvoltarea competenţelor în controlul durerii şi îngrijirii palliative</w:t>
            </w:r>
          </w:p>
        </w:tc>
      </w:tr>
      <w:tr w:rsidR="00480642" w:rsidRPr="00951E56" w14:paraId="0CCF1925" w14:textId="77777777" w:rsidTr="00480642">
        <w:trPr>
          <w:gridAfter w:val="1"/>
          <w:wAfter w:w="7" w:type="dxa"/>
          <w:jc w:val="center"/>
        </w:trPr>
        <w:tc>
          <w:tcPr>
            <w:tcW w:w="625" w:type="dxa"/>
          </w:tcPr>
          <w:p w14:paraId="54754244"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4.2.1.</w:t>
            </w:r>
          </w:p>
        </w:tc>
        <w:tc>
          <w:tcPr>
            <w:tcW w:w="1497" w:type="dxa"/>
          </w:tcPr>
          <w:p w14:paraId="317C1660"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Crearea în Institutul Oncologic a Centrului de Referinţă în Îngrijiri Paliative pentru pacienţii cu cancer </w:t>
            </w:r>
          </w:p>
          <w:p w14:paraId="00733B65" w14:textId="77777777" w:rsidR="00480642" w:rsidRPr="00951E56" w:rsidRDefault="00480642" w:rsidP="009B2FD1">
            <w:pPr>
              <w:jc w:val="both"/>
              <w:rPr>
                <w:rFonts w:asciiTheme="majorHAnsi" w:hAnsiTheme="majorHAnsi" w:cstheme="majorHAnsi"/>
                <w:sz w:val="16"/>
                <w:szCs w:val="16"/>
                <w:lang w:val="ro-RO"/>
              </w:rPr>
            </w:pPr>
          </w:p>
        </w:tc>
        <w:tc>
          <w:tcPr>
            <w:tcW w:w="720" w:type="dxa"/>
          </w:tcPr>
          <w:p w14:paraId="5FBA2EFD"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2016</w:t>
            </w:r>
          </w:p>
        </w:tc>
        <w:tc>
          <w:tcPr>
            <w:tcW w:w="1170" w:type="dxa"/>
          </w:tcPr>
          <w:p w14:paraId="04A97A94"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Ministerul Sănătăţii; Institutul Oncologic </w:t>
            </w:r>
          </w:p>
          <w:p w14:paraId="74D03676" w14:textId="77777777" w:rsidR="00480642" w:rsidRPr="00951E56" w:rsidRDefault="00480642" w:rsidP="009B2FD1">
            <w:pPr>
              <w:jc w:val="both"/>
              <w:rPr>
                <w:rFonts w:asciiTheme="majorHAnsi" w:hAnsiTheme="majorHAnsi" w:cstheme="majorHAnsi"/>
                <w:sz w:val="16"/>
                <w:szCs w:val="16"/>
                <w:lang w:val="ro-RO"/>
              </w:rPr>
            </w:pPr>
          </w:p>
        </w:tc>
        <w:tc>
          <w:tcPr>
            <w:tcW w:w="945" w:type="dxa"/>
          </w:tcPr>
          <w:p w14:paraId="72C63DA2"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Universitatea de Medicină şi Farmacie „Nicolae Testemiţanu”; Prestatori servicii; organizaţii nonguvernamentale</w:t>
            </w:r>
          </w:p>
        </w:tc>
        <w:tc>
          <w:tcPr>
            <w:tcW w:w="6945" w:type="dxa"/>
          </w:tcPr>
          <w:p w14:paraId="78350479" w14:textId="4B90FF26"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 – IMSP Institutul Oncologic a fost nominalizat drept centru responsabil de implementarea Programului National de Control al Cancerului. Ingrijirile paliative sunt parte a responsabilitatii acestui centru. Institutul Oncologic este responsabil de implementarea programului national, dar denumirea d</w:t>
            </w:r>
            <w:r w:rsidR="000D1244" w:rsidRPr="00951E56">
              <w:rPr>
                <w:rFonts w:asciiTheme="majorHAnsi" w:hAnsiTheme="majorHAnsi" w:cstheme="majorHAnsi"/>
                <w:sz w:val="16"/>
                <w:szCs w:val="16"/>
                <w:lang w:val="ro-RO"/>
              </w:rPr>
              <w:t xml:space="preserve">e „Centru ” nu a fost acordata </w:t>
            </w:r>
          </w:p>
          <w:p w14:paraId="14A0E47A" w14:textId="1C7C7DF1"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2018 – A fost inițiată tentativa de atragere de fonduri de implementare în cadrul IMSP IO a unui centru, însă fără succes. Respectiv IMS</w:t>
            </w:r>
            <w:r w:rsidR="000D1244" w:rsidRPr="00951E56">
              <w:rPr>
                <w:rFonts w:asciiTheme="majorHAnsi" w:hAnsiTheme="majorHAnsi" w:cstheme="majorHAnsi"/>
                <w:sz w:val="16"/>
                <w:szCs w:val="16"/>
                <w:lang w:val="ro-RO"/>
              </w:rPr>
              <w:t>P IO rămâne centru responsabil.</w:t>
            </w:r>
          </w:p>
          <w:p w14:paraId="7B69D783"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2020 – Crearea Centrului aminata</w:t>
            </w:r>
          </w:p>
        </w:tc>
        <w:tc>
          <w:tcPr>
            <w:tcW w:w="1357" w:type="dxa"/>
          </w:tcPr>
          <w:p w14:paraId="267DA976"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Centru creat</w:t>
            </w:r>
          </w:p>
        </w:tc>
        <w:tc>
          <w:tcPr>
            <w:tcW w:w="2006" w:type="dxa"/>
            <w:gridSpan w:val="2"/>
          </w:tcPr>
          <w:p w14:paraId="5940C698" w14:textId="77777777" w:rsidR="00435CCD" w:rsidRPr="00951E56" w:rsidRDefault="00435CCD" w:rsidP="00435CCD">
            <w:pPr>
              <w:jc w:val="both"/>
              <w:rPr>
                <w:rFonts w:asciiTheme="majorHAnsi" w:hAnsiTheme="majorHAnsi" w:cstheme="majorHAnsi"/>
                <w:b/>
                <w:bCs/>
                <w:sz w:val="16"/>
                <w:szCs w:val="16"/>
                <w:lang w:val="ro-RO"/>
              </w:rPr>
            </w:pPr>
            <w:r w:rsidRPr="00951E56">
              <w:rPr>
                <w:rFonts w:asciiTheme="majorHAnsi" w:hAnsiTheme="majorHAnsi" w:cstheme="majorHAnsi"/>
                <w:b/>
                <w:bCs/>
                <w:sz w:val="16"/>
                <w:szCs w:val="16"/>
                <w:lang w:val="ro-RO"/>
              </w:rPr>
              <w:t>Nerealizat</w:t>
            </w:r>
          </w:p>
          <w:p w14:paraId="3DDAEADC" w14:textId="7C8CF5C2"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Centrul de Referinţă în Îngrijiri Paliative pentru pacienţii cu cancer nu a fost creat</w:t>
            </w:r>
            <w:r w:rsidR="00C21227">
              <w:rPr>
                <w:rFonts w:asciiTheme="majorHAnsi" w:hAnsiTheme="majorHAnsi" w:cstheme="majorHAnsi"/>
                <w:sz w:val="16"/>
                <w:szCs w:val="16"/>
                <w:lang w:val="ro-RO"/>
              </w:rPr>
              <w:t>.</w:t>
            </w:r>
          </w:p>
          <w:p w14:paraId="1270CF58" w14:textId="77777777" w:rsidR="00480642" w:rsidRPr="00951E56" w:rsidRDefault="00480642" w:rsidP="009B2FD1">
            <w:pPr>
              <w:jc w:val="both"/>
              <w:rPr>
                <w:rFonts w:asciiTheme="majorHAnsi" w:hAnsiTheme="majorHAnsi" w:cstheme="majorHAnsi"/>
                <w:sz w:val="16"/>
                <w:szCs w:val="16"/>
                <w:lang w:val="ro-RO"/>
              </w:rPr>
            </w:pPr>
          </w:p>
        </w:tc>
      </w:tr>
      <w:tr w:rsidR="00480642" w:rsidRPr="00951E56" w14:paraId="0FB79B2C" w14:textId="77777777" w:rsidTr="00480642">
        <w:trPr>
          <w:gridAfter w:val="1"/>
          <w:wAfter w:w="7" w:type="dxa"/>
          <w:jc w:val="center"/>
        </w:trPr>
        <w:tc>
          <w:tcPr>
            <w:tcW w:w="625" w:type="dxa"/>
          </w:tcPr>
          <w:p w14:paraId="0004606F"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4.2.2.</w:t>
            </w:r>
          </w:p>
        </w:tc>
        <w:tc>
          <w:tcPr>
            <w:tcW w:w="1497" w:type="dxa"/>
          </w:tcPr>
          <w:p w14:paraId="42F43A72"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Elaborarea şi implementarea Cursului de baza de instruire profesionala în îngrijirea paliativa, inclusiv personalului medical din asistenţă medicală primară şi persoanelor implicate in tratamentul bolnavilor de cancer</w:t>
            </w:r>
          </w:p>
        </w:tc>
        <w:tc>
          <w:tcPr>
            <w:tcW w:w="720" w:type="dxa"/>
          </w:tcPr>
          <w:p w14:paraId="2E730321"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2016</w:t>
            </w:r>
          </w:p>
        </w:tc>
        <w:tc>
          <w:tcPr>
            <w:tcW w:w="1170" w:type="dxa"/>
          </w:tcPr>
          <w:p w14:paraId="0D4BD6EB"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Ministerul Sănătăţii;  Institutul Oncologic</w:t>
            </w:r>
          </w:p>
        </w:tc>
        <w:tc>
          <w:tcPr>
            <w:tcW w:w="945" w:type="dxa"/>
          </w:tcPr>
          <w:p w14:paraId="3180A540"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Universitatea de Medicină şi Farmacie ‘‘Nicolae Testemiţanu” prestatori servicii  îngrijiri paliative; organizaţii non guvernamentale</w:t>
            </w:r>
          </w:p>
          <w:p w14:paraId="2F5064B6" w14:textId="77777777" w:rsidR="00480642" w:rsidRPr="00951E56" w:rsidRDefault="00480642" w:rsidP="009B2FD1">
            <w:pPr>
              <w:jc w:val="both"/>
              <w:rPr>
                <w:rFonts w:asciiTheme="majorHAnsi" w:hAnsiTheme="majorHAnsi" w:cstheme="majorHAnsi"/>
                <w:sz w:val="16"/>
                <w:szCs w:val="16"/>
                <w:lang w:val="ro-RO"/>
              </w:rPr>
            </w:pPr>
          </w:p>
        </w:tc>
        <w:tc>
          <w:tcPr>
            <w:tcW w:w="6945" w:type="dxa"/>
          </w:tcPr>
          <w:p w14:paraId="3A347980"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2017 – In rezultatul implementării proiectului Fundației Soros Moldova  “Fortificarea capacităților umane în domeniul Îngrijirii Paliative în Republica Moldova”, a fost elaborat si implementat cursul de baza pentru studenți  in îngrijiri paliative. Cursul a fost introdus in curricular educaționala a facultăţii de medicina USMF  pentru studenții anul V, din 2017 (site usmf.md) Disciplina „Îngrijirea paliativă” cu codul S.09.O,084 a fost introdusă în planul de învățământ pentru studii superioare integrate la facultatea de medicină nr. 1, aprobat la şedinţa Senatului USMF „Nicolae Testemiţanu”, proces verbal nr. 3/2 din 05.06.2017 şi înregistrat la Ministerul Educaţiei cu nr. ISI-01, 18125 din 20.07.2017  </w:t>
            </w:r>
          </w:p>
          <w:p w14:paraId="0A26061C"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A fost elaborat si implementat cursul de baza pentru medici in îngrijiri paliative. In anul 2017 au fost oferite 3 cursuri de baza in îngrijiri paliative de 40 de ore in cadrul facultății medicilor de familie, pentru peste 130 de medici de familie.   </w:t>
            </w:r>
          </w:p>
          <w:p w14:paraId="76C91663" w14:textId="5B732999"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Cursurile în îngrijiri paliative pentru medicii de familie nu au avut continuitat</w:t>
            </w:r>
            <w:r w:rsidR="000D1244" w:rsidRPr="00951E56">
              <w:rPr>
                <w:rFonts w:asciiTheme="majorHAnsi" w:hAnsiTheme="majorHAnsi" w:cstheme="majorHAnsi"/>
                <w:sz w:val="16"/>
                <w:szCs w:val="16"/>
                <w:lang w:val="ro-RO"/>
              </w:rPr>
              <w:t>e în a doua parte a anului 2017</w:t>
            </w:r>
          </w:p>
          <w:p w14:paraId="1B6CCE2D"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2018 – A fost elaborat proiectul de instruire a medicilor din raioanele tării pe tema tratamentului durerii conform Protocolului Clinic National ”Durerea în cancer”, care este în așteptarea acceptării. A fost elaborat și remis spre aprobare Standardul serviciilor de îngrijiri paliative </w:t>
            </w:r>
          </w:p>
          <w:p w14:paraId="6401AA40" w14:textId="129DA8DA"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 Au fost atrase fonduri cu titlu de donație, Contract de Grant ”Sensibilizarea și creșterea cererii pentru managementul adecvat al durerii în îngrijiri paliative în R.Moldova”. Activitățile sunt preconiz</w:t>
            </w:r>
            <w:r w:rsidR="000D1244" w:rsidRPr="00951E56">
              <w:rPr>
                <w:rFonts w:asciiTheme="majorHAnsi" w:hAnsiTheme="majorHAnsi" w:cstheme="majorHAnsi"/>
                <w:sz w:val="16"/>
                <w:szCs w:val="16"/>
                <w:lang w:val="ro-RO"/>
              </w:rPr>
              <w:t>ate a se desfășura în anul 2019</w:t>
            </w:r>
          </w:p>
          <w:p w14:paraId="2EED521C" w14:textId="77777777" w:rsidR="00480642" w:rsidRPr="00951E56" w:rsidRDefault="00480642" w:rsidP="009B2FD1">
            <w:pPr>
              <w:jc w:val="both"/>
              <w:rPr>
                <w:rFonts w:asciiTheme="majorHAnsi" w:hAnsiTheme="majorHAnsi" w:cstheme="majorHAnsi"/>
                <w:b/>
                <w:sz w:val="16"/>
                <w:szCs w:val="16"/>
                <w:lang w:val="ro-RO"/>
              </w:rPr>
            </w:pPr>
            <w:r w:rsidRPr="00951E56">
              <w:rPr>
                <w:rFonts w:asciiTheme="majorHAnsi" w:hAnsiTheme="majorHAnsi" w:cstheme="majorHAnsi"/>
                <w:sz w:val="16"/>
                <w:szCs w:val="16"/>
                <w:lang w:val="ro-RO"/>
              </w:rPr>
              <w:t xml:space="preserve">2020 – </w:t>
            </w:r>
            <w:r w:rsidRPr="00951E56">
              <w:rPr>
                <w:rFonts w:asciiTheme="majorHAnsi" w:hAnsiTheme="majorHAnsi" w:cstheme="majorHAnsi"/>
                <w:b/>
                <w:sz w:val="16"/>
                <w:szCs w:val="16"/>
                <w:lang w:val="ro-RO"/>
              </w:rPr>
              <w:t xml:space="preserve">Etapa universitară </w:t>
            </w:r>
          </w:p>
          <w:p w14:paraId="6173D57C"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 Continuarea realizării Modulul de „Medicină paliativă” în programul de studii integrate Medicină, în anul V de studii, total ore - 60. </w:t>
            </w:r>
          </w:p>
          <w:p w14:paraId="33D1E3AB"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 Inițierea Modulul „Îngrijiri paliative si managementul durerii”, la programul de studii de licență Asistență Medicală Generală AMG, în anul IV, total de 120 ore. </w:t>
            </w:r>
          </w:p>
          <w:p w14:paraId="1617E6FF"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b/>
                <w:sz w:val="16"/>
                <w:szCs w:val="16"/>
                <w:lang w:val="ro-RO"/>
              </w:rPr>
              <w:t>Etapa post-universitară</w:t>
            </w:r>
            <w:r w:rsidRPr="00951E56">
              <w:rPr>
                <w:rFonts w:asciiTheme="majorHAnsi" w:hAnsiTheme="majorHAnsi" w:cstheme="majorHAnsi"/>
                <w:sz w:val="16"/>
                <w:szCs w:val="16"/>
                <w:lang w:val="ro-RO"/>
              </w:rPr>
              <w:t xml:space="preserve"> </w:t>
            </w:r>
          </w:p>
          <w:p w14:paraId="2E05903E"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 Ajustarea curricula modulului „Îngrijiri paliative”, la instruirea prin rezidențiat, specialitatea Medicina de familie, anul II, cu durata de 10 zile. </w:t>
            </w:r>
          </w:p>
          <w:p w14:paraId="267B5891"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Actualizarea programului de instruire prin rezidențiat, specialitatea Oncologie (codul specialității 0912.1.38), aprobat în cadrul Ședinței Catedrei Oncologie PV nr. 3 din 28.10.2020. La moment în examinare la Comisia științifico-metodică de profil Chirurgie.</w:t>
            </w:r>
          </w:p>
          <w:p w14:paraId="6501756F" w14:textId="77777777" w:rsidR="00480642" w:rsidRPr="00951E56" w:rsidRDefault="00480642" w:rsidP="009B2FD1">
            <w:pPr>
              <w:jc w:val="both"/>
              <w:rPr>
                <w:rFonts w:asciiTheme="majorHAnsi" w:hAnsiTheme="majorHAnsi" w:cstheme="majorHAnsi"/>
                <w:b/>
                <w:sz w:val="16"/>
                <w:szCs w:val="16"/>
                <w:lang w:val="ro-RO"/>
              </w:rPr>
            </w:pPr>
            <w:r w:rsidRPr="00951E56">
              <w:rPr>
                <w:rFonts w:asciiTheme="majorHAnsi" w:hAnsiTheme="majorHAnsi" w:cstheme="majorHAnsi"/>
                <w:sz w:val="16"/>
                <w:szCs w:val="16"/>
                <w:lang w:val="ro-RO"/>
              </w:rPr>
              <w:t xml:space="preserve"> </w:t>
            </w:r>
            <w:r w:rsidRPr="00951E56">
              <w:rPr>
                <w:rFonts w:asciiTheme="majorHAnsi" w:hAnsiTheme="majorHAnsi" w:cstheme="majorHAnsi"/>
                <w:b/>
                <w:sz w:val="16"/>
                <w:szCs w:val="16"/>
                <w:lang w:val="ro-RO"/>
              </w:rPr>
              <w:t xml:space="preserve">Educație Medicală Continuă </w:t>
            </w:r>
          </w:p>
          <w:p w14:paraId="04031D76"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PEC realizat în cadrul Catedrei de medicină de familie „ Îngrijiri paliative în asistența medicală primară” 75 credite + 8 credite CUSIM ’</w:t>
            </w:r>
          </w:p>
          <w:p w14:paraId="068DEE32"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 ^ PEC realizat în cadrul Catedrei de oncologie „Reabilitarea și tratamentul paliativ în oncologie” - 100 credite </w:t>
            </w:r>
            <w:r w:rsidRPr="00951E56">
              <w:rPr>
                <w:rFonts w:asciiTheme="majorHAnsi" w:hAnsiTheme="majorHAnsi" w:cstheme="majorHAnsi"/>
                <w:b/>
                <w:sz w:val="16"/>
                <w:szCs w:val="16"/>
                <w:lang w:val="ro-RO"/>
              </w:rPr>
              <w:t>Programa şi curricula elaborate şi aprobate</w:t>
            </w:r>
            <w:r w:rsidRPr="00951E56">
              <w:rPr>
                <w:rFonts w:asciiTheme="majorHAnsi" w:hAnsiTheme="majorHAnsi" w:cstheme="majorHAnsi"/>
                <w:sz w:val="16"/>
                <w:szCs w:val="16"/>
                <w:lang w:val="ro-RO"/>
              </w:rPr>
              <w:t xml:space="preserve">: </w:t>
            </w:r>
          </w:p>
          <w:p w14:paraId="0DF79BBB"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 Îngrijiri paliative, perfecţionare, aprobată în anul 2019, 156 ore/credite </w:t>
            </w:r>
          </w:p>
          <w:p w14:paraId="6F1E04CF"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 Reabilitarea medicală, perfecţionare, aprobată în anul 2019, 156 ore/credite Au fost instruiţi personal medical mediu:  </w:t>
            </w:r>
          </w:p>
          <w:p w14:paraId="6DAB7C06"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 Îngrijiri paliative, perfecţionare – 27 persoane </w:t>
            </w:r>
          </w:p>
          <w:p w14:paraId="66C1D1B6"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Reabilitarea medicală, perfecţionare – 15 persoane Total instruiţi: 42 persoane</w:t>
            </w:r>
          </w:p>
        </w:tc>
        <w:tc>
          <w:tcPr>
            <w:tcW w:w="1357" w:type="dxa"/>
          </w:tcPr>
          <w:p w14:paraId="349723BC"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Curs elaborat;</w:t>
            </w:r>
            <w:r w:rsidRPr="00951E56">
              <w:rPr>
                <w:rFonts w:asciiTheme="majorHAnsi" w:eastAsia="Times New Roman" w:hAnsiTheme="majorHAnsi" w:cstheme="majorHAnsi"/>
                <w:sz w:val="16"/>
                <w:szCs w:val="16"/>
                <w:lang w:val="ro-RO"/>
              </w:rPr>
              <w:br/>
              <w:t xml:space="preserve">Numărul de cursuri de instruire (ore) prestate; </w:t>
            </w:r>
            <w:r w:rsidRPr="00951E56">
              <w:rPr>
                <w:rFonts w:asciiTheme="majorHAnsi" w:eastAsia="Times New Roman" w:hAnsiTheme="majorHAnsi" w:cstheme="majorHAnsi"/>
                <w:sz w:val="16"/>
                <w:szCs w:val="16"/>
                <w:lang w:val="ro-RO"/>
              </w:rPr>
              <w:br/>
              <w:t>Nr. persoane instruite (oncologi, asistenţă medicală primară, non-medicale)</w:t>
            </w:r>
          </w:p>
        </w:tc>
        <w:tc>
          <w:tcPr>
            <w:tcW w:w="2006" w:type="dxa"/>
            <w:gridSpan w:val="2"/>
          </w:tcPr>
          <w:p w14:paraId="666EC08F" w14:textId="3BDB42EE" w:rsidR="00435CCD" w:rsidRPr="00951E56" w:rsidRDefault="00435CCD" w:rsidP="009B2FD1">
            <w:pPr>
              <w:jc w:val="both"/>
              <w:rPr>
                <w:rFonts w:asciiTheme="majorHAnsi" w:hAnsiTheme="majorHAnsi" w:cstheme="majorHAnsi"/>
                <w:b/>
                <w:sz w:val="16"/>
                <w:szCs w:val="16"/>
                <w:lang w:val="ro-RO"/>
              </w:rPr>
            </w:pPr>
            <w:r w:rsidRPr="00951E56">
              <w:rPr>
                <w:rFonts w:asciiTheme="majorHAnsi" w:hAnsiTheme="majorHAnsi" w:cstheme="majorHAnsi"/>
                <w:b/>
                <w:sz w:val="16"/>
                <w:szCs w:val="16"/>
                <w:lang w:val="ro-RO"/>
              </w:rPr>
              <w:t>Realizat</w:t>
            </w:r>
          </w:p>
          <w:p w14:paraId="73CE2206" w14:textId="6A208ECD" w:rsidR="00480642" w:rsidRPr="00951E56" w:rsidRDefault="00480642" w:rsidP="009B2FD1">
            <w:pPr>
              <w:jc w:val="both"/>
              <w:rPr>
                <w:rFonts w:asciiTheme="majorHAnsi" w:hAnsiTheme="majorHAnsi" w:cstheme="majorHAnsi"/>
                <w:bCs/>
                <w:sz w:val="16"/>
                <w:szCs w:val="16"/>
                <w:lang w:val="ro-RO"/>
              </w:rPr>
            </w:pPr>
            <w:r w:rsidRPr="00951E56">
              <w:rPr>
                <w:rFonts w:asciiTheme="majorHAnsi" w:hAnsiTheme="majorHAnsi" w:cstheme="majorHAnsi"/>
                <w:sz w:val="16"/>
                <w:szCs w:val="16"/>
                <w:lang w:val="ro-RO"/>
              </w:rPr>
              <w:t xml:space="preserve">La etapa </w:t>
            </w:r>
            <w:r w:rsidRPr="00951E56">
              <w:rPr>
                <w:rFonts w:asciiTheme="majorHAnsi" w:hAnsiTheme="majorHAnsi" w:cstheme="majorHAnsi"/>
                <w:sz w:val="16"/>
                <w:szCs w:val="16"/>
                <w:lang w:val="ro-RO" w:eastAsia="ar-SA"/>
              </w:rPr>
              <w:t xml:space="preserve">universitară a fost implementat și continuă realizarea </w:t>
            </w:r>
            <w:r w:rsidRPr="00951E56">
              <w:rPr>
                <w:rFonts w:asciiTheme="majorHAnsi" w:hAnsiTheme="majorHAnsi" w:cstheme="majorHAnsi"/>
                <w:sz w:val="16"/>
                <w:szCs w:val="16"/>
                <w:lang w:val="ro-RO"/>
              </w:rPr>
              <w:t>modul</w:t>
            </w:r>
            <w:r w:rsidR="00C21227">
              <w:rPr>
                <w:rFonts w:asciiTheme="majorHAnsi" w:hAnsiTheme="majorHAnsi" w:cstheme="majorHAnsi"/>
                <w:sz w:val="16"/>
                <w:szCs w:val="16"/>
                <w:lang w:val="ro-RO"/>
              </w:rPr>
              <w:t>ul</w:t>
            </w:r>
            <w:r w:rsidRPr="00951E56">
              <w:rPr>
                <w:rFonts w:asciiTheme="majorHAnsi" w:hAnsiTheme="majorHAnsi" w:cstheme="majorHAnsi"/>
                <w:sz w:val="16"/>
                <w:szCs w:val="16"/>
                <w:lang w:val="ro-RO"/>
              </w:rPr>
              <w:t xml:space="preserve">ui de „Medicină paliativă”  la programul de studii integrate Medicină, în  anul V de studii, total ore – 60. </w:t>
            </w:r>
            <w:r w:rsidR="00435CCD" w:rsidRPr="00951E56">
              <w:rPr>
                <w:rFonts w:asciiTheme="majorHAnsi" w:hAnsiTheme="majorHAnsi" w:cstheme="majorHAnsi"/>
                <w:sz w:val="16"/>
                <w:szCs w:val="16"/>
                <w:lang w:val="ro-RO"/>
              </w:rPr>
              <w:t>La</w:t>
            </w:r>
            <w:r w:rsidRPr="00951E56">
              <w:rPr>
                <w:rFonts w:asciiTheme="majorHAnsi" w:hAnsiTheme="majorHAnsi" w:cstheme="majorHAnsi"/>
                <w:sz w:val="16"/>
                <w:szCs w:val="16"/>
                <w:lang w:val="ro-RO"/>
              </w:rPr>
              <w:t xml:space="preserve"> licență Asistență Medicală Generală din 2020 a fost elaborat  modulul „Îngrijiri paliative și managementul durerii”, cu durata de 120 de ore,  pentru studenții anului IV.</w:t>
            </w:r>
            <w:r w:rsidR="00435CCD" w:rsidRPr="00951E56">
              <w:rPr>
                <w:rFonts w:asciiTheme="majorHAnsi" w:hAnsiTheme="majorHAnsi" w:cstheme="majorHAnsi"/>
                <w:bCs/>
                <w:sz w:val="16"/>
                <w:szCs w:val="16"/>
                <w:lang w:val="ro-RO"/>
              </w:rPr>
              <w:t xml:space="preserve"> </w:t>
            </w:r>
            <w:r w:rsidRPr="00951E56">
              <w:rPr>
                <w:rFonts w:asciiTheme="majorHAnsi" w:hAnsiTheme="majorHAnsi" w:cstheme="majorHAnsi"/>
                <w:bCs/>
                <w:sz w:val="16"/>
                <w:szCs w:val="16"/>
                <w:lang w:val="ro-RO"/>
              </w:rPr>
              <w:t>La etapa post-universitară a  fost</w:t>
            </w:r>
            <w:r w:rsidRPr="00951E56">
              <w:rPr>
                <w:rFonts w:asciiTheme="majorHAnsi" w:hAnsiTheme="majorHAnsi" w:cstheme="majorHAnsi"/>
                <w:b/>
                <w:sz w:val="16"/>
                <w:szCs w:val="16"/>
                <w:lang w:val="ro-RO"/>
              </w:rPr>
              <w:t xml:space="preserve"> </w:t>
            </w:r>
            <w:r w:rsidRPr="00951E56">
              <w:rPr>
                <w:rFonts w:asciiTheme="majorHAnsi" w:hAnsiTheme="majorHAnsi" w:cstheme="majorHAnsi"/>
                <w:bCs/>
                <w:sz w:val="16"/>
                <w:szCs w:val="16"/>
                <w:lang w:val="ro-RO"/>
              </w:rPr>
              <w:t xml:space="preserve">elaborată și implementată </w:t>
            </w:r>
            <w:r w:rsidRPr="00951E56">
              <w:rPr>
                <w:rFonts w:asciiTheme="majorHAnsi" w:hAnsiTheme="majorHAnsi" w:cstheme="majorHAnsi"/>
                <w:sz w:val="16"/>
                <w:szCs w:val="16"/>
                <w:lang w:val="ro-RO"/>
              </w:rPr>
              <w:t xml:space="preserve">curriculum modulului „Îngrijiri paliative”, pentru instruirea prin rezidențiat cu durata de 10 zile, la specialitatea Medicina de familie,  pentru rezidenții din anul II. A fost actualizat programul de instruire prin rezidențiat la specialitatea Oncologie (codul specialității 0912.1.38) cu includerea subiectelor cu referire serviciile de îngrijiri paliative și a celor de reabilitare pentru bolnavii oncologici.  </w:t>
            </w:r>
          </w:p>
          <w:p w14:paraId="45FC35E4" w14:textId="77777777" w:rsidR="00480642" w:rsidRPr="00951E56" w:rsidRDefault="00480642" w:rsidP="009B2FD1">
            <w:pPr>
              <w:jc w:val="both"/>
              <w:rPr>
                <w:rFonts w:asciiTheme="majorHAnsi" w:hAnsiTheme="majorHAnsi" w:cstheme="majorHAnsi"/>
                <w:bCs/>
                <w:sz w:val="16"/>
                <w:szCs w:val="16"/>
                <w:lang w:val="ro-RO"/>
              </w:rPr>
            </w:pPr>
            <w:r w:rsidRPr="00951E56">
              <w:rPr>
                <w:rFonts w:asciiTheme="majorHAnsi" w:hAnsiTheme="majorHAnsi" w:cstheme="majorHAnsi"/>
                <w:bCs/>
                <w:sz w:val="16"/>
                <w:szCs w:val="16"/>
                <w:lang w:val="ro-RO"/>
              </w:rPr>
              <w:t xml:space="preserve">La etapa de educație medicală continuă a fost implementat  și realizat programul </w:t>
            </w:r>
            <w:r w:rsidRPr="00951E56">
              <w:rPr>
                <w:rFonts w:asciiTheme="majorHAnsi" w:hAnsiTheme="majorHAnsi" w:cstheme="majorHAnsi"/>
                <w:bCs/>
                <w:color w:val="000000"/>
                <w:sz w:val="16"/>
                <w:szCs w:val="16"/>
                <w:lang w:val="ro-RO"/>
              </w:rPr>
              <w:t xml:space="preserve">„Îngrijiri paliative </w:t>
            </w:r>
            <w:r w:rsidRPr="00951E56">
              <w:rPr>
                <w:rFonts w:asciiTheme="majorHAnsi" w:hAnsiTheme="majorHAnsi" w:cstheme="majorHAnsi"/>
                <w:bCs/>
                <w:sz w:val="16"/>
                <w:szCs w:val="16"/>
                <w:lang w:val="ro-RO"/>
              </w:rPr>
              <w:t xml:space="preserve">în asistența medicală primară”  cu 75 ore + 8 ore instruire și evaluare în CUSIM </w:t>
            </w:r>
            <w:r w:rsidRPr="00951E56">
              <w:rPr>
                <w:rFonts w:asciiTheme="majorHAnsi" w:hAnsiTheme="majorHAnsi" w:cstheme="majorHAnsi"/>
                <w:bCs/>
                <w:color w:val="000000"/>
                <w:sz w:val="16"/>
                <w:szCs w:val="16"/>
                <w:lang w:val="ro-RO"/>
              </w:rPr>
              <w:t xml:space="preserve">la  Catedra de medicină de familie. În cadrul </w:t>
            </w:r>
            <w:r w:rsidRPr="00951E56">
              <w:rPr>
                <w:rFonts w:asciiTheme="majorHAnsi" w:hAnsiTheme="majorHAnsi" w:cstheme="majorHAnsi"/>
                <w:bCs/>
                <w:sz w:val="16"/>
                <w:szCs w:val="16"/>
                <w:lang w:val="ro-RO"/>
              </w:rPr>
              <w:t>Catedrei de oncologie  a</w:t>
            </w:r>
            <w:r w:rsidRPr="00951E56">
              <w:rPr>
                <w:rFonts w:asciiTheme="majorHAnsi" w:hAnsiTheme="majorHAnsi" w:cstheme="majorHAnsi"/>
                <w:bCs/>
                <w:color w:val="000000"/>
                <w:sz w:val="16"/>
                <w:szCs w:val="16"/>
                <w:lang w:val="ro-RO"/>
              </w:rPr>
              <w:t xml:space="preserve"> fost elaborat și implementat </w:t>
            </w:r>
            <w:r w:rsidRPr="00951E56">
              <w:rPr>
                <w:rFonts w:asciiTheme="majorHAnsi" w:hAnsiTheme="majorHAnsi" w:cstheme="majorHAnsi"/>
                <w:bCs/>
                <w:sz w:val="16"/>
                <w:szCs w:val="16"/>
                <w:lang w:val="ro-RO"/>
              </w:rPr>
              <w:t>programul „Reabilitarea și tratamentul paliativ în oncologie” cu durata de 100 ore pentru medicii oncologi.</w:t>
            </w:r>
          </w:p>
          <w:p w14:paraId="290A6B00" w14:textId="4DF32D0F" w:rsidR="00480642" w:rsidRPr="00951E56" w:rsidRDefault="00480642" w:rsidP="009B2FD1">
            <w:pPr>
              <w:jc w:val="both"/>
              <w:rPr>
                <w:rFonts w:asciiTheme="majorHAnsi" w:hAnsiTheme="majorHAnsi" w:cstheme="majorHAnsi"/>
                <w:bCs/>
                <w:sz w:val="16"/>
                <w:szCs w:val="16"/>
                <w:lang w:val="ro-RO"/>
              </w:rPr>
            </w:pPr>
            <w:r w:rsidRPr="00951E56">
              <w:rPr>
                <w:rFonts w:asciiTheme="majorHAnsi" w:hAnsiTheme="majorHAnsi" w:cstheme="majorHAnsi"/>
                <w:bCs/>
                <w:sz w:val="16"/>
                <w:szCs w:val="16"/>
                <w:lang w:val="ro-RO"/>
              </w:rPr>
              <w:t>Au fost instruiți 855 de medici din IMSP raionale și 383 personal medical.</w:t>
            </w:r>
          </w:p>
        </w:tc>
      </w:tr>
      <w:tr w:rsidR="00480642" w:rsidRPr="00951E56" w14:paraId="57089BFB" w14:textId="77777777" w:rsidTr="00480642">
        <w:trPr>
          <w:jc w:val="center"/>
        </w:trPr>
        <w:tc>
          <w:tcPr>
            <w:tcW w:w="15272" w:type="dxa"/>
            <w:gridSpan w:val="10"/>
          </w:tcPr>
          <w:p w14:paraId="11C894FE" w14:textId="77777777" w:rsidR="00480642" w:rsidRPr="00951E56" w:rsidRDefault="00480642" w:rsidP="009B2FD1">
            <w:pPr>
              <w:jc w:val="center"/>
              <w:rPr>
                <w:rFonts w:asciiTheme="majorHAnsi" w:hAnsiTheme="majorHAnsi" w:cstheme="majorHAnsi"/>
                <w:b/>
                <w:sz w:val="16"/>
                <w:szCs w:val="16"/>
                <w:lang w:val="ro-RO"/>
              </w:rPr>
            </w:pPr>
            <w:r w:rsidRPr="00951E56">
              <w:rPr>
                <w:rFonts w:asciiTheme="majorHAnsi" w:hAnsiTheme="majorHAnsi" w:cstheme="majorHAnsi"/>
                <w:b/>
                <w:sz w:val="16"/>
                <w:szCs w:val="16"/>
                <w:lang w:val="ro-RO"/>
              </w:rPr>
              <w:t>4. 3. Lărgirea accesului pacienţilor la servicii multidisciplinare de îngrijiri paliative de calitate</w:t>
            </w:r>
          </w:p>
        </w:tc>
      </w:tr>
      <w:tr w:rsidR="00480642" w:rsidRPr="00951E56" w14:paraId="4437D0A1" w14:textId="77777777" w:rsidTr="00480642">
        <w:trPr>
          <w:gridAfter w:val="1"/>
          <w:wAfter w:w="7" w:type="dxa"/>
          <w:jc w:val="center"/>
        </w:trPr>
        <w:tc>
          <w:tcPr>
            <w:tcW w:w="625" w:type="dxa"/>
          </w:tcPr>
          <w:p w14:paraId="0054BF82"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4.3.1.</w:t>
            </w:r>
          </w:p>
        </w:tc>
        <w:tc>
          <w:tcPr>
            <w:tcW w:w="1497" w:type="dxa"/>
          </w:tcPr>
          <w:p w14:paraId="4E43911A"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Extinderea reţelei de servicii specializate de îngrijiri paliative în raioanele şi localităţile ţării</w:t>
            </w:r>
          </w:p>
        </w:tc>
        <w:tc>
          <w:tcPr>
            <w:tcW w:w="720" w:type="dxa"/>
          </w:tcPr>
          <w:p w14:paraId="1122791A"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anual</w:t>
            </w:r>
          </w:p>
        </w:tc>
        <w:tc>
          <w:tcPr>
            <w:tcW w:w="1170" w:type="dxa"/>
          </w:tcPr>
          <w:p w14:paraId="728C9676"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Ministerul Sănătăţii</w:t>
            </w:r>
          </w:p>
        </w:tc>
        <w:tc>
          <w:tcPr>
            <w:tcW w:w="945" w:type="dxa"/>
          </w:tcPr>
          <w:p w14:paraId="167519AA" w14:textId="77317EE8"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Prestatori servicii îngrijiri paliative; Institutul Oncologic; </w:t>
            </w:r>
            <w:r w:rsidR="00435CCD" w:rsidRPr="00951E56">
              <w:rPr>
                <w:rFonts w:asciiTheme="majorHAnsi" w:hAnsiTheme="majorHAnsi" w:cstheme="majorHAnsi"/>
                <w:sz w:val="16"/>
                <w:szCs w:val="16"/>
                <w:lang w:val="ro-RO"/>
              </w:rPr>
              <w:t>ONG</w:t>
            </w:r>
            <w:r w:rsidRPr="00951E56">
              <w:rPr>
                <w:rFonts w:asciiTheme="majorHAnsi" w:hAnsiTheme="majorHAnsi" w:cstheme="majorHAnsi"/>
                <w:sz w:val="16"/>
                <w:szCs w:val="16"/>
                <w:lang w:val="ro-RO"/>
              </w:rPr>
              <w:t xml:space="preserve">; parteneri externi </w:t>
            </w:r>
          </w:p>
          <w:p w14:paraId="25665EB5" w14:textId="77777777" w:rsidR="00480642" w:rsidRPr="00951E56" w:rsidRDefault="00480642" w:rsidP="009B2FD1">
            <w:pPr>
              <w:jc w:val="both"/>
              <w:rPr>
                <w:rFonts w:asciiTheme="majorHAnsi" w:hAnsiTheme="majorHAnsi" w:cstheme="majorHAnsi"/>
                <w:sz w:val="16"/>
                <w:szCs w:val="16"/>
                <w:lang w:val="ro-RO"/>
              </w:rPr>
            </w:pPr>
          </w:p>
        </w:tc>
        <w:tc>
          <w:tcPr>
            <w:tcW w:w="6945" w:type="dxa"/>
          </w:tcPr>
          <w:p w14:paraId="41A673D3" w14:textId="169C726B"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 – La moment servicii cu paturi de îngrijiri paliative sunt in toate spitalele din raioane. Servicii noi de îngrijiri paliative nu au fost create. Paturi pentru îngrijiri paliative în spitalele raionale di</w:t>
            </w:r>
            <w:r w:rsidR="00435CCD" w:rsidRPr="00951E56">
              <w:rPr>
                <w:rFonts w:asciiTheme="majorHAnsi" w:hAnsiTheme="majorHAnsi" w:cstheme="majorHAnsi"/>
                <w:sz w:val="16"/>
                <w:szCs w:val="16"/>
                <w:lang w:val="ro-RO"/>
              </w:rPr>
              <w:t xml:space="preserve">sponibile în toate regiunile.  </w:t>
            </w:r>
            <w:r w:rsidRPr="00951E56">
              <w:rPr>
                <w:rFonts w:asciiTheme="majorHAnsi" w:hAnsiTheme="majorHAnsi" w:cstheme="majorHAnsi"/>
                <w:sz w:val="16"/>
                <w:szCs w:val="16"/>
                <w:lang w:val="ro-RO"/>
              </w:rPr>
              <w:t>Impedimentele întâlnite: sunt necesare persoane pregătite  care sa dorească sa se recalifice in oferirea de  îngrijiri paliative in fiecare raion – medici, asistente medicale, etc. Este necesar de dezvoltat servicii de îngrijiri paliative in fiecare raion, cu posibilități de extindere a serviciilor speci</w:t>
            </w:r>
            <w:r w:rsidR="00CC49F2" w:rsidRPr="00951E56">
              <w:rPr>
                <w:rFonts w:asciiTheme="majorHAnsi" w:hAnsiTheme="majorHAnsi" w:cstheme="majorHAnsi"/>
                <w:sz w:val="16"/>
                <w:szCs w:val="16"/>
                <w:lang w:val="ro-RO"/>
              </w:rPr>
              <w:t>alizate de  îngrijiri paliative</w:t>
            </w:r>
          </w:p>
          <w:p w14:paraId="4E3EA700" w14:textId="4DD55AC8"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2018 – A fost elaborat proiectul de constituire a  Conceptului - cadru de organizare a serviciului raional de îngrijiri paliative (SRIP), care este în așteptarea aprobării de </w:t>
            </w:r>
            <w:r w:rsidR="00CC49F2" w:rsidRPr="00951E56">
              <w:rPr>
                <w:rFonts w:asciiTheme="majorHAnsi" w:hAnsiTheme="majorHAnsi" w:cstheme="majorHAnsi"/>
                <w:sz w:val="16"/>
                <w:szCs w:val="16"/>
                <w:lang w:val="ro-RO"/>
              </w:rPr>
              <w:t>către instituțiile responsabile</w:t>
            </w:r>
          </w:p>
          <w:p w14:paraId="54997ACC" w14:textId="55FCFE9B" w:rsidR="00480642" w:rsidRPr="00951E56" w:rsidRDefault="00480642" w:rsidP="00435CCD">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2020 – Nr de servicii regionale de în</w:t>
            </w:r>
            <w:r w:rsidR="00435CCD" w:rsidRPr="00951E56">
              <w:rPr>
                <w:rFonts w:asciiTheme="majorHAnsi" w:hAnsiTheme="majorHAnsi" w:cstheme="majorHAnsi"/>
                <w:sz w:val="16"/>
                <w:szCs w:val="16"/>
                <w:lang w:val="ro-RO"/>
              </w:rPr>
              <w:t xml:space="preserve">grijiri paliative deschise - 0 </w:t>
            </w:r>
          </w:p>
        </w:tc>
        <w:tc>
          <w:tcPr>
            <w:tcW w:w="1357" w:type="dxa"/>
          </w:tcPr>
          <w:p w14:paraId="1F08CF1C" w14:textId="77777777" w:rsidR="00480642" w:rsidRPr="00951E56" w:rsidRDefault="00480642" w:rsidP="009B2FD1">
            <w:pPr>
              <w:jc w:val="both"/>
              <w:rPr>
                <w:rFonts w:asciiTheme="majorHAnsi" w:eastAsia="Times New Roman" w:hAnsiTheme="majorHAnsi" w:cstheme="majorHAnsi"/>
                <w:sz w:val="16"/>
                <w:szCs w:val="16"/>
                <w:lang w:val="ro-RO"/>
              </w:rPr>
            </w:pPr>
            <w:r w:rsidRPr="00951E56">
              <w:rPr>
                <w:rFonts w:asciiTheme="majorHAnsi" w:eastAsia="Times New Roman" w:hAnsiTheme="majorHAnsi" w:cstheme="majorHAnsi"/>
                <w:sz w:val="16"/>
                <w:szCs w:val="16"/>
                <w:lang w:val="ro-RO"/>
              </w:rPr>
              <w:t>Nr. de servicii regionale de îngrijiri paliative deschise</w:t>
            </w:r>
          </w:p>
        </w:tc>
        <w:tc>
          <w:tcPr>
            <w:tcW w:w="2006" w:type="dxa"/>
            <w:gridSpan w:val="2"/>
          </w:tcPr>
          <w:p w14:paraId="03739AB4" w14:textId="77777777" w:rsidR="00493B5B" w:rsidRDefault="00435CCD" w:rsidP="009B2FD1">
            <w:pPr>
              <w:jc w:val="both"/>
              <w:rPr>
                <w:rFonts w:asciiTheme="majorHAnsi" w:eastAsia="Times New Roman" w:hAnsiTheme="majorHAnsi" w:cstheme="majorHAnsi"/>
                <w:b/>
                <w:sz w:val="16"/>
                <w:szCs w:val="16"/>
                <w:lang w:val="ro-RO"/>
              </w:rPr>
            </w:pPr>
            <w:r w:rsidRPr="00951E56">
              <w:rPr>
                <w:rFonts w:asciiTheme="majorHAnsi" w:eastAsia="Times New Roman" w:hAnsiTheme="majorHAnsi" w:cstheme="majorHAnsi"/>
                <w:b/>
                <w:sz w:val="16"/>
                <w:szCs w:val="16"/>
                <w:lang w:val="ro-RO"/>
              </w:rPr>
              <w:t>Realizat parțial</w:t>
            </w:r>
          </w:p>
          <w:p w14:paraId="2FFE2756" w14:textId="51A9C132" w:rsidR="00493B5B" w:rsidRPr="00951E56" w:rsidRDefault="00493B5B" w:rsidP="009B2FD1">
            <w:pPr>
              <w:jc w:val="both"/>
              <w:rPr>
                <w:rFonts w:asciiTheme="majorHAnsi" w:eastAsia="Times New Roman" w:hAnsiTheme="majorHAnsi" w:cstheme="majorHAnsi"/>
                <w:b/>
                <w:sz w:val="16"/>
                <w:szCs w:val="16"/>
                <w:lang w:val="ro-RO"/>
              </w:rPr>
            </w:pPr>
            <w:r>
              <w:rPr>
                <w:rFonts w:asciiTheme="majorHAnsi" w:eastAsia="Times New Roman" w:hAnsiTheme="majorHAnsi" w:cstheme="majorHAnsi"/>
                <w:b/>
                <w:sz w:val="16"/>
                <w:szCs w:val="16"/>
                <w:lang w:val="ro-RO"/>
              </w:rPr>
              <w:t>S</w:t>
            </w:r>
            <w:r w:rsidRPr="00951E56">
              <w:rPr>
                <w:rFonts w:asciiTheme="majorHAnsi" w:hAnsiTheme="majorHAnsi" w:cstheme="majorHAnsi"/>
                <w:sz w:val="16"/>
                <w:szCs w:val="16"/>
                <w:lang w:val="ro-RO"/>
              </w:rPr>
              <w:t>ervici</w:t>
            </w:r>
            <w:r>
              <w:rPr>
                <w:rFonts w:asciiTheme="majorHAnsi" w:hAnsiTheme="majorHAnsi" w:cstheme="majorHAnsi"/>
                <w:sz w:val="16"/>
                <w:szCs w:val="16"/>
                <w:lang w:val="ro-RO"/>
              </w:rPr>
              <w:t>le</w:t>
            </w:r>
            <w:r w:rsidRPr="00951E56">
              <w:rPr>
                <w:rFonts w:asciiTheme="majorHAnsi" w:hAnsiTheme="majorHAnsi" w:cstheme="majorHAnsi"/>
                <w:sz w:val="16"/>
                <w:szCs w:val="16"/>
                <w:lang w:val="ro-RO"/>
              </w:rPr>
              <w:t>i specializate de îngrijiri paliative în raioanele şi localităţile ţării</w:t>
            </w:r>
            <w:r>
              <w:rPr>
                <w:rFonts w:asciiTheme="majorHAnsi" w:hAnsiTheme="majorHAnsi" w:cstheme="majorHAnsi"/>
                <w:sz w:val="16"/>
                <w:szCs w:val="16"/>
                <w:lang w:val="ro-RO"/>
              </w:rPr>
              <w:t xml:space="preserve"> sunt prestate de ONG, însă nu este acoperit toată țara.</w:t>
            </w:r>
          </w:p>
        </w:tc>
      </w:tr>
      <w:tr w:rsidR="00480642" w:rsidRPr="00951E56" w14:paraId="5E4B0E78" w14:textId="77777777" w:rsidTr="00480642">
        <w:trPr>
          <w:gridAfter w:val="1"/>
          <w:wAfter w:w="7" w:type="dxa"/>
          <w:jc w:val="center"/>
        </w:trPr>
        <w:tc>
          <w:tcPr>
            <w:tcW w:w="625" w:type="dxa"/>
          </w:tcPr>
          <w:p w14:paraId="2C4B87C8"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4.3.2.</w:t>
            </w:r>
          </w:p>
        </w:tc>
        <w:tc>
          <w:tcPr>
            <w:tcW w:w="1497" w:type="dxa"/>
          </w:tcPr>
          <w:p w14:paraId="68A4CE95"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Elaborarea unui mecanism de cooperare în domeniul îngrijirilor paliative între instituţiile medicale, societatea civilă şi serviciile de asistenţă socială </w:t>
            </w:r>
          </w:p>
          <w:p w14:paraId="15961C8C" w14:textId="77777777" w:rsidR="00480642" w:rsidRPr="00951E56" w:rsidRDefault="00480642" w:rsidP="009B2FD1">
            <w:pPr>
              <w:jc w:val="both"/>
              <w:rPr>
                <w:rFonts w:asciiTheme="majorHAnsi" w:hAnsiTheme="majorHAnsi" w:cstheme="majorHAnsi"/>
                <w:sz w:val="16"/>
                <w:szCs w:val="16"/>
                <w:lang w:val="ro-RO"/>
              </w:rPr>
            </w:pPr>
          </w:p>
        </w:tc>
        <w:tc>
          <w:tcPr>
            <w:tcW w:w="720" w:type="dxa"/>
          </w:tcPr>
          <w:p w14:paraId="3AD1E859"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2016-2017</w:t>
            </w:r>
          </w:p>
        </w:tc>
        <w:tc>
          <w:tcPr>
            <w:tcW w:w="1170" w:type="dxa"/>
          </w:tcPr>
          <w:p w14:paraId="21CB6EBB"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Ministerul Muncii; Protecţiei Sociale şi Familiei </w:t>
            </w:r>
          </w:p>
          <w:p w14:paraId="1463D1F4" w14:textId="77777777" w:rsidR="00480642" w:rsidRPr="00951E56" w:rsidRDefault="00480642" w:rsidP="009B2FD1">
            <w:pPr>
              <w:jc w:val="both"/>
              <w:rPr>
                <w:rFonts w:asciiTheme="majorHAnsi" w:hAnsiTheme="majorHAnsi" w:cstheme="majorHAnsi"/>
                <w:sz w:val="16"/>
                <w:szCs w:val="16"/>
                <w:lang w:val="ro-RO"/>
              </w:rPr>
            </w:pPr>
          </w:p>
        </w:tc>
        <w:tc>
          <w:tcPr>
            <w:tcW w:w="945" w:type="dxa"/>
          </w:tcPr>
          <w:p w14:paraId="547A4532"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Compania Naţională de Asigurări în Medicină;  Congresul autorităţilor publice locale  </w:t>
            </w:r>
          </w:p>
          <w:p w14:paraId="71BD7AE9" w14:textId="77777777" w:rsidR="00480642" w:rsidRPr="00951E56" w:rsidRDefault="00480642" w:rsidP="009B2FD1">
            <w:pPr>
              <w:jc w:val="both"/>
              <w:rPr>
                <w:rFonts w:asciiTheme="majorHAnsi" w:hAnsiTheme="majorHAnsi" w:cstheme="majorHAnsi"/>
                <w:sz w:val="16"/>
                <w:szCs w:val="16"/>
                <w:lang w:val="ro-RO"/>
              </w:rPr>
            </w:pPr>
          </w:p>
        </w:tc>
        <w:tc>
          <w:tcPr>
            <w:tcW w:w="6945" w:type="dxa"/>
          </w:tcPr>
          <w:p w14:paraId="0D211E21"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2017 – S-a inițiat elaborarea  „Principiului Integrat de îngrijiri paliative pentru raioanele din Moldova”, document aflat in lucru. Grup de lucru format, draft de document elaborat  </w:t>
            </w:r>
          </w:p>
          <w:p w14:paraId="34FDD0F4" w14:textId="4A898E7C"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Fiind un concept nou, este necesar timp si efort mu</w:t>
            </w:r>
            <w:r w:rsidR="00CC49F2" w:rsidRPr="00951E56">
              <w:rPr>
                <w:rFonts w:asciiTheme="majorHAnsi" w:hAnsiTheme="majorHAnsi" w:cstheme="majorHAnsi"/>
                <w:sz w:val="16"/>
                <w:szCs w:val="16"/>
                <w:lang w:val="ro-RO"/>
              </w:rPr>
              <w:t>ltidisciplinar pentru elaborare</w:t>
            </w:r>
          </w:p>
          <w:p w14:paraId="7D45ADC5" w14:textId="32BA9C94"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2018 – Toate activitățile planificate pentru anul 2018 vor fi realizate în următorii ani, după aprobarea  a  Conceptului - cadru de organizare a serviciului raional</w:t>
            </w:r>
            <w:r w:rsidR="00CC49F2" w:rsidRPr="00951E56">
              <w:rPr>
                <w:rFonts w:asciiTheme="majorHAnsi" w:hAnsiTheme="majorHAnsi" w:cstheme="majorHAnsi"/>
                <w:sz w:val="16"/>
                <w:szCs w:val="16"/>
                <w:lang w:val="ro-RO"/>
              </w:rPr>
              <w:t xml:space="preserve"> de îngrijiri paliative (SRIP).</w:t>
            </w:r>
          </w:p>
          <w:p w14:paraId="752855A0"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2020 – Comisia de specialitate ingrijiri paliative, de lunga durata si la domiciliu a dat aviz pozitiv propunerii Hospice Angelus de a implementa un program pilot de organizare a serviciilor de ingrijri paliative intr-un raion, care ar include serviciile de ip la domiciliu, paturile de spital si de ambulatoriu, conectate intreele, avind o dirijare comuna, ca o optiune care ar putea fi implementata in toata tara. Creat Proiect ADAPT a grupului de lucru: Paliatie la copii oncohematologici,, – cu lansarea la final a 2 publicații în revista „Cancer”.  Ehrlich BS, Movsisyan N, Batmunkh T, Kumirova E, Borisevich MV, Kirgizov K, Graetz DE, McNeil MJ, Yakimkova T, Vinitsky A, Ferrara G, Li C, Lu Z, Kaye EC, Baker JN, Agulnik A; A multicountry assessment in Eurasia: Alignment of physician perspectives on palliative care integration in pediatric oncology with World Health Organization guidelines. Cancer 2020; 126(16): 377787. Barriers to the early integration of palliative care in pediatric oncology in 11 Eurasian countries. Cancer 2020; 126(22): 49844993. Semnat Contract de colaborare a IMSP IO  R. Molldova cu Asociatia Magic România, ultimul oferind la rindul sau servicii de cazare a famiilor si copiilor ce luptă împotriva cancerului. Casa se afla in apropierea Institutului Oncologic ,,MagicHome,, . Cazarera este gratis si  familiile au acces la toate cele necesare (alimente, produse de igiena). In anul 2020 au fost cazate 23 familii.  1. Prelungit contractual de colaborare a IMSP IO R. Moldova  cu Asociatia Little People  România  1. Activități terapeutice și educaționale zilnice - pentru copiii bolnavi de cancer, care au loc prin intermediul Facebook, Messenger, Care propune o abordare personalizata a pacientilor oncopediatrici aflați in izolare în perioada pandemiei. Programul de activități online este disponibil gratuit pentru copiii bolnavi de cancer.  2. Temerarii s-au intilnit on-line  în cadrul Galei de Crăciun, ținând cont de restricțiile impuse de pandemie, la care au participat  peste 200 de tineri tratați de cancer  din România și R. Moldova 3. In acest an in cadru activitatilor asociatiei a fost: Elaborarea Planul European de Combatere a Cancerului avind la baza 5 subiecte: Discriminarea financiară pe termen lung (,,Dreptul de a fi uitat), Sănătate transfrontalieră, Sănătate mintală, Fertilitate și Servicii de chirurgie reconstructivă . 4. Temerarii s-au intilnit on-line  în cadrul Galei de Crăciun, ținând cont de restricțiile impuse de pandemie, la care au participat  peste 200 de tineri tratați de cancer  din România și R. Moldova</w:t>
            </w:r>
          </w:p>
        </w:tc>
        <w:tc>
          <w:tcPr>
            <w:tcW w:w="1357" w:type="dxa"/>
          </w:tcPr>
          <w:p w14:paraId="2769CD18"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Mecanism elaborat</w:t>
            </w:r>
          </w:p>
        </w:tc>
        <w:tc>
          <w:tcPr>
            <w:tcW w:w="2006" w:type="dxa"/>
            <w:gridSpan w:val="2"/>
          </w:tcPr>
          <w:p w14:paraId="1A130DDA" w14:textId="77777777" w:rsidR="00480642" w:rsidRDefault="00F078BA" w:rsidP="009B2FD1">
            <w:pPr>
              <w:jc w:val="both"/>
              <w:rPr>
                <w:rFonts w:asciiTheme="majorHAnsi" w:hAnsiTheme="majorHAnsi" w:cstheme="majorHAnsi"/>
                <w:b/>
                <w:sz w:val="16"/>
                <w:szCs w:val="16"/>
                <w:lang w:val="ro-RO"/>
              </w:rPr>
            </w:pPr>
            <w:r w:rsidRPr="00951E56">
              <w:rPr>
                <w:rFonts w:asciiTheme="majorHAnsi" w:hAnsiTheme="majorHAnsi" w:cstheme="majorHAnsi"/>
                <w:b/>
                <w:sz w:val="16"/>
                <w:szCs w:val="16"/>
                <w:lang w:val="ro-RO"/>
              </w:rPr>
              <w:t>Nerealizat</w:t>
            </w:r>
          </w:p>
          <w:p w14:paraId="4991CA37" w14:textId="705E53A0" w:rsidR="00493B5B" w:rsidRPr="00951E56" w:rsidRDefault="00493B5B" w:rsidP="00493B5B">
            <w:pPr>
              <w:jc w:val="both"/>
              <w:rPr>
                <w:rFonts w:asciiTheme="majorHAnsi" w:hAnsiTheme="majorHAnsi" w:cstheme="majorHAnsi"/>
                <w:sz w:val="16"/>
                <w:szCs w:val="16"/>
                <w:lang w:val="ro-RO"/>
              </w:rPr>
            </w:pPr>
            <w:r>
              <w:rPr>
                <w:rFonts w:asciiTheme="majorHAnsi" w:hAnsiTheme="majorHAnsi" w:cstheme="majorHAnsi"/>
                <w:sz w:val="16"/>
                <w:szCs w:val="16"/>
                <w:lang w:val="ro-RO"/>
              </w:rPr>
              <w:t>Nu a fost elaborat</w:t>
            </w:r>
            <w:r w:rsidRPr="00951E56">
              <w:rPr>
                <w:rFonts w:asciiTheme="majorHAnsi" w:hAnsiTheme="majorHAnsi" w:cstheme="majorHAnsi"/>
                <w:sz w:val="16"/>
                <w:szCs w:val="16"/>
                <w:lang w:val="ro-RO"/>
              </w:rPr>
              <w:t xml:space="preserve"> mecanism de cooperare în domeniul îngrijirilor paliative între instituţiile medicale, societatea civilă şi serviciile de asistenţă socială </w:t>
            </w:r>
          </w:p>
          <w:p w14:paraId="20EDCFD6" w14:textId="63B461A6" w:rsidR="00493B5B" w:rsidRPr="00951E56" w:rsidRDefault="00493B5B" w:rsidP="009B2FD1">
            <w:pPr>
              <w:jc w:val="both"/>
              <w:rPr>
                <w:rFonts w:asciiTheme="majorHAnsi" w:hAnsiTheme="majorHAnsi" w:cstheme="majorHAnsi"/>
                <w:b/>
                <w:sz w:val="16"/>
                <w:szCs w:val="16"/>
                <w:lang w:val="ro-RO"/>
              </w:rPr>
            </w:pPr>
          </w:p>
        </w:tc>
      </w:tr>
      <w:tr w:rsidR="00480642" w:rsidRPr="00951E56" w14:paraId="31C94C39" w14:textId="77777777" w:rsidTr="00480642">
        <w:trPr>
          <w:gridAfter w:val="1"/>
          <w:wAfter w:w="7" w:type="dxa"/>
          <w:jc w:val="center"/>
        </w:trPr>
        <w:tc>
          <w:tcPr>
            <w:tcW w:w="625" w:type="dxa"/>
          </w:tcPr>
          <w:p w14:paraId="0077079C"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4.3.3.</w:t>
            </w:r>
          </w:p>
        </w:tc>
        <w:tc>
          <w:tcPr>
            <w:tcW w:w="1497" w:type="dxa"/>
          </w:tcPr>
          <w:p w14:paraId="716BA25E"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Completarea echipelor multidisciplinare de îngrijiri paliative existente cu specialiştii necesari (slujitori de cult, asistenţi sociali, psihologi, etc.) </w:t>
            </w:r>
          </w:p>
          <w:p w14:paraId="4940E0EB" w14:textId="77777777" w:rsidR="00480642" w:rsidRPr="00951E56" w:rsidRDefault="00480642" w:rsidP="009B2FD1">
            <w:pPr>
              <w:jc w:val="both"/>
              <w:rPr>
                <w:rFonts w:asciiTheme="majorHAnsi" w:hAnsiTheme="majorHAnsi" w:cstheme="majorHAnsi"/>
                <w:sz w:val="16"/>
                <w:szCs w:val="16"/>
                <w:lang w:val="ro-RO"/>
              </w:rPr>
            </w:pPr>
          </w:p>
        </w:tc>
        <w:tc>
          <w:tcPr>
            <w:tcW w:w="720" w:type="dxa"/>
          </w:tcPr>
          <w:p w14:paraId="5901649F"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2018</w:t>
            </w:r>
          </w:p>
        </w:tc>
        <w:tc>
          <w:tcPr>
            <w:tcW w:w="1170" w:type="dxa"/>
          </w:tcPr>
          <w:p w14:paraId="257E0C05"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Ministerul Sănătăţii;  Ministerul Muncii;  Protecţiei Sociale şi Familiei </w:t>
            </w:r>
          </w:p>
          <w:p w14:paraId="6F9FD0A3" w14:textId="77777777" w:rsidR="00480642" w:rsidRPr="00951E56" w:rsidRDefault="00480642" w:rsidP="009B2FD1">
            <w:pPr>
              <w:jc w:val="both"/>
              <w:rPr>
                <w:rFonts w:asciiTheme="majorHAnsi" w:hAnsiTheme="majorHAnsi" w:cstheme="majorHAnsi"/>
                <w:sz w:val="16"/>
                <w:szCs w:val="16"/>
                <w:lang w:val="ro-RO"/>
              </w:rPr>
            </w:pPr>
          </w:p>
        </w:tc>
        <w:tc>
          <w:tcPr>
            <w:tcW w:w="945" w:type="dxa"/>
          </w:tcPr>
          <w:p w14:paraId="6113FF97"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Compania Naţională de Asigurări în Medicină; prestatori servicii;  reprezentanţi ai bisericilor</w:t>
            </w:r>
          </w:p>
        </w:tc>
        <w:tc>
          <w:tcPr>
            <w:tcW w:w="6945" w:type="dxa"/>
          </w:tcPr>
          <w:p w14:paraId="786D83B6" w14:textId="44B48539"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 – Echipele de îngrijiri paliative sunt susținute și completate insuficient cu cadre medicale. Spitalele raionale sunt amplasate 222 paturi de destinate IP. Din 34 de servicii cu pat in IP in 30 activează medici cu competente in IP, din 173, 5 de unități de IP, numai 77 au competenta in IP. Suplimentarea cu cadre se face în măsura posibilităților locale (disponibilitate limitata de cadre si finanțare)         Paturile de îngrijiri paliative din raioanele republicii își permit un număr limitat de personal și cheltuieli. Nu fiecare raion își poate permite creșterea cheltuielilor pentru a largi aceste servicii. Nu in toate raioanele exista personal doritor sa se specializeze in îngrijiri paliative, este nevoie de mai multa experiența in activitate pentru a percepe necesitatea in a completa echipele existente cu personal (psiholog, asistent social, slujitori de cult) și înțelegere din partea finanțatorilor de a oferi o plata corespunzătoare pentru cei care decid sa se reorienteze spre prestarea serv</w:t>
            </w:r>
            <w:r w:rsidR="00CC49F2" w:rsidRPr="00951E56">
              <w:rPr>
                <w:rFonts w:asciiTheme="majorHAnsi" w:hAnsiTheme="majorHAnsi" w:cstheme="majorHAnsi"/>
                <w:sz w:val="16"/>
                <w:szCs w:val="16"/>
                <w:lang w:val="ro-RO"/>
              </w:rPr>
              <w:t>iciilor de îngrijiri palliative.</w:t>
            </w:r>
          </w:p>
          <w:p w14:paraId="17B4A5D5" w14:textId="56F227B9"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2018 – Toate activitățile planificate pentru anul 2018 vor fi realizate în următorii ani, după aprobarea  a  Conceptului - cadru de organizare a serviciului raional</w:t>
            </w:r>
            <w:r w:rsidR="00CC49F2" w:rsidRPr="00951E56">
              <w:rPr>
                <w:rFonts w:asciiTheme="majorHAnsi" w:hAnsiTheme="majorHAnsi" w:cstheme="majorHAnsi"/>
                <w:sz w:val="16"/>
                <w:szCs w:val="16"/>
                <w:lang w:val="ro-RO"/>
              </w:rPr>
              <w:t xml:space="preserve"> de îngrijiri paliative (SRIP).</w:t>
            </w:r>
          </w:p>
          <w:p w14:paraId="084A9939"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2020 – Numărul de servicii specializate de îngrijiri paliative completate cu cadre 0</w:t>
            </w:r>
          </w:p>
        </w:tc>
        <w:tc>
          <w:tcPr>
            <w:tcW w:w="1357" w:type="dxa"/>
          </w:tcPr>
          <w:p w14:paraId="30E4E611"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Numărul de servicii specializate de îngrijiri paliative completate cu cadre</w:t>
            </w:r>
          </w:p>
        </w:tc>
        <w:tc>
          <w:tcPr>
            <w:tcW w:w="2006" w:type="dxa"/>
            <w:gridSpan w:val="2"/>
          </w:tcPr>
          <w:p w14:paraId="4DC78B33" w14:textId="77777777" w:rsidR="00480642" w:rsidRDefault="00F078BA" w:rsidP="009B2FD1">
            <w:pPr>
              <w:jc w:val="both"/>
              <w:rPr>
                <w:rFonts w:asciiTheme="majorHAnsi" w:eastAsia="Times New Roman" w:hAnsiTheme="majorHAnsi" w:cstheme="majorHAnsi"/>
                <w:b/>
                <w:sz w:val="16"/>
                <w:szCs w:val="16"/>
                <w:lang w:val="ro-RO"/>
              </w:rPr>
            </w:pPr>
            <w:r w:rsidRPr="00951E56">
              <w:rPr>
                <w:rFonts w:asciiTheme="majorHAnsi" w:eastAsia="Times New Roman" w:hAnsiTheme="majorHAnsi" w:cstheme="majorHAnsi"/>
                <w:b/>
                <w:sz w:val="16"/>
                <w:szCs w:val="16"/>
                <w:lang w:val="ro-RO"/>
              </w:rPr>
              <w:t>Nerealizat</w:t>
            </w:r>
          </w:p>
          <w:p w14:paraId="585AE328" w14:textId="0ACDD799" w:rsidR="00493B5B" w:rsidRPr="00493B5B" w:rsidRDefault="00493B5B" w:rsidP="009B2FD1">
            <w:pPr>
              <w:jc w:val="both"/>
              <w:rPr>
                <w:rFonts w:asciiTheme="majorHAnsi" w:hAnsiTheme="majorHAnsi" w:cstheme="majorHAnsi"/>
                <w:sz w:val="16"/>
                <w:szCs w:val="16"/>
                <w:lang w:val="ro-RO"/>
              </w:rPr>
            </w:pPr>
            <w:r>
              <w:rPr>
                <w:rFonts w:asciiTheme="majorHAnsi" w:hAnsiTheme="majorHAnsi" w:cstheme="majorHAnsi"/>
                <w:sz w:val="16"/>
                <w:szCs w:val="16"/>
                <w:lang w:val="ro-RO"/>
              </w:rPr>
              <w:t>Echipele</w:t>
            </w:r>
            <w:r w:rsidRPr="00951E56">
              <w:rPr>
                <w:rFonts w:asciiTheme="majorHAnsi" w:hAnsiTheme="majorHAnsi" w:cstheme="majorHAnsi"/>
                <w:sz w:val="16"/>
                <w:szCs w:val="16"/>
                <w:lang w:val="ro-RO"/>
              </w:rPr>
              <w:t xml:space="preserve"> multidisciplinare de îngrijiri paliative </w:t>
            </w:r>
            <w:r>
              <w:rPr>
                <w:rFonts w:asciiTheme="majorHAnsi" w:hAnsiTheme="majorHAnsi" w:cstheme="majorHAnsi"/>
                <w:sz w:val="16"/>
                <w:szCs w:val="16"/>
                <w:lang w:val="ro-RO"/>
              </w:rPr>
              <w:t xml:space="preserve">nu au fost formate </w:t>
            </w:r>
            <w:r w:rsidRPr="00951E56">
              <w:rPr>
                <w:rFonts w:asciiTheme="majorHAnsi" w:hAnsiTheme="majorHAnsi" w:cstheme="majorHAnsi"/>
                <w:sz w:val="16"/>
                <w:szCs w:val="16"/>
                <w:lang w:val="ro-RO"/>
              </w:rPr>
              <w:t>cu specialiştii necesari (slujitori de cult, asistenţi sociali, psihol</w:t>
            </w:r>
            <w:r>
              <w:rPr>
                <w:rFonts w:asciiTheme="majorHAnsi" w:hAnsiTheme="majorHAnsi" w:cstheme="majorHAnsi"/>
                <w:sz w:val="16"/>
                <w:szCs w:val="16"/>
                <w:lang w:val="ro-RO"/>
              </w:rPr>
              <w:t>ogi, etc.).</w:t>
            </w:r>
          </w:p>
        </w:tc>
      </w:tr>
      <w:tr w:rsidR="00480642" w:rsidRPr="00951E56" w14:paraId="2B6AE46D" w14:textId="77777777" w:rsidTr="00480642">
        <w:trPr>
          <w:gridAfter w:val="1"/>
          <w:wAfter w:w="7" w:type="dxa"/>
          <w:jc w:val="center"/>
        </w:trPr>
        <w:tc>
          <w:tcPr>
            <w:tcW w:w="625" w:type="dxa"/>
          </w:tcPr>
          <w:p w14:paraId="127E069E"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4.3.4.</w:t>
            </w:r>
          </w:p>
        </w:tc>
        <w:tc>
          <w:tcPr>
            <w:tcW w:w="1497" w:type="dxa"/>
          </w:tcPr>
          <w:p w14:paraId="69E5D7F0" w14:textId="1EB5B645"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Revizuirea si actualizarea costurilor serviciilor de îngrijire paliativa oferite de serviciile specia</w:t>
            </w:r>
            <w:r w:rsidR="00CC49F2" w:rsidRPr="00951E56">
              <w:rPr>
                <w:rFonts w:asciiTheme="majorHAnsi" w:hAnsiTheme="majorHAnsi" w:cstheme="majorHAnsi"/>
                <w:sz w:val="16"/>
                <w:szCs w:val="16"/>
                <w:lang w:val="ro-RO"/>
              </w:rPr>
              <w:t xml:space="preserve">lizate in îngrijirea paliativa </w:t>
            </w:r>
          </w:p>
        </w:tc>
        <w:tc>
          <w:tcPr>
            <w:tcW w:w="720" w:type="dxa"/>
          </w:tcPr>
          <w:p w14:paraId="3199FEC3"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2016</w:t>
            </w:r>
          </w:p>
        </w:tc>
        <w:tc>
          <w:tcPr>
            <w:tcW w:w="1170" w:type="dxa"/>
          </w:tcPr>
          <w:p w14:paraId="7BCF39E1"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Ministerul Sănătăţii </w:t>
            </w:r>
          </w:p>
          <w:p w14:paraId="57EC7209" w14:textId="77777777" w:rsidR="00480642" w:rsidRPr="00951E56" w:rsidRDefault="00480642" w:rsidP="009B2FD1">
            <w:pPr>
              <w:jc w:val="both"/>
              <w:rPr>
                <w:rFonts w:asciiTheme="majorHAnsi" w:hAnsiTheme="majorHAnsi" w:cstheme="majorHAnsi"/>
                <w:sz w:val="16"/>
                <w:szCs w:val="16"/>
                <w:lang w:val="ro-RO"/>
              </w:rPr>
            </w:pPr>
          </w:p>
        </w:tc>
        <w:tc>
          <w:tcPr>
            <w:tcW w:w="945" w:type="dxa"/>
          </w:tcPr>
          <w:p w14:paraId="24DFA281"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Prestatori servicii</w:t>
            </w:r>
          </w:p>
        </w:tc>
        <w:tc>
          <w:tcPr>
            <w:tcW w:w="6945" w:type="dxa"/>
          </w:tcPr>
          <w:p w14:paraId="28165BFD" w14:textId="39621265"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 – Costurile pentru serviciile paliative trebuie să fie revizuite,  efectuate planificări periodice pentru a corespunde inflației si a acoperi cheltuielile rea</w:t>
            </w:r>
            <w:r w:rsidR="00CC49F2" w:rsidRPr="00951E56">
              <w:rPr>
                <w:rFonts w:asciiTheme="majorHAnsi" w:hAnsiTheme="majorHAnsi" w:cstheme="majorHAnsi"/>
                <w:sz w:val="16"/>
                <w:szCs w:val="16"/>
                <w:lang w:val="ro-RO"/>
              </w:rPr>
              <w:t>le . Costurile nu s-au revizuit</w:t>
            </w:r>
          </w:p>
          <w:p w14:paraId="61D66920" w14:textId="026AB623"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2018 – Pentru activ. 4.3.4 Comisia de specialitate a MSMPS a evaluat 9 raioane privind prescrierea și utilizarea medicamentelor pentru durerea în cancer cu elabo</w:t>
            </w:r>
            <w:r w:rsidR="00CC49F2" w:rsidRPr="00951E56">
              <w:rPr>
                <w:rFonts w:asciiTheme="majorHAnsi" w:hAnsiTheme="majorHAnsi" w:cstheme="majorHAnsi"/>
                <w:sz w:val="16"/>
                <w:szCs w:val="16"/>
                <w:lang w:val="ro-RO"/>
              </w:rPr>
              <w:t>rarea raportului înaintat MSMPS</w:t>
            </w:r>
          </w:p>
          <w:p w14:paraId="798BC943"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2020 – Costurile au fost revăzute in 2020 si actualizarea costurilor a fost inclusa in planul de activitate a MSMPS pe 2021. A fost format grup de lucru pe subiect</w:t>
            </w:r>
          </w:p>
        </w:tc>
        <w:tc>
          <w:tcPr>
            <w:tcW w:w="1357" w:type="dxa"/>
          </w:tcPr>
          <w:p w14:paraId="02B50AFA" w14:textId="77777777" w:rsidR="00480642" w:rsidRPr="00951E56" w:rsidRDefault="00480642" w:rsidP="009B2FD1">
            <w:pPr>
              <w:jc w:val="both"/>
              <w:rPr>
                <w:rFonts w:asciiTheme="majorHAnsi" w:eastAsia="Times New Roman" w:hAnsiTheme="majorHAnsi" w:cstheme="majorHAnsi"/>
                <w:sz w:val="16"/>
                <w:szCs w:val="16"/>
                <w:lang w:val="ro-RO"/>
              </w:rPr>
            </w:pPr>
            <w:r w:rsidRPr="00951E56">
              <w:rPr>
                <w:rFonts w:asciiTheme="majorHAnsi" w:eastAsia="Times New Roman" w:hAnsiTheme="majorHAnsi" w:cstheme="majorHAnsi"/>
                <w:sz w:val="16"/>
                <w:szCs w:val="16"/>
                <w:lang w:val="ro-RO"/>
              </w:rPr>
              <w:t>Costurile revăzute şi actualizate</w:t>
            </w:r>
            <w:r w:rsidRPr="00951E56">
              <w:rPr>
                <w:rFonts w:asciiTheme="majorHAnsi" w:eastAsia="Times New Roman" w:hAnsiTheme="majorHAnsi" w:cstheme="majorHAnsi"/>
                <w:sz w:val="16"/>
                <w:szCs w:val="16"/>
                <w:lang w:val="ro-RO"/>
              </w:rPr>
              <w:br/>
              <w:t>Costurile corespund volumului de îngrijire acordat</w:t>
            </w:r>
          </w:p>
        </w:tc>
        <w:tc>
          <w:tcPr>
            <w:tcW w:w="2006" w:type="dxa"/>
            <w:gridSpan w:val="2"/>
          </w:tcPr>
          <w:p w14:paraId="5DD406EC" w14:textId="77777777" w:rsidR="00480642" w:rsidRPr="00951E56" w:rsidRDefault="00F078BA" w:rsidP="009B2FD1">
            <w:pPr>
              <w:jc w:val="both"/>
              <w:rPr>
                <w:rFonts w:asciiTheme="majorHAnsi" w:eastAsia="Times New Roman" w:hAnsiTheme="majorHAnsi" w:cstheme="majorHAnsi"/>
                <w:b/>
                <w:sz w:val="16"/>
                <w:szCs w:val="16"/>
                <w:lang w:val="ro-RO"/>
              </w:rPr>
            </w:pPr>
            <w:r w:rsidRPr="00951E56">
              <w:rPr>
                <w:rFonts w:asciiTheme="majorHAnsi" w:eastAsia="Times New Roman" w:hAnsiTheme="majorHAnsi" w:cstheme="majorHAnsi"/>
                <w:b/>
                <w:sz w:val="16"/>
                <w:szCs w:val="16"/>
                <w:lang w:val="ro-RO"/>
              </w:rPr>
              <w:t>Realizat</w:t>
            </w:r>
          </w:p>
          <w:p w14:paraId="7672C134" w14:textId="555418FE" w:rsidR="00F078BA" w:rsidRPr="00951E56" w:rsidRDefault="00493B5B" w:rsidP="00493B5B">
            <w:pPr>
              <w:jc w:val="both"/>
              <w:rPr>
                <w:rFonts w:asciiTheme="majorHAnsi" w:eastAsia="Times New Roman" w:hAnsiTheme="majorHAnsi" w:cstheme="majorHAnsi"/>
                <w:sz w:val="16"/>
                <w:szCs w:val="16"/>
                <w:lang w:val="ro-RO"/>
              </w:rPr>
            </w:pPr>
            <w:r>
              <w:rPr>
                <w:rFonts w:asciiTheme="majorHAnsi" w:eastAsia="Times New Roman" w:hAnsiTheme="majorHAnsi" w:cstheme="majorHAnsi"/>
                <w:sz w:val="16"/>
                <w:szCs w:val="16"/>
                <w:lang w:val="ro-RO"/>
              </w:rPr>
              <w:t>Sunt revizuite anual</w:t>
            </w:r>
            <w:r w:rsidR="00823993" w:rsidRPr="00823993">
              <w:rPr>
                <w:rFonts w:asciiTheme="majorHAnsi" w:eastAsia="Times New Roman" w:hAnsiTheme="majorHAnsi" w:cstheme="majorHAnsi"/>
                <w:sz w:val="16"/>
                <w:szCs w:val="16"/>
                <w:lang w:val="ro-RO"/>
              </w:rPr>
              <w:t xml:space="preserve"> costurilor serviciilor de îngrijire paliativa oferite de serviciile specializate in îngrijirea paliativa</w:t>
            </w:r>
            <w:r>
              <w:rPr>
                <w:rFonts w:asciiTheme="majorHAnsi" w:eastAsia="Times New Roman" w:hAnsiTheme="majorHAnsi" w:cstheme="majorHAnsi"/>
                <w:sz w:val="16"/>
                <w:szCs w:val="16"/>
                <w:lang w:val="ro-RO"/>
              </w:rPr>
              <w:t>.</w:t>
            </w:r>
          </w:p>
        </w:tc>
      </w:tr>
      <w:tr w:rsidR="00480642" w:rsidRPr="00951E56" w14:paraId="53BF8BF2" w14:textId="77777777" w:rsidTr="00480642">
        <w:trPr>
          <w:gridAfter w:val="1"/>
          <w:wAfter w:w="7" w:type="dxa"/>
          <w:jc w:val="center"/>
        </w:trPr>
        <w:tc>
          <w:tcPr>
            <w:tcW w:w="625" w:type="dxa"/>
          </w:tcPr>
          <w:p w14:paraId="3EC9EFCE"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4.3.5.</w:t>
            </w:r>
          </w:p>
        </w:tc>
        <w:tc>
          <w:tcPr>
            <w:tcW w:w="1497" w:type="dxa"/>
          </w:tcPr>
          <w:p w14:paraId="6401933E"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Crearea parteneriatelor de colaborării intre instituţiile medicale, societatea civila si serviciile sociale pe problemele îngrijirii paliative si la sfîrşit de viaţa</w:t>
            </w:r>
          </w:p>
        </w:tc>
        <w:tc>
          <w:tcPr>
            <w:tcW w:w="720" w:type="dxa"/>
          </w:tcPr>
          <w:p w14:paraId="2B7A9076"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w:t>
            </w:r>
          </w:p>
        </w:tc>
        <w:tc>
          <w:tcPr>
            <w:tcW w:w="1170" w:type="dxa"/>
          </w:tcPr>
          <w:p w14:paraId="1804B7AA"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Societatea de Îngrijiri Paliative ; prestatori servicii  </w:t>
            </w:r>
          </w:p>
          <w:p w14:paraId="0806C276" w14:textId="77777777" w:rsidR="00480642" w:rsidRPr="00951E56" w:rsidRDefault="00480642" w:rsidP="009B2FD1">
            <w:pPr>
              <w:jc w:val="both"/>
              <w:rPr>
                <w:rFonts w:asciiTheme="majorHAnsi" w:hAnsiTheme="majorHAnsi" w:cstheme="majorHAnsi"/>
                <w:sz w:val="16"/>
                <w:szCs w:val="16"/>
                <w:lang w:val="ro-RO"/>
              </w:rPr>
            </w:pPr>
          </w:p>
        </w:tc>
        <w:tc>
          <w:tcPr>
            <w:tcW w:w="945" w:type="dxa"/>
          </w:tcPr>
          <w:p w14:paraId="065EEA35"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Ministerul  Sănătăţii;  Ministerul Muncii; Protecţiei Sociale şi Familiei;  reprezentanţii bisericilor;  </w:t>
            </w:r>
          </w:p>
          <w:p w14:paraId="024BB5B8"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autorităţile publice locale;  </w:t>
            </w:r>
          </w:p>
          <w:p w14:paraId="2D870BBE"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organizaţii non guvernamentale </w:t>
            </w:r>
          </w:p>
          <w:p w14:paraId="30DA3ED6" w14:textId="77777777" w:rsidR="00480642" w:rsidRPr="00951E56" w:rsidRDefault="00480642" w:rsidP="009B2FD1">
            <w:pPr>
              <w:jc w:val="both"/>
              <w:rPr>
                <w:rFonts w:asciiTheme="majorHAnsi" w:hAnsiTheme="majorHAnsi" w:cstheme="majorHAnsi"/>
                <w:sz w:val="16"/>
                <w:szCs w:val="16"/>
                <w:lang w:val="ro-RO"/>
              </w:rPr>
            </w:pPr>
          </w:p>
        </w:tc>
        <w:tc>
          <w:tcPr>
            <w:tcW w:w="6945" w:type="dxa"/>
          </w:tcPr>
          <w:p w14:paraId="3FA954CF"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2017 – Elaborarea „Principiului integrat de îngrijiri paliative” va crea o platforma de interacțiune intre diferite organizații  pentru a iniția realizarea acestui scop   </w:t>
            </w:r>
          </w:p>
          <w:p w14:paraId="2845E5D9" w14:textId="09CE598C"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Elaborarea documentului a fost inițiata. Parteneri: Fundația Soros Moldova, Asociația Naționala Tratament paliativ Moldova  Este necesar un efort consolidat de echipa pentru un document de acest fel, iar persoanele si organizațiile implicate in lucru sunt supraîncărcate cu activități in d</w:t>
            </w:r>
            <w:r w:rsidR="00CC49F2" w:rsidRPr="00951E56">
              <w:rPr>
                <w:rFonts w:asciiTheme="majorHAnsi" w:hAnsiTheme="majorHAnsi" w:cstheme="majorHAnsi"/>
                <w:sz w:val="16"/>
                <w:szCs w:val="16"/>
                <w:lang w:val="ro-RO"/>
              </w:rPr>
              <w:t>omeniul îngrijirilor paliative.</w:t>
            </w:r>
          </w:p>
          <w:p w14:paraId="4A39EEA6" w14:textId="51911F51"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2018 – Toate activitățile planificate pentru anul 2018 vor fi realizate în următorii ani, după aprobarea  a  Conceptului - cadru de organizare a serviciului raional</w:t>
            </w:r>
            <w:r w:rsidR="00CC49F2" w:rsidRPr="00951E56">
              <w:rPr>
                <w:rFonts w:asciiTheme="majorHAnsi" w:hAnsiTheme="majorHAnsi" w:cstheme="majorHAnsi"/>
                <w:sz w:val="16"/>
                <w:szCs w:val="16"/>
                <w:lang w:val="ro-RO"/>
              </w:rPr>
              <w:t xml:space="preserve"> de îngrijiri paliative (SRIP).</w:t>
            </w:r>
          </w:p>
          <w:p w14:paraId="2B852BE0" w14:textId="34EE9043"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2020 – Semnat Contract de colaborare a IMSP</w:t>
            </w:r>
            <w:r w:rsidR="00D120B3" w:rsidRPr="00951E56">
              <w:rPr>
                <w:rFonts w:asciiTheme="majorHAnsi" w:hAnsiTheme="majorHAnsi" w:cstheme="majorHAnsi"/>
                <w:sz w:val="16"/>
                <w:szCs w:val="16"/>
                <w:lang w:val="ro-RO"/>
              </w:rPr>
              <w:t xml:space="preserve"> IO  R. Mo</w:t>
            </w:r>
            <w:r w:rsidRPr="00951E56">
              <w:rPr>
                <w:rFonts w:asciiTheme="majorHAnsi" w:hAnsiTheme="majorHAnsi" w:cstheme="majorHAnsi"/>
                <w:sz w:val="16"/>
                <w:szCs w:val="16"/>
                <w:lang w:val="ro-RO"/>
              </w:rPr>
              <w:t>ldova cu Asociatia Magic România, ultimul oferind la rindul sau servicii de cazare a famiilor si copiilor ce luptă împotriva cancerului. Casa se afla in apropierea Insti</w:t>
            </w:r>
            <w:r w:rsidR="00D120B3" w:rsidRPr="00951E56">
              <w:rPr>
                <w:rFonts w:asciiTheme="majorHAnsi" w:hAnsiTheme="majorHAnsi" w:cstheme="majorHAnsi"/>
                <w:sz w:val="16"/>
                <w:szCs w:val="16"/>
                <w:lang w:val="ro-RO"/>
              </w:rPr>
              <w:t>tutului Oncologic ,,MagicHome”</w:t>
            </w:r>
            <w:r w:rsidRPr="00951E56">
              <w:rPr>
                <w:rFonts w:asciiTheme="majorHAnsi" w:hAnsiTheme="majorHAnsi" w:cstheme="majorHAnsi"/>
                <w:sz w:val="16"/>
                <w:szCs w:val="16"/>
                <w:lang w:val="ro-RO"/>
              </w:rPr>
              <w:t xml:space="preserve">. Cazarera este gratis si  familiile au acces la toate cele necesare (alimente, produse de igiena). In anul 2020 au fost cazate 23 familii.  </w:t>
            </w:r>
          </w:p>
          <w:p w14:paraId="2EF0F47C" w14:textId="2A023398" w:rsidR="00480642" w:rsidRPr="00951E56" w:rsidRDefault="00480642" w:rsidP="00D120B3">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 Prelungit contractual de colaborare a IMSP IO R. Moldova  cu As</w:t>
            </w:r>
            <w:r w:rsidR="00D120B3" w:rsidRPr="00951E56">
              <w:rPr>
                <w:rFonts w:asciiTheme="majorHAnsi" w:hAnsiTheme="majorHAnsi" w:cstheme="majorHAnsi"/>
                <w:sz w:val="16"/>
                <w:szCs w:val="16"/>
                <w:lang w:val="ro-RO"/>
              </w:rPr>
              <w:t>ociatia Little People  România .</w:t>
            </w:r>
            <w:r w:rsidRPr="00951E56">
              <w:rPr>
                <w:rFonts w:asciiTheme="majorHAnsi" w:hAnsiTheme="majorHAnsi" w:cstheme="majorHAnsi"/>
                <w:sz w:val="16"/>
                <w:szCs w:val="16"/>
                <w:lang w:val="ro-RO"/>
              </w:rPr>
              <w:t xml:space="preserve"> Activități terapeutice și educaționale zilnice - pentru copiii bolnavi de cancer, care au loc prin intermediul Facebook, Messenger, Care propune o abordare personalizata a pacientilor oncopediatrici aflați in izolare în perioada pandemiei  . Programul de activități online este disponibil gratuit pentru copiii bolnavi de cancer.  6. Temerarii s-au intilnit on-line  în cadrul Galei de Crăciun, ținând cont de restricțiile impuse de pandemie, la care au participat  peste 200 de tineri tratați de cancer  din România și R. Moldova 7. In acest an in cadru activitatilor asociatiei a fost : Elaborarea Planul European de Combatere a Cancerului avind la baza 5 subiecte: Discriminarea financiară pe termen lung (,,Dreptul de a fi uitat), Sănătate transfrontalieră, Sănătate mintală, Fertilitate și Servicii de chirurgie reconstructivă . 8. Temerarii s-au intilnit on-line  în cadrul Galei de Crăciun, ținând cont de restricțiile impuse de pandemie, la care au participat  peste 200 de tineri tratați de cancer  din România și R. Moldova</w:t>
            </w:r>
          </w:p>
        </w:tc>
        <w:tc>
          <w:tcPr>
            <w:tcW w:w="1357" w:type="dxa"/>
          </w:tcPr>
          <w:p w14:paraId="6CE01728"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Nr. de parteneriate semnate</w:t>
            </w:r>
          </w:p>
        </w:tc>
        <w:tc>
          <w:tcPr>
            <w:tcW w:w="2006" w:type="dxa"/>
            <w:gridSpan w:val="2"/>
          </w:tcPr>
          <w:p w14:paraId="4A4F3FE1" w14:textId="77777777" w:rsidR="00480642" w:rsidRDefault="00F078BA" w:rsidP="009B2FD1">
            <w:pPr>
              <w:jc w:val="both"/>
              <w:rPr>
                <w:rFonts w:asciiTheme="majorHAnsi" w:hAnsiTheme="majorHAnsi" w:cstheme="majorHAnsi"/>
                <w:b/>
                <w:sz w:val="16"/>
                <w:szCs w:val="16"/>
                <w:lang w:val="ro-RO"/>
              </w:rPr>
            </w:pPr>
            <w:r w:rsidRPr="00951E56">
              <w:rPr>
                <w:rFonts w:asciiTheme="majorHAnsi" w:hAnsiTheme="majorHAnsi" w:cstheme="majorHAnsi"/>
                <w:b/>
                <w:sz w:val="16"/>
                <w:szCs w:val="16"/>
                <w:lang w:val="ro-RO"/>
              </w:rPr>
              <w:t>Realizat parțial</w:t>
            </w:r>
          </w:p>
          <w:p w14:paraId="6BE538C3" w14:textId="616A0630" w:rsidR="00823993" w:rsidRPr="00823993" w:rsidRDefault="00823993" w:rsidP="009B2FD1">
            <w:pPr>
              <w:jc w:val="both"/>
              <w:rPr>
                <w:rFonts w:asciiTheme="majorHAnsi" w:hAnsiTheme="majorHAnsi" w:cstheme="majorHAnsi"/>
                <w:sz w:val="16"/>
                <w:szCs w:val="16"/>
                <w:lang w:val="ro-MD"/>
              </w:rPr>
            </w:pPr>
            <w:r w:rsidRPr="00823993">
              <w:rPr>
                <w:rFonts w:asciiTheme="majorHAnsi" w:hAnsiTheme="majorHAnsi" w:cstheme="majorHAnsi"/>
                <w:sz w:val="16"/>
                <w:szCs w:val="16"/>
                <w:lang w:val="ro-RO"/>
              </w:rPr>
              <w:t xml:space="preserve">Au fost </w:t>
            </w:r>
            <w:r>
              <w:rPr>
                <w:rFonts w:asciiTheme="majorHAnsi" w:hAnsiTheme="majorHAnsi" w:cstheme="majorHAnsi"/>
                <w:sz w:val="16"/>
                <w:szCs w:val="16"/>
                <w:lang w:val="ro-RO"/>
              </w:rPr>
              <w:t>semnate parteneriate de colabor</w:t>
            </w:r>
            <w:r>
              <w:rPr>
                <w:rFonts w:asciiTheme="majorHAnsi" w:hAnsiTheme="majorHAnsi" w:cstheme="majorHAnsi"/>
                <w:sz w:val="16"/>
                <w:szCs w:val="16"/>
                <w:lang w:val="ro-MD"/>
              </w:rPr>
              <w:t>ări între ONG și instituțiile medicale, prin urmare impactul scontat nu s-a realizat.</w:t>
            </w:r>
          </w:p>
        </w:tc>
      </w:tr>
      <w:tr w:rsidR="00480642" w:rsidRPr="00951E56" w14:paraId="28D64CD1" w14:textId="77777777" w:rsidTr="00480642">
        <w:trPr>
          <w:jc w:val="center"/>
        </w:trPr>
        <w:tc>
          <w:tcPr>
            <w:tcW w:w="15272" w:type="dxa"/>
            <w:gridSpan w:val="10"/>
          </w:tcPr>
          <w:p w14:paraId="7668AD89" w14:textId="77777777" w:rsidR="00480642" w:rsidRPr="00951E56" w:rsidRDefault="00480642" w:rsidP="009B2FD1">
            <w:pPr>
              <w:jc w:val="center"/>
              <w:rPr>
                <w:rFonts w:asciiTheme="majorHAnsi" w:hAnsiTheme="majorHAnsi" w:cstheme="majorHAnsi"/>
                <w:b/>
                <w:sz w:val="16"/>
                <w:szCs w:val="16"/>
                <w:lang w:val="ro-RO"/>
              </w:rPr>
            </w:pPr>
            <w:r w:rsidRPr="00951E56">
              <w:rPr>
                <w:rFonts w:asciiTheme="majorHAnsi" w:hAnsiTheme="majorHAnsi" w:cstheme="majorHAnsi"/>
                <w:b/>
                <w:sz w:val="16"/>
                <w:szCs w:val="16"/>
                <w:lang w:val="ro-RO"/>
              </w:rPr>
              <w:t>4. 4.  Dezvoltarea sistemului de reabilitare pentru pacienţii cu cancer şi supravieţuitori</w:t>
            </w:r>
          </w:p>
        </w:tc>
      </w:tr>
      <w:tr w:rsidR="00480642" w:rsidRPr="00951E56" w14:paraId="64E6A0EF" w14:textId="77777777" w:rsidTr="00480642">
        <w:trPr>
          <w:gridAfter w:val="1"/>
          <w:wAfter w:w="7" w:type="dxa"/>
          <w:jc w:val="center"/>
        </w:trPr>
        <w:tc>
          <w:tcPr>
            <w:tcW w:w="625" w:type="dxa"/>
          </w:tcPr>
          <w:p w14:paraId="404DC511"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4.4.1.</w:t>
            </w:r>
          </w:p>
        </w:tc>
        <w:tc>
          <w:tcPr>
            <w:tcW w:w="1497" w:type="dxa"/>
          </w:tcPr>
          <w:p w14:paraId="028E0089"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Evaluarea necesitaţilor esenţiale, inclusiv în asistenţa psihologica, în reabilitarea pacienţilor cu cancer şi a supravieţuitorilor </w:t>
            </w:r>
          </w:p>
          <w:p w14:paraId="1CB735B4" w14:textId="77777777" w:rsidR="00480642" w:rsidRPr="00951E56" w:rsidRDefault="00480642" w:rsidP="009B2FD1">
            <w:pPr>
              <w:jc w:val="both"/>
              <w:rPr>
                <w:rFonts w:asciiTheme="majorHAnsi" w:hAnsiTheme="majorHAnsi" w:cstheme="majorHAnsi"/>
                <w:sz w:val="16"/>
                <w:szCs w:val="16"/>
                <w:lang w:val="ro-RO"/>
              </w:rPr>
            </w:pPr>
          </w:p>
        </w:tc>
        <w:tc>
          <w:tcPr>
            <w:tcW w:w="720" w:type="dxa"/>
          </w:tcPr>
          <w:p w14:paraId="3B93FB22" w14:textId="77777777" w:rsidR="00480642" w:rsidRPr="00951E56" w:rsidRDefault="00480642" w:rsidP="009B2FD1">
            <w:pPr>
              <w:jc w:val="both"/>
              <w:rPr>
                <w:rFonts w:asciiTheme="majorHAnsi" w:hAnsiTheme="majorHAnsi" w:cstheme="majorHAnsi"/>
                <w:sz w:val="16"/>
                <w:szCs w:val="16"/>
                <w:lang w:val="ro-RO"/>
              </w:rPr>
            </w:pPr>
          </w:p>
        </w:tc>
        <w:tc>
          <w:tcPr>
            <w:tcW w:w="1170" w:type="dxa"/>
          </w:tcPr>
          <w:p w14:paraId="37160F6F"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MS; Institutul Oncologic </w:t>
            </w:r>
          </w:p>
          <w:p w14:paraId="645AE51F" w14:textId="77777777" w:rsidR="00480642" w:rsidRPr="00951E56" w:rsidRDefault="00480642" w:rsidP="009B2FD1">
            <w:pPr>
              <w:jc w:val="both"/>
              <w:rPr>
                <w:rFonts w:asciiTheme="majorHAnsi" w:hAnsiTheme="majorHAnsi" w:cstheme="majorHAnsi"/>
                <w:sz w:val="16"/>
                <w:szCs w:val="16"/>
                <w:lang w:val="ro-RO"/>
              </w:rPr>
            </w:pPr>
          </w:p>
        </w:tc>
        <w:tc>
          <w:tcPr>
            <w:tcW w:w="945" w:type="dxa"/>
          </w:tcPr>
          <w:p w14:paraId="0E14C143"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Universitatea de Medicină şi Farmacie ”Nicolae Testemiţanu”  </w:t>
            </w:r>
          </w:p>
          <w:p w14:paraId="4D46E980"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prestatori servicii </w:t>
            </w:r>
          </w:p>
          <w:p w14:paraId="3478BC40" w14:textId="77777777" w:rsidR="00480642" w:rsidRPr="00951E56" w:rsidRDefault="00480642" w:rsidP="009B2FD1">
            <w:pPr>
              <w:jc w:val="both"/>
              <w:rPr>
                <w:rFonts w:asciiTheme="majorHAnsi" w:hAnsiTheme="majorHAnsi" w:cstheme="majorHAnsi"/>
                <w:sz w:val="16"/>
                <w:szCs w:val="16"/>
                <w:lang w:val="ro-RO"/>
              </w:rPr>
            </w:pPr>
          </w:p>
        </w:tc>
        <w:tc>
          <w:tcPr>
            <w:tcW w:w="6945" w:type="dxa"/>
          </w:tcPr>
          <w:p w14:paraId="7CA6D1E7" w14:textId="7CFBF394"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 – S-a evaluat necesarul de proteze mamare pentru pacienții din Moldova  - raport   Interviuri la TV privind protezele mamare site www.pri</w:t>
            </w:r>
            <w:r w:rsidR="00666131" w:rsidRPr="00951E56">
              <w:rPr>
                <w:rFonts w:asciiTheme="majorHAnsi" w:hAnsiTheme="majorHAnsi" w:cstheme="majorHAnsi"/>
                <w:sz w:val="16"/>
                <w:szCs w:val="16"/>
                <w:lang w:val="ro-RO"/>
              </w:rPr>
              <w:t xml:space="preserve">me.md  </w:t>
            </w:r>
            <w:r w:rsidRPr="00951E56">
              <w:rPr>
                <w:rFonts w:asciiTheme="majorHAnsi" w:hAnsiTheme="majorHAnsi" w:cstheme="majorHAnsi"/>
                <w:sz w:val="16"/>
                <w:szCs w:val="16"/>
                <w:lang w:val="ro-RO"/>
              </w:rPr>
              <w:t>S-a elaborat lista de așteptare pentru protezele mamare (la moment 2870 in lista de așteptare, au primit 1606 (97 femei – cite 2 proteze)) S-a trimis scrisoare informativa medici oncologi pentru anunțarea pacienților sa se înscrie in lista de așteptare si modalitatea de primire a lor (scrisoare informativa 026/103 din 07.02.2017) S-a făcut prognozarea statistica a necesitaților exoprotezelor pentru mastectomii radicale, reieșind d</w:t>
            </w:r>
            <w:r w:rsidR="00666131" w:rsidRPr="00951E56">
              <w:rPr>
                <w:rFonts w:asciiTheme="majorHAnsi" w:hAnsiTheme="majorHAnsi" w:cstheme="majorHAnsi"/>
                <w:sz w:val="16"/>
                <w:szCs w:val="16"/>
                <w:lang w:val="ro-RO"/>
              </w:rPr>
              <w:t xml:space="preserve">in media de 3 ani (2015-2017). </w:t>
            </w:r>
            <w:r w:rsidRPr="00951E56">
              <w:rPr>
                <w:rFonts w:asciiTheme="majorHAnsi" w:hAnsiTheme="majorHAnsi" w:cstheme="majorHAnsi"/>
                <w:sz w:val="16"/>
                <w:szCs w:val="16"/>
                <w:lang w:val="ro-RO"/>
              </w:rPr>
              <w:t>S-a evaluat necesarul de pungi pentru colostome pentru pacienți cu cancer</w:t>
            </w:r>
            <w:r w:rsidR="00666131" w:rsidRPr="00951E56">
              <w:rPr>
                <w:rFonts w:asciiTheme="majorHAnsi" w:hAnsiTheme="majorHAnsi" w:cstheme="majorHAnsi"/>
                <w:sz w:val="16"/>
                <w:szCs w:val="16"/>
                <w:lang w:val="ro-RO"/>
              </w:rPr>
              <w:t>. Î</w:t>
            </w:r>
            <w:r w:rsidRPr="00951E56">
              <w:rPr>
                <w:rFonts w:asciiTheme="majorHAnsi" w:hAnsiTheme="majorHAnsi" w:cstheme="majorHAnsi"/>
                <w:sz w:val="16"/>
                <w:szCs w:val="16"/>
                <w:lang w:val="ro-RO"/>
              </w:rPr>
              <w:t>n IMSP IO a fost reglementat serviciul psihologic, Ordin IMSP IO nr. 184 din 15.12.2017 „Cu privire la perfectionarea nivelului de organizare a Consilieri psihologice clinice pentru copii si maturi” – 3 salarii psih</w:t>
            </w:r>
            <w:r w:rsidR="00666131" w:rsidRPr="00951E56">
              <w:rPr>
                <w:rFonts w:asciiTheme="majorHAnsi" w:hAnsiTheme="majorHAnsi" w:cstheme="majorHAnsi"/>
                <w:sz w:val="16"/>
                <w:szCs w:val="16"/>
                <w:lang w:val="ro-RO"/>
              </w:rPr>
              <w:t xml:space="preserve">ologi. </w:t>
            </w:r>
            <w:r w:rsidRPr="00951E56">
              <w:rPr>
                <w:rFonts w:asciiTheme="majorHAnsi" w:hAnsiTheme="majorHAnsi" w:cstheme="majorHAnsi"/>
                <w:sz w:val="16"/>
                <w:szCs w:val="16"/>
                <w:lang w:val="ro-RO"/>
              </w:rPr>
              <w:t>Catedra USMF reabilitare medicala, medicina fizica si terapie manuala a creat cursul de reabilitare in oncologie pentru anul 2018  – Cursul „Principii contemporane in reabilitarea medicala a pacienților oncologici” de 2 saptamaini, incepind cu 201</w:t>
            </w:r>
            <w:r w:rsidR="00666131" w:rsidRPr="00951E56">
              <w:rPr>
                <w:rFonts w:asciiTheme="majorHAnsi" w:hAnsiTheme="majorHAnsi" w:cstheme="majorHAnsi"/>
                <w:sz w:val="16"/>
                <w:szCs w:val="16"/>
                <w:lang w:val="ro-RO"/>
              </w:rPr>
              <w:t xml:space="preserve">8. </w:t>
            </w:r>
            <w:r w:rsidRPr="00951E56">
              <w:rPr>
                <w:rFonts w:asciiTheme="majorHAnsi" w:hAnsiTheme="majorHAnsi" w:cstheme="majorHAnsi"/>
                <w:sz w:val="16"/>
                <w:szCs w:val="16"/>
                <w:lang w:val="ro-RO"/>
              </w:rPr>
              <w:t xml:space="preserve">A fost constituit grupul de lucru pentru elaborarea raportului privind </w:t>
            </w:r>
            <w:r w:rsidR="00666131" w:rsidRPr="00951E56">
              <w:rPr>
                <w:rFonts w:asciiTheme="majorHAnsi" w:hAnsiTheme="majorHAnsi" w:cstheme="majorHAnsi"/>
                <w:sz w:val="16"/>
                <w:szCs w:val="16"/>
                <w:lang w:val="ro-RO"/>
              </w:rPr>
              <w:t xml:space="preserve">necesitatile de reabilitare. </w:t>
            </w:r>
            <w:r w:rsidRPr="00951E56">
              <w:rPr>
                <w:rFonts w:asciiTheme="majorHAnsi" w:hAnsiTheme="majorHAnsi" w:cstheme="majorHAnsi"/>
                <w:sz w:val="16"/>
                <w:szCs w:val="16"/>
                <w:lang w:val="ro-RO"/>
              </w:rPr>
              <w:t>Au fost evaluate necesitățile pe compartimente (proteze mamare, pungi colostome, asigurarea cu serviciu psihologic in IO ) a fost lansata in 2016. Raportul pe exoporteze mamare 2017 a fost elaborat in august 2017. Raportul pe evaluarea a necesi</w:t>
            </w:r>
            <w:r w:rsidR="00CC49F2" w:rsidRPr="00951E56">
              <w:rPr>
                <w:rFonts w:asciiTheme="majorHAnsi" w:hAnsiTheme="majorHAnsi" w:cstheme="majorHAnsi"/>
                <w:sz w:val="16"/>
                <w:szCs w:val="16"/>
                <w:lang w:val="ro-RO"/>
              </w:rPr>
              <w:t xml:space="preserve">taților planificat pentru 2018 </w:t>
            </w:r>
          </w:p>
          <w:p w14:paraId="043E28D2" w14:textId="27686B35"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2018 – Activitățile inițiate în anul 2017 la IMSP IO privind completarea listei de așteptare pentru eliberarea exoprotezelor mamare cu scop de reabilitare medicală a pacientelor după mastectomie au continuat și pe parcursul anului 2018, lista de așteptare suplinindu-se suplimentar cu 645 paciente (1383+645=1809 ), din ele 21 după mastectomie bilaterala (respectiv solicitate 2049 exoproteze). În anul 2018 au fost achiziționate 2051 exoproteze mamare. Din acest număr, 1580 de exoproteze mamare au fost repartizate conform ord. Nr 620 al MSMPS din 18.05.2018 în toate teritoriile administrative a RM (din ele la IMSP IO au fost calculate pentru repartizare în mun.Chisinau, r.Dubasari și Transnistria 629 exoproteze). Prin IMSP Institutul Oncologic s-au eliberat 612 exoproteze. Procesul de înscriere în lista de așteptare și repartizarea exoprotezelor mamare continue  (951+612=1563 exoproteze). Pe parcursul anului 2018, 12 luni în secţia de protezare oromaxilofaciala (Protezare OMF) au fost deserviți 87 pacienţi ș</w:t>
            </w:r>
            <w:r w:rsidR="00CC49F2" w:rsidRPr="00951E56">
              <w:rPr>
                <w:rFonts w:asciiTheme="majorHAnsi" w:hAnsiTheme="majorHAnsi" w:cstheme="majorHAnsi"/>
                <w:sz w:val="16"/>
                <w:szCs w:val="16"/>
                <w:lang w:val="ro-RO"/>
              </w:rPr>
              <w:t>i au fost efectuate 88 proteze.</w:t>
            </w:r>
          </w:p>
          <w:p w14:paraId="1A2689C8" w14:textId="0CCBAB02" w:rsidR="00480642" w:rsidRPr="00951E56" w:rsidRDefault="00480642" w:rsidP="00F078BA">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2020 – Anual sunt elaborate necesitatile privind tratamentul durerii cu medicamente opioide (per IMSP, per transa); colostome</w:t>
            </w:r>
            <w:r w:rsidR="00666131" w:rsidRPr="00951E56">
              <w:rPr>
                <w:rFonts w:asciiTheme="majorHAnsi" w:hAnsiTheme="majorHAnsi" w:cstheme="majorHAnsi"/>
                <w:sz w:val="16"/>
                <w:szCs w:val="16"/>
                <w:lang w:val="ro-RO"/>
              </w:rPr>
              <w:t xml:space="preserve">, urostome, exoproteze mamare. </w:t>
            </w:r>
            <w:r w:rsidRPr="00951E56">
              <w:rPr>
                <w:rFonts w:asciiTheme="majorHAnsi" w:hAnsiTheme="majorHAnsi" w:cstheme="majorHAnsi"/>
                <w:sz w:val="16"/>
                <w:szCs w:val="16"/>
                <w:lang w:val="ro-RO"/>
              </w:rPr>
              <w:t>IO receptioneaza si distribuie la IMSP-uri cantitatile estimate, conform transelor Creat un Program de colaborare si aderare a IMSP IO si Global Aliance. Proiectul Alianța Globală împotriva Cancerului la copii este un proiect comun al OMS și spitalului St.Jude, care a luat naștere în urma lansării de către OMS a Inițiativei Globale pentru Cancerul Pediatric, care la rândul său se bazează pe Rezoluția Asambleei OMS nr.70.32,  privind prevenirea si controlul cancerului, adoptată în cadrul sesiunii din 22-31 Mai 2017.   St. Jude Global Alliance in colaborare cu OMS are ca scop: - îmbunătățirea ratei de supraviețuire ale copiilor bolnavi de cancer din întreaga lume, prin creșterea potențialului la nivel local și global educația și instruirea cadrelor medicale, aprofundarea cunoștințelor în domeniul oncohematologiei pediatrice studierea indicilor globali de morbiditate, predominanta cancerului la copii, abordari moderne in diagnosticul si tratamentul patologiei canceroase la copii, precum și cauzele comune ale eșecului tratamentului. Identificarea structurelor interesate pentru colaborarea de succes și împlinirea proiectelor comune  În programul care se derulează în regiunea Eurasiatică Institutul Oncologic din Republica Moldova  în calitate de unica instituție din țară specializată în tratarea maladiilor oncologice scopul fiind dezvoltarea domeniului oncohematologic pediatric (diagnostic, tratament, îngrijirea corecta) ,creștea ratei de  supraviețuire a  copiilor bolnavi de cancer.  Elaborata Harta resurselor în oncologie și hematologie pediatrică a tuturor participantilor a grupului de lucru EurADO, (inclusiv si a R.Moldova pentru informarea resurselor in colaborare cu OMS si Mininisterul Sanatatii a RM).  Creat un program pentru educația, instruirea cadrelor medicale prin lecții online, trening-uri – pe termen lung. Octombrie 2020 - Participarea La Congresul Oncologilor R. Moldova a participantilor Alianței Globale : St. Jude  (2 rapoarte), Participanți din Rusia (1 raport), Participanți din Kazahstan (1 raport) In 2020 – Alianța Globală a creat o nouă platformă online cu scop de consolidare inițiativelor globale și regionale, cu posibilitatea de a lucra în comun, de  colaborare și oferă un portal de educatie si formare cu informatii, publicatii si lectii pentru personalul medical (patologiile oncohematologice la copii, Covid 19 la copiii cu patologii oncohematologice, date statistice, studul indicilor globali de morbiditate, predominanta cancerului la copii, abordari moderne in diagnosticul si tratamentul patologiei canceroase la copii, precum și cauzele comune ale eșecului tratamentului), deasemenea facilitarea dezvoltării și implimentării proiectelor commune.   Pe parcursul anului 2020 a fost elaborate proiect pilot de proba în 6 țari (Rusia, Armenia, Belorusia, Moldova, pentru instruirea asistentelor medicale in paliatie la copilul oncologic ( baza fiind scala durerii). In acest context prezentate 2 postere la SIOP(International Society of Pediaric Oncology) – octombrie 2020: In acest context prezentate 2 postere la SIOP(International Society of Pediaric Oncology) – octombrie 2020</w:t>
            </w:r>
            <w:r w:rsidR="00F078BA" w:rsidRPr="00951E56">
              <w:rPr>
                <w:rFonts w:asciiTheme="majorHAnsi" w:hAnsiTheme="majorHAnsi" w:cstheme="majorHAnsi"/>
                <w:sz w:val="16"/>
                <w:szCs w:val="16"/>
                <w:lang w:val="ro-RO"/>
              </w:rPr>
              <w:t>,</w:t>
            </w:r>
            <w:r w:rsidRPr="00951E56">
              <w:rPr>
                <w:rFonts w:asciiTheme="majorHAnsi" w:hAnsiTheme="majorHAnsi" w:cstheme="majorHAnsi"/>
                <w:sz w:val="16"/>
                <w:szCs w:val="16"/>
                <w:lang w:val="ro-RO"/>
              </w:rPr>
              <w:t xml:space="preserve"> Global Aliance a lansat un sondaj si crearea unui Centru Global de Observare și Resurse Registru - COVID-19, la nivel global în oncologie pediatrică - pentru a determina impactul COVID 19 asupra copiilor cu patologii oncohematologice din întreaga lume, luind in consideratie ca pandemia COVID-19 a schimbat drastic îngrijirea pacienților cu oncologie pediatrică din întreaga lume. În plus este acumulata informatia față de efectul clinic direct al COVID-19 asupra copiilor cu cancer, modificările  dramatice ale sistemelor de sănătate cauzate de pandemie, inclusiv limitările  resurselor, inclusiv diagnostice, de medicamente și echipamente de protecție personală pentru lucr</w:t>
            </w:r>
            <w:r w:rsidR="00F078BA" w:rsidRPr="00951E56">
              <w:rPr>
                <w:rFonts w:asciiTheme="majorHAnsi" w:hAnsiTheme="majorHAnsi" w:cstheme="majorHAnsi"/>
                <w:sz w:val="16"/>
                <w:szCs w:val="16"/>
                <w:lang w:val="ro-RO"/>
              </w:rPr>
              <w:t>ătorii din domeniul sănătății.</w:t>
            </w:r>
          </w:p>
        </w:tc>
        <w:tc>
          <w:tcPr>
            <w:tcW w:w="1357" w:type="dxa"/>
          </w:tcPr>
          <w:p w14:paraId="53807BD9"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Raport de evaluare a necesităților elaborat</w:t>
            </w:r>
          </w:p>
        </w:tc>
        <w:tc>
          <w:tcPr>
            <w:tcW w:w="2006" w:type="dxa"/>
            <w:gridSpan w:val="2"/>
          </w:tcPr>
          <w:p w14:paraId="32984D26" w14:textId="77777777" w:rsidR="00666131" w:rsidRPr="00951E56" w:rsidRDefault="00666131" w:rsidP="009B2FD1">
            <w:pPr>
              <w:jc w:val="both"/>
              <w:rPr>
                <w:rFonts w:asciiTheme="majorHAnsi" w:hAnsiTheme="majorHAnsi" w:cstheme="majorHAnsi"/>
                <w:b/>
                <w:sz w:val="16"/>
                <w:szCs w:val="16"/>
                <w:lang w:val="ro-RO"/>
              </w:rPr>
            </w:pPr>
            <w:r w:rsidRPr="00951E56">
              <w:rPr>
                <w:rFonts w:asciiTheme="majorHAnsi" w:hAnsiTheme="majorHAnsi" w:cstheme="majorHAnsi"/>
                <w:b/>
                <w:sz w:val="16"/>
                <w:szCs w:val="16"/>
                <w:lang w:val="ro-RO"/>
              </w:rPr>
              <w:t>Nerealizat</w:t>
            </w:r>
          </w:p>
          <w:p w14:paraId="031C0489" w14:textId="096ACC84" w:rsidR="00480642" w:rsidRPr="00951E56" w:rsidRDefault="00D120B3" w:rsidP="00C21227">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Evaluarea necesit</w:t>
            </w:r>
            <w:r w:rsidR="00C21227">
              <w:rPr>
                <w:rFonts w:asciiTheme="majorHAnsi" w:hAnsiTheme="majorHAnsi" w:cstheme="majorHAnsi"/>
                <w:sz w:val="16"/>
                <w:szCs w:val="16"/>
                <w:lang w:val="ro-RO"/>
              </w:rPr>
              <w:t>ă</w:t>
            </w:r>
            <w:r w:rsidRPr="00951E56">
              <w:rPr>
                <w:rFonts w:asciiTheme="majorHAnsi" w:hAnsiTheme="majorHAnsi" w:cstheme="majorHAnsi"/>
                <w:sz w:val="16"/>
                <w:szCs w:val="16"/>
                <w:lang w:val="ro-RO"/>
              </w:rPr>
              <w:t>ţilor esenţiale, inclusiv în asistenţa psihologic</w:t>
            </w:r>
            <w:r w:rsidR="00C21227">
              <w:rPr>
                <w:rFonts w:asciiTheme="majorHAnsi" w:hAnsiTheme="majorHAnsi" w:cstheme="majorHAnsi"/>
                <w:sz w:val="16"/>
                <w:szCs w:val="16"/>
                <w:lang w:val="ro-RO"/>
              </w:rPr>
              <w:t>ă</w:t>
            </w:r>
            <w:r w:rsidRPr="00951E56">
              <w:rPr>
                <w:rFonts w:asciiTheme="majorHAnsi" w:hAnsiTheme="majorHAnsi" w:cstheme="majorHAnsi"/>
                <w:sz w:val="16"/>
                <w:szCs w:val="16"/>
                <w:lang w:val="ro-RO"/>
              </w:rPr>
              <w:t>, în reabilitarea pacienţilor cu cancer şi a supravieţuitorilor nu a fost implementată.</w:t>
            </w:r>
          </w:p>
        </w:tc>
      </w:tr>
      <w:tr w:rsidR="00480642" w:rsidRPr="00951E56" w14:paraId="486616D6" w14:textId="77777777" w:rsidTr="00480642">
        <w:trPr>
          <w:gridAfter w:val="1"/>
          <w:wAfter w:w="7" w:type="dxa"/>
          <w:jc w:val="center"/>
        </w:trPr>
        <w:tc>
          <w:tcPr>
            <w:tcW w:w="625" w:type="dxa"/>
          </w:tcPr>
          <w:p w14:paraId="7EB8CE42"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4.4.2.</w:t>
            </w:r>
          </w:p>
        </w:tc>
        <w:tc>
          <w:tcPr>
            <w:tcW w:w="1497" w:type="dxa"/>
          </w:tcPr>
          <w:p w14:paraId="12CDBE3A"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Elaborarea si implementarea unui plan de dezvoltare a sistemului de reabilitare in oncologie</w:t>
            </w:r>
          </w:p>
        </w:tc>
        <w:tc>
          <w:tcPr>
            <w:tcW w:w="720" w:type="dxa"/>
          </w:tcPr>
          <w:p w14:paraId="7A078179"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w:t>
            </w:r>
          </w:p>
        </w:tc>
        <w:tc>
          <w:tcPr>
            <w:tcW w:w="1170" w:type="dxa"/>
          </w:tcPr>
          <w:p w14:paraId="0CFEE6F6"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Ministerul Sănătăţii; Institutul Oncologic</w:t>
            </w:r>
          </w:p>
        </w:tc>
        <w:tc>
          <w:tcPr>
            <w:tcW w:w="945" w:type="dxa"/>
          </w:tcPr>
          <w:p w14:paraId="29EF2357"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Universitatea de Medicină şi Farmacie ”Nicolae Testemiţanu” prestatori serviciilor îngrijiri paliative;  </w:t>
            </w:r>
          </w:p>
          <w:p w14:paraId="562B8E61"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organizaţii non guvernamentale </w:t>
            </w:r>
          </w:p>
          <w:p w14:paraId="60020DE8" w14:textId="77777777" w:rsidR="00480642" w:rsidRPr="00951E56" w:rsidRDefault="00480642" w:rsidP="009B2FD1">
            <w:pPr>
              <w:jc w:val="both"/>
              <w:rPr>
                <w:rFonts w:asciiTheme="majorHAnsi" w:hAnsiTheme="majorHAnsi" w:cstheme="majorHAnsi"/>
                <w:sz w:val="16"/>
                <w:szCs w:val="16"/>
                <w:lang w:val="ro-RO"/>
              </w:rPr>
            </w:pPr>
          </w:p>
        </w:tc>
        <w:tc>
          <w:tcPr>
            <w:tcW w:w="6945" w:type="dxa"/>
          </w:tcPr>
          <w:p w14:paraId="49DC61FC"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2017 – In planul de acoperire a necesităților în protezare pentru anul 2018, sunt 1397 paciente din lista așteptare si 680 mastectomii sunt prognozate pentru 2018 Proces verbal grup de lucru pe proteze mamare si ordin intern IO ordin IO nr.5  din 11.01.2017”Cu  privire la mecanizmul de asigurare cu exoptroteze mamare cu scop de reabilitare a pacientelor cu tumori maligne in cadrul IMSP IO” S-au distribuit pungile pentru colostome in raioanele republicii. Dispoziție MS nr 197d din 31.03.2017 „Cu privire la distribuirea pungilor colectoare pentru stome” </w:t>
            </w:r>
          </w:p>
          <w:p w14:paraId="26A7DF2F"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 A fost constituit grup de lucru pentru elaborarea raportului despre evaluarea necesitaților in reabilitare pentru bolnavii oncologici.  </w:t>
            </w:r>
          </w:p>
          <w:p w14:paraId="1129D15D"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Elaborarea unui plan de dezvoltare a sistemului de reabilitare in oncologie in întregime este planificat pentru 2018  </w:t>
            </w:r>
          </w:p>
          <w:p w14:paraId="0C51949C" w14:textId="06045CB4"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Plan elaborat pe compartimentul proteze mamare si pungi colostome si urostome pentru anul 2018 . Planul privind exoprotezele mamare si pungile colostome a fost implementat pentru anul 2017 </w:t>
            </w:r>
            <w:r w:rsidR="00D120B3" w:rsidRPr="00951E56">
              <w:rPr>
                <w:rFonts w:asciiTheme="majorHAnsi" w:hAnsiTheme="majorHAnsi" w:cstheme="majorHAnsi"/>
                <w:sz w:val="16"/>
                <w:szCs w:val="16"/>
                <w:lang w:val="ro-RO"/>
              </w:rPr>
              <w:t>.</w:t>
            </w:r>
            <w:r w:rsidRPr="00951E56">
              <w:rPr>
                <w:rFonts w:asciiTheme="majorHAnsi" w:hAnsiTheme="majorHAnsi" w:cstheme="majorHAnsi"/>
                <w:sz w:val="16"/>
                <w:szCs w:val="16"/>
                <w:lang w:val="ro-RO"/>
              </w:rPr>
              <w:t xml:space="preserve"> </w:t>
            </w:r>
          </w:p>
          <w:p w14:paraId="26514624" w14:textId="1586C2DC"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Exista dificultăți in găsirea mărimilor individuale a protezelor pentru paciente, reabilitarea de obicei incepe tardiv  (pacienții sunt trimiși pentru reabilitare tardiv), nu sunt specialiști in reabilitare in raioane si grupul de lucru pentru elaborarea raportului necesitaților si a planului de  dezvoltare a sistemului de reabilitare in oncologie a planif</w:t>
            </w:r>
            <w:r w:rsidR="00CC49F2" w:rsidRPr="00951E56">
              <w:rPr>
                <w:rFonts w:asciiTheme="majorHAnsi" w:hAnsiTheme="majorHAnsi" w:cstheme="majorHAnsi"/>
                <w:sz w:val="16"/>
                <w:szCs w:val="16"/>
                <w:lang w:val="ro-RO"/>
              </w:rPr>
              <w:t>icat elaborarea lui pentru 2018</w:t>
            </w:r>
          </w:p>
          <w:p w14:paraId="7246D5CC" w14:textId="4983411C"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2018 – Activitățile inițiate în anul 2017 la IMSP IO privind completarea listei de așteptare pentru eliberarea exoprotezelor mamare cu scop de reabilitare medicală a pacientelor după mastectomie au continuat și pe parcursul anului 2018, lista de așteptare suplinindu-se suplimentar cu 645 paciente (1383+645=1809 ), din ele 21 după mastectomie bilaterala (respectiv solicitate 2049 exoproteze). În anul 2018 au fost achiziționate 2051 exoproteze mamare. Din acest număr, 1580 de exoproteze mamare au fost repartizate conform ord. Nr 620 al MSMPS din 18.05.2018 în toate teritoriile administrative a RM (din ele la IMSP IO au fost calculate pentru repartizare în mun.Chisinau, r.Dubasari și Transnistria 629 exoproteze). Prin IMSP Institutul Oncologic s-au eliberat 612 exoproteze. Procesul de înscriere în lista de așteptare și repartizarea exoprotezelor mamare continue  (951+612=1563 exoproteze). Pe parcursul anului 2018, 12 luni în secţia de protezare oromaxilofaciala (Protezare OMF) au fost deserviți 87 pacienţi ș</w:t>
            </w:r>
            <w:r w:rsidR="00CC49F2" w:rsidRPr="00951E56">
              <w:rPr>
                <w:rFonts w:asciiTheme="majorHAnsi" w:hAnsiTheme="majorHAnsi" w:cstheme="majorHAnsi"/>
                <w:sz w:val="16"/>
                <w:szCs w:val="16"/>
                <w:lang w:val="ro-RO"/>
              </w:rPr>
              <w:t>i au fost efectuate 88 proteze.</w:t>
            </w:r>
          </w:p>
          <w:p w14:paraId="2284DF9C"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2020 – Planul nu a fost elaborat</w:t>
            </w:r>
          </w:p>
        </w:tc>
        <w:tc>
          <w:tcPr>
            <w:tcW w:w="1357" w:type="dxa"/>
          </w:tcPr>
          <w:p w14:paraId="5E8317BF"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Plan elaborat și implementat</w:t>
            </w:r>
          </w:p>
        </w:tc>
        <w:tc>
          <w:tcPr>
            <w:tcW w:w="2006" w:type="dxa"/>
            <w:gridSpan w:val="2"/>
          </w:tcPr>
          <w:p w14:paraId="20B32D6E" w14:textId="77777777" w:rsidR="00666131" w:rsidRPr="00951E56" w:rsidRDefault="00666131" w:rsidP="00D120B3">
            <w:pPr>
              <w:jc w:val="both"/>
              <w:rPr>
                <w:rFonts w:asciiTheme="majorHAnsi" w:hAnsiTheme="majorHAnsi" w:cstheme="majorHAnsi"/>
                <w:b/>
                <w:sz w:val="16"/>
                <w:szCs w:val="16"/>
                <w:lang w:val="ro-RO"/>
              </w:rPr>
            </w:pPr>
            <w:r w:rsidRPr="00951E56">
              <w:rPr>
                <w:rFonts w:asciiTheme="majorHAnsi" w:hAnsiTheme="majorHAnsi" w:cstheme="majorHAnsi"/>
                <w:b/>
                <w:sz w:val="16"/>
                <w:szCs w:val="16"/>
                <w:lang w:val="ro-RO"/>
              </w:rPr>
              <w:t>Nerealizat</w:t>
            </w:r>
          </w:p>
          <w:p w14:paraId="6632DD71" w14:textId="61348A8A" w:rsidR="00480642" w:rsidRPr="00951E56" w:rsidRDefault="00D120B3" w:rsidP="004E43AA">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Nu a fost elaborat și implementat</w:t>
            </w:r>
            <w:r w:rsidRPr="00951E56">
              <w:rPr>
                <w:rFonts w:asciiTheme="majorHAnsi" w:hAnsiTheme="majorHAnsi" w:cstheme="majorHAnsi"/>
                <w:lang w:val="ro-RO"/>
              </w:rPr>
              <w:t xml:space="preserve"> </w:t>
            </w:r>
            <w:r w:rsidRPr="00951E56">
              <w:rPr>
                <w:rFonts w:asciiTheme="majorHAnsi" w:hAnsiTheme="majorHAnsi" w:cstheme="majorHAnsi"/>
                <w:sz w:val="16"/>
                <w:szCs w:val="16"/>
                <w:lang w:val="ro-RO"/>
              </w:rPr>
              <w:t xml:space="preserve">planul de dezvoltare a sistemului de reabilitare </w:t>
            </w:r>
            <w:r w:rsidR="004E43AA">
              <w:rPr>
                <w:rFonts w:asciiTheme="majorHAnsi" w:hAnsiTheme="majorHAnsi" w:cstheme="majorHAnsi"/>
                <w:sz w:val="16"/>
                <w:szCs w:val="16"/>
                <w:lang w:val="ro-RO"/>
              </w:rPr>
              <w:t>î</w:t>
            </w:r>
            <w:r w:rsidRPr="00951E56">
              <w:rPr>
                <w:rFonts w:asciiTheme="majorHAnsi" w:hAnsiTheme="majorHAnsi" w:cstheme="majorHAnsi"/>
                <w:sz w:val="16"/>
                <w:szCs w:val="16"/>
                <w:lang w:val="ro-RO"/>
              </w:rPr>
              <w:t>n oncologie</w:t>
            </w:r>
          </w:p>
        </w:tc>
      </w:tr>
      <w:tr w:rsidR="00480642" w:rsidRPr="00951E56" w14:paraId="447139AC" w14:textId="77777777" w:rsidTr="00480642">
        <w:trPr>
          <w:jc w:val="center"/>
        </w:trPr>
        <w:tc>
          <w:tcPr>
            <w:tcW w:w="15272" w:type="dxa"/>
            <w:gridSpan w:val="10"/>
          </w:tcPr>
          <w:p w14:paraId="0F86E0F8" w14:textId="77777777" w:rsidR="00480642" w:rsidRPr="00951E56" w:rsidRDefault="00480642" w:rsidP="009B2FD1">
            <w:pPr>
              <w:jc w:val="center"/>
              <w:rPr>
                <w:rFonts w:asciiTheme="majorHAnsi" w:eastAsia="Times New Roman" w:hAnsiTheme="majorHAnsi" w:cstheme="majorHAnsi"/>
                <w:sz w:val="16"/>
                <w:szCs w:val="16"/>
                <w:lang w:val="ro-RO"/>
              </w:rPr>
            </w:pPr>
            <w:r w:rsidRPr="00951E56">
              <w:rPr>
                <w:rFonts w:asciiTheme="majorHAnsi" w:eastAsia="Times New Roman" w:hAnsiTheme="majorHAnsi" w:cstheme="majorHAnsi"/>
                <w:b/>
                <w:bCs/>
                <w:sz w:val="16"/>
                <w:szCs w:val="16"/>
                <w:lang w:val="ro-RO"/>
              </w:rPr>
              <w:t>Obiectivul specific V. Îmbunătăţirea şi asigurarea funcţionării Registrului de Cancer conform</w:t>
            </w:r>
            <w:r w:rsidRPr="00951E56">
              <w:rPr>
                <w:rFonts w:asciiTheme="majorHAnsi" w:eastAsia="Times New Roman" w:hAnsiTheme="majorHAnsi" w:cstheme="majorHAnsi"/>
                <w:sz w:val="16"/>
                <w:szCs w:val="16"/>
                <w:lang w:val="ro-RO"/>
              </w:rPr>
              <w:t xml:space="preserve"> </w:t>
            </w:r>
            <w:r w:rsidRPr="00951E56">
              <w:rPr>
                <w:rFonts w:asciiTheme="majorHAnsi" w:eastAsia="Times New Roman" w:hAnsiTheme="majorHAnsi" w:cstheme="majorHAnsi"/>
                <w:b/>
                <w:bCs/>
                <w:sz w:val="16"/>
                <w:szCs w:val="16"/>
                <w:lang w:val="ro-RO"/>
              </w:rPr>
              <w:t>recomandărilor Agenţiei Internaţionale pentru Cercetări în Domeniul Cancerului</w:t>
            </w:r>
          </w:p>
        </w:tc>
      </w:tr>
      <w:tr w:rsidR="00480642" w:rsidRPr="00951E56" w14:paraId="10D32C32" w14:textId="77777777" w:rsidTr="00480642">
        <w:trPr>
          <w:jc w:val="center"/>
        </w:trPr>
        <w:tc>
          <w:tcPr>
            <w:tcW w:w="15272" w:type="dxa"/>
            <w:gridSpan w:val="10"/>
          </w:tcPr>
          <w:p w14:paraId="46BE6270" w14:textId="77777777" w:rsidR="00480642" w:rsidRPr="00951E56" w:rsidRDefault="00480642" w:rsidP="009B2FD1">
            <w:pPr>
              <w:jc w:val="center"/>
              <w:rPr>
                <w:rFonts w:asciiTheme="majorHAnsi" w:hAnsiTheme="majorHAnsi" w:cstheme="majorHAnsi"/>
                <w:b/>
                <w:sz w:val="16"/>
                <w:szCs w:val="16"/>
                <w:lang w:val="ro-RO"/>
              </w:rPr>
            </w:pPr>
            <w:r w:rsidRPr="00951E56">
              <w:rPr>
                <w:rFonts w:asciiTheme="majorHAnsi" w:hAnsiTheme="majorHAnsi" w:cstheme="majorHAnsi"/>
                <w:b/>
                <w:sz w:val="16"/>
                <w:szCs w:val="16"/>
                <w:lang w:val="ro-RO"/>
              </w:rPr>
              <w:t>5. 1. Îmbunătăţirea capacităţilor şi asigurarea funcţionalităţii Registrului de Cancer</w:t>
            </w:r>
          </w:p>
        </w:tc>
      </w:tr>
      <w:tr w:rsidR="00480642" w:rsidRPr="00951E56" w14:paraId="162B3C35" w14:textId="77777777" w:rsidTr="00480642">
        <w:trPr>
          <w:gridAfter w:val="1"/>
          <w:wAfter w:w="7" w:type="dxa"/>
          <w:jc w:val="center"/>
        </w:trPr>
        <w:tc>
          <w:tcPr>
            <w:tcW w:w="625" w:type="dxa"/>
          </w:tcPr>
          <w:p w14:paraId="105334E9"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5.1.1.</w:t>
            </w:r>
          </w:p>
        </w:tc>
        <w:tc>
          <w:tcPr>
            <w:tcW w:w="1497" w:type="dxa"/>
          </w:tcPr>
          <w:p w14:paraId="632191B4"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Elaborarea si implementarea regulamentului de activitate a Registrului de Cancer în baza recomandărilor partenerilor externi</w:t>
            </w:r>
          </w:p>
        </w:tc>
        <w:tc>
          <w:tcPr>
            <w:tcW w:w="720" w:type="dxa"/>
          </w:tcPr>
          <w:p w14:paraId="19DF9609"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2016</w:t>
            </w:r>
          </w:p>
        </w:tc>
        <w:tc>
          <w:tcPr>
            <w:tcW w:w="1170" w:type="dxa"/>
          </w:tcPr>
          <w:p w14:paraId="318BA379"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Ministerul Sănătăţii; Institutul Oncologic</w:t>
            </w:r>
          </w:p>
        </w:tc>
        <w:tc>
          <w:tcPr>
            <w:tcW w:w="945" w:type="dxa"/>
          </w:tcPr>
          <w:p w14:paraId="550B2861"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Organizaţia Mondială a Sănătăţii </w:t>
            </w:r>
          </w:p>
          <w:p w14:paraId="2818FFC2" w14:textId="77777777" w:rsidR="00480642" w:rsidRPr="00951E56" w:rsidRDefault="00480642" w:rsidP="009B2FD1">
            <w:pPr>
              <w:jc w:val="both"/>
              <w:rPr>
                <w:rFonts w:asciiTheme="majorHAnsi" w:hAnsiTheme="majorHAnsi" w:cstheme="majorHAnsi"/>
                <w:sz w:val="16"/>
                <w:szCs w:val="16"/>
                <w:lang w:val="ro-RO"/>
              </w:rPr>
            </w:pPr>
          </w:p>
        </w:tc>
        <w:tc>
          <w:tcPr>
            <w:tcW w:w="6945" w:type="dxa"/>
          </w:tcPr>
          <w:p w14:paraId="62C90D66" w14:textId="55248310"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 – A fost elaborat și pus în aplicare  regulamentul de activitate a Cancer Registru la nivel de IMSP Institutul Oncologic . Regulamentul stabilește relațiile cu instituțiile medicosanitare și condițiile de raportare. Documentul a fost elaborat în baza recomandărilor  grupului de experți OMS, Centrului de Cercetări a Comisiei Europene și Rețelei Europene a Cancer Registre (Report on cancer registration in the Republi</w:t>
            </w:r>
            <w:r w:rsidR="00CC49F2" w:rsidRPr="00951E56">
              <w:rPr>
                <w:rFonts w:asciiTheme="majorHAnsi" w:hAnsiTheme="majorHAnsi" w:cstheme="majorHAnsi"/>
                <w:sz w:val="16"/>
                <w:szCs w:val="16"/>
                <w:lang w:val="ro-RO"/>
              </w:rPr>
              <w:t>c of Moldova  from 16.03.2017).</w:t>
            </w:r>
          </w:p>
          <w:p w14:paraId="552977DE" w14:textId="0AA9DEBB"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2018 – Pe parcursul anului 2018 a fost ajustat și definitivat dosarul actelor normative privind procesul de înregistrare a Sistemului Informațional Registr</w:t>
            </w:r>
            <w:r w:rsidR="00CC49F2" w:rsidRPr="00951E56">
              <w:rPr>
                <w:rFonts w:asciiTheme="majorHAnsi" w:hAnsiTheme="majorHAnsi" w:cstheme="majorHAnsi"/>
                <w:sz w:val="16"/>
                <w:szCs w:val="16"/>
                <w:lang w:val="ro-RO"/>
              </w:rPr>
              <w:t>ul Național de Cancer.</w:t>
            </w:r>
          </w:p>
          <w:p w14:paraId="32E868B3"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2019 – Activitățile obiectivului dat pe parcursul anului 2019 au fost axate pe definitivarea proiectului de Hotărâre de Guvern privind organizarea și funcționarea Registrului Național de Cancer, care cuprinde: întocmirea tabelului de divergență, conform avizelor instituțiilor de resort abilitate în acest sens, elaborarea notei informative și ajustarea documentelor componente Hotărârii conform prevederilor în vigoare cu înaintarea spre aprobare.  </w:t>
            </w:r>
          </w:p>
        </w:tc>
        <w:tc>
          <w:tcPr>
            <w:tcW w:w="1357" w:type="dxa"/>
          </w:tcPr>
          <w:p w14:paraId="190567D5"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Regulamentul aprobat</w:t>
            </w:r>
          </w:p>
        </w:tc>
        <w:tc>
          <w:tcPr>
            <w:tcW w:w="2006" w:type="dxa"/>
            <w:gridSpan w:val="2"/>
          </w:tcPr>
          <w:p w14:paraId="0C2C62C1" w14:textId="77777777" w:rsidR="00666131" w:rsidRPr="00951E56" w:rsidRDefault="00666131" w:rsidP="009B2FD1">
            <w:pPr>
              <w:jc w:val="both"/>
              <w:rPr>
                <w:rFonts w:asciiTheme="majorHAnsi" w:hAnsiTheme="majorHAnsi" w:cstheme="majorHAnsi"/>
                <w:b/>
                <w:sz w:val="16"/>
                <w:szCs w:val="16"/>
                <w:lang w:val="ro-RO"/>
              </w:rPr>
            </w:pPr>
            <w:r w:rsidRPr="00951E56">
              <w:rPr>
                <w:rFonts w:asciiTheme="majorHAnsi" w:hAnsiTheme="majorHAnsi" w:cstheme="majorHAnsi"/>
                <w:b/>
                <w:sz w:val="16"/>
                <w:szCs w:val="16"/>
                <w:lang w:val="ro-RO"/>
              </w:rPr>
              <w:t>Realizat parțial</w:t>
            </w:r>
          </w:p>
          <w:p w14:paraId="7F6D10D2" w14:textId="05AE830D" w:rsidR="00480642" w:rsidRPr="00951E56" w:rsidRDefault="00666131" w:rsidP="004E43AA">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IMSP IO urmează să racordeze/ajusteze documentația RNC </w:t>
            </w:r>
            <w:r w:rsidR="004E43AA">
              <w:rPr>
                <w:rFonts w:asciiTheme="majorHAnsi" w:hAnsiTheme="majorHAnsi" w:cstheme="majorHAnsi"/>
                <w:sz w:val="16"/>
                <w:szCs w:val="16"/>
                <w:lang w:val="ro-RO"/>
              </w:rPr>
              <w:t>conform</w:t>
            </w:r>
            <w:r w:rsidRPr="00951E56">
              <w:rPr>
                <w:rFonts w:asciiTheme="majorHAnsi" w:hAnsiTheme="majorHAnsi" w:cstheme="majorHAnsi"/>
                <w:sz w:val="16"/>
                <w:szCs w:val="16"/>
                <w:lang w:val="ro-RO"/>
              </w:rPr>
              <w:t xml:space="preserve"> cad</w:t>
            </w:r>
            <w:r w:rsidR="004E43AA">
              <w:rPr>
                <w:rFonts w:asciiTheme="majorHAnsi" w:hAnsiTheme="majorHAnsi" w:cstheme="majorHAnsi"/>
                <w:sz w:val="16"/>
                <w:szCs w:val="16"/>
                <w:lang w:val="ro-RO"/>
              </w:rPr>
              <w:t>r</w:t>
            </w:r>
            <w:r w:rsidRPr="00951E56">
              <w:rPr>
                <w:rFonts w:asciiTheme="majorHAnsi" w:hAnsiTheme="majorHAnsi" w:cstheme="majorHAnsi"/>
                <w:sz w:val="16"/>
                <w:szCs w:val="16"/>
                <w:lang w:val="ro-RO"/>
              </w:rPr>
              <w:t>ul</w:t>
            </w:r>
            <w:r w:rsidR="004E43AA">
              <w:rPr>
                <w:rFonts w:asciiTheme="majorHAnsi" w:hAnsiTheme="majorHAnsi" w:cstheme="majorHAnsi"/>
                <w:sz w:val="16"/>
                <w:szCs w:val="16"/>
                <w:lang w:val="ro-RO"/>
              </w:rPr>
              <w:t>ui</w:t>
            </w:r>
            <w:r w:rsidRPr="00951E56">
              <w:rPr>
                <w:rFonts w:asciiTheme="majorHAnsi" w:hAnsiTheme="majorHAnsi" w:cstheme="majorHAnsi"/>
                <w:sz w:val="16"/>
                <w:szCs w:val="16"/>
                <w:lang w:val="ro-RO"/>
              </w:rPr>
              <w:t xml:space="preserve"> regulator</w:t>
            </w:r>
          </w:p>
        </w:tc>
      </w:tr>
      <w:tr w:rsidR="00480642" w:rsidRPr="00951E56" w14:paraId="34654BB5" w14:textId="77777777" w:rsidTr="00480642">
        <w:trPr>
          <w:gridAfter w:val="1"/>
          <w:wAfter w:w="7" w:type="dxa"/>
          <w:jc w:val="center"/>
        </w:trPr>
        <w:tc>
          <w:tcPr>
            <w:tcW w:w="625" w:type="dxa"/>
          </w:tcPr>
          <w:p w14:paraId="13B170BC"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5.1.2.</w:t>
            </w:r>
          </w:p>
        </w:tc>
        <w:tc>
          <w:tcPr>
            <w:tcW w:w="1497" w:type="dxa"/>
          </w:tcPr>
          <w:p w14:paraId="193E879C"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Elaborarea si implementarea formularului de raportare a cazurilor de cancer</w:t>
            </w:r>
          </w:p>
        </w:tc>
        <w:tc>
          <w:tcPr>
            <w:tcW w:w="720" w:type="dxa"/>
          </w:tcPr>
          <w:p w14:paraId="0EE51EB4"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2016</w:t>
            </w:r>
          </w:p>
        </w:tc>
        <w:tc>
          <w:tcPr>
            <w:tcW w:w="1170" w:type="dxa"/>
          </w:tcPr>
          <w:p w14:paraId="06D78742"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Institutul Oncologic; Centrul Naţional de Management </w:t>
            </w:r>
          </w:p>
          <w:p w14:paraId="156C945E"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În Sănătate</w:t>
            </w:r>
          </w:p>
        </w:tc>
        <w:tc>
          <w:tcPr>
            <w:tcW w:w="945" w:type="dxa"/>
          </w:tcPr>
          <w:p w14:paraId="0184A621"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Organizaţia Mondială a Sănătăţii </w:t>
            </w:r>
          </w:p>
          <w:p w14:paraId="58E5FA82" w14:textId="77777777" w:rsidR="00480642" w:rsidRPr="00951E56" w:rsidRDefault="00480642" w:rsidP="009B2FD1">
            <w:pPr>
              <w:jc w:val="both"/>
              <w:rPr>
                <w:rFonts w:asciiTheme="majorHAnsi" w:hAnsiTheme="majorHAnsi" w:cstheme="majorHAnsi"/>
                <w:sz w:val="16"/>
                <w:szCs w:val="16"/>
                <w:lang w:val="ro-RO"/>
              </w:rPr>
            </w:pPr>
          </w:p>
        </w:tc>
        <w:tc>
          <w:tcPr>
            <w:tcW w:w="6945" w:type="dxa"/>
          </w:tcPr>
          <w:p w14:paraId="5DC37D7E" w14:textId="23ED5DD5"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 – Formularul de raportare aprobat la nivel intern. Instituțiilor medico-sanitare a fost trimise scrisori model de raportare a cazului de canc</w:t>
            </w:r>
            <w:r w:rsidR="00CC49F2" w:rsidRPr="00951E56">
              <w:rPr>
                <w:rFonts w:asciiTheme="majorHAnsi" w:hAnsiTheme="majorHAnsi" w:cstheme="majorHAnsi"/>
                <w:sz w:val="16"/>
                <w:szCs w:val="16"/>
                <w:lang w:val="ro-RO"/>
              </w:rPr>
              <w:t xml:space="preserve">er și prezentat formularul.  </w:t>
            </w:r>
          </w:p>
          <w:p w14:paraId="628951CE" w14:textId="558953DE"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2018 – Au fost desfășurate ședințe de analiză privind funcționalitatea sistemului, procesul de raportare și mo</w:t>
            </w:r>
            <w:r w:rsidR="00CC49F2" w:rsidRPr="00951E56">
              <w:rPr>
                <w:rFonts w:asciiTheme="majorHAnsi" w:hAnsiTheme="majorHAnsi" w:cstheme="majorHAnsi"/>
                <w:sz w:val="16"/>
                <w:szCs w:val="16"/>
                <w:lang w:val="ro-RO"/>
              </w:rPr>
              <w:t>nitorizare a cazului de cancer.</w:t>
            </w:r>
          </w:p>
          <w:p w14:paraId="49143E67"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2019 – Pe parcursul anului a fost introdusă clasificarea CIM03 - codul morfologic și topografic și TNM ediția a 7</w:t>
            </w:r>
          </w:p>
          <w:p w14:paraId="28AAC4D8"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Au fost importate toate datele din fostul cancer registru. Datele din anul 2010 până în 2015 inclusiv - importate conform valorilor înregistrate anterior (lipsește morfologia, codul personal din 2010-2014, date cu privire la tratament, stadiu, certitudine diagnostic etc.).</w:t>
            </w:r>
          </w:p>
        </w:tc>
        <w:tc>
          <w:tcPr>
            <w:tcW w:w="1357" w:type="dxa"/>
          </w:tcPr>
          <w:p w14:paraId="3A4E5AA0"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Formularul de raportare aprobat</w:t>
            </w:r>
          </w:p>
        </w:tc>
        <w:tc>
          <w:tcPr>
            <w:tcW w:w="2006" w:type="dxa"/>
            <w:gridSpan w:val="2"/>
          </w:tcPr>
          <w:p w14:paraId="76A3A50F" w14:textId="77777777" w:rsidR="00666131" w:rsidRPr="00951E56" w:rsidRDefault="00666131" w:rsidP="009B2FD1">
            <w:pPr>
              <w:jc w:val="both"/>
              <w:rPr>
                <w:rFonts w:asciiTheme="majorHAnsi" w:hAnsiTheme="majorHAnsi" w:cstheme="majorHAnsi"/>
                <w:b/>
                <w:sz w:val="16"/>
                <w:szCs w:val="16"/>
                <w:lang w:val="ro-RO"/>
              </w:rPr>
            </w:pPr>
            <w:r w:rsidRPr="00951E56">
              <w:rPr>
                <w:rFonts w:asciiTheme="majorHAnsi" w:hAnsiTheme="majorHAnsi" w:cstheme="majorHAnsi"/>
                <w:b/>
                <w:sz w:val="16"/>
                <w:szCs w:val="16"/>
                <w:lang w:val="ro-RO"/>
              </w:rPr>
              <w:t>Realizat</w:t>
            </w:r>
          </w:p>
          <w:p w14:paraId="6AF782E4" w14:textId="2F053A8B"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A fost elaborat formularul de raportare.</w:t>
            </w:r>
          </w:p>
        </w:tc>
      </w:tr>
      <w:tr w:rsidR="00480642" w:rsidRPr="00951E56" w14:paraId="5FAD745B" w14:textId="77777777" w:rsidTr="00480642">
        <w:trPr>
          <w:gridAfter w:val="1"/>
          <w:wAfter w:w="7" w:type="dxa"/>
          <w:jc w:val="center"/>
        </w:trPr>
        <w:tc>
          <w:tcPr>
            <w:tcW w:w="625" w:type="dxa"/>
          </w:tcPr>
          <w:p w14:paraId="2D16215E"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5.1.3.</w:t>
            </w:r>
          </w:p>
        </w:tc>
        <w:tc>
          <w:tcPr>
            <w:tcW w:w="1497" w:type="dxa"/>
          </w:tcPr>
          <w:p w14:paraId="4C32FA1D" w14:textId="76BAED96"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Introducerea clasificării maladiilor oncologice conform Clasificării Internaţionale a Maladiilor pentru Oncologie ediţia 3a şi</w:t>
            </w:r>
            <w:r w:rsidR="00CC49F2" w:rsidRPr="00951E56">
              <w:rPr>
                <w:rFonts w:asciiTheme="majorHAnsi" w:hAnsiTheme="majorHAnsi" w:cstheme="majorHAnsi"/>
                <w:sz w:val="16"/>
                <w:szCs w:val="16"/>
                <w:lang w:val="ro-RO"/>
              </w:rPr>
              <w:t xml:space="preserve">  Stadiul Tumorii ediţia a 7-a </w:t>
            </w:r>
          </w:p>
        </w:tc>
        <w:tc>
          <w:tcPr>
            <w:tcW w:w="720" w:type="dxa"/>
          </w:tcPr>
          <w:p w14:paraId="5AB1F7B6" w14:textId="77777777" w:rsidR="00480642" w:rsidRPr="00951E56" w:rsidRDefault="00480642" w:rsidP="009B2FD1">
            <w:pPr>
              <w:jc w:val="both"/>
              <w:rPr>
                <w:rFonts w:asciiTheme="majorHAnsi" w:hAnsiTheme="majorHAnsi" w:cstheme="majorHAnsi"/>
                <w:sz w:val="16"/>
                <w:szCs w:val="16"/>
                <w:lang w:val="ro-RO"/>
              </w:rPr>
            </w:pPr>
          </w:p>
        </w:tc>
        <w:tc>
          <w:tcPr>
            <w:tcW w:w="1170" w:type="dxa"/>
          </w:tcPr>
          <w:p w14:paraId="7878DE66"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Institutul Oncologic; Centrul Naţional de Management în Sănătate </w:t>
            </w:r>
          </w:p>
          <w:p w14:paraId="4FF8F4BA" w14:textId="77777777" w:rsidR="00480642" w:rsidRPr="00951E56" w:rsidRDefault="00480642" w:rsidP="009B2FD1">
            <w:pPr>
              <w:jc w:val="both"/>
              <w:rPr>
                <w:rFonts w:asciiTheme="majorHAnsi" w:hAnsiTheme="majorHAnsi" w:cstheme="majorHAnsi"/>
                <w:sz w:val="16"/>
                <w:szCs w:val="16"/>
                <w:lang w:val="ro-RO"/>
              </w:rPr>
            </w:pPr>
          </w:p>
        </w:tc>
        <w:tc>
          <w:tcPr>
            <w:tcW w:w="945" w:type="dxa"/>
          </w:tcPr>
          <w:p w14:paraId="1CD15F36"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Organizaţia Mondială a Sănătăţii </w:t>
            </w:r>
          </w:p>
          <w:p w14:paraId="273E53B7" w14:textId="77777777" w:rsidR="00480642" w:rsidRPr="00951E56" w:rsidRDefault="00480642" w:rsidP="009B2FD1">
            <w:pPr>
              <w:jc w:val="both"/>
              <w:rPr>
                <w:rFonts w:asciiTheme="majorHAnsi" w:hAnsiTheme="majorHAnsi" w:cstheme="majorHAnsi"/>
                <w:sz w:val="16"/>
                <w:szCs w:val="16"/>
                <w:lang w:val="ro-RO"/>
              </w:rPr>
            </w:pPr>
          </w:p>
        </w:tc>
        <w:tc>
          <w:tcPr>
            <w:tcW w:w="6945" w:type="dxa"/>
          </w:tcPr>
          <w:p w14:paraId="2FF09B85" w14:textId="0EDD01D0"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 – A fost inițiat procesul de actualizare a Protocoalelor Clinice Naționale în domeniu conform Dispoziţiei IMSP IO nr. 28-d din 10.02.2017.   Indicatorii sunt disponibili confo</w:t>
            </w:r>
            <w:r w:rsidR="00CC49F2" w:rsidRPr="00951E56">
              <w:rPr>
                <w:rFonts w:asciiTheme="majorHAnsi" w:hAnsiTheme="majorHAnsi" w:cstheme="majorHAnsi"/>
                <w:sz w:val="16"/>
                <w:szCs w:val="16"/>
                <w:lang w:val="ro-RO"/>
              </w:rPr>
              <w:t>rm stadiului tumorii ediţia VII</w:t>
            </w:r>
          </w:p>
          <w:p w14:paraId="3BBCD0F8" w14:textId="3D3698DC"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2018 – Un compartiment separat a ținut de introducerea clasificării maladiilor oncologice conform Clasificării Internaţionale a Maladiilor pentru Oncologie ediţia 3-a şi  a Stadiul Tumorii ediţia a 7-a.  </w:t>
            </w:r>
          </w:p>
        </w:tc>
        <w:tc>
          <w:tcPr>
            <w:tcW w:w="1357" w:type="dxa"/>
          </w:tcPr>
          <w:p w14:paraId="55A97B35" w14:textId="77777777" w:rsidR="00480642" w:rsidRPr="00951E56" w:rsidRDefault="00480642" w:rsidP="009B2FD1">
            <w:pPr>
              <w:jc w:val="both"/>
              <w:rPr>
                <w:rFonts w:asciiTheme="majorHAnsi" w:eastAsia="Times New Roman" w:hAnsiTheme="majorHAnsi" w:cstheme="majorHAnsi"/>
                <w:sz w:val="16"/>
                <w:szCs w:val="16"/>
                <w:lang w:val="ro-RO"/>
              </w:rPr>
            </w:pPr>
            <w:r w:rsidRPr="00951E56">
              <w:rPr>
                <w:rFonts w:asciiTheme="majorHAnsi" w:hAnsiTheme="majorHAnsi" w:cstheme="majorHAnsi"/>
                <w:sz w:val="16"/>
                <w:szCs w:val="16"/>
                <w:lang w:val="ro-RO"/>
              </w:rPr>
              <w:t>Di</w:t>
            </w:r>
            <w:r w:rsidRPr="00951E56">
              <w:rPr>
                <w:rFonts w:asciiTheme="majorHAnsi" w:eastAsia="Times New Roman" w:hAnsiTheme="majorHAnsi" w:cstheme="majorHAnsi"/>
                <w:sz w:val="16"/>
                <w:szCs w:val="16"/>
                <w:lang w:val="ro-RO"/>
              </w:rPr>
              <w:t>sponibilitatea indicatorilor conform Stadiului tumorii ediţia 7</w:t>
            </w:r>
          </w:p>
        </w:tc>
        <w:tc>
          <w:tcPr>
            <w:tcW w:w="2006" w:type="dxa"/>
            <w:gridSpan w:val="2"/>
          </w:tcPr>
          <w:p w14:paraId="0CEFA36D" w14:textId="6523BAFF" w:rsidR="00666131" w:rsidRPr="00951E56" w:rsidRDefault="00666131" w:rsidP="009B2FD1">
            <w:pPr>
              <w:jc w:val="both"/>
              <w:rPr>
                <w:rFonts w:asciiTheme="majorHAnsi" w:hAnsiTheme="majorHAnsi" w:cstheme="majorHAnsi"/>
                <w:b/>
                <w:sz w:val="16"/>
                <w:szCs w:val="16"/>
                <w:lang w:val="ro-RO"/>
              </w:rPr>
            </w:pPr>
            <w:r w:rsidRPr="00951E56">
              <w:rPr>
                <w:rFonts w:asciiTheme="majorHAnsi" w:hAnsiTheme="majorHAnsi" w:cstheme="majorHAnsi"/>
                <w:b/>
                <w:sz w:val="16"/>
                <w:szCs w:val="16"/>
                <w:lang w:val="ro-RO"/>
              </w:rPr>
              <w:t>Realizat</w:t>
            </w:r>
          </w:p>
          <w:p w14:paraId="61E8742C" w14:textId="1E734B43" w:rsidR="00480642" w:rsidRPr="00951E56" w:rsidRDefault="00666131"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P</w:t>
            </w:r>
            <w:r w:rsidR="00480642" w:rsidRPr="00951E56">
              <w:rPr>
                <w:rFonts w:asciiTheme="majorHAnsi" w:hAnsiTheme="majorHAnsi" w:cstheme="majorHAnsi"/>
                <w:sz w:val="16"/>
                <w:szCs w:val="16"/>
                <w:lang w:val="ro-RO"/>
              </w:rPr>
              <w:t>e parcursul anului 2019 a fost introdusă clasificarea CIM03 - codul morfologic și topografic și TNM ediția a 7</w:t>
            </w:r>
            <w:r w:rsidR="004E43AA">
              <w:rPr>
                <w:rFonts w:asciiTheme="majorHAnsi" w:hAnsiTheme="majorHAnsi" w:cstheme="majorHAnsi"/>
                <w:sz w:val="16"/>
                <w:szCs w:val="16"/>
                <w:lang w:val="ro-RO"/>
              </w:rPr>
              <w:t>.</w:t>
            </w:r>
          </w:p>
          <w:p w14:paraId="2DBDA69C" w14:textId="77777777" w:rsidR="00480642" w:rsidRPr="00951E56" w:rsidRDefault="00480642" w:rsidP="009B2FD1">
            <w:pPr>
              <w:jc w:val="both"/>
              <w:rPr>
                <w:rFonts w:asciiTheme="majorHAnsi" w:hAnsiTheme="majorHAnsi" w:cstheme="majorHAnsi"/>
                <w:sz w:val="16"/>
                <w:szCs w:val="16"/>
                <w:lang w:val="ro-RO"/>
              </w:rPr>
            </w:pPr>
          </w:p>
        </w:tc>
      </w:tr>
      <w:tr w:rsidR="00480642" w:rsidRPr="00951E56" w14:paraId="4C299F57" w14:textId="77777777" w:rsidTr="00480642">
        <w:trPr>
          <w:gridAfter w:val="1"/>
          <w:wAfter w:w="7" w:type="dxa"/>
          <w:jc w:val="center"/>
        </w:trPr>
        <w:tc>
          <w:tcPr>
            <w:tcW w:w="625" w:type="dxa"/>
          </w:tcPr>
          <w:p w14:paraId="1C559E0E"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5.1.4.</w:t>
            </w:r>
          </w:p>
        </w:tc>
        <w:tc>
          <w:tcPr>
            <w:tcW w:w="1497" w:type="dxa"/>
          </w:tcPr>
          <w:p w14:paraId="77FFF79D" w14:textId="7353C1EC"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Importul, în măsura posibilităţii, a datelor din cadrul registrului existe</w:t>
            </w:r>
            <w:r w:rsidR="00CC49F2" w:rsidRPr="00951E56">
              <w:rPr>
                <w:rFonts w:asciiTheme="majorHAnsi" w:hAnsiTheme="majorHAnsi" w:cstheme="majorHAnsi"/>
                <w:sz w:val="16"/>
                <w:szCs w:val="16"/>
                <w:lang w:val="ro-RO"/>
              </w:rPr>
              <w:t xml:space="preserve">nt în noul Registrul de Cancer </w:t>
            </w:r>
          </w:p>
        </w:tc>
        <w:tc>
          <w:tcPr>
            <w:tcW w:w="720" w:type="dxa"/>
          </w:tcPr>
          <w:p w14:paraId="31CB2863"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2016</w:t>
            </w:r>
          </w:p>
        </w:tc>
        <w:tc>
          <w:tcPr>
            <w:tcW w:w="1170" w:type="dxa"/>
          </w:tcPr>
          <w:p w14:paraId="59D93C99"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Ministerul Sănătăţii Institutul Oncologic</w:t>
            </w:r>
          </w:p>
        </w:tc>
        <w:tc>
          <w:tcPr>
            <w:tcW w:w="945" w:type="dxa"/>
          </w:tcPr>
          <w:p w14:paraId="7DF6A33A" w14:textId="77777777" w:rsidR="00480642" w:rsidRPr="00951E56" w:rsidRDefault="00480642" w:rsidP="009B2FD1">
            <w:pPr>
              <w:jc w:val="both"/>
              <w:rPr>
                <w:rFonts w:asciiTheme="majorHAnsi" w:hAnsiTheme="majorHAnsi" w:cstheme="majorHAnsi"/>
                <w:sz w:val="16"/>
                <w:szCs w:val="16"/>
                <w:lang w:val="ro-RO"/>
              </w:rPr>
            </w:pPr>
          </w:p>
        </w:tc>
        <w:tc>
          <w:tcPr>
            <w:tcW w:w="6945" w:type="dxa"/>
          </w:tcPr>
          <w:p w14:paraId="79E0EC9E"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 2017 – În 2016 au fost importate peste 70% date din Cancer Registru vechi în varianta electronică a Cancer Registrului Naţional.</w:t>
            </w:r>
          </w:p>
          <w:p w14:paraId="44E24FAD"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 </w:t>
            </w:r>
          </w:p>
        </w:tc>
        <w:tc>
          <w:tcPr>
            <w:tcW w:w="1357" w:type="dxa"/>
          </w:tcPr>
          <w:p w14:paraId="39177771"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Datele importate in Registrul de Cancer &gt;70%</w:t>
            </w:r>
          </w:p>
        </w:tc>
        <w:tc>
          <w:tcPr>
            <w:tcW w:w="2006" w:type="dxa"/>
            <w:gridSpan w:val="2"/>
          </w:tcPr>
          <w:p w14:paraId="7BFF0AAF" w14:textId="77777777" w:rsidR="00666131" w:rsidRPr="00951E56" w:rsidRDefault="00666131" w:rsidP="009B2FD1">
            <w:pPr>
              <w:jc w:val="both"/>
              <w:rPr>
                <w:rFonts w:asciiTheme="majorHAnsi" w:hAnsiTheme="majorHAnsi" w:cstheme="majorHAnsi"/>
                <w:b/>
                <w:sz w:val="16"/>
                <w:szCs w:val="16"/>
                <w:lang w:val="ro-RO"/>
              </w:rPr>
            </w:pPr>
            <w:r w:rsidRPr="00951E56">
              <w:rPr>
                <w:rFonts w:asciiTheme="majorHAnsi" w:hAnsiTheme="majorHAnsi" w:cstheme="majorHAnsi"/>
                <w:b/>
                <w:sz w:val="16"/>
                <w:szCs w:val="16"/>
                <w:lang w:val="ro-RO"/>
              </w:rPr>
              <w:t>Realizat</w:t>
            </w:r>
          </w:p>
          <w:p w14:paraId="544DEA7D" w14:textId="3F53B91F"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Au fost introduse toate datele din cadrul fostului Registru </w:t>
            </w:r>
            <w:r w:rsidR="004E43AA">
              <w:rPr>
                <w:rFonts w:asciiTheme="majorHAnsi" w:hAnsiTheme="majorHAnsi" w:cstheme="majorHAnsi"/>
                <w:sz w:val="16"/>
                <w:szCs w:val="16"/>
                <w:lang w:val="ro-RO"/>
              </w:rPr>
              <w:t xml:space="preserve">de </w:t>
            </w:r>
            <w:r w:rsidRPr="00951E56">
              <w:rPr>
                <w:rFonts w:asciiTheme="majorHAnsi" w:hAnsiTheme="majorHAnsi" w:cstheme="majorHAnsi"/>
                <w:sz w:val="16"/>
                <w:szCs w:val="16"/>
                <w:lang w:val="ro-RO"/>
              </w:rPr>
              <w:t>Cancer.</w:t>
            </w:r>
          </w:p>
        </w:tc>
      </w:tr>
      <w:tr w:rsidR="00480642" w:rsidRPr="00951E56" w14:paraId="6A0BBE2C" w14:textId="77777777" w:rsidTr="00480642">
        <w:trPr>
          <w:gridAfter w:val="1"/>
          <w:wAfter w:w="7" w:type="dxa"/>
          <w:jc w:val="center"/>
        </w:trPr>
        <w:tc>
          <w:tcPr>
            <w:tcW w:w="625" w:type="dxa"/>
          </w:tcPr>
          <w:p w14:paraId="73D2B5F4"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5.1.5.</w:t>
            </w:r>
          </w:p>
        </w:tc>
        <w:tc>
          <w:tcPr>
            <w:tcW w:w="1497" w:type="dxa"/>
          </w:tcPr>
          <w:p w14:paraId="5F1905D3" w14:textId="03AA4905"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Dotarea Registrului de Cancer cu echipament (facilitaţilor tehnice, mobilier, articole de birotica, consumabile etc.) cu asigurarea funcţionalităţii acestuia, inclus</w:t>
            </w:r>
            <w:r w:rsidR="00CC49F2" w:rsidRPr="00951E56">
              <w:rPr>
                <w:rFonts w:asciiTheme="majorHAnsi" w:hAnsiTheme="majorHAnsi" w:cstheme="majorHAnsi"/>
                <w:sz w:val="16"/>
                <w:szCs w:val="16"/>
                <w:lang w:val="ro-RO"/>
              </w:rPr>
              <w:t xml:space="preserve">iv a serviciului de mentenanţa </w:t>
            </w:r>
          </w:p>
        </w:tc>
        <w:tc>
          <w:tcPr>
            <w:tcW w:w="720" w:type="dxa"/>
          </w:tcPr>
          <w:p w14:paraId="5E0145BE"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2017-2020</w:t>
            </w:r>
          </w:p>
        </w:tc>
        <w:tc>
          <w:tcPr>
            <w:tcW w:w="1170" w:type="dxa"/>
          </w:tcPr>
          <w:p w14:paraId="71DD7EE9"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Ministerul Sănătăţii; Institutul Oncologic </w:t>
            </w:r>
          </w:p>
          <w:p w14:paraId="595A9845" w14:textId="77777777" w:rsidR="00480642" w:rsidRPr="00951E56" w:rsidRDefault="00480642" w:rsidP="009B2FD1">
            <w:pPr>
              <w:jc w:val="both"/>
              <w:rPr>
                <w:rFonts w:asciiTheme="majorHAnsi" w:hAnsiTheme="majorHAnsi" w:cstheme="majorHAnsi"/>
                <w:sz w:val="16"/>
                <w:szCs w:val="16"/>
                <w:lang w:val="ro-RO"/>
              </w:rPr>
            </w:pPr>
          </w:p>
        </w:tc>
        <w:tc>
          <w:tcPr>
            <w:tcW w:w="945" w:type="dxa"/>
          </w:tcPr>
          <w:p w14:paraId="03907100" w14:textId="77777777" w:rsidR="00480642" w:rsidRPr="00951E56" w:rsidRDefault="00480642" w:rsidP="009B2FD1">
            <w:pPr>
              <w:jc w:val="both"/>
              <w:rPr>
                <w:rFonts w:asciiTheme="majorHAnsi" w:hAnsiTheme="majorHAnsi" w:cstheme="majorHAnsi"/>
                <w:sz w:val="16"/>
                <w:szCs w:val="16"/>
                <w:lang w:val="ro-RO"/>
              </w:rPr>
            </w:pPr>
          </w:p>
        </w:tc>
        <w:tc>
          <w:tcPr>
            <w:tcW w:w="6945" w:type="dxa"/>
          </w:tcPr>
          <w:p w14:paraId="755E5E07" w14:textId="45B436EB"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 – Nu s-a realiza</w:t>
            </w:r>
            <w:r w:rsidR="00CC49F2" w:rsidRPr="00951E56">
              <w:rPr>
                <w:rFonts w:asciiTheme="majorHAnsi" w:hAnsiTheme="majorHAnsi" w:cstheme="majorHAnsi"/>
                <w:sz w:val="16"/>
                <w:szCs w:val="16"/>
                <w:lang w:val="ro-RO"/>
              </w:rPr>
              <w:t xml:space="preserve">t din cauza lipsei resurselor  </w:t>
            </w:r>
          </w:p>
          <w:p w14:paraId="404A27F5"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2018 – Spaţiul pentru Registrul National de Cancer asigurat cu utilităţile necesare conform standardelor – pe parcursul anului 2018 s-a asigurat doar consumabile (foi A4, cerneala, birotica) dotarea tehnica fiind din anul 2016-2017 iar dotarea cu mobilier din anii 1990-2000.</w:t>
            </w:r>
          </w:p>
        </w:tc>
        <w:tc>
          <w:tcPr>
            <w:tcW w:w="1357" w:type="dxa"/>
          </w:tcPr>
          <w:p w14:paraId="77EBADC1" w14:textId="12E63DE0" w:rsidR="00480642" w:rsidRPr="00951E56" w:rsidRDefault="00480642" w:rsidP="004E43AA">
            <w:pPr>
              <w:jc w:val="both"/>
              <w:rPr>
                <w:rFonts w:asciiTheme="majorHAnsi" w:eastAsia="Times New Roman" w:hAnsiTheme="majorHAnsi" w:cstheme="majorHAnsi"/>
                <w:sz w:val="16"/>
                <w:szCs w:val="16"/>
                <w:lang w:val="ro-RO"/>
              </w:rPr>
            </w:pPr>
            <w:r w:rsidRPr="00951E56">
              <w:rPr>
                <w:rFonts w:asciiTheme="majorHAnsi" w:hAnsiTheme="majorHAnsi" w:cstheme="majorHAnsi"/>
                <w:sz w:val="16"/>
                <w:szCs w:val="16"/>
                <w:lang w:val="ro-RO"/>
              </w:rPr>
              <w:t>S</w:t>
            </w:r>
            <w:r w:rsidRPr="00951E56">
              <w:rPr>
                <w:rFonts w:asciiTheme="majorHAnsi" w:eastAsia="Times New Roman" w:hAnsiTheme="majorHAnsi" w:cstheme="majorHAnsi"/>
                <w:sz w:val="16"/>
                <w:szCs w:val="16"/>
                <w:lang w:val="ro-RO"/>
              </w:rPr>
              <w:t>paţiul pentru Registru</w:t>
            </w:r>
            <w:r w:rsidR="004E43AA">
              <w:rPr>
                <w:rFonts w:asciiTheme="majorHAnsi" w:eastAsia="Times New Roman" w:hAnsiTheme="majorHAnsi" w:cstheme="majorHAnsi"/>
                <w:sz w:val="16"/>
                <w:szCs w:val="16"/>
                <w:lang w:val="ro-RO"/>
              </w:rPr>
              <w:t>l de Cancer</w:t>
            </w:r>
            <w:r w:rsidRPr="00951E56">
              <w:rPr>
                <w:rFonts w:asciiTheme="majorHAnsi" w:eastAsia="Times New Roman" w:hAnsiTheme="majorHAnsi" w:cstheme="majorHAnsi"/>
                <w:sz w:val="16"/>
                <w:szCs w:val="16"/>
                <w:lang w:val="ro-RO"/>
              </w:rPr>
              <w:t xml:space="preserve"> asigurat cu utilităţile necesare conform standardelor</w:t>
            </w:r>
          </w:p>
        </w:tc>
        <w:tc>
          <w:tcPr>
            <w:tcW w:w="2006" w:type="dxa"/>
            <w:gridSpan w:val="2"/>
          </w:tcPr>
          <w:p w14:paraId="5D62B96C" w14:textId="77777777" w:rsidR="00480642" w:rsidRPr="00951E56" w:rsidRDefault="00603190" w:rsidP="009B2FD1">
            <w:pPr>
              <w:jc w:val="both"/>
              <w:rPr>
                <w:rFonts w:asciiTheme="majorHAnsi" w:hAnsiTheme="majorHAnsi" w:cstheme="majorHAnsi"/>
                <w:b/>
                <w:sz w:val="16"/>
                <w:szCs w:val="16"/>
                <w:lang w:val="ro-RO"/>
              </w:rPr>
            </w:pPr>
            <w:r w:rsidRPr="00951E56">
              <w:rPr>
                <w:rFonts w:asciiTheme="majorHAnsi" w:hAnsiTheme="majorHAnsi" w:cstheme="majorHAnsi"/>
                <w:b/>
                <w:sz w:val="16"/>
                <w:szCs w:val="16"/>
                <w:lang w:val="ro-RO"/>
              </w:rPr>
              <w:t>Realizat parțial.</w:t>
            </w:r>
          </w:p>
          <w:p w14:paraId="2775B775" w14:textId="35BA0A29" w:rsidR="00666131" w:rsidRPr="00951E56" w:rsidRDefault="00666131"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Asigurat doar cu spațiu și birotică.</w:t>
            </w:r>
          </w:p>
        </w:tc>
      </w:tr>
      <w:tr w:rsidR="00480642" w:rsidRPr="00951E56" w14:paraId="05CB3C75" w14:textId="77777777" w:rsidTr="00480642">
        <w:trPr>
          <w:jc w:val="center"/>
        </w:trPr>
        <w:tc>
          <w:tcPr>
            <w:tcW w:w="15272" w:type="dxa"/>
            <w:gridSpan w:val="10"/>
          </w:tcPr>
          <w:p w14:paraId="5F8B8070" w14:textId="77777777" w:rsidR="00480642" w:rsidRPr="00951E56" w:rsidRDefault="00480642" w:rsidP="009B2FD1">
            <w:pPr>
              <w:jc w:val="center"/>
              <w:rPr>
                <w:rFonts w:asciiTheme="majorHAnsi" w:hAnsiTheme="majorHAnsi" w:cstheme="majorHAnsi"/>
                <w:b/>
                <w:sz w:val="16"/>
                <w:szCs w:val="16"/>
                <w:lang w:val="ro-RO"/>
              </w:rPr>
            </w:pPr>
            <w:r w:rsidRPr="00951E56">
              <w:rPr>
                <w:rFonts w:asciiTheme="majorHAnsi" w:hAnsiTheme="majorHAnsi" w:cstheme="majorHAnsi"/>
                <w:b/>
                <w:sz w:val="16"/>
                <w:szCs w:val="16"/>
                <w:lang w:val="ro-RO"/>
              </w:rPr>
              <w:t>5. 2. Instruirea personalului din serviciul Registrul de Cancer</w:t>
            </w:r>
          </w:p>
        </w:tc>
      </w:tr>
      <w:tr w:rsidR="00480642" w:rsidRPr="00951E56" w14:paraId="77F819B4" w14:textId="77777777" w:rsidTr="00480642">
        <w:trPr>
          <w:gridAfter w:val="1"/>
          <w:wAfter w:w="7" w:type="dxa"/>
          <w:jc w:val="center"/>
        </w:trPr>
        <w:tc>
          <w:tcPr>
            <w:tcW w:w="625" w:type="dxa"/>
          </w:tcPr>
          <w:p w14:paraId="60DAF9F7"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5.2.1.</w:t>
            </w:r>
          </w:p>
        </w:tc>
        <w:tc>
          <w:tcPr>
            <w:tcW w:w="1497" w:type="dxa"/>
          </w:tcPr>
          <w:p w14:paraId="4BB4720A"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Elaborarea şi aprobarea Regulamentului de activitate a Registrului de Cancer</w:t>
            </w:r>
          </w:p>
        </w:tc>
        <w:tc>
          <w:tcPr>
            <w:tcW w:w="720" w:type="dxa"/>
          </w:tcPr>
          <w:p w14:paraId="6487C664"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2016</w:t>
            </w:r>
          </w:p>
        </w:tc>
        <w:tc>
          <w:tcPr>
            <w:tcW w:w="1170" w:type="dxa"/>
          </w:tcPr>
          <w:p w14:paraId="00BE7D9E" w14:textId="580525DE" w:rsidR="00480642" w:rsidRPr="00951E56" w:rsidRDefault="00CC49F2" w:rsidP="00CC49F2">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MS</w:t>
            </w:r>
            <w:r w:rsidR="00480642" w:rsidRPr="00951E56">
              <w:rPr>
                <w:rFonts w:asciiTheme="majorHAnsi" w:hAnsiTheme="majorHAnsi" w:cstheme="majorHAnsi"/>
                <w:sz w:val="16"/>
                <w:szCs w:val="16"/>
                <w:lang w:val="ro-RO"/>
              </w:rPr>
              <w:t xml:space="preserve">; </w:t>
            </w:r>
            <w:r w:rsidRPr="00951E56">
              <w:rPr>
                <w:rFonts w:asciiTheme="majorHAnsi" w:hAnsiTheme="majorHAnsi" w:cstheme="majorHAnsi"/>
                <w:sz w:val="16"/>
                <w:szCs w:val="16"/>
                <w:lang w:val="ro-RO"/>
              </w:rPr>
              <w:t>IMSP IO</w:t>
            </w:r>
            <w:r w:rsidR="00480642" w:rsidRPr="00951E56">
              <w:rPr>
                <w:rFonts w:asciiTheme="majorHAnsi" w:hAnsiTheme="majorHAnsi" w:cstheme="majorHAnsi"/>
                <w:sz w:val="16"/>
                <w:szCs w:val="16"/>
                <w:lang w:val="ro-RO"/>
              </w:rPr>
              <w:t>; Centrul Naţional de Man</w:t>
            </w:r>
            <w:r w:rsidRPr="00951E56">
              <w:rPr>
                <w:rFonts w:asciiTheme="majorHAnsi" w:hAnsiTheme="majorHAnsi" w:cstheme="majorHAnsi"/>
                <w:sz w:val="16"/>
                <w:szCs w:val="16"/>
                <w:lang w:val="ro-RO"/>
              </w:rPr>
              <w:t xml:space="preserve">age-ment în Sănătate </w:t>
            </w:r>
          </w:p>
        </w:tc>
        <w:tc>
          <w:tcPr>
            <w:tcW w:w="945" w:type="dxa"/>
          </w:tcPr>
          <w:p w14:paraId="26E5CCE0" w14:textId="77777777" w:rsidR="00480642" w:rsidRPr="00951E56" w:rsidRDefault="00480642" w:rsidP="009B2FD1">
            <w:pPr>
              <w:jc w:val="both"/>
              <w:rPr>
                <w:rFonts w:asciiTheme="majorHAnsi" w:hAnsiTheme="majorHAnsi" w:cstheme="majorHAnsi"/>
                <w:sz w:val="16"/>
                <w:szCs w:val="16"/>
                <w:lang w:val="ro-RO"/>
              </w:rPr>
            </w:pPr>
          </w:p>
        </w:tc>
        <w:tc>
          <w:tcPr>
            <w:tcW w:w="6945" w:type="dxa"/>
          </w:tcPr>
          <w:p w14:paraId="58F162E0"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2017 – A fost elaborat şi aprobat la nivel de IMSP Institutul Oncologic urmând a fi aprobat prin Hotărâre de Guvern. Regulamentului de activitate a Registrului de Cancer a fost elaborat în colaborare cu  Centrul Naţional de Management în Sănătate. </w:t>
            </w:r>
          </w:p>
          <w:p w14:paraId="3F6B04E1" w14:textId="77777777" w:rsidR="00480642" w:rsidRPr="00951E56" w:rsidRDefault="00480642" w:rsidP="009B2FD1">
            <w:pPr>
              <w:jc w:val="both"/>
              <w:rPr>
                <w:rFonts w:asciiTheme="majorHAnsi" w:hAnsiTheme="majorHAnsi" w:cstheme="majorHAnsi"/>
                <w:sz w:val="16"/>
                <w:szCs w:val="16"/>
                <w:lang w:val="ro-RO"/>
              </w:rPr>
            </w:pPr>
          </w:p>
        </w:tc>
        <w:tc>
          <w:tcPr>
            <w:tcW w:w="1357" w:type="dxa"/>
          </w:tcPr>
          <w:p w14:paraId="07A6F147"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Regulamentul de activitate aprobat</w:t>
            </w:r>
          </w:p>
        </w:tc>
        <w:tc>
          <w:tcPr>
            <w:tcW w:w="2006" w:type="dxa"/>
            <w:gridSpan w:val="2"/>
          </w:tcPr>
          <w:p w14:paraId="7DFF0256" w14:textId="77777777" w:rsidR="00D669C4" w:rsidRPr="00951E56" w:rsidRDefault="00D669C4" w:rsidP="009B2FD1">
            <w:pPr>
              <w:jc w:val="both"/>
              <w:rPr>
                <w:rFonts w:asciiTheme="majorHAnsi" w:hAnsiTheme="majorHAnsi" w:cstheme="majorHAnsi"/>
                <w:b/>
                <w:sz w:val="16"/>
                <w:szCs w:val="16"/>
                <w:lang w:val="ro-RO"/>
              </w:rPr>
            </w:pPr>
            <w:r w:rsidRPr="00951E56">
              <w:rPr>
                <w:rFonts w:asciiTheme="majorHAnsi" w:hAnsiTheme="majorHAnsi" w:cstheme="majorHAnsi"/>
                <w:b/>
                <w:sz w:val="16"/>
                <w:szCs w:val="16"/>
                <w:lang w:val="ro-RO"/>
              </w:rPr>
              <w:t>Parțial realizat</w:t>
            </w:r>
          </w:p>
          <w:p w14:paraId="2A82D37D" w14:textId="12F26A5B" w:rsidR="00480642" w:rsidRPr="00951E56" w:rsidRDefault="00654B28"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Regulamnetul a fost elaborat, dar urmează a fi reactualizat.</w:t>
            </w:r>
          </w:p>
        </w:tc>
      </w:tr>
      <w:tr w:rsidR="00480642" w:rsidRPr="00951E56" w14:paraId="5BE7D293" w14:textId="77777777" w:rsidTr="00480642">
        <w:trPr>
          <w:gridAfter w:val="1"/>
          <w:wAfter w:w="7" w:type="dxa"/>
          <w:jc w:val="center"/>
        </w:trPr>
        <w:tc>
          <w:tcPr>
            <w:tcW w:w="625" w:type="dxa"/>
          </w:tcPr>
          <w:p w14:paraId="03FF108C"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5.2.2.</w:t>
            </w:r>
          </w:p>
        </w:tc>
        <w:tc>
          <w:tcPr>
            <w:tcW w:w="1497" w:type="dxa"/>
          </w:tcPr>
          <w:p w14:paraId="556EDB3F" w14:textId="56E95940"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Elaborarea standardelor de pers</w:t>
            </w:r>
            <w:r w:rsidR="00CC49F2" w:rsidRPr="00951E56">
              <w:rPr>
                <w:rFonts w:asciiTheme="majorHAnsi" w:hAnsiTheme="majorHAnsi" w:cstheme="majorHAnsi"/>
                <w:sz w:val="16"/>
                <w:szCs w:val="16"/>
                <w:lang w:val="ro-RO"/>
              </w:rPr>
              <w:t xml:space="preserve">onal ale Registrului de Cancer </w:t>
            </w:r>
          </w:p>
        </w:tc>
        <w:tc>
          <w:tcPr>
            <w:tcW w:w="720" w:type="dxa"/>
          </w:tcPr>
          <w:p w14:paraId="18DDD3BC"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2016</w:t>
            </w:r>
          </w:p>
        </w:tc>
        <w:tc>
          <w:tcPr>
            <w:tcW w:w="1170" w:type="dxa"/>
          </w:tcPr>
          <w:p w14:paraId="11109097"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Ministerul Sănătăţii; Institutul </w:t>
            </w:r>
          </w:p>
          <w:p w14:paraId="4387BAA9"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Oncologic</w:t>
            </w:r>
          </w:p>
        </w:tc>
        <w:tc>
          <w:tcPr>
            <w:tcW w:w="945" w:type="dxa"/>
          </w:tcPr>
          <w:p w14:paraId="4910BC03"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Organizaţia Mondială a Sănătăţii </w:t>
            </w:r>
          </w:p>
          <w:p w14:paraId="22099808" w14:textId="77777777" w:rsidR="00480642" w:rsidRPr="00951E56" w:rsidRDefault="00480642" w:rsidP="009B2FD1">
            <w:pPr>
              <w:jc w:val="both"/>
              <w:rPr>
                <w:rFonts w:asciiTheme="majorHAnsi" w:hAnsiTheme="majorHAnsi" w:cstheme="majorHAnsi"/>
                <w:sz w:val="16"/>
                <w:szCs w:val="16"/>
                <w:lang w:val="ro-RO"/>
              </w:rPr>
            </w:pPr>
          </w:p>
        </w:tc>
        <w:tc>
          <w:tcPr>
            <w:tcW w:w="6945" w:type="dxa"/>
          </w:tcPr>
          <w:p w14:paraId="651A35AF"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 – Standardele de personal ale Registrului de Cancer elaborate şi aprobate .</w:t>
            </w:r>
          </w:p>
        </w:tc>
        <w:tc>
          <w:tcPr>
            <w:tcW w:w="1357" w:type="dxa"/>
          </w:tcPr>
          <w:p w14:paraId="398A5F0E"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Standardele elaborate și aprobate</w:t>
            </w:r>
          </w:p>
        </w:tc>
        <w:tc>
          <w:tcPr>
            <w:tcW w:w="2006" w:type="dxa"/>
            <w:gridSpan w:val="2"/>
          </w:tcPr>
          <w:p w14:paraId="1068B08E" w14:textId="77777777" w:rsidR="00D669C4" w:rsidRPr="00951E56" w:rsidRDefault="00D669C4" w:rsidP="009B2FD1">
            <w:pPr>
              <w:jc w:val="both"/>
              <w:rPr>
                <w:rFonts w:asciiTheme="majorHAnsi" w:hAnsiTheme="majorHAnsi" w:cstheme="majorHAnsi"/>
                <w:b/>
                <w:sz w:val="16"/>
                <w:szCs w:val="16"/>
                <w:lang w:val="ro-RO"/>
              </w:rPr>
            </w:pPr>
            <w:r w:rsidRPr="00951E56">
              <w:rPr>
                <w:rFonts w:asciiTheme="majorHAnsi" w:hAnsiTheme="majorHAnsi" w:cstheme="majorHAnsi"/>
                <w:b/>
                <w:sz w:val="16"/>
                <w:szCs w:val="16"/>
                <w:lang w:val="ro-RO"/>
              </w:rPr>
              <w:t>Realizat</w:t>
            </w:r>
          </w:p>
          <w:p w14:paraId="0C6D65D2" w14:textId="226178EC"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Standartele de personal au fost elaborate și aprobate.</w:t>
            </w:r>
          </w:p>
        </w:tc>
      </w:tr>
      <w:tr w:rsidR="00480642" w:rsidRPr="00951E56" w14:paraId="2A86CC99" w14:textId="77777777" w:rsidTr="00480642">
        <w:trPr>
          <w:gridAfter w:val="1"/>
          <w:wAfter w:w="7" w:type="dxa"/>
          <w:jc w:val="center"/>
        </w:trPr>
        <w:tc>
          <w:tcPr>
            <w:tcW w:w="625" w:type="dxa"/>
          </w:tcPr>
          <w:p w14:paraId="67862E76"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5.2.3.</w:t>
            </w:r>
          </w:p>
        </w:tc>
        <w:tc>
          <w:tcPr>
            <w:tcW w:w="1497" w:type="dxa"/>
          </w:tcPr>
          <w:p w14:paraId="2B2F0FDB" w14:textId="462E866C"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Instruirea personalului Registrului de Cancer, a specialiştilor responsabili de serviciu oncologic din t</w:t>
            </w:r>
            <w:r w:rsidR="00CC49F2" w:rsidRPr="00951E56">
              <w:rPr>
                <w:rFonts w:asciiTheme="majorHAnsi" w:hAnsiTheme="majorHAnsi" w:cstheme="majorHAnsi"/>
                <w:sz w:val="16"/>
                <w:szCs w:val="16"/>
                <w:lang w:val="ro-RO"/>
              </w:rPr>
              <w:t xml:space="preserve">eritoriu, medicilor de familie </w:t>
            </w:r>
          </w:p>
        </w:tc>
        <w:tc>
          <w:tcPr>
            <w:tcW w:w="720" w:type="dxa"/>
          </w:tcPr>
          <w:p w14:paraId="477FFC88"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Anual</w:t>
            </w:r>
          </w:p>
        </w:tc>
        <w:tc>
          <w:tcPr>
            <w:tcW w:w="1170" w:type="dxa"/>
          </w:tcPr>
          <w:p w14:paraId="1407BB2F"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Ministerul Sănătăţii; Institutul Oncologic; Centrul Naţional de Manage-ment în Sănătate </w:t>
            </w:r>
          </w:p>
        </w:tc>
        <w:tc>
          <w:tcPr>
            <w:tcW w:w="945" w:type="dxa"/>
          </w:tcPr>
          <w:p w14:paraId="07A4C262" w14:textId="77777777" w:rsidR="00480642" w:rsidRPr="00951E56" w:rsidRDefault="00480642" w:rsidP="009B2FD1">
            <w:pPr>
              <w:jc w:val="both"/>
              <w:rPr>
                <w:rFonts w:asciiTheme="majorHAnsi" w:hAnsiTheme="majorHAnsi" w:cstheme="majorHAnsi"/>
                <w:sz w:val="16"/>
                <w:szCs w:val="16"/>
                <w:lang w:val="ro-RO"/>
              </w:rPr>
            </w:pPr>
          </w:p>
        </w:tc>
        <w:tc>
          <w:tcPr>
            <w:tcW w:w="6945" w:type="dxa"/>
          </w:tcPr>
          <w:p w14:paraId="67EBE72F" w14:textId="05EF6472"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2017 – Echipa Cancer Registru a instruit specialiştii responsabili de serviciu oncologic din teritoriu privind identificarea și raportarea cazurilor de cancer. Ulterior specialiștii oncologi au instruit medicii de familie. Personal instruit 100%. </w:t>
            </w:r>
          </w:p>
          <w:p w14:paraId="6010DFB9"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2018 – Au fost instruiți periodic doar angajații IMSP IO, staff-ul din Registrul National de Cancer și specialiştilor responsabili de serviciu oncologic din teritoriu privind procesul de raportare a cazului de cancer. De asemenea specialiștii IMSP IO au participat la instruirea privind experiența USA și a R. Belarusia în crearea Registrului de cancer pentru copii, la nivel instituțional ”the st. Jude global childhood cancer analytics resource and epidemiological surveillance system— cancer registry” </w:t>
            </w:r>
          </w:p>
        </w:tc>
        <w:tc>
          <w:tcPr>
            <w:tcW w:w="1357" w:type="dxa"/>
          </w:tcPr>
          <w:p w14:paraId="02639A65" w14:textId="77777777" w:rsidR="00480642" w:rsidRPr="00951E56" w:rsidRDefault="00480642" w:rsidP="009B2FD1">
            <w:pPr>
              <w:jc w:val="both"/>
              <w:rPr>
                <w:rFonts w:asciiTheme="majorHAnsi" w:eastAsia="Times New Roman" w:hAnsiTheme="majorHAnsi" w:cstheme="majorHAnsi"/>
                <w:sz w:val="16"/>
                <w:szCs w:val="16"/>
                <w:lang w:val="ro-RO"/>
              </w:rPr>
            </w:pPr>
            <w:r w:rsidRPr="00951E56">
              <w:rPr>
                <w:rFonts w:asciiTheme="majorHAnsi" w:eastAsia="Times New Roman" w:hAnsiTheme="majorHAnsi" w:cstheme="majorHAnsi"/>
                <w:sz w:val="16"/>
                <w:szCs w:val="16"/>
                <w:lang w:val="ro-RO"/>
              </w:rPr>
              <w:t>Numărul de instruiri;</w:t>
            </w:r>
            <w:r w:rsidRPr="00951E56">
              <w:rPr>
                <w:rFonts w:asciiTheme="majorHAnsi" w:eastAsia="Times New Roman" w:hAnsiTheme="majorHAnsi" w:cstheme="majorHAnsi"/>
                <w:sz w:val="16"/>
                <w:szCs w:val="16"/>
                <w:lang w:val="ro-RO"/>
              </w:rPr>
              <w:br/>
              <w:t>Circa 70% de personal instruit</w:t>
            </w:r>
          </w:p>
        </w:tc>
        <w:tc>
          <w:tcPr>
            <w:tcW w:w="2006" w:type="dxa"/>
            <w:gridSpan w:val="2"/>
          </w:tcPr>
          <w:p w14:paraId="191FAADE" w14:textId="77777777" w:rsidR="00D669C4" w:rsidRPr="00951E56" w:rsidRDefault="00D669C4" w:rsidP="009B2FD1">
            <w:pPr>
              <w:jc w:val="both"/>
              <w:rPr>
                <w:rFonts w:asciiTheme="majorHAnsi" w:eastAsia="Times New Roman" w:hAnsiTheme="majorHAnsi" w:cstheme="majorHAnsi"/>
                <w:b/>
                <w:sz w:val="16"/>
                <w:szCs w:val="16"/>
                <w:lang w:val="ro-RO"/>
              </w:rPr>
            </w:pPr>
            <w:r w:rsidRPr="00951E56">
              <w:rPr>
                <w:rFonts w:asciiTheme="majorHAnsi" w:eastAsia="Times New Roman" w:hAnsiTheme="majorHAnsi" w:cstheme="majorHAnsi"/>
                <w:b/>
                <w:sz w:val="16"/>
                <w:szCs w:val="16"/>
                <w:lang w:val="ro-RO"/>
              </w:rPr>
              <w:t xml:space="preserve">Realizat </w:t>
            </w:r>
          </w:p>
          <w:p w14:paraId="4226D488" w14:textId="0734176D" w:rsidR="00480642" w:rsidRPr="00951E56" w:rsidRDefault="00480642" w:rsidP="009B2FD1">
            <w:pPr>
              <w:jc w:val="both"/>
              <w:rPr>
                <w:rFonts w:asciiTheme="majorHAnsi" w:eastAsia="Times New Roman" w:hAnsiTheme="majorHAnsi" w:cstheme="majorHAnsi"/>
                <w:sz w:val="16"/>
                <w:szCs w:val="16"/>
                <w:lang w:val="ro-RO"/>
              </w:rPr>
            </w:pPr>
            <w:r w:rsidRPr="00951E56">
              <w:rPr>
                <w:rFonts w:asciiTheme="majorHAnsi" w:eastAsia="Times New Roman" w:hAnsiTheme="majorHAnsi" w:cstheme="majorHAnsi"/>
                <w:sz w:val="16"/>
                <w:szCs w:val="16"/>
                <w:lang w:val="ro-RO"/>
              </w:rPr>
              <w:t xml:space="preserve">Instruiri au avut loc pentru responsabilii de </w:t>
            </w:r>
            <w:r w:rsidR="004E43AA">
              <w:rPr>
                <w:rFonts w:asciiTheme="majorHAnsi" w:eastAsia="Times New Roman" w:hAnsiTheme="majorHAnsi" w:cstheme="majorHAnsi"/>
                <w:sz w:val="16"/>
                <w:szCs w:val="16"/>
                <w:lang w:val="ro-RO"/>
              </w:rPr>
              <w:t>RNC</w:t>
            </w:r>
            <w:r w:rsidRPr="00951E56">
              <w:rPr>
                <w:rFonts w:asciiTheme="majorHAnsi" w:eastAsia="Times New Roman" w:hAnsiTheme="majorHAnsi" w:cstheme="majorHAnsi"/>
                <w:sz w:val="16"/>
                <w:szCs w:val="16"/>
                <w:lang w:val="ro-RO"/>
              </w:rPr>
              <w:t xml:space="preserve"> din teritoriu, de către echipa  IO.</w:t>
            </w:r>
          </w:p>
          <w:p w14:paraId="66B435F4" w14:textId="77777777" w:rsidR="00480642" w:rsidRPr="00951E56" w:rsidRDefault="00480642" w:rsidP="009B2FD1">
            <w:pPr>
              <w:jc w:val="both"/>
              <w:rPr>
                <w:rFonts w:asciiTheme="majorHAnsi" w:eastAsia="Times New Roman" w:hAnsiTheme="majorHAnsi" w:cstheme="majorHAnsi"/>
                <w:sz w:val="16"/>
                <w:szCs w:val="16"/>
                <w:lang w:val="ro-RO"/>
              </w:rPr>
            </w:pPr>
          </w:p>
        </w:tc>
      </w:tr>
      <w:tr w:rsidR="00480642" w:rsidRPr="00951E56" w14:paraId="2CEA26A0" w14:textId="77777777" w:rsidTr="00480642">
        <w:trPr>
          <w:jc w:val="center"/>
        </w:trPr>
        <w:tc>
          <w:tcPr>
            <w:tcW w:w="13266" w:type="dxa"/>
            <w:gridSpan w:val="8"/>
          </w:tcPr>
          <w:p w14:paraId="1063E632" w14:textId="77777777" w:rsidR="00480642" w:rsidRPr="00951E56" w:rsidRDefault="00480642" w:rsidP="00CC49F2">
            <w:pPr>
              <w:jc w:val="center"/>
              <w:rPr>
                <w:rFonts w:asciiTheme="majorHAnsi" w:hAnsiTheme="majorHAnsi" w:cstheme="majorHAnsi"/>
                <w:b/>
                <w:sz w:val="16"/>
                <w:szCs w:val="16"/>
                <w:lang w:val="ro-RO"/>
              </w:rPr>
            </w:pPr>
            <w:r w:rsidRPr="00951E56">
              <w:rPr>
                <w:rFonts w:asciiTheme="majorHAnsi" w:hAnsiTheme="majorHAnsi" w:cstheme="majorHAnsi"/>
                <w:b/>
                <w:sz w:val="16"/>
                <w:szCs w:val="16"/>
                <w:lang w:val="ro-RO"/>
              </w:rPr>
              <w:t>5.3. Crearea platformei informaţionale  a registrului  de Cancer</w:t>
            </w:r>
          </w:p>
        </w:tc>
        <w:tc>
          <w:tcPr>
            <w:tcW w:w="2006" w:type="dxa"/>
            <w:gridSpan w:val="2"/>
          </w:tcPr>
          <w:p w14:paraId="6382D31F" w14:textId="77777777" w:rsidR="00480642" w:rsidRPr="00951E56" w:rsidRDefault="00480642" w:rsidP="009B2FD1">
            <w:pPr>
              <w:jc w:val="both"/>
              <w:rPr>
                <w:rFonts w:asciiTheme="majorHAnsi" w:hAnsiTheme="majorHAnsi" w:cstheme="majorHAnsi"/>
                <w:b/>
                <w:sz w:val="16"/>
                <w:szCs w:val="16"/>
                <w:lang w:val="ro-RO"/>
              </w:rPr>
            </w:pPr>
          </w:p>
        </w:tc>
      </w:tr>
      <w:tr w:rsidR="00480642" w:rsidRPr="00951E56" w14:paraId="5313BC03" w14:textId="77777777" w:rsidTr="00480642">
        <w:trPr>
          <w:gridAfter w:val="1"/>
          <w:wAfter w:w="7" w:type="dxa"/>
          <w:jc w:val="center"/>
        </w:trPr>
        <w:tc>
          <w:tcPr>
            <w:tcW w:w="625" w:type="dxa"/>
          </w:tcPr>
          <w:p w14:paraId="2DD8A437"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5.3.1.</w:t>
            </w:r>
          </w:p>
        </w:tc>
        <w:tc>
          <w:tcPr>
            <w:tcW w:w="1497" w:type="dxa"/>
          </w:tcPr>
          <w:p w14:paraId="6B208E85"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Elaborarea documentaţiei tehnice referitoare la platforma  informaţională tehnologică a Registrului de Cancer  </w:t>
            </w:r>
          </w:p>
        </w:tc>
        <w:tc>
          <w:tcPr>
            <w:tcW w:w="720" w:type="dxa"/>
          </w:tcPr>
          <w:p w14:paraId="5B087B87"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w:t>
            </w:r>
          </w:p>
        </w:tc>
        <w:tc>
          <w:tcPr>
            <w:tcW w:w="1170" w:type="dxa"/>
          </w:tcPr>
          <w:p w14:paraId="6F77C394"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Ministerul Sănătăţii; Institutul Oncologic; Centrul Naţional de Manage-ment în Sănătate </w:t>
            </w:r>
          </w:p>
          <w:p w14:paraId="6097074A" w14:textId="77777777" w:rsidR="00480642" w:rsidRPr="00951E56" w:rsidRDefault="00480642" w:rsidP="009B2FD1">
            <w:pPr>
              <w:jc w:val="both"/>
              <w:rPr>
                <w:rFonts w:asciiTheme="majorHAnsi" w:hAnsiTheme="majorHAnsi" w:cstheme="majorHAnsi"/>
                <w:sz w:val="16"/>
                <w:szCs w:val="16"/>
                <w:lang w:val="ro-RO"/>
              </w:rPr>
            </w:pPr>
          </w:p>
        </w:tc>
        <w:tc>
          <w:tcPr>
            <w:tcW w:w="945" w:type="dxa"/>
          </w:tcPr>
          <w:p w14:paraId="1CFF8BE9"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 xml:space="preserve">Organizaţia Mondială a Sănătăţii </w:t>
            </w:r>
          </w:p>
          <w:p w14:paraId="12A71DF3" w14:textId="77777777" w:rsidR="00480642" w:rsidRPr="00951E56" w:rsidRDefault="00480642" w:rsidP="009B2FD1">
            <w:pPr>
              <w:jc w:val="both"/>
              <w:rPr>
                <w:rFonts w:asciiTheme="majorHAnsi" w:hAnsiTheme="majorHAnsi" w:cstheme="majorHAnsi"/>
                <w:sz w:val="16"/>
                <w:szCs w:val="16"/>
                <w:lang w:val="ro-RO"/>
              </w:rPr>
            </w:pPr>
          </w:p>
        </w:tc>
        <w:tc>
          <w:tcPr>
            <w:tcW w:w="6945" w:type="dxa"/>
          </w:tcPr>
          <w:p w14:paraId="6DB1DA02" w14:textId="26C35174"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2017 – Documentaţia tehnica  referitoare la platforma  informaţională tehnologic</w:t>
            </w:r>
            <w:r w:rsidR="00D669C4" w:rsidRPr="00951E56">
              <w:rPr>
                <w:rFonts w:asciiTheme="majorHAnsi" w:hAnsiTheme="majorHAnsi" w:cstheme="majorHAnsi"/>
                <w:sz w:val="16"/>
                <w:szCs w:val="16"/>
                <w:lang w:val="ro-RO"/>
              </w:rPr>
              <w:t xml:space="preserve">ă a Registrului de Cancer este </w:t>
            </w:r>
            <w:r w:rsidR="00D669C4" w:rsidRPr="00951E56">
              <w:rPr>
                <w:rFonts w:asciiTheme="majorHAnsi" w:hAnsiTheme="majorHAnsi" w:cstheme="majorHAnsi"/>
                <w:sz w:val="16"/>
                <w:szCs w:val="16"/>
                <w:lang w:val="ro-MD"/>
              </w:rPr>
              <w:t>î</w:t>
            </w:r>
            <w:r w:rsidR="00D669C4" w:rsidRPr="00951E56">
              <w:rPr>
                <w:rFonts w:asciiTheme="majorHAnsi" w:hAnsiTheme="majorHAnsi" w:cstheme="majorHAnsi"/>
                <w:sz w:val="16"/>
                <w:szCs w:val="16"/>
                <w:lang w:val="ro-RO"/>
              </w:rPr>
              <w:t>n proces de iniț</w:t>
            </w:r>
            <w:r w:rsidRPr="00951E56">
              <w:rPr>
                <w:rFonts w:asciiTheme="majorHAnsi" w:hAnsiTheme="majorHAnsi" w:cstheme="majorHAnsi"/>
                <w:sz w:val="16"/>
                <w:szCs w:val="16"/>
                <w:lang w:val="ro-RO"/>
              </w:rPr>
              <w:t xml:space="preserve">iere.  </w:t>
            </w:r>
          </w:p>
          <w:p w14:paraId="5B05776F"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2018 – Pe parcursul anului 2018 IMSP IO a devenit parte componentă a Acțiunii comune "Parteneriatul inovativ pentru Acțiuni de control al Cancerului" (iPAAC; http://www.ipaac.eu/) ce reunește 24 de parteneri/țări din Europa și deține un pachet de 10 activități, scopul cărora constă în elaborarea activităților comune ,,CanCon” privind punerea în aplicare a abordărilor  inovative în controlul cancerului: elaborarea și implementarea  „Foii de parcurs cu privire la punerea în aplicare de durata acțiunilor complexe de combatere a cancerului”. În cadrul acestui parteneriat, IMSP IO participă la acțiunea WP7, ce vizează promovarea sarcinilor de ajustare și îmbunătățire a sistemelor informaționale în domeniul cancerul – Dezvoltarea, implementarea și asigurarea funcționalității or mentenanței Cancer Registru. Obiectivul acestei acțiuni este realizarea ,,cartografierii” cancerului și integrarea datelor pe platformă informațională modernă, ce ar permite oferirea rezumatelor periodice și a informațiilor esențiale ale procesului de monitorizare şi evaluare a cancerului, precum și, colectarea şi analiza informaţiilor cu elaborarea Rapoartelor de evaluare a datelor calitative și cantitative din R. Moldova privind cancerul, ajustați la rigorile indicatorilor UE.</w:t>
            </w:r>
          </w:p>
        </w:tc>
        <w:tc>
          <w:tcPr>
            <w:tcW w:w="1357" w:type="dxa"/>
          </w:tcPr>
          <w:p w14:paraId="7BC3CF23"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Documentație elaborată si aprobată</w:t>
            </w:r>
          </w:p>
        </w:tc>
        <w:tc>
          <w:tcPr>
            <w:tcW w:w="2006" w:type="dxa"/>
            <w:gridSpan w:val="2"/>
          </w:tcPr>
          <w:p w14:paraId="15FEC24D" w14:textId="77777777" w:rsidR="00D669C4" w:rsidRPr="00951E56" w:rsidRDefault="00D669C4" w:rsidP="009B2FD1">
            <w:pPr>
              <w:jc w:val="both"/>
              <w:rPr>
                <w:rFonts w:asciiTheme="majorHAnsi" w:hAnsiTheme="majorHAnsi" w:cstheme="majorHAnsi"/>
                <w:b/>
                <w:sz w:val="16"/>
                <w:szCs w:val="16"/>
                <w:lang w:val="ro-RO"/>
              </w:rPr>
            </w:pPr>
            <w:r w:rsidRPr="00951E56">
              <w:rPr>
                <w:rFonts w:asciiTheme="majorHAnsi" w:hAnsiTheme="majorHAnsi" w:cstheme="majorHAnsi"/>
                <w:b/>
                <w:sz w:val="16"/>
                <w:szCs w:val="16"/>
                <w:lang w:val="ro-RO"/>
              </w:rPr>
              <w:t>Parțial realizat</w:t>
            </w:r>
          </w:p>
          <w:p w14:paraId="21EE6E8C" w14:textId="74735CA7" w:rsidR="00480642" w:rsidRPr="00951E56" w:rsidRDefault="00480642" w:rsidP="004E43AA">
            <w:pPr>
              <w:jc w:val="both"/>
              <w:rPr>
                <w:rFonts w:asciiTheme="majorHAnsi" w:hAnsiTheme="majorHAnsi" w:cstheme="majorHAnsi"/>
                <w:sz w:val="16"/>
                <w:szCs w:val="16"/>
                <w:lang w:val="ro-RO"/>
              </w:rPr>
            </w:pPr>
            <w:r w:rsidRPr="00951E56">
              <w:rPr>
                <w:rFonts w:asciiTheme="majorHAnsi" w:hAnsiTheme="majorHAnsi" w:cstheme="majorHAnsi"/>
                <w:sz w:val="16"/>
                <w:szCs w:val="16"/>
                <w:lang w:val="ro-RO"/>
              </w:rPr>
              <w:t>Elaborarea documentaţiei tehnice referitoare la platforma  informaţională tehnologică a Registrului de Cancer  a fost inițiată și este în continuă desfășurare, deoarece viziază mentenanța și înbunătățirea continuă a Platformei.</w:t>
            </w:r>
          </w:p>
        </w:tc>
      </w:tr>
      <w:tr w:rsidR="00480642" w:rsidRPr="00951E56" w14:paraId="21CB08E6" w14:textId="77777777" w:rsidTr="00480642">
        <w:trPr>
          <w:gridAfter w:val="1"/>
          <w:wAfter w:w="7" w:type="dxa"/>
          <w:jc w:val="center"/>
        </w:trPr>
        <w:tc>
          <w:tcPr>
            <w:tcW w:w="625" w:type="dxa"/>
          </w:tcPr>
          <w:p w14:paraId="3720A00C"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5.3.2.</w:t>
            </w:r>
          </w:p>
        </w:tc>
        <w:tc>
          <w:tcPr>
            <w:tcW w:w="1497" w:type="dxa"/>
          </w:tcPr>
          <w:p w14:paraId="79A8C7D8"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Testarea într-o regiune/ raion-pilot, cu îmbunătăţirea ulterioară a acesteia</w:t>
            </w:r>
          </w:p>
        </w:tc>
        <w:tc>
          <w:tcPr>
            <w:tcW w:w="720" w:type="dxa"/>
          </w:tcPr>
          <w:p w14:paraId="5B07A15A"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2018</w:t>
            </w:r>
          </w:p>
        </w:tc>
        <w:tc>
          <w:tcPr>
            <w:tcW w:w="1170" w:type="dxa"/>
          </w:tcPr>
          <w:p w14:paraId="4EC5EB83"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Ministerul Sănătăţii; Institutul Oncologic; Centrul Naţional de Management în Sănătate</w:t>
            </w:r>
          </w:p>
        </w:tc>
        <w:tc>
          <w:tcPr>
            <w:tcW w:w="945" w:type="dxa"/>
          </w:tcPr>
          <w:p w14:paraId="19E8D70F"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Organizaţia Mondială a Sănătăţii</w:t>
            </w:r>
          </w:p>
        </w:tc>
        <w:tc>
          <w:tcPr>
            <w:tcW w:w="6945" w:type="dxa"/>
          </w:tcPr>
          <w:p w14:paraId="148F2575" w14:textId="77777777" w:rsidR="00480642" w:rsidRPr="00951E56" w:rsidRDefault="00480642" w:rsidP="009B2FD1">
            <w:pPr>
              <w:jc w:val="both"/>
              <w:rPr>
                <w:rFonts w:asciiTheme="majorHAnsi" w:hAnsiTheme="majorHAnsi" w:cstheme="majorHAnsi"/>
                <w:sz w:val="16"/>
                <w:szCs w:val="16"/>
                <w:lang w:val="ro-RO"/>
              </w:rPr>
            </w:pPr>
          </w:p>
        </w:tc>
        <w:tc>
          <w:tcPr>
            <w:tcW w:w="1357" w:type="dxa"/>
          </w:tcPr>
          <w:p w14:paraId="529CA629"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Platformă informaţională tehnologică testată</w:t>
            </w:r>
          </w:p>
        </w:tc>
        <w:tc>
          <w:tcPr>
            <w:tcW w:w="2006" w:type="dxa"/>
            <w:gridSpan w:val="2"/>
          </w:tcPr>
          <w:p w14:paraId="5E9F569F" w14:textId="7D20CE03" w:rsidR="00480642" w:rsidRPr="00951E56" w:rsidRDefault="00D669C4" w:rsidP="00D669C4">
            <w:pPr>
              <w:jc w:val="both"/>
              <w:rPr>
                <w:rFonts w:asciiTheme="majorHAnsi" w:eastAsia="Times New Roman" w:hAnsiTheme="majorHAnsi" w:cstheme="majorHAnsi"/>
                <w:b/>
                <w:sz w:val="16"/>
                <w:szCs w:val="16"/>
                <w:lang w:val="ro-RO"/>
              </w:rPr>
            </w:pPr>
            <w:r w:rsidRPr="00951E56">
              <w:rPr>
                <w:rFonts w:asciiTheme="majorHAnsi" w:eastAsia="Times New Roman" w:hAnsiTheme="majorHAnsi" w:cstheme="majorHAnsi"/>
                <w:b/>
                <w:sz w:val="16"/>
                <w:szCs w:val="16"/>
                <w:lang w:val="ro-RO"/>
              </w:rPr>
              <w:t>Nerealizat</w:t>
            </w:r>
          </w:p>
        </w:tc>
      </w:tr>
      <w:tr w:rsidR="00480642" w:rsidRPr="00951E56" w14:paraId="75BB7F25" w14:textId="77777777" w:rsidTr="00480642">
        <w:trPr>
          <w:gridAfter w:val="1"/>
          <w:wAfter w:w="7" w:type="dxa"/>
          <w:jc w:val="center"/>
        </w:trPr>
        <w:tc>
          <w:tcPr>
            <w:tcW w:w="625" w:type="dxa"/>
          </w:tcPr>
          <w:p w14:paraId="0521320E"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5.3.3.</w:t>
            </w:r>
          </w:p>
        </w:tc>
        <w:tc>
          <w:tcPr>
            <w:tcW w:w="1497" w:type="dxa"/>
          </w:tcPr>
          <w:p w14:paraId="6589F609"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Aplicarea la nivel naţional a platformei informaţionale tehnologice a Registrului de Cancer</w:t>
            </w:r>
          </w:p>
        </w:tc>
        <w:tc>
          <w:tcPr>
            <w:tcW w:w="720" w:type="dxa"/>
          </w:tcPr>
          <w:p w14:paraId="78B0A4E3"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2019-2020</w:t>
            </w:r>
          </w:p>
        </w:tc>
        <w:tc>
          <w:tcPr>
            <w:tcW w:w="1170" w:type="dxa"/>
          </w:tcPr>
          <w:p w14:paraId="2BB28EB4"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Ministerul Sănătăţii; Institutul Oncologic; Centrul Naţional de Management în Sănătate</w:t>
            </w:r>
          </w:p>
        </w:tc>
        <w:tc>
          <w:tcPr>
            <w:tcW w:w="945" w:type="dxa"/>
          </w:tcPr>
          <w:p w14:paraId="7C195B24"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Organizaţia Mondială a Sănătăţii</w:t>
            </w:r>
          </w:p>
        </w:tc>
        <w:tc>
          <w:tcPr>
            <w:tcW w:w="6945" w:type="dxa"/>
          </w:tcPr>
          <w:p w14:paraId="73CA666A" w14:textId="77777777" w:rsidR="00480642" w:rsidRPr="00951E56" w:rsidRDefault="00480642" w:rsidP="009B2FD1">
            <w:pPr>
              <w:jc w:val="both"/>
              <w:rPr>
                <w:rFonts w:asciiTheme="majorHAnsi" w:hAnsiTheme="majorHAnsi" w:cstheme="majorHAnsi"/>
                <w:sz w:val="16"/>
                <w:szCs w:val="16"/>
                <w:lang w:val="ro-RO"/>
              </w:rPr>
            </w:pPr>
          </w:p>
        </w:tc>
        <w:tc>
          <w:tcPr>
            <w:tcW w:w="1357" w:type="dxa"/>
          </w:tcPr>
          <w:p w14:paraId="36C7F7E7" w14:textId="77777777" w:rsidR="00480642" w:rsidRPr="00951E56" w:rsidRDefault="00480642" w:rsidP="009B2FD1">
            <w:pPr>
              <w:jc w:val="both"/>
              <w:rPr>
                <w:rFonts w:asciiTheme="majorHAnsi" w:hAnsiTheme="majorHAnsi" w:cstheme="majorHAnsi"/>
                <w:sz w:val="16"/>
                <w:szCs w:val="16"/>
                <w:lang w:val="ro-RO"/>
              </w:rPr>
            </w:pPr>
            <w:r w:rsidRPr="00951E56">
              <w:rPr>
                <w:rFonts w:asciiTheme="majorHAnsi" w:eastAsia="Times New Roman" w:hAnsiTheme="majorHAnsi" w:cstheme="majorHAnsi"/>
                <w:sz w:val="16"/>
                <w:szCs w:val="16"/>
                <w:lang w:val="ro-RO"/>
              </w:rPr>
              <w:t>Acoperire teritorială &gt;80%</w:t>
            </w:r>
          </w:p>
        </w:tc>
        <w:tc>
          <w:tcPr>
            <w:tcW w:w="2006" w:type="dxa"/>
            <w:gridSpan w:val="2"/>
          </w:tcPr>
          <w:p w14:paraId="5DD214F5" w14:textId="77777777" w:rsidR="00D669C4" w:rsidRPr="00951E56" w:rsidRDefault="00D669C4" w:rsidP="009B2FD1">
            <w:pPr>
              <w:jc w:val="both"/>
              <w:rPr>
                <w:rFonts w:asciiTheme="majorHAnsi" w:eastAsia="Times New Roman" w:hAnsiTheme="majorHAnsi" w:cstheme="majorHAnsi"/>
                <w:b/>
                <w:sz w:val="16"/>
                <w:szCs w:val="16"/>
                <w:lang w:val="ro-RO"/>
              </w:rPr>
            </w:pPr>
            <w:r w:rsidRPr="00951E56">
              <w:rPr>
                <w:rFonts w:asciiTheme="majorHAnsi" w:eastAsia="Times New Roman" w:hAnsiTheme="majorHAnsi" w:cstheme="majorHAnsi"/>
                <w:b/>
                <w:sz w:val="16"/>
                <w:szCs w:val="16"/>
                <w:lang w:val="ro-RO"/>
              </w:rPr>
              <w:t>Nerealizat</w:t>
            </w:r>
          </w:p>
          <w:p w14:paraId="307E3B73" w14:textId="5BE0C62D" w:rsidR="00480642" w:rsidRPr="00951E56" w:rsidRDefault="00480642" w:rsidP="004E43AA">
            <w:pPr>
              <w:jc w:val="both"/>
              <w:rPr>
                <w:rFonts w:asciiTheme="majorHAnsi" w:eastAsia="Times New Roman" w:hAnsiTheme="majorHAnsi" w:cstheme="majorHAnsi"/>
                <w:sz w:val="16"/>
                <w:szCs w:val="16"/>
                <w:lang w:val="ro-RO"/>
              </w:rPr>
            </w:pPr>
            <w:r w:rsidRPr="00951E56">
              <w:rPr>
                <w:rFonts w:asciiTheme="majorHAnsi" w:eastAsia="Times New Roman" w:hAnsiTheme="majorHAnsi" w:cstheme="majorHAnsi"/>
                <w:sz w:val="16"/>
                <w:szCs w:val="16"/>
                <w:lang w:val="ro-RO"/>
              </w:rPr>
              <w:t>Intitutiile medicale din RM apli</w:t>
            </w:r>
            <w:r w:rsidR="004E43AA">
              <w:rPr>
                <w:rFonts w:asciiTheme="majorHAnsi" w:eastAsia="Times New Roman" w:hAnsiTheme="majorHAnsi" w:cstheme="majorHAnsi"/>
                <w:sz w:val="16"/>
                <w:szCs w:val="16"/>
                <w:lang w:val="ro-RO"/>
              </w:rPr>
              <w:t>c</w:t>
            </w:r>
            <w:r w:rsidRPr="00951E56">
              <w:rPr>
                <w:rFonts w:asciiTheme="majorHAnsi" w:eastAsia="Times New Roman" w:hAnsiTheme="majorHAnsi" w:cstheme="majorHAnsi"/>
                <w:sz w:val="16"/>
                <w:szCs w:val="16"/>
                <w:lang w:val="ro-RO"/>
              </w:rPr>
              <w:t>ă R</w:t>
            </w:r>
            <w:r w:rsidR="004E43AA">
              <w:rPr>
                <w:rFonts w:asciiTheme="majorHAnsi" w:eastAsia="Times New Roman" w:hAnsiTheme="majorHAnsi" w:cstheme="majorHAnsi"/>
                <w:sz w:val="16"/>
                <w:szCs w:val="16"/>
                <w:lang w:val="ro-RO"/>
              </w:rPr>
              <w:t>C</w:t>
            </w:r>
            <w:r w:rsidRPr="00951E56">
              <w:rPr>
                <w:rFonts w:asciiTheme="majorHAnsi" w:eastAsia="Times New Roman" w:hAnsiTheme="majorHAnsi" w:cstheme="majorHAnsi"/>
                <w:sz w:val="16"/>
                <w:szCs w:val="16"/>
                <w:lang w:val="ro-RO"/>
              </w:rPr>
              <w:t xml:space="preserve"> prin solicitarea sau remiterea informatiilor din </w:t>
            </w:r>
            <w:r w:rsidR="004E43AA">
              <w:rPr>
                <w:rFonts w:asciiTheme="majorHAnsi" w:eastAsia="Times New Roman" w:hAnsiTheme="majorHAnsi" w:cstheme="majorHAnsi"/>
                <w:sz w:val="16"/>
                <w:szCs w:val="16"/>
                <w:lang w:val="ro-RO"/>
              </w:rPr>
              <w:t>SI;</w:t>
            </w:r>
            <w:r w:rsidRPr="00951E56">
              <w:rPr>
                <w:rFonts w:asciiTheme="majorHAnsi" w:eastAsia="Times New Roman" w:hAnsiTheme="majorHAnsi" w:cstheme="majorHAnsi"/>
                <w:sz w:val="16"/>
                <w:szCs w:val="16"/>
                <w:lang w:val="ro-RO"/>
              </w:rPr>
              <w:t xml:space="preserve"> este platforma gestion</w:t>
            </w:r>
            <w:r w:rsidR="004E43AA">
              <w:rPr>
                <w:rFonts w:asciiTheme="majorHAnsi" w:eastAsia="Times New Roman" w:hAnsiTheme="majorHAnsi" w:cstheme="majorHAnsi"/>
                <w:sz w:val="16"/>
                <w:szCs w:val="16"/>
                <w:lang w:val="ro-RO"/>
              </w:rPr>
              <w:t>a</w:t>
            </w:r>
            <w:r w:rsidRPr="00951E56">
              <w:rPr>
                <w:rFonts w:asciiTheme="majorHAnsi" w:eastAsia="Times New Roman" w:hAnsiTheme="majorHAnsi" w:cstheme="majorHAnsi"/>
                <w:sz w:val="16"/>
                <w:szCs w:val="16"/>
                <w:lang w:val="ro-RO"/>
              </w:rPr>
              <w:t>t</w:t>
            </w:r>
            <w:r w:rsidR="004E43AA">
              <w:rPr>
                <w:rFonts w:asciiTheme="majorHAnsi" w:eastAsia="Times New Roman" w:hAnsiTheme="majorHAnsi" w:cstheme="majorHAnsi"/>
                <w:sz w:val="16"/>
                <w:szCs w:val="16"/>
                <w:lang w:val="ro-RO"/>
              </w:rPr>
              <w:t>ă</w:t>
            </w:r>
            <w:r w:rsidRPr="00951E56">
              <w:rPr>
                <w:rFonts w:asciiTheme="majorHAnsi" w:eastAsia="Times New Roman" w:hAnsiTheme="majorHAnsi" w:cstheme="majorHAnsi"/>
                <w:sz w:val="16"/>
                <w:szCs w:val="16"/>
                <w:lang w:val="ro-RO"/>
              </w:rPr>
              <w:t xml:space="preserve"> </w:t>
            </w:r>
            <w:r w:rsidR="004E43AA">
              <w:rPr>
                <w:rFonts w:asciiTheme="majorHAnsi" w:eastAsia="Times New Roman" w:hAnsiTheme="majorHAnsi" w:cstheme="majorHAnsi"/>
                <w:sz w:val="16"/>
                <w:szCs w:val="16"/>
                <w:lang w:val="ro-RO"/>
              </w:rPr>
              <w:t>î</w:t>
            </w:r>
            <w:r w:rsidRPr="00951E56">
              <w:rPr>
                <w:rFonts w:asciiTheme="majorHAnsi" w:eastAsia="Times New Roman" w:hAnsiTheme="majorHAnsi" w:cstheme="majorHAnsi"/>
                <w:sz w:val="16"/>
                <w:szCs w:val="16"/>
                <w:lang w:val="ro-RO"/>
              </w:rPr>
              <w:t>n totalitate de IO.</w:t>
            </w:r>
          </w:p>
        </w:tc>
      </w:tr>
    </w:tbl>
    <w:p w14:paraId="6EDA3F5D" w14:textId="3426D05A" w:rsidR="00480642" w:rsidRPr="00951E56" w:rsidRDefault="0036456C" w:rsidP="00480642">
      <w:pPr>
        <w:rPr>
          <w:rFonts w:asciiTheme="majorHAnsi" w:hAnsiTheme="majorHAnsi" w:cstheme="majorHAnsi"/>
          <w:i/>
          <w:sz w:val="16"/>
          <w:szCs w:val="16"/>
          <w:lang w:val="ro-RO"/>
        </w:rPr>
      </w:pPr>
      <w:r w:rsidRPr="00951E56">
        <w:rPr>
          <w:rFonts w:asciiTheme="majorHAnsi" w:hAnsiTheme="majorHAnsi" w:cstheme="majorHAnsi"/>
          <w:b/>
          <w:i/>
          <w:sz w:val="16"/>
          <w:szCs w:val="16"/>
          <w:lang w:val="ro-RO"/>
        </w:rPr>
        <w:t>Sursa</w:t>
      </w:r>
      <w:r w:rsidRPr="00951E56">
        <w:rPr>
          <w:rFonts w:asciiTheme="majorHAnsi" w:hAnsiTheme="majorHAnsi" w:cstheme="majorHAnsi"/>
          <w:i/>
          <w:sz w:val="16"/>
          <w:szCs w:val="16"/>
          <w:lang w:val="ro-RO"/>
        </w:rPr>
        <w:t>: Rapoartele MS</w:t>
      </w:r>
    </w:p>
    <w:p w14:paraId="1D3D891E" w14:textId="54581925" w:rsidR="00F965FE" w:rsidRPr="00951E56" w:rsidRDefault="003C6F82" w:rsidP="00B84082">
      <w:pPr>
        <w:pStyle w:val="1"/>
        <w:spacing w:line="276" w:lineRule="auto"/>
        <w:jc w:val="right"/>
        <w:rPr>
          <w:rFonts w:eastAsiaTheme="minorEastAsia" w:cstheme="majorHAnsi"/>
          <w:b/>
          <w:bCs/>
          <w:color w:val="740000"/>
          <w:kern w:val="24"/>
          <w:sz w:val="24"/>
          <w:szCs w:val="24"/>
          <w:lang w:val="ro-RO"/>
        </w:rPr>
      </w:pPr>
      <w:bookmarkStart w:id="86" w:name="_Toc120277938"/>
      <w:bookmarkStart w:id="87" w:name="_Toc123197162"/>
      <w:r w:rsidRPr="00951E56">
        <w:rPr>
          <w:rFonts w:eastAsiaTheme="minorEastAsia" w:cstheme="majorHAnsi"/>
          <w:b/>
          <w:bCs/>
          <w:color w:val="740000"/>
          <w:kern w:val="24"/>
          <w:sz w:val="24"/>
          <w:szCs w:val="24"/>
          <w:lang w:val="ro-RO"/>
        </w:rPr>
        <w:t xml:space="preserve">Anexa nr. </w:t>
      </w:r>
      <w:bookmarkEnd w:id="81"/>
      <w:r w:rsidR="00F07210" w:rsidRPr="00951E56">
        <w:rPr>
          <w:rFonts w:eastAsiaTheme="minorEastAsia" w:cstheme="majorHAnsi"/>
          <w:b/>
          <w:bCs/>
          <w:color w:val="740000"/>
          <w:kern w:val="24"/>
          <w:sz w:val="24"/>
          <w:szCs w:val="24"/>
          <w:lang w:val="ro-RO"/>
        </w:rPr>
        <w:t>6</w:t>
      </w:r>
      <w:bookmarkEnd w:id="86"/>
      <w:bookmarkEnd w:id="87"/>
    </w:p>
    <w:p w14:paraId="75F51602" w14:textId="1B7B2A0D" w:rsidR="00D00D22" w:rsidRPr="00951E56" w:rsidRDefault="00D00D22" w:rsidP="0036456C">
      <w:pPr>
        <w:spacing w:after="0" w:line="276" w:lineRule="auto"/>
        <w:jc w:val="center"/>
        <w:rPr>
          <w:rFonts w:asciiTheme="majorHAnsi" w:eastAsia="Times New Roman" w:hAnsiTheme="majorHAnsi" w:cstheme="majorHAnsi"/>
          <w:b/>
          <w:color w:val="833C0B" w:themeColor="accent2" w:themeShade="80"/>
          <w:sz w:val="24"/>
          <w:szCs w:val="24"/>
          <w:lang w:val="ro-RO" w:eastAsia="ro-RO"/>
        </w:rPr>
      </w:pPr>
      <w:r w:rsidRPr="00951E56">
        <w:rPr>
          <w:rFonts w:asciiTheme="majorHAnsi" w:eastAsia="Times New Roman" w:hAnsiTheme="majorHAnsi" w:cstheme="majorHAnsi"/>
          <w:b/>
          <w:color w:val="833C0B" w:themeColor="accent2" w:themeShade="80"/>
          <w:sz w:val="24"/>
          <w:szCs w:val="24"/>
          <w:lang w:val="ro-RO" w:eastAsia="ro-RO"/>
        </w:rPr>
        <w:t>Informații privind completarea statelor de personal</w:t>
      </w:r>
      <w:r w:rsidR="0036456C" w:rsidRPr="00951E56">
        <w:rPr>
          <w:rFonts w:asciiTheme="majorHAnsi" w:eastAsia="Times New Roman" w:hAnsiTheme="majorHAnsi" w:cstheme="majorHAnsi"/>
          <w:b/>
          <w:color w:val="833C0B" w:themeColor="accent2" w:themeShade="80"/>
          <w:sz w:val="24"/>
          <w:szCs w:val="24"/>
          <w:lang w:val="ro-RO" w:eastAsia="ro-RO"/>
        </w:rPr>
        <w:t xml:space="preserve"> </w:t>
      </w:r>
      <w:r w:rsidR="004E43AA">
        <w:rPr>
          <w:rFonts w:asciiTheme="majorHAnsi" w:eastAsia="Times New Roman" w:hAnsiTheme="majorHAnsi" w:cstheme="majorHAnsi"/>
          <w:b/>
          <w:color w:val="833C0B" w:themeColor="accent2" w:themeShade="80"/>
          <w:sz w:val="24"/>
          <w:szCs w:val="24"/>
          <w:lang w:val="ro-RO" w:eastAsia="ro-RO"/>
        </w:rPr>
        <w:t xml:space="preserve">ale </w:t>
      </w:r>
      <w:r w:rsidRPr="00951E56">
        <w:rPr>
          <w:rFonts w:asciiTheme="majorHAnsi" w:eastAsia="Times New Roman" w:hAnsiTheme="majorHAnsi" w:cstheme="majorHAnsi"/>
          <w:b/>
          <w:color w:val="833C0B" w:themeColor="accent2" w:themeShade="80"/>
          <w:sz w:val="24"/>
          <w:szCs w:val="24"/>
          <w:lang w:val="ro-RO" w:eastAsia="ro-RO"/>
        </w:rPr>
        <w:t>IMSP Institutul Oncologic în perioada 2017-2021</w:t>
      </w:r>
    </w:p>
    <w:p w14:paraId="2C9CFDAC" w14:textId="77777777" w:rsidR="001235B5" w:rsidRPr="00951E56" w:rsidRDefault="001235B5" w:rsidP="00B84082">
      <w:pPr>
        <w:spacing w:after="0" w:line="276" w:lineRule="auto"/>
        <w:jc w:val="center"/>
        <w:rPr>
          <w:rFonts w:asciiTheme="majorHAnsi" w:eastAsia="Times New Roman" w:hAnsiTheme="majorHAnsi" w:cstheme="majorHAnsi"/>
          <w:b/>
          <w:sz w:val="24"/>
          <w:szCs w:val="24"/>
          <w:lang w:val="ro-RO" w:eastAsia="ro-RO"/>
        </w:rPr>
      </w:pPr>
    </w:p>
    <w:tbl>
      <w:tblPr>
        <w:tblStyle w:val="TableGrid3"/>
        <w:tblW w:w="5000" w:type="pct"/>
        <w:tblLook w:val="04A0" w:firstRow="1" w:lastRow="0" w:firstColumn="1" w:lastColumn="0" w:noHBand="0" w:noVBand="1"/>
      </w:tblPr>
      <w:tblGrid>
        <w:gridCol w:w="2626"/>
        <w:gridCol w:w="1470"/>
        <w:gridCol w:w="884"/>
        <w:gridCol w:w="647"/>
        <w:gridCol w:w="757"/>
        <w:gridCol w:w="1469"/>
        <w:gridCol w:w="884"/>
        <w:gridCol w:w="647"/>
        <w:gridCol w:w="757"/>
        <w:gridCol w:w="1469"/>
        <w:gridCol w:w="1000"/>
        <w:gridCol w:w="766"/>
        <w:gridCol w:w="752"/>
      </w:tblGrid>
      <w:tr w:rsidR="00D00D22" w:rsidRPr="00951E56" w14:paraId="66DC1CD7" w14:textId="77777777" w:rsidTr="001235B5">
        <w:tc>
          <w:tcPr>
            <w:tcW w:w="929" w:type="pct"/>
            <w:vMerge w:val="restart"/>
            <w:shd w:val="clear" w:color="auto" w:fill="FFFFFF" w:themeFill="background1"/>
            <w:vAlign w:val="center"/>
          </w:tcPr>
          <w:p w14:paraId="565A5199" w14:textId="77777777" w:rsidR="00D00D22" w:rsidRPr="00951E56" w:rsidRDefault="00D00D22" w:rsidP="00B84082">
            <w:pPr>
              <w:spacing w:line="276" w:lineRule="auto"/>
              <w:jc w:val="both"/>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Categoria de personal</w:t>
            </w:r>
          </w:p>
        </w:tc>
        <w:tc>
          <w:tcPr>
            <w:tcW w:w="1329" w:type="pct"/>
            <w:gridSpan w:val="4"/>
            <w:shd w:val="clear" w:color="auto" w:fill="FFFFFF" w:themeFill="background1"/>
          </w:tcPr>
          <w:p w14:paraId="61F9329F"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Anul 2021</w:t>
            </w:r>
          </w:p>
        </w:tc>
        <w:tc>
          <w:tcPr>
            <w:tcW w:w="1329" w:type="pct"/>
            <w:gridSpan w:val="4"/>
            <w:shd w:val="clear" w:color="auto" w:fill="FFFFFF" w:themeFill="background1"/>
          </w:tcPr>
          <w:p w14:paraId="3017E803"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Anul 2020</w:t>
            </w:r>
          </w:p>
        </w:tc>
        <w:tc>
          <w:tcPr>
            <w:tcW w:w="1413" w:type="pct"/>
            <w:gridSpan w:val="4"/>
            <w:shd w:val="clear" w:color="auto" w:fill="FFFFFF" w:themeFill="background1"/>
          </w:tcPr>
          <w:p w14:paraId="202C844C"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Anul 2019</w:t>
            </w:r>
          </w:p>
        </w:tc>
      </w:tr>
      <w:tr w:rsidR="00D00D22" w:rsidRPr="00951E56" w14:paraId="1A358639" w14:textId="77777777" w:rsidTr="001235B5">
        <w:tc>
          <w:tcPr>
            <w:tcW w:w="929" w:type="pct"/>
            <w:vMerge/>
            <w:shd w:val="clear" w:color="auto" w:fill="FFFFFF" w:themeFill="background1"/>
          </w:tcPr>
          <w:p w14:paraId="254B5E04" w14:textId="77777777" w:rsidR="00D00D22" w:rsidRPr="00951E56" w:rsidRDefault="00D00D22" w:rsidP="00B84082">
            <w:pPr>
              <w:spacing w:line="276" w:lineRule="auto"/>
              <w:jc w:val="both"/>
              <w:rPr>
                <w:rFonts w:asciiTheme="majorHAnsi" w:eastAsia="Times New Roman" w:hAnsiTheme="majorHAnsi" w:cstheme="majorHAnsi"/>
                <w:b/>
                <w:sz w:val="20"/>
                <w:szCs w:val="20"/>
                <w:lang w:val="ro-RO" w:eastAsia="ro-RO"/>
              </w:rPr>
            </w:pPr>
          </w:p>
        </w:tc>
        <w:tc>
          <w:tcPr>
            <w:tcW w:w="520" w:type="pct"/>
            <w:vMerge w:val="restart"/>
            <w:shd w:val="clear" w:color="auto" w:fill="FFFFFF" w:themeFill="background1"/>
            <w:vAlign w:val="center"/>
          </w:tcPr>
          <w:p w14:paraId="5762873C"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State aprob.</w:t>
            </w:r>
          </w:p>
        </w:tc>
        <w:tc>
          <w:tcPr>
            <w:tcW w:w="541" w:type="pct"/>
            <w:gridSpan w:val="2"/>
            <w:shd w:val="clear" w:color="auto" w:fill="FFFFFF" w:themeFill="background1"/>
          </w:tcPr>
          <w:p w14:paraId="79EAE315"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completate</w:t>
            </w:r>
          </w:p>
        </w:tc>
        <w:tc>
          <w:tcPr>
            <w:tcW w:w="268" w:type="pct"/>
            <w:vMerge w:val="restart"/>
            <w:shd w:val="clear" w:color="auto" w:fill="FFFFFF" w:themeFill="background1"/>
          </w:tcPr>
          <w:p w14:paraId="4316981C"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Pers.</w:t>
            </w:r>
          </w:p>
          <w:p w14:paraId="54D65133"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fizice</w:t>
            </w:r>
          </w:p>
        </w:tc>
        <w:tc>
          <w:tcPr>
            <w:tcW w:w="520" w:type="pct"/>
            <w:vMerge w:val="restart"/>
            <w:shd w:val="clear" w:color="auto" w:fill="FFFFFF" w:themeFill="background1"/>
            <w:vAlign w:val="center"/>
          </w:tcPr>
          <w:p w14:paraId="3CF5E200"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State aprob.</w:t>
            </w:r>
          </w:p>
        </w:tc>
        <w:tc>
          <w:tcPr>
            <w:tcW w:w="541" w:type="pct"/>
            <w:gridSpan w:val="2"/>
            <w:shd w:val="clear" w:color="auto" w:fill="FFFFFF" w:themeFill="background1"/>
          </w:tcPr>
          <w:p w14:paraId="3FEBF6FD"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completate</w:t>
            </w:r>
          </w:p>
        </w:tc>
        <w:tc>
          <w:tcPr>
            <w:tcW w:w="268" w:type="pct"/>
            <w:vMerge w:val="restart"/>
            <w:shd w:val="clear" w:color="auto" w:fill="FFFFFF" w:themeFill="background1"/>
          </w:tcPr>
          <w:p w14:paraId="5A6F0B58"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Pers.</w:t>
            </w:r>
          </w:p>
          <w:p w14:paraId="71131B16"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fizice</w:t>
            </w:r>
          </w:p>
        </w:tc>
        <w:tc>
          <w:tcPr>
            <w:tcW w:w="520" w:type="pct"/>
            <w:vMerge w:val="restart"/>
            <w:shd w:val="clear" w:color="auto" w:fill="FFFFFF" w:themeFill="background1"/>
            <w:vAlign w:val="center"/>
          </w:tcPr>
          <w:p w14:paraId="05031F52"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State aprob.</w:t>
            </w:r>
          </w:p>
        </w:tc>
        <w:tc>
          <w:tcPr>
            <w:tcW w:w="625" w:type="pct"/>
            <w:gridSpan w:val="2"/>
            <w:shd w:val="clear" w:color="auto" w:fill="FFFFFF" w:themeFill="background1"/>
          </w:tcPr>
          <w:p w14:paraId="63D537DF"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completate</w:t>
            </w:r>
          </w:p>
        </w:tc>
        <w:tc>
          <w:tcPr>
            <w:tcW w:w="268" w:type="pct"/>
            <w:vMerge w:val="restart"/>
            <w:shd w:val="clear" w:color="auto" w:fill="FFFFFF" w:themeFill="background1"/>
          </w:tcPr>
          <w:p w14:paraId="05CD50DD"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Pers.</w:t>
            </w:r>
          </w:p>
          <w:p w14:paraId="30A3E283"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fizice</w:t>
            </w:r>
          </w:p>
        </w:tc>
      </w:tr>
      <w:tr w:rsidR="00D00D22" w:rsidRPr="00951E56" w14:paraId="6AEF03B2" w14:textId="77777777" w:rsidTr="001235B5">
        <w:tc>
          <w:tcPr>
            <w:tcW w:w="929" w:type="pct"/>
            <w:vMerge/>
          </w:tcPr>
          <w:p w14:paraId="126AE8E4" w14:textId="77777777" w:rsidR="00D00D22" w:rsidRPr="00951E56" w:rsidRDefault="00D00D22" w:rsidP="00B84082">
            <w:pPr>
              <w:spacing w:line="276" w:lineRule="auto"/>
              <w:jc w:val="both"/>
              <w:rPr>
                <w:rFonts w:asciiTheme="majorHAnsi" w:eastAsia="Times New Roman" w:hAnsiTheme="majorHAnsi" w:cstheme="majorHAnsi"/>
                <w:b/>
                <w:sz w:val="20"/>
                <w:szCs w:val="20"/>
                <w:lang w:val="ro-RO" w:eastAsia="ro-RO"/>
              </w:rPr>
            </w:pPr>
          </w:p>
        </w:tc>
        <w:tc>
          <w:tcPr>
            <w:tcW w:w="520" w:type="pct"/>
            <w:vMerge/>
            <w:shd w:val="clear" w:color="auto" w:fill="FFFFFF" w:themeFill="background1"/>
          </w:tcPr>
          <w:p w14:paraId="2A751E70"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p>
        </w:tc>
        <w:tc>
          <w:tcPr>
            <w:tcW w:w="313" w:type="pct"/>
            <w:shd w:val="clear" w:color="auto" w:fill="FFFFFF" w:themeFill="background1"/>
          </w:tcPr>
          <w:p w14:paraId="6A1D7D96"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abs.</w:t>
            </w:r>
          </w:p>
        </w:tc>
        <w:tc>
          <w:tcPr>
            <w:tcW w:w="229" w:type="pct"/>
            <w:shd w:val="clear" w:color="auto" w:fill="FFFFFF" w:themeFill="background1"/>
          </w:tcPr>
          <w:p w14:paraId="0867C79A"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w:t>
            </w:r>
          </w:p>
        </w:tc>
        <w:tc>
          <w:tcPr>
            <w:tcW w:w="268" w:type="pct"/>
            <w:vMerge/>
            <w:shd w:val="clear" w:color="auto" w:fill="FFFFFF" w:themeFill="background1"/>
          </w:tcPr>
          <w:p w14:paraId="106105D6"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p>
        </w:tc>
        <w:tc>
          <w:tcPr>
            <w:tcW w:w="520" w:type="pct"/>
            <w:vMerge/>
            <w:shd w:val="clear" w:color="auto" w:fill="FFFFFF" w:themeFill="background1"/>
          </w:tcPr>
          <w:p w14:paraId="7529A0A1"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p>
        </w:tc>
        <w:tc>
          <w:tcPr>
            <w:tcW w:w="313" w:type="pct"/>
            <w:shd w:val="clear" w:color="auto" w:fill="FFFFFF" w:themeFill="background1"/>
          </w:tcPr>
          <w:p w14:paraId="5904420A"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abs.</w:t>
            </w:r>
          </w:p>
        </w:tc>
        <w:tc>
          <w:tcPr>
            <w:tcW w:w="229" w:type="pct"/>
            <w:shd w:val="clear" w:color="auto" w:fill="FFFFFF" w:themeFill="background1"/>
          </w:tcPr>
          <w:p w14:paraId="136655B9"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w:t>
            </w:r>
          </w:p>
        </w:tc>
        <w:tc>
          <w:tcPr>
            <w:tcW w:w="268" w:type="pct"/>
            <w:vMerge/>
            <w:shd w:val="clear" w:color="auto" w:fill="FFFFFF" w:themeFill="background1"/>
          </w:tcPr>
          <w:p w14:paraId="57F356BF"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p>
        </w:tc>
        <w:tc>
          <w:tcPr>
            <w:tcW w:w="520" w:type="pct"/>
            <w:vMerge/>
            <w:shd w:val="clear" w:color="auto" w:fill="FFFFFF" w:themeFill="background1"/>
          </w:tcPr>
          <w:p w14:paraId="2D53D499"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p>
        </w:tc>
        <w:tc>
          <w:tcPr>
            <w:tcW w:w="354" w:type="pct"/>
            <w:shd w:val="clear" w:color="auto" w:fill="FFFFFF" w:themeFill="background1"/>
          </w:tcPr>
          <w:p w14:paraId="040FCB0D" w14:textId="7AFA642E" w:rsidR="00D00D22" w:rsidRPr="00951E56" w:rsidRDefault="001235B5"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a</w:t>
            </w:r>
            <w:r w:rsidR="00D00D22" w:rsidRPr="00951E56">
              <w:rPr>
                <w:rFonts w:asciiTheme="majorHAnsi" w:eastAsia="Times New Roman" w:hAnsiTheme="majorHAnsi" w:cstheme="majorHAnsi"/>
                <w:b/>
                <w:sz w:val="20"/>
                <w:szCs w:val="20"/>
                <w:lang w:val="ro-RO" w:eastAsia="ro-RO"/>
              </w:rPr>
              <w:t>bs.</w:t>
            </w:r>
          </w:p>
        </w:tc>
        <w:tc>
          <w:tcPr>
            <w:tcW w:w="271" w:type="pct"/>
            <w:shd w:val="clear" w:color="auto" w:fill="FFFFFF" w:themeFill="background1"/>
          </w:tcPr>
          <w:p w14:paraId="6CED608D"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w:t>
            </w:r>
          </w:p>
        </w:tc>
        <w:tc>
          <w:tcPr>
            <w:tcW w:w="268" w:type="pct"/>
            <w:vMerge/>
            <w:shd w:val="clear" w:color="auto" w:fill="FFFFFF" w:themeFill="background1"/>
          </w:tcPr>
          <w:p w14:paraId="699DEF37"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p>
        </w:tc>
      </w:tr>
      <w:tr w:rsidR="00D00D22" w:rsidRPr="00951E56" w14:paraId="317519F1" w14:textId="77777777" w:rsidTr="001235B5">
        <w:tc>
          <w:tcPr>
            <w:tcW w:w="929" w:type="pct"/>
          </w:tcPr>
          <w:p w14:paraId="6E6DA106" w14:textId="77777777" w:rsidR="00D00D22" w:rsidRPr="00951E56" w:rsidRDefault="00D00D22" w:rsidP="00B84082">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Medici,</w:t>
            </w:r>
            <w:r w:rsidRPr="00951E56">
              <w:rPr>
                <w:rFonts w:asciiTheme="majorHAnsi" w:eastAsia="Times New Roman" w:hAnsiTheme="majorHAnsi" w:cstheme="majorHAnsi"/>
                <w:b/>
                <w:sz w:val="20"/>
                <w:szCs w:val="20"/>
                <w:lang w:val="ro-RO" w:eastAsia="ro-RO"/>
              </w:rPr>
              <w:t xml:space="preserve"> </w:t>
            </w:r>
            <w:r w:rsidRPr="00951E56">
              <w:rPr>
                <w:rFonts w:asciiTheme="majorHAnsi" w:eastAsia="Times New Roman" w:hAnsiTheme="majorHAnsi" w:cstheme="majorHAnsi"/>
                <w:sz w:val="20"/>
                <w:szCs w:val="20"/>
                <w:lang w:val="ro-RO" w:eastAsia="ro-RO"/>
              </w:rPr>
              <w:t>farmacişti</w:t>
            </w:r>
          </w:p>
        </w:tc>
        <w:tc>
          <w:tcPr>
            <w:tcW w:w="520" w:type="pct"/>
            <w:shd w:val="clear" w:color="auto" w:fill="FFFFFF" w:themeFill="background1"/>
            <w:vAlign w:val="center"/>
          </w:tcPr>
          <w:p w14:paraId="7EC7499A"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397</w:t>
            </w:r>
          </w:p>
        </w:tc>
        <w:tc>
          <w:tcPr>
            <w:tcW w:w="313" w:type="pct"/>
            <w:shd w:val="clear" w:color="auto" w:fill="FFFFFF" w:themeFill="background1"/>
            <w:vAlign w:val="center"/>
          </w:tcPr>
          <w:p w14:paraId="3E5FA4D6"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376,75</w:t>
            </w:r>
          </w:p>
        </w:tc>
        <w:tc>
          <w:tcPr>
            <w:tcW w:w="229" w:type="pct"/>
            <w:shd w:val="clear" w:color="auto" w:fill="FFFFFF" w:themeFill="background1"/>
            <w:vAlign w:val="center"/>
          </w:tcPr>
          <w:p w14:paraId="76438460"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95</w:t>
            </w:r>
          </w:p>
        </w:tc>
        <w:tc>
          <w:tcPr>
            <w:tcW w:w="268" w:type="pct"/>
            <w:shd w:val="clear" w:color="auto" w:fill="FFFFFF" w:themeFill="background1"/>
            <w:vAlign w:val="center"/>
          </w:tcPr>
          <w:p w14:paraId="173A4087"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326</w:t>
            </w:r>
          </w:p>
        </w:tc>
        <w:tc>
          <w:tcPr>
            <w:tcW w:w="520" w:type="pct"/>
            <w:shd w:val="clear" w:color="auto" w:fill="FFFFFF" w:themeFill="background1"/>
            <w:vAlign w:val="center"/>
          </w:tcPr>
          <w:p w14:paraId="30CA3304"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398</w:t>
            </w:r>
          </w:p>
        </w:tc>
        <w:tc>
          <w:tcPr>
            <w:tcW w:w="313" w:type="pct"/>
            <w:shd w:val="clear" w:color="auto" w:fill="FFFFFF" w:themeFill="background1"/>
            <w:vAlign w:val="center"/>
          </w:tcPr>
          <w:p w14:paraId="5813EE3A"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368,75</w:t>
            </w:r>
          </w:p>
        </w:tc>
        <w:tc>
          <w:tcPr>
            <w:tcW w:w="229" w:type="pct"/>
            <w:shd w:val="clear" w:color="auto" w:fill="FFFFFF" w:themeFill="background1"/>
            <w:vAlign w:val="center"/>
          </w:tcPr>
          <w:p w14:paraId="0FA715BE"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93</w:t>
            </w:r>
          </w:p>
        </w:tc>
        <w:tc>
          <w:tcPr>
            <w:tcW w:w="268" w:type="pct"/>
            <w:shd w:val="clear" w:color="auto" w:fill="FFFFFF" w:themeFill="background1"/>
            <w:vAlign w:val="center"/>
          </w:tcPr>
          <w:p w14:paraId="17F9D85E"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319</w:t>
            </w:r>
          </w:p>
        </w:tc>
        <w:tc>
          <w:tcPr>
            <w:tcW w:w="520" w:type="pct"/>
            <w:shd w:val="clear" w:color="auto" w:fill="FFFFFF" w:themeFill="background1"/>
            <w:vAlign w:val="center"/>
          </w:tcPr>
          <w:p w14:paraId="66EE466B" w14:textId="44C04D4B" w:rsidR="00D00D22" w:rsidRPr="00951E56" w:rsidRDefault="001235B5"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372</w:t>
            </w:r>
          </w:p>
        </w:tc>
        <w:tc>
          <w:tcPr>
            <w:tcW w:w="354" w:type="pct"/>
            <w:shd w:val="clear" w:color="auto" w:fill="FFFFFF" w:themeFill="background1"/>
            <w:vAlign w:val="center"/>
          </w:tcPr>
          <w:p w14:paraId="5E106085"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343,75</w:t>
            </w:r>
          </w:p>
        </w:tc>
        <w:tc>
          <w:tcPr>
            <w:tcW w:w="271" w:type="pct"/>
            <w:shd w:val="clear" w:color="auto" w:fill="FFFFFF" w:themeFill="background1"/>
            <w:vAlign w:val="center"/>
          </w:tcPr>
          <w:p w14:paraId="3553AC81"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92,4</w:t>
            </w:r>
          </w:p>
        </w:tc>
        <w:tc>
          <w:tcPr>
            <w:tcW w:w="268" w:type="pct"/>
            <w:shd w:val="clear" w:color="auto" w:fill="FFFFFF" w:themeFill="background1"/>
            <w:vAlign w:val="center"/>
          </w:tcPr>
          <w:p w14:paraId="660D90B3"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302</w:t>
            </w:r>
          </w:p>
        </w:tc>
      </w:tr>
      <w:tr w:rsidR="00D00D22" w:rsidRPr="00951E56" w14:paraId="77D17DF5" w14:textId="77777777" w:rsidTr="001235B5">
        <w:tc>
          <w:tcPr>
            <w:tcW w:w="929" w:type="pct"/>
          </w:tcPr>
          <w:p w14:paraId="7470F024" w14:textId="77777777" w:rsidR="00D00D22" w:rsidRPr="00951E56" w:rsidRDefault="00D00D22" w:rsidP="00B84082">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Personal medical mediu</w:t>
            </w:r>
          </w:p>
        </w:tc>
        <w:tc>
          <w:tcPr>
            <w:tcW w:w="520" w:type="pct"/>
            <w:shd w:val="clear" w:color="auto" w:fill="FFFFFF" w:themeFill="background1"/>
            <w:vAlign w:val="center"/>
          </w:tcPr>
          <w:p w14:paraId="2BB97AC2"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581,5</w:t>
            </w:r>
          </w:p>
        </w:tc>
        <w:tc>
          <w:tcPr>
            <w:tcW w:w="313" w:type="pct"/>
            <w:shd w:val="clear" w:color="auto" w:fill="FFFFFF" w:themeFill="background1"/>
            <w:vAlign w:val="center"/>
          </w:tcPr>
          <w:p w14:paraId="05A72AB0"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515,75</w:t>
            </w:r>
          </w:p>
        </w:tc>
        <w:tc>
          <w:tcPr>
            <w:tcW w:w="229" w:type="pct"/>
            <w:shd w:val="clear" w:color="auto" w:fill="FFFFFF" w:themeFill="background1"/>
            <w:vAlign w:val="center"/>
          </w:tcPr>
          <w:p w14:paraId="791D5CFA"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88,7</w:t>
            </w:r>
          </w:p>
        </w:tc>
        <w:tc>
          <w:tcPr>
            <w:tcW w:w="268" w:type="pct"/>
            <w:shd w:val="clear" w:color="auto" w:fill="FFFFFF" w:themeFill="background1"/>
            <w:vAlign w:val="center"/>
          </w:tcPr>
          <w:p w14:paraId="7684E81D"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447</w:t>
            </w:r>
          </w:p>
        </w:tc>
        <w:tc>
          <w:tcPr>
            <w:tcW w:w="520" w:type="pct"/>
            <w:shd w:val="clear" w:color="auto" w:fill="FFFFFF" w:themeFill="background1"/>
            <w:vAlign w:val="center"/>
          </w:tcPr>
          <w:p w14:paraId="63C9A621"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578</w:t>
            </w:r>
          </w:p>
        </w:tc>
        <w:tc>
          <w:tcPr>
            <w:tcW w:w="313" w:type="pct"/>
            <w:shd w:val="clear" w:color="auto" w:fill="FFFFFF" w:themeFill="background1"/>
            <w:vAlign w:val="center"/>
          </w:tcPr>
          <w:p w14:paraId="49F73B18"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523</w:t>
            </w:r>
          </w:p>
        </w:tc>
        <w:tc>
          <w:tcPr>
            <w:tcW w:w="229" w:type="pct"/>
            <w:shd w:val="clear" w:color="auto" w:fill="FFFFFF" w:themeFill="background1"/>
            <w:vAlign w:val="center"/>
          </w:tcPr>
          <w:p w14:paraId="2CA2F245"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90,4</w:t>
            </w:r>
          </w:p>
        </w:tc>
        <w:tc>
          <w:tcPr>
            <w:tcW w:w="268" w:type="pct"/>
            <w:shd w:val="clear" w:color="auto" w:fill="FFFFFF" w:themeFill="background1"/>
            <w:vAlign w:val="center"/>
          </w:tcPr>
          <w:p w14:paraId="0234FFC9"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444</w:t>
            </w:r>
          </w:p>
        </w:tc>
        <w:tc>
          <w:tcPr>
            <w:tcW w:w="520" w:type="pct"/>
            <w:shd w:val="clear" w:color="auto" w:fill="FFFFFF" w:themeFill="background1"/>
            <w:vAlign w:val="center"/>
          </w:tcPr>
          <w:p w14:paraId="464576C5" w14:textId="6F3BC1E0" w:rsidR="00D00D22" w:rsidRPr="00951E56" w:rsidRDefault="001235B5"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564</w:t>
            </w:r>
          </w:p>
        </w:tc>
        <w:tc>
          <w:tcPr>
            <w:tcW w:w="354" w:type="pct"/>
            <w:shd w:val="clear" w:color="auto" w:fill="FFFFFF" w:themeFill="background1"/>
            <w:vAlign w:val="center"/>
          </w:tcPr>
          <w:p w14:paraId="71EA389C"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517,75</w:t>
            </w:r>
          </w:p>
        </w:tc>
        <w:tc>
          <w:tcPr>
            <w:tcW w:w="271" w:type="pct"/>
            <w:shd w:val="clear" w:color="auto" w:fill="FFFFFF" w:themeFill="background1"/>
            <w:vAlign w:val="center"/>
          </w:tcPr>
          <w:p w14:paraId="418AAFBC"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91,79</w:t>
            </w:r>
          </w:p>
        </w:tc>
        <w:tc>
          <w:tcPr>
            <w:tcW w:w="268" w:type="pct"/>
            <w:shd w:val="clear" w:color="auto" w:fill="FFFFFF" w:themeFill="background1"/>
            <w:vAlign w:val="center"/>
          </w:tcPr>
          <w:p w14:paraId="00848AE7"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457</w:t>
            </w:r>
          </w:p>
        </w:tc>
      </w:tr>
      <w:tr w:rsidR="00D00D22" w:rsidRPr="00951E56" w14:paraId="199E08F5" w14:textId="77777777" w:rsidTr="001235B5">
        <w:tc>
          <w:tcPr>
            <w:tcW w:w="929" w:type="pct"/>
          </w:tcPr>
          <w:p w14:paraId="3ADA0921" w14:textId="77777777" w:rsidR="00D00D22" w:rsidRPr="00951E56" w:rsidRDefault="00D00D22" w:rsidP="00B84082">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Personal medical inferior</w:t>
            </w:r>
          </w:p>
        </w:tc>
        <w:tc>
          <w:tcPr>
            <w:tcW w:w="520" w:type="pct"/>
            <w:shd w:val="clear" w:color="auto" w:fill="FFFFFF" w:themeFill="background1"/>
            <w:vAlign w:val="center"/>
          </w:tcPr>
          <w:p w14:paraId="599D165F"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351</w:t>
            </w:r>
          </w:p>
        </w:tc>
        <w:tc>
          <w:tcPr>
            <w:tcW w:w="313" w:type="pct"/>
            <w:shd w:val="clear" w:color="auto" w:fill="FFFFFF" w:themeFill="background1"/>
            <w:vAlign w:val="center"/>
          </w:tcPr>
          <w:p w14:paraId="7A701D1D"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321,75</w:t>
            </w:r>
          </w:p>
        </w:tc>
        <w:tc>
          <w:tcPr>
            <w:tcW w:w="229" w:type="pct"/>
            <w:shd w:val="clear" w:color="auto" w:fill="FFFFFF" w:themeFill="background1"/>
            <w:vAlign w:val="center"/>
          </w:tcPr>
          <w:p w14:paraId="3A19E33D"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91,7</w:t>
            </w:r>
          </w:p>
        </w:tc>
        <w:tc>
          <w:tcPr>
            <w:tcW w:w="268" w:type="pct"/>
            <w:shd w:val="clear" w:color="auto" w:fill="FFFFFF" w:themeFill="background1"/>
            <w:vAlign w:val="center"/>
          </w:tcPr>
          <w:p w14:paraId="0E2F5ED3"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285</w:t>
            </w:r>
          </w:p>
        </w:tc>
        <w:tc>
          <w:tcPr>
            <w:tcW w:w="520" w:type="pct"/>
            <w:shd w:val="clear" w:color="auto" w:fill="FFFFFF" w:themeFill="background1"/>
            <w:vAlign w:val="center"/>
          </w:tcPr>
          <w:p w14:paraId="4A5578F4"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276,5</w:t>
            </w:r>
          </w:p>
        </w:tc>
        <w:tc>
          <w:tcPr>
            <w:tcW w:w="313" w:type="pct"/>
            <w:shd w:val="clear" w:color="auto" w:fill="FFFFFF" w:themeFill="background1"/>
            <w:vAlign w:val="center"/>
          </w:tcPr>
          <w:p w14:paraId="4C0DFA3D"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245,75</w:t>
            </w:r>
          </w:p>
        </w:tc>
        <w:tc>
          <w:tcPr>
            <w:tcW w:w="229" w:type="pct"/>
            <w:shd w:val="clear" w:color="auto" w:fill="FFFFFF" w:themeFill="background1"/>
            <w:vAlign w:val="center"/>
          </w:tcPr>
          <w:p w14:paraId="4F45C895"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89</w:t>
            </w:r>
          </w:p>
        </w:tc>
        <w:tc>
          <w:tcPr>
            <w:tcW w:w="268" w:type="pct"/>
            <w:shd w:val="clear" w:color="auto" w:fill="FFFFFF" w:themeFill="background1"/>
            <w:vAlign w:val="center"/>
          </w:tcPr>
          <w:p w14:paraId="432CCE7A"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214</w:t>
            </w:r>
          </w:p>
        </w:tc>
        <w:tc>
          <w:tcPr>
            <w:tcW w:w="520" w:type="pct"/>
            <w:shd w:val="clear" w:color="auto" w:fill="FFFFFF" w:themeFill="background1"/>
            <w:vAlign w:val="center"/>
          </w:tcPr>
          <w:p w14:paraId="28F9E9B3"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275,50</w:t>
            </w:r>
          </w:p>
        </w:tc>
        <w:tc>
          <w:tcPr>
            <w:tcW w:w="354" w:type="pct"/>
            <w:shd w:val="clear" w:color="auto" w:fill="FFFFFF" w:themeFill="background1"/>
            <w:vAlign w:val="center"/>
          </w:tcPr>
          <w:p w14:paraId="16874787"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253,75</w:t>
            </w:r>
          </w:p>
        </w:tc>
        <w:tc>
          <w:tcPr>
            <w:tcW w:w="271" w:type="pct"/>
            <w:shd w:val="clear" w:color="auto" w:fill="FFFFFF" w:themeFill="background1"/>
            <w:vAlign w:val="center"/>
          </w:tcPr>
          <w:p w14:paraId="5ECFD52A"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92,1</w:t>
            </w:r>
          </w:p>
        </w:tc>
        <w:tc>
          <w:tcPr>
            <w:tcW w:w="268" w:type="pct"/>
            <w:shd w:val="clear" w:color="auto" w:fill="FFFFFF" w:themeFill="background1"/>
            <w:vAlign w:val="center"/>
          </w:tcPr>
          <w:p w14:paraId="6631A544"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227</w:t>
            </w:r>
          </w:p>
        </w:tc>
      </w:tr>
      <w:tr w:rsidR="00D00D22" w:rsidRPr="00951E56" w14:paraId="755B4537" w14:textId="77777777" w:rsidTr="001235B5">
        <w:tc>
          <w:tcPr>
            <w:tcW w:w="929" w:type="pct"/>
          </w:tcPr>
          <w:p w14:paraId="5ECA5E04" w14:textId="77777777" w:rsidR="00D00D22" w:rsidRPr="00951E56" w:rsidRDefault="00D00D22" w:rsidP="00B84082">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Alt personal</w:t>
            </w:r>
          </w:p>
        </w:tc>
        <w:tc>
          <w:tcPr>
            <w:tcW w:w="520" w:type="pct"/>
            <w:shd w:val="clear" w:color="auto" w:fill="FFFFFF" w:themeFill="background1"/>
            <w:vAlign w:val="center"/>
          </w:tcPr>
          <w:p w14:paraId="1485B671"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261,5</w:t>
            </w:r>
          </w:p>
        </w:tc>
        <w:tc>
          <w:tcPr>
            <w:tcW w:w="313" w:type="pct"/>
            <w:shd w:val="clear" w:color="auto" w:fill="FFFFFF" w:themeFill="background1"/>
            <w:vAlign w:val="center"/>
          </w:tcPr>
          <w:p w14:paraId="68B4D19C"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215,5</w:t>
            </w:r>
          </w:p>
        </w:tc>
        <w:tc>
          <w:tcPr>
            <w:tcW w:w="229" w:type="pct"/>
            <w:shd w:val="clear" w:color="auto" w:fill="FFFFFF" w:themeFill="background1"/>
            <w:vAlign w:val="center"/>
          </w:tcPr>
          <w:p w14:paraId="7BDA2F3A"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82,2</w:t>
            </w:r>
          </w:p>
        </w:tc>
        <w:tc>
          <w:tcPr>
            <w:tcW w:w="268" w:type="pct"/>
            <w:shd w:val="clear" w:color="auto" w:fill="FFFFFF" w:themeFill="background1"/>
            <w:vAlign w:val="center"/>
          </w:tcPr>
          <w:p w14:paraId="7C52B0F0"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176</w:t>
            </w:r>
          </w:p>
        </w:tc>
        <w:tc>
          <w:tcPr>
            <w:tcW w:w="520" w:type="pct"/>
            <w:shd w:val="clear" w:color="auto" w:fill="FFFFFF" w:themeFill="background1"/>
            <w:vAlign w:val="center"/>
          </w:tcPr>
          <w:p w14:paraId="0B5AE48C"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263</w:t>
            </w:r>
          </w:p>
        </w:tc>
        <w:tc>
          <w:tcPr>
            <w:tcW w:w="313" w:type="pct"/>
            <w:shd w:val="clear" w:color="auto" w:fill="FFFFFF" w:themeFill="background1"/>
            <w:vAlign w:val="center"/>
          </w:tcPr>
          <w:p w14:paraId="38FE7DFD"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223</w:t>
            </w:r>
          </w:p>
        </w:tc>
        <w:tc>
          <w:tcPr>
            <w:tcW w:w="229" w:type="pct"/>
            <w:shd w:val="clear" w:color="auto" w:fill="FFFFFF" w:themeFill="background1"/>
            <w:vAlign w:val="center"/>
          </w:tcPr>
          <w:p w14:paraId="1634366B"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85</w:t>
            </w:r>
          </w:p>
        </w:tc>
        <w:tc>
          <w:tcPr>
            <w:tcW w:w="268" w:type="pct"/>
            <w:shd w:val="clear" w:color="auto" w:fill="FFFFFF" w:themeFill="background1"/>
            <w:vAlign w:val="center"/>
          </w:tcPr>
          <w:p w14:paraId="6C1862BD"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192</w:t>
            </w:r>
          </w:p>
        </w:tc>
        <w:tc>
          <w:tcPr>
            <w:tcW w:w="520" w:type="pct"/>
            <w:shd w:val="clear" w:color="auto" w:fill="FFFFFF" w:themeFill="background1"/>
            <w:vAlign w:val="center"/>
          </w:tcPr>
          <w:p w14:paraId="7E90CB84"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270,25</w:t>
            </w:r>
          </w:p>
        </w:tc>
        <w:tc>
          <w:tcPr>
            <w:tcW w:w="354" w:type="pct"/>
            <w:shd w:val="clear" w:color="auto" w:fill="FFFFFF" w:themeFill="background1"/>
            <w:vAlign w:val="center"/>
          </w:tcPr>
          <w:p w14:paraId="13DC85A9"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215</w:t>
            </w:r>
          </w:p>
        </w:tc>
        <w:tc>
          <w:tcPr>
            <w:tcW w:w="271" w:type="pct"/>
            <w:shd w:val="clear" w:color="auto" w:fill="FFFFFF" w:themeFill="background1"/>
            <w:vAlign w:val="center"/>
          </w:tcPr>
          <w:p w14:paraId="0E005DDE"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79,55</w:t>
            </w:r>
          </w:p>
        </w:tc>
        <w:tc>
          <w:tcPr>
            <w:tcW w:w="268" w:type="pct"/>
            <w:shd w:val="clear" w:color="auto" w:fill="FFFFFF" w:themeFill="background1"/>
            <w:vAlign w:val="center"/>
          </w:tcPr>
          <w:p w14:paraId="3F1DCD56"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185</w:t>
            </w:r>
          </w:p>
        </w:tc>
      </w:tr>
      <w:tr w:rsidR="00D00D22" w:rsidRPr="00951E56" w14:paraId="1A6A356D" w14:textId="77777777" w:rsidTr="001235B5">
        <w:tc>
          <w:tcPr>
            <w:tcW w:w="929" w:type="pct"/>
          </w:tcPr>
          <w:p w14:paraId="497B3B2D" w14:textId="77777777" w:rsidR="00D00D22" w:rsidRPr="00951E56" w:rsidRDefault="00D00D22" w:rsidP="00B84082">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Cont special</w:t>
            </w:r>
          </w:p>
        </w:tc>
        <w:tc>
          <w:tcPr>
            <w:tcW w:w="520" w:type="pct"/>
            <w:shd w:val="clear" w:color="auto" w:fill="FFFFFF" w:themeFill="background1"/>
            <w:vAlign w:val="center"/>
          </w:tcPr>
          <w:p w14:paraId="179A1247"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0</w:t>
            </w:r>
          </w:p>
        </w:tc>
        <w:tc>
          <w:tcPr>
            <w:tcW w:w="313" w:type="pct"/>
            <w:shd w:val="clear" w:color="auto" w:fill="FFFFFF" w:themeFill="background1"/>
            <w:vAlign w:val="center"/>
          </w:tcPr>
          <w:p w14:paraId="0CBBFAF9"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0</w:t>
            </w:r>
          </w:p>
        </w:tc>
        <w:tc>
          <w:tcPr>
            <w:tcW w:w="229" w:type="pct"/>
            <w:shd w:val="clear" w:color="auto" w:fill="FFFFFF" w:themeFill="background1"/>
            <w:vAlign w:val="center"/>
          </w:tcPr>
          <w:p w14:paraId="2297D962"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0</w:t>
            </w:r>
          </w:p>
        </w:tc>
        <w:tc>
          <w:tcPr>
            <w:tcW w:w="268" w:type="pct"/>
            <w:shd w:val="clear" w:color="auto" w:fill="FFFFFF" w:themeFill="background1"/>
            <w:vAlign w:val="center"/>
          </w:tcPr>
          <w:p w14:paraId="367B3D8C"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0</w:t>
            </w:r>
          </w:p>
        </w:tc>
        <w:tc>
          <w:tcPr>
            <w:tcW w:w="520" w:type="pct"/>
            <w:shd w:val="clear" w:color="auto" w:fill="FFFFFF" w:themeFill="background1"/>
            <w:vAlign w:val="center"/>
          </w:tcPr>
          <w:p w14:paraId="30F4FF7F"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10,75</w:t>
            </w:r>
          </w:p>
        </w:tc>
        <w:tc>
          <w:tcPr>
            <w:tcW w:w="313" w:type="pct"/>
            <w:shd w:val="clear" w:color="auto" w:fill="FFFFFF" w:themeFill="background1"/>
            <w:vAlign w:val="center"/>
          </w:tcPr>
          <w:p w14:paraId="41FA8A98"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9</w:t>
            </w:r>
          </w:p>
        </w:tc>
        <w:tc>
          <w:tcPr>
            <w:tcW w:w="229" w:type="pct"/>
            <w:shd w:val="clear" w:color="auto" w:fill="FFFFFF" w:themeFill="background1"/>
            <w:vAlign w:val="center"/>
          </w:tcPr>
          <w:p w14:paraId="43A3D2CB"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84</w:t>
            </w:r>
          </w:p>
        </w:tc>
        <w:tc>
          <w:tcPr>
            <w:tcW w:w="268" w:type="pct"/>
            <w:shd w:val="clear" w:color="auto" w:fill="FFFFFF" w:themeFill="background1"/>
            <w:vAlign w:val="center"/>
          </w:tcPr>
          <w:p w14:paraId="7EDA8CF6"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4</w:t>
            </w:r>
          </w:p>
        </w:tc>
        <w:tc>
          <w:tcPr>
            <w:tcW w:w="520" w:type="pct"/>
            <w:shd w:val="clear" w:color="auto" w:fill="FFFFFF" w:themeFill="background1"/>
            <w:vAlign w:val="center"/>
          </w:tcPr>
          <w:p w14:paraId="215EA3B1"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10,75</w:t>
            </w:r>
          </w:p>
        </w:tc>
        <w:tc>
          <w:tcPr>
            <w:tcW w:w="354" w:type="pct"/>
            <w:shd w:val="clear" w:color="auto" w:fill="FFFFFF" w:themeFill="background1"/>
            <w:vAlign w:val="center"/>
          </w:tcPr>
          <w:p w14:paraId="46BA8D8D"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9</w:t>
            </w:r>
          </w:p>
        </w:tc>
        <w:tc>
          <w:tcPr>
            <w:tcW w:w="271" w:type="pct"/>
            <w:shd w:val="clear" w:color="auto" w:fill="FFFFFF" w:themeFill="background1"/>
            <w:vAlign w:val="center"/>
          </w:tcPr>
          <w:p w14:paraId="7DD5224D"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83,7</w:t>
            </w:r>
          </w:p>
        </w:tc>
        <w:tc>
          <w:tcPr>
            <w:tcW w:w="268" w:type="pct"/>
            <w:shd w:val="clear" w:color="auto" w:fill="FFFFFF" w:themeFill="background1"/>
            <w:vAlign w:val="center"/>
          </w:tcPr>
          <w:p w14:paraId="7491DA22"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6</w:t>
            </w:r>
          </w:p>
        </w:tc>
      </w:tr>
      <w:tr w:rsidR="00D00D22" w:rsidRPr="00951E56" w14:paraId="074821BB" w14:textId="77777777" w:rsidTr="001235B5">
        <w:tc>
          <w:tcPr>
            <w:tcW w:w="929" w:type="pct"/>
          </w:tcPr>
          <w:p w14:paraId="77905FCD" w14:textId="77777777" w:rsidR="00D00D22" w:rsidRPr="00951E56" w:rsidRDefault="00D00D22" w:rsidP="00B84082">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Depart. ştiinţific</w:t>
            </w:r>
          </w:p>
        </w:tc>
        <w:tc>
          <w:tcPr>
            <w:tcW w:w="520" w:type="pct"/>
            <w:shd w:val="clear" w:color="auto" w:fill="FFFFFF" w:themeFill="background1"/>
            <w:vAlign w:val="center"/>
          </w:tcPr>
          <w:p w14:paraId="78B82711"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22,75</w:t>
            </w:r>
          </w:p>
        </w:tc>
        <w:tc>
          <w:tcPr>
            <w:tcW w:w="313" w:type="pct"/>
            <w:shd w:val="clear" w:color="auto" w:fill="FFFFFF" w:themeFill="background1"/>
            <w:vAlign w:val="center"/>
          </w:tcPr>
          <w:p w14:paraId="4BBFB115"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16,75</w:t>
            </w:r>
          </w:p>
        </w:tc>
        <w:tc>
          <w:tcPr>
            <w:tcW w:w="229" w:type="pct"/>
            <w:shd w:val="clear" w:color="auto" w:fill="FFFFFF" w:themeFill="background1"/>
            <w:vAlign w:val="center"/>
          </w:tcPr>
          <w:p w14:paraId="13F960DA"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73,6</w:t>
            </w:r>
          </w:p>
        </w:tc>
        <w:tc>
          <w:tcPr>
            <w:tcW w:w="268" w:type="pct"/>
            <w:shd w:val="clear" w:color="auto" w:fill="FFFFFF" w:themeFill="background1"/>
            <w:vAlign w:val="center"/>
          </w:tcPr>
          <w:p w14:paraId="61054616"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10</w:t>
            </w:r>
          </w:p>
        </w:tc>
        <w:tc>
          <w:tcPr>
            <w:tcW w:w="520" w:type="pct"/>
            <w:shd w:val="clear" w:color="auto" w:fill="FFFFFF" w:themeFill="background1"/>
            <w:vAlign w:val="center"/>
          </w:tcPr>
          <w:p w14:paraId="225EB15B"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22,75</w:t>
            </w:r>
          </w:p>
        </w:tc>
        <w:tc>
          <w:tcPr>
            <w:tcW w:w="313" w:type="pct"/>
            <w:shd w:val="clear" w:color="auto" w:fill="FFFFFF" w:themeFill="background1"/>
            <w:vAlign w:val="center"/>
          </w:tcPr>
          <w:p w14:paraId="25C6B119"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15,5</w:t>
            </w:r>
          </w:p>
        </w:tc>
        <w:tc>
          <w:tcPr>
            <w:tcW w:w="229" w:type="pct"/>
            <w:shd w:val="clear" w:color="auto" w:fill="FFFFFF" w:themeFill="background1"/>
            <w:vAlign w:val="center"/>
          </w:tcPr>
          <w:p w14:paraId="5284D908"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69</w:t>
            </w:r>
          </w:p>
        </w:tc>
        <w:tc>
          <w:tcPr>
            <w:tcW w:w="268" w:type="pct"/>
            <w:shd w:val="clear" w:color="auto" w:fill="FFFFFF" w:themeFill="background1"/>
            <w:vAlign w:val="center"/>
          </w:tcPr>
          <w:p w14:paraId="4D86F6A6"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10</w:t>
            </w:r>
          </w:p>
        </w:tc>
        <w:tc>
          <w:tcPr>
            <w:tcW w:w="520" w:type="pct"/>
            <w:shd w:val="clear" w:color="auto" w:fill="FFFFFF" w:themeFill="background1"/>
            <w:vAlign w:val="center"/>
          </w:tcPr>
          <w:p w14:paraId="4DB129FA"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38,5</w:t>
            </w:r>
          </w:p>
        </w:tc>
        <w:tc>
          <w:tcPr>
            <w:tcW w:w="354" w:type="pct"/>
            <w:shd w:val="clear" w:color="auto" w:fill="FFFFFF" w:themeFill="background1"/>
            <w:vAlign w:val="center"/>
          </w:tcPr>
          <w:p w14:paraId="20A43656"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34,5</w:t>
            </w:r>
          </w:p>
        </w:tc>
        <w:tc>
          <w:tcPr>
            <w:tcW w:w="271" w:type="pct"/>
            <w:shd w:val="clear" w:color="auto" w:fill="FFFFFF" w:themeFill="background1"/>
            <w:vAlign w:val="center"/>
          </w:tcPr>
          <w:p w14:paraId="56C544E7"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83,61</w:t>
            </w:r>
          </w:p>
        </w:tc>
        <w:tc>
          <w:tcPr>
            <w:tcW w:w="268" w:type="pct"/>
            <w:shd w:val="clear" w:color="auto" w:fill="FFFFFF" w:themeFill="background1"/>
            <w:vAlign w:val="center"/>
          </w:tcPr>
          <w:p w14:paraId="68F12C94"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34</w:t>
            </w:r>
          </w:p>
        </w:tc>
      </w:tr>
      <w:tr w:rsidR="00D00D22" w:rsidRPr="00951E56" w14:paraId="0878BD96" w14:textId="77777777" w:rsidTr="001235B5">
        <w:tc>
          <w:tcPr>
            <w:tcW w:w="929" w:type="pct"/>
          </w:tcPr>
          <w:p w14:paraId="7542AEFD" w14:textId="18D4FAE6" w:rsidR="00D00D22" w:rsidRPr="00951E56" w:rsidRDefault="00D00D22" w:rsidP="004E43AA">
            <w:pPr>
              <w:spacing w:line="276" w:lineRule="auto"/>
              <w:jc w:val="both"/>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Total clinica+</w:t>
            </w:r>
            <w:r w:rsidR="004E43AA">
              <w:rPr>
                <w:rFonts w:asciiTheme="majorHAnsi" w:eastAsia="Times New Roman" w:hAnsiTheme="majorHAnsi" w:cstheme="majorHAnsi"/>
                <w:b/>
                <w:sz w:val="20"/>
                <w:szCs w:val="20"/>
                <w:lang w:val="ro-RO" w:eastAsia="ro-RO"/>
              </w:rPr>
              <w:t xml:space="preserve">dep. </w:t>
            </w:r>
            <w:r w:rsidRPr="00951E56">
              <w:rPr>
                <w:rFonts w:asciiTheme="majorHAnsi" w:eastAsia="Times New Roman" w:hAnsiTheme="majorHAnsi" w:cstheme="majorHAnsi"/>
                <w:b/>
                <w:sz w:val="20"/>
                <w:szCs w:val="20"/>
                <w:lang w:val="ro-RO" w:eastAsia="ro-RO"/>
              </w:rPr>
              <w:t>ştiinţ</w:t>
            </w:r>
            <w:r w:rsidR="004E43AA">
              <w:rPr>
                <w:rFonts w:asciiTheme="majorHAnsi" w:eastAsia="Times New Roman" w:hAnsiTheme="majorHAnsi" w:cstheme="majorHAnsi"/>
                <w:b/>
                <w:sz w:val="20"/>
                <w:szCs w:val="20"/>
                <w:lang w:val="ro-RO" w:eastAsia="ro-RO"/>
              </w:rPr>
              <w:t>ă</w:t>
            </w:r>
          </w:p>
        </w:tc>
        <w:tc>
          <w:tcPr>
            <w:tcW w:w="520" w:type="pct"/>
            <w:shd w:val="clear" w:color="auto" w:fill="FFFFFF" w:themeFill="background1"/>
            <w:vAlign w:val="center"/>
          </w:tcPr>
          <w:p w14:paraId="1A40189F"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1613,75</w:t>
            </w:r>
          </w:p>
        </w:tc>
        <w:tc>
          <w:tcPr>
            <w:tcW w:w="313" w:type="pct"/>
            <w:shd w:val="clear" w:color="auto" w:fill="FFFFFF" w:themeFill="background1"/>
            <w:vAlign w:val="center"/>
          </w:tcPr>
          <w:p w14:paraId="27FD5737"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1446,5</w:t>
            </w:r>
          </w:p>
        </w:tc>
        <w:tc>
          <w:tcPr>
            <w:tcW w:w="229" w:type="pct"/>
            <w:shd w:val="clear" w:color="auto" w:fill="FFFFFF" w:themeFill="background1"/>
            <w:vAlign w:val="center"/>
          </w:tcPr>
          <w:p w14:paraId="3D07AF73"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89,7</w:t>
            </w:r>
          </w:p>
        </w:tc>
        <w:tc>
          <w:tcPr>
            <w:tcW w:w="268" w:type="pct"/>
            <w:shd w:val="clear" w:color="auto" w:fill="FFFFFF" w:themeFill="background1"/>
            <w:vAlign w:val="center"/>
          </w:tcPr>
          <w:p w14:paraId="6AE299C7"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1244</w:t>
            </w:r>
          </w:p>
        </w:tc>
        <w:tc>
          <w:tcPr>
            <w:tcW w:w="520" w:type="pct"/>
            <w:shd w:val="clear" w:color="auto" w:fill="FFFFFF" w:themeFill="background1"/>
            <w:vAlign w:val="center"/>
          </w:tcPr>
          <w:p w14:paraId="123260AE"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fldChar w:fldCharType="begin"/>
            </w:r>
            <w:r w:rsidRPr="00951E56">
              <w:rPr>
                <w:rFonts w:asciiTheme="majorHAnsi" w:eastAsia="Times New Roman" w:hAnsiTheme="majorHAnsi" w:cstheme="majorHAnsi"/>
                <w:b/>
                <w:sz w:val="20"/>
                <w:szCs w:val="20"/>
                <w:lang w:val="ro-RO" w:eastAsia="ro-RO"/>
              </w:rPr>
              <w:instrText xml:space="preserve"> =SUM(ABOVE) </w:instrText>
            </w:r>
            <w:r w:rsidRPr="00951E56">
              <w:rPr>
                <w:rFonts w:asciiTheme="majorHAnsi" w:eastAsia="Times New Roman" w:hAnsiTheme="majorHAnsi" w:cstheme="majorHAnsi"/>
                <w:b/>
                <w:sz w:val="20"/>
                <w:szCs w:val="20"/>
                <w:lang w:val="ro-RO" w:eastAsia="ro-RO"/>
              </w:rPr>
              <w:fldChar w:fldCharType="separate"/>
            </w:r>
            <w:r w:rsidRPr="00951E56">
              <w:rPr>
                <w:rFonts w:asciiTheme="majorHAnsi" w:eastAsia="Times New Roman" w:hAnsiTheme="majorHAnsi" w:cstheme="majorHAnsi"/>
                <w:b/>
                <w:sz w:val="20"/>
                <w:szCs w:val="20"/>
                <w:lang w:val="ro-RO" w:eastAsia="ro-RO"/>
              </w:rPr>
              <w:t>1549</w:t>
            </w:r>
            <w:r w:rsidRPr="00951E56">
              <w:rPr>
                <w:rFonts w:asciiTheme="majorHAnsi" w:eastAsia="Times New Roman" w:hAnsiTheme="majorHAnsi" w:cstheme="majorHAnsi"/>
                <w:sz w:val="20"/>
                <w:szCs w:val="20"/>
                <w:lang w:val="ro-RO" w:eastAsia="ro-RO"/>
              </w:rPr>
              <w:fldChar w:fldCharType="end"/>
            </w:r>
          </w:p>
        </w:tc>
        <w:tc>
          <w:tcPr>
            <w:tcW w:w="313" w:type="pct"/>
            <w:shd w:val="clear" w:color="auto" w:fill="FFFFFF" w:themeFill="background1"/>
            <w:vAlign w:val="center"/>
          </w:tcPr>
          <w:p w14:paraId="31B3B094"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fldChar w:fldCharType="begin"/>
            </w:r>
            <w:r w:rsidRPr="00951E56">
              <w:rPr>
                <w:rFonts w:asciiTheme="majorHAnsi" w:eastAsia="Times New Roman" w:hAnsiTheme="majorHAnsi" w:cstheme="majorHAnsi"/>
                <w:b/>
                <w:sz w:val="20"/>
                <w:szCs w:val="20"/>
                <w:lang w:val="ro-RO" w:eastAsia="ro-RO"/>
              </w:rPr>
              <w:instrText xml:space="preserve"> =SUM(ABOVE) </w:instrText>
            </w:r>
            <w:r w:rsidRPr="00951E56">
              <w:rPr>
                <w:rFonts w:asciiTheme="majorHAnsi" w:eastAsia="Times New Roman" w:hAnsiTheme="majorHAnsi" w:cstheme="majorHAnsi"/>
                <w:b/>
                <w:sz w:val="20"/>
                <w:szCs w:val="20"/>
                <w:lang w:val="ro-RO" w:eastAsia="ro-RO"/>
              </w:rPr>
              <w:fldChar w:fldCharType="separate"/>
            </w:r>
            <w:r w:rsidRPr="00951E56">
              <w:rPr>
                <w:rFonts w:asciiTheme="majorHAnsi" w:eastAsia="Times New Roman" w:hAnsiTheme="majorHAnsi" w:cstheme="majorHAnsi"/>
                <w:b/>
                <w:sz w:val="20"/>
                <w:szCs w:val="20"/>
                <w:lang w:val="ro-RO" w:eastAsia="ro-RO"/>
              </w:rPr>
              <w:t>1385</w:t>
            </w:r>
            <w:r w:rsidRPr="00951E56">
              <w:rPr>
                <w:rFonts w:asciiTheme="majorHAnsi" w:eastAsia="Times New Roman" w:hAnsiTheme="majorHAnsi" w:cstheme="majorHAnsi"/>
                <w:sz w:val="20"/>
                <w:szCs w:val="20"/>
                <w:lang w:val="ro-RO" w:eastAsia="ro-RO"/>
              </w:rPr>
              <w:fldChar w:fldCharType="end"/>
            </w:r>
          </w:p>
        </w:tc>
        <w:tc>
          <w:tcPr>
            <w:tcW w:w="229" w:type="pct"/>
            <w:shd w:val="clear" w:color="auto" w:fill="FFFFFF" w:themeFill="background1"/>
            <w:vAlign w:val="center"/>
          </w:tcPr>
          <w:p w14:paraId="5589EE8A"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90</w:t>
            </w:r>
          </w:p>
        </w:tc>
        <w:tc>
          <w:tcPr>
            <w:tcW w:w="268" w:type="pct"/>
            <w:shd w:val="clear" w:color="auto" w:fill="FFFFFF" w:themeFill="background1"/>
            <w:vAlign w:val="center"/>
          </w:tcPr>
          <w:p w14:paraId="2790F6A1"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fldChar w:fldCharType="begin"/>
            </w:r>
            <w:r w:rsidRPr="00951E56">
              <w:rPr>
                <w:rFonts w:asciiTheme="majorHAnsi" w:eastAsia="Times New Roman" w:hAnsiTheme="majorHAnsi" w:cstheme="majorHAnsi"/>
                <w:b/>
                <w:sz w:val="20"/>
                <w:szCs w:val="20"/>
                <w:lang w:val="ro-RO" w:eastAsia="ro-RO"/>
              </w:rPr>
              <w:instrText xml:space="preserve"> =SUM(ABOVE) </w:instrText>
            </w:r>
            <w:r w:rsidRPr="00951E56">
              <w:rPr>
                <w:rFonts w:asciiTheme="majorHAnsi" w:eastAsia="Times New Roman" w:hAnsiTheme="majorHAnsi" w:cstheme="majorHAnsi"/>
                <w:b/>
                <w:sz w:val="20"/>
                <w:szCs w:val="20"/>
                <w:lang w:val="ro-RO" w:eastAsia="ro-RO"/>
              </w:rPr>
              <w:fldChar w:fldCharType="separate"/>
            </w:r>
            <w:r w:rsidRPr="00951E56">
              <w:rPr>
                <w:rFonts w:asciiTheme="majorHAnsi" w:eastAsia="Times New Roman" w:hAnsiTheme="majorHAnsi" w:cstheme="majorHAnsi"/>
                <w:b/>
                <w:sz w:val="20"/>
                <w:szCs w:val="20"/>
                <w:lang w:val="ro-RO" w:eastAsia="ro-RO"/>
              </w:rPr>
              <w:t>1183</w:t>
            </w:r>
            <w:r w:rsidRPr="00951E56">
              <w:rPr>
                <w:rFonts w:asciiTheme="majorHAnsi" w:eastAsia="Times New Roman" w:hAnsiTheme="majorHAnsi" w:cstheme="majorHAnsi"/>
                <w:sz w:val="20"/>
                <w:szCs w:val="20"/>
                <w:lang w:val="ro-RO" w:eastAsia="ro-RO"/>
              </w:rPr>
              <w:fldChar w:fldCharType="end"/>
            </w:r>
          </w:p>
        </w:tc>
        <w:tc>
          <w:tcPr>
            <w:tcW w:w="520" w:type="pct"/>
            <w:shd w:val="clear" w:color="auto" w:fill="FFFFFF" w:themeFill="background1"/>
            <w:vAlign w:val="center"/>
          </w:tcPr>
          <w:p w14:paraId="7F5257CD"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fldChar w:fldCharType="begin"/>
            </w:r>
            <w:r w:rsidRPr="00951E56">
              <w:rPr>
                <w:rFonts w:asciiTheme="majorHAnsi" w:eastAsia="Times New Roman" w:hAnsiTheme="majorHAnsi" w:cstheme="majorHAnsi"/>
                <w:b/>
                <w:sz w:val="20"/>
                <w:szCs w:val="20"/>
                <w:lang w:val="ro-RO" w:eastAsia="ro-RO"/>
              </w:rPr>
              <w:instrText xml:space="preserve"> =SUM(ABOVE) </w:instrText>
            </w:r>
            <w:r w:rsidRPr="00951E56">
              <w:rPr>
                <w:rFonts w:asciiTheme="majorHAnsi" w:eastAsia="Times New Roman" w:hAnsiTheme="majorHAnsi" w:cstheme="majorHAnsi"/>
                <w:sz w:val="20"/>
                <w:szCs w:val="20"/>
                <w:lang w:val="ro-RO" w:eastAsia="ro-RO"/>
              </w:rPr>
              <w:fldChar w:fldCharType="end"/>
            </w:r>
            <w:r w:rsidRPr="00951E56">
              <w:rPr>
                <w:rFonts w:asciiTheme="majorHAnsi" w:eastAsia="Times New Roman" w:hAnsiTheme="majorHAnsi" w:cstheme="majorHAnsi"/>
                <w:b/>
                <w:sz w:val="20"/>
                <w:szCs w:val="20"/>
                <w:lang w:val="ro-RO" w:eastAsia="ro-RO"/>
              </w:rPr>
              <w:fldChar w:fldCharType="begin"/>
            </w:r>
            <w:r w:rsidRPr="00951E56">
              <w:rPr>
                <w:rFonts w:asciiTheme="majorHAnsi" w:eastAsia="Times New Roman" w:hAnsiTheme="majorHAnsi" w:cstheme="majorHAnsi"/>
                <w:b/>
                <w:sz w:val="20"/>
                <w:szCs w:val="20"/>
                <w:lang w:val="ro-RO" w:eastAsia="ro-RO"/>
              </w:rPr>
              <w:instrText xml:space="preserve"> =SUM(ABOVE) </w:instrText>
            </w:r>
            <w:r w:rsidRPr="00951E56">
              <w:rPr>
                <w:rFonts w:asciiTheme="majorHAnsi" w:eastAsia="Times New Roman" w:hAnsiTheme="majorHAnsi" w:cstheme="majorHAnsi"/>
                <w:b/>
                <w:sz w:val="20"/>
                <w:szCs w:val="20"/>
                <w:lang w:val="ro-RO" w:eastAsia="ro-RO"/>
              </w:rPr>
              <w:fldChar w:fldCharType="separate"/>
            </w:r>
            <w:r w:rsidRPr="00951E56">
              <w:rPr>
                <w:rFonts w:asciiTheme="majorHAnsi" w:eastAsia="Times New Roman" w:hAnsiTheme="majorHAnsi" w:cstheme="majorHAnsi"/>
                <w:b/>
                <w:sz w:val="20"/>
                <w:szCs w:val="20"/>
                <w:lang w:val="ro-RO" w:eastAsia="ro-RO"/>
              </w:rPr>
              <w:t>1531</w:t>
            </w:r>
            <w:r w:rsidRPr="00951E56">
              <w:rPr>
                <w:rFonts w:asciiTheme="majorHAnsi" w:eastAsia="Times New Roman" w:hAnsiTheme="majorHAnsi" w:cstheme="majorHAnsi"/>
                <w:sz w:val="20"/>
                <w:szCs w:val="20"/>
                <w:lang w:val="ro-RO" w:eastAsia="ro-RO"/>
              </w:rPr>
              <w:fldChar w:fldCharType="end"/>
            </w:r>
          </w:p>
        </w:tc>
        <w:tc>
          <w:tcPr>
            <w:tcW w:w="354" w:type="pct"/>
            <w:shd w:val="clear" w:color="auto" w:fill="FFFFFF" w:themeFill="background1"/>
            <w:vAlign w:val="center"/>
          </w:tcPr>
          <w:p w14:paraId="14FF4119"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fldChar w:fldCharType="begin"/>
            </w:r>
            <w:r w:rsidRPr="00951E56">
              <w:rPr>
                <w:rFonts w:asciiTheme="majorHAnsi" w:eastAsia="Times New Roman" w:hAnsiTheme="majorHAnsi" w:cstheme="majorHAnsi"/>
                <w:b/>
                <w:sz w:val="20"/>
                <w:szCs w:val="20"/>
                <w:lang w:val="ro-RO" w:eastAsia="ro-RO"/>
              </w:rPr>
              <w:instrText xml:space="preserve"> =SUM(ABOVE) </w:instrText>
            </w:r>
            <w:r w:rsidRPr="00951E56">
              <w:rPr>
                <w:rFonts w:asciiTheme="majorHAnsi" w:eastAsia="Times New Roman" w:hAnsiTheme="majorHAnsi" w:cstheme="majorHAnsi"/>
                <w:b/>
                <w:sz w:val="20"/>
                <w:szCs w:val="20"/>
                <w:lang w:val="ro-RO" w:eastAsia="ro-RO"/>
              </w:rPr>
              <w:fldChar w:fldCharType="separate"/>
            </w:r>
            <w:r w:rsidRPr="00951E56">
              <w:rPr>
                <w:rFonts w:asciiTheme="majorHAnsi" w:eastAsia="Times New Roman" w:hAnsiTheme="majorHAnsi" w:cstheme="majorHAnsi"/>
                <w:b/>
                <w:sz w:val="20"/>
                <w:szCs w:val="20"/>
                <w:lang w:val="ro-RO" w:eastAsia="ro-RO"/>
              </w:rPr>
              <w:t>1373,75</w:t>
            </w:r>
            <w:r w:rsidRPr="00951E56">
              <w:rPr>
                <w:rFonts w:asciiTheme="majorHAnsi" w:eastAsia="Times New Roman" w:hAnsiTheme="majorHAnsi" w:cstheme="majorHAnsi"/>
                <w:sz w:val="20"/>
                <w:szCs w:val="20"/>
                <w:lang w:val="ro-RO" w:eastAsia="ro-RO"/>
              </w:rPr>
              <w:fldChar w:fldCharType="end"/>
            </w:r>
          </w:p>
        </w:tc>
        <w:tc>
          <w:tcPr>
            <w:tcW w:w="271" w:type="pct"/>
            <w:shd w:val="clear" w:color="auto" w:fill="FFFFFF" w:themeFill="background1"/>
            <w:vAlign w:val="center"/>
          </w:tcPr>
          <w:p w14:paraId="1F7105AB"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89,72</w:t>
            </w:r>
          </w:p>
        </w:tc>
        <w:tc>
          <w:tcPr>
            <w:tcW w:w="268" w:type="pct"/>
            <w:shd w:val="clear" w:color="auto" w:fill="FFFFFF" w:themeFill="background1"/>
            <w:vAlign w:val="center"/>
          </w:tcPr>
          <w:p w14:paraId="4DF343B1"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fldChar w:fldCharType="begin"/>
            </w:r>
            <w:r w:rsidRPr="00951E56">
              <w:rPr>
                <w:rFonts w:asciiTheme="majorHAnsi" w:eastAsia="Times New Roman" w:hAnsiTheme="majorHAnsi" w:cstheme="majorHAnsi"/>
                <w:b/>
                <w:sz w:val="20"/>
                <w:szCs w:val="20"/>
                <w:lang w:val="ro-RO" w:eastAsia="ro-RO"/>
              </w:rPr>
              <w:instrText xml:space="preserve"> =SUM(ABOVE) </w:instrText>
            </w:r>
            <w:r w:rsidRPr="00951E56">
              <w:rPr>
                <w:rFonts w:asciiTheme="majorHAnsi" w:eastAsia="Times New Roman" w:hAnsiTheme="majorHAnsi" w:cstheme="majorHAnsi"/>
                <w:b/>
                <w:sz w:val="20"/>
                <w:szCs w:val="20"/>
                <w:lang w:val="ro-RO" w:eastAsia="ro-RO"/>
              </w:rPr>
              <w:fldChar w:fldCharType="separate"/>
            </w:r>
            <w:r w:rsidRPr="00951E56">
              <w:rPr>
                <w:rFonts w:asciiTheme="majorHAnsi" w:eastAsia="Times New Roman" w:hAnsiTheme="majorHAnsi" w:cstheme="majorHAnsi"/>
                <w:b/>
                <w:sz w:val="20"/>
                <w:szCs w:val="20"/>
                <w:lang w:val="ro-RO" w:eastAsia="ro-RO"/>
              </w:rPr>
              <w:t>1211</w:t>
            </w:r>
            <w:r w:rsidRPr="00951E56">
              <w:rPr>
                <w:rFonts w:asciiTheme="majorHAnsi" w:eastAsia="Times New Roman" w:hAnsiTheme="majorHAnsi" w:cstheme="majorHAnsi"/>
                <w:sz w:val="20"/>
                <w:szCs w:val="20"/>
                <w:lang w:val="ro-RO" w:eastAsia="ro-RO"/>
              </w:rPr>
              <w:fldChar w:fldCharType="end"/>
            </w:r>
          </w:p>
        </w:tc>
      </w:tr>
    </w:tbl>
    <w:p w14:paraId="1B0DE6A1" w14:textId="77777777" w:rsidR="00D00D22" w:rsidRPr="00951E56" w:rsidRDefault="00D00D22" w:rsidP="00B84082">
      <w:pPr>
        <w:spacing w:after="0" w:line="276" w:lineRule="auto"/>
        <w:jc w:val="both"/>
        <w:rPr>
          <w:rFonts w:asciiTheme="majorHAnsi" w:eastAsia="Times New Roman" w:hAnsiTheme="majorHAnsi" w:cstheme="majorHAnsi"/>
          <w:b/>
          <w:sz w:val="24"/>
          <w:szCs w:val="24"/>
          <w:lang w:val="ro-RO" w:eastAsia="ro-RO"/>
        </w:rPr>
      </w:pPr>
    </w:p>
    <w:tbl>
      <w:tblPr>
        <w:tblStyle w:val="TableGrid3"/>
        <w:tblW w:w="5000" w:type="pct"/>
        <w:tblLook w:val="04A0" w:firstRow="1" w:lastRow="0" w:firstColumn="1" w:lastColumn="0" w:noHBand="0" w:noVBand="1"/>
      </w:tblPr>
      <w:tblGrid>
        <w:gridCol w:w="2526"/>
        <w:gridCol w:w="1356"/>
        <w:gridCol w:w="1048"/>
        <w:gridCol w:w="667"/>
        <w:gridCol w:w="746"/>
        <w:gridCol w:w="1401"/>
        <w:gridCol w:w="1048"/>
        <w:gridCol w:w="667"/>
        <w:gridCol w:w="743"/>
        <w:gridCol w:w="1108"/>
        <w:gridCol w:w="941"/>
        <w:gridCol w:w="930"/>
        <w:gridCol w:w="947"/>
      </w:tblGrid>
      <w:tr w:rsidR="00D00D22" w:rsidRPr="00951E56" w14:paraId="1FA38BD4" w14:textId="77777777" w:rsidTr="001235B5">
        <w:tc>
          <w:tcPr>
            <w:tcW w:w="894" w:type="pct"/>
            <w:vMerge w:val="restart"/>
            <w:vAlign w:val="center"/>
          </w:tcPr>
          <w:p w14:paraId="7F557EBC" w14:textId="77777777" w:rsidR="00D00D22" w:rsidRPr="00951E56" w:rsidRDefault="00D00D22" w:rsidP="00B84082">
            <w:pPr>
              <w:spacing w:line="276" w:lineRule="auto"/>
              <w:jc w:val="both"/>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Categoria de personal</w:t>
            </w:r>
          </w:p>
        </w:tc>
        <w:tc>
          <w:tcPr>
            <w:tcW w:w="1350" w:type="pct"/>
            <w:gridSpan w:val="4"/>
            <w:vAlign w:val="center"/>
          </w:tcPr>
          <w:p w14:paraId="0DEBE0BF"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Anul 2018</w:t>
            </w:r>
          </w:p>
        </w:tc>
        <w:tc>
          <w:tcPr>
            <w:tcW w:w="1366" w:type="pct"/>
            <w:gridSpan w:val="4"/>
          </w:tcPr>
          <w:p w14:paraId="2D19A8F9"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Anul 2017</w:t>
            </w:r>
          </w:p>
        </w:tc>
        <w:tc>
          <w:tcPr>
            <w:tcW w:w="1390" w:type="pct"/>
            <w:gridSpan w:val="4"/>
          </w:tcPr>
          <w:p w14:paraId="4C742B07"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Anul 2016</w:t>
            </w:r>
          </w:p>
        </w:tc>
      </w:tr>
      <w:tr w:rsidR="00D00D22" w:rsidRPr="00951E56" w14:paraId="18CB4482" w14:textId="77777777" w:rsidTr="001235B5">
        <w:tc>
          <w:tcPr>
            <w:tcW w:w="894" w:type="pct"/>
            <w:vMerge/>
          </w:tcPr>
          <w:p w14:paraId="60380726" w14:textId="77777777" w:rsidR="00D00D22" w:rsidRPr="00951E56" w:rsidRDefault="00D00D22" w:rsidP="00B84082">
            <w:pPr>
              <w:spacing w:line="276" w:lineRule="auto"/>
              <w:jc w:val="both"/>
              <w:rPr>
                <w:rFonts w:asciiTheme="majorHAnsi" w:eastAsia="Times New Roman" w:hAnsiTheme="majorHAnsi" w:cstheme="majorHAnsi"/>
                <w:b/>
                <w:sz w:val="20"/>
                <w:szCs w:val="20"/>
                <w:lang w:val="ro-RO" w:eastAsia="ro-RO"/>
              </w:rPr>
            </w:pPr>
          </w:p>
        </w:tc>
        <w:tc>
          <w:tcPr>
            <w:tcW w:w="480" w:type="pct"/>
            <w:vMerge w:val="restart"/>
            <w:shd w:val="clear" w:color="auto" w:fill="auto"/>
            <w:vAlign w:val="center"/>
          </w:tcPr>
          <w:p w14:paraId="6077336A"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State aprob.</w:t>
            </w:r>
          </w:p>
        </w:tc>
        <w:tc>
          <w:tcPr>
            <w:tcW w:w="607" w:type="pct"/>
            <w:gridSpan w:val="2"/>
            <w:shd w:val="clear" w:color="auto" w:fill="auto"/>
          </w:tcPr>
          <w:p w14:paraId="57FC57F3"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completate</w:t>
            </w:r>
          </w:p>
        </w:tc>
        <w:tc>
          <w:tcPr>
            <w:tcW w:w="264" w:type="pct"/>
            <w:vMerge w:val="restart"/>
            <w:shd w:val="clear" w:color="auto" w:fill="auto"/>
          </w:tcPr>
          <w:p w14:paraId="06C6FB71"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Pers.</w:t>
            </w:r>
          </w:p>
          <w:p w14:paraId="1AA8E2B0"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fizice</w:t>
            </w:r>
          </w:p>
        </w:tc>
        <w:tc>
          <w:tcPr>
            <w:tcW w:w="496" w:type="pct"/>
            <w:vMerge w:val="restart"/>
            <w:shd w:val="clear" w:color="auto" w:fill="auto"/>
            <w:vAlign w:val="center"/>
          </w:tcPr>
          <w:p w14:paraId="5C0D3C19"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State aprob.</w:t>
            </w:r>
          </w:p>
        </w:tc>
        <w:tc>
          <w:tcPr>
            <w:tcW w:w="607" w:type="pct"/>
            <w:gridSpan w:val="2"/>
            <w:shd w:val="clear" w:color="auto" w:fill="auto"/>
          </w:tcPr>
          <w:p w14:paraId="02C773D6"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completate</w:t>
            </w:r>
          </w:p>
        </w:tc>
        <w:tc>
          <w:tcPr>
            <w:tcW w:w="263" w:type="pct"/>
            <w:vMerge w:val="restart"/>
            <w:shd w:val="clear" w:color="auto" w:fill="auto"/>
          </w:tcPr>
          <w:p w14:paraId="38B389AC"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Pers.</w:t>
            </w:r>
          </w:p>
          <w:p w14:paraId="5AB5566A"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fizice</w:t>
            </w:r>
          </w:p>
        </w:tc>
        <w:tc>
          <w:tcPr>
            <w:tcW w:w="392" w:type="pct"/>
            <w:vMerge w:val="restart"/>
          </w:tcPr>
          <w:p w14:paraId="79C1038F"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State aprob.</w:t>
            </w:r>
          </w:p>
        </w:tc>
        <w:tc>
          <w:tcPr>
            <w:tcW w:w="661" w:type="pct"/>
            <w:gridSpan w:val="2"/>
          </w:tcPr>
          <w:p w14:paraId="7CB28A18"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completate</w:t>
            </w:r>
          </w:p>
        </w:tc>
        <w:tc>
          <w:tcPr>
            <w:tcW w:w="337" w:type="pct"/>
            <w:vMerge w:val="restart"/>
          </w:tcPr>
          <w:p w14:paraId="6868B261"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Pers.</w:t>
            </w:r>
          </w:p>
          <w:p w14:paraId="1390103A"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fizice</w:t>
            </w:r>
          </w:p>
        </w:tc>
      </w:tr>
      <w:tr w:rsidR="00D00D22" w:rsidRPr="00951E56" w14:paraId="3600D0CB" w14:textId="77777777" w:rsidTr="001235B5">
        <w:tc>
          <w:tcPr>
            <w:tcW w:w="894" w:type="pct"/>
            <w:vMerge/>
          </w:tcPr>
          <w:p w14:paraId="490FF4FC" w14:textId="77777777" w:rsidR="00D00D22" w:rsidRPr="00951E56" w:rsidRDefault="00D00D22" w:rsidP="00B84082">
            <w:pPr>
              <w:spacing w:line="276" w:lineRule="auto"/>
              <w:jc w:val="both"/>
              <w:rPr>
                <w:rFonts w:asciiTheme="majorHAnsi" w:eastAsia="Times New Roman" w:hAnsiTheme="majorHAnsi" w:cstheme="majorHAnsi"/>
                <w:b/>
                <w:sz w:val="20"/>
                <w:szCs w:val="20"/>
                <w:lang w:val="ro-RO" w:eastAsia="ro-RO"/>
              </w:rPr>
            </w:pPr>
          </w:p>
        </w:tc>
        <w:tc>
          <w:tcPr>
            <w:tcW w:w="480" w:type="pct"/>
            <w:vMerge/>
            <w:shd w:val="clear" w:color="auto" w:fill="auto"/>
          </w:tcPr>
          <w:p w14:paraId="04364583"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p>
        </w:tc>
        <w:tc>
          <w:tcPr>
            <w:tcW w:w="371" w:type="pct"/>
            <w:shd w:val="clear" w:color="auto" w:fill="auto"/>
          </w:tcPr>
          <w:p w14:paraId="31155D86" w14:textId="4DE5A1C6" w:rsidR="00D00D22" w:rsidRPr="00951E56" w:rsidRDefault="001235B5"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a</w:t>
            </w:r>
            <w:r w:rsidR="00D00D22" w:rsidRPr="00951E56">
              <w:rPr>
                <w:rFonts w:asciiTheme="majorHAnsi" w:eastAsia="Times New Roman" w:hAnsiTheme="majorHAnsi" w:cstheme="majorHAnsi"/>
                <w:b/>
                <w:sz w:val="20"/>
                <w:szCs w:val="20"/>
                <w:lang w:val="ro-RO" w:eastAsia="ro-RO"/>
              </w:rPr>
              <w:t>bs.</w:t>
            </w:r>
          </w:p>
        </w:tc>
        <w:tc>
          <w:tcPr>
            <w:tcW w:w="236" w:type="pct"/>
            <w:shd w:val="clear" w:color="auto" w:fill="auto"/>
          </w:tcPr>
          <w:p w14:paraId="1BB1BA98"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w:t>
            </w:r>
          </w:p>
        </w:tc>
        <w:tc>
          <w:tcPr>
            <w:tcW w:w="264" w:type="pct"/>
            <w:vMerge/>
            <w:shd w:val="clear" w:color="auto" w:fill="auto"/>
          </w:tcPr>
          <w:p w14:paraId="0C5015B0"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p>
        </w:tc>
        <w:tc>
          <w:tcPr>
            <w:tcW w:w="496" w:type="pct"/>
            <w:vMerge/>
            <w:shd w:val="clear" w:color="auto" w:fill="auto"/>
          </w:tcPr>
          <w:p w14:paraId="775CCAD0"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p>
        </w:tc>
        <w:tc>
          <w:tcPr>
            <w:tcW w:w="371" w:type="pct"/>
            <w:shd w:val="clear" w:color="auto" w:fill="auto"/>
          </w:tcPr>
          <w:p w14:paraId="3DDD9183" w14:textId="11685706" w:rsidR="00D00D22" w:rsidRPr="00951E56" w:rsidRDefault="001235B5"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a</w:t>
            </w:r>
            <w:r w:rsidR="00D00D22" w:rsidRPr="00951E56">
              <w:rPr>
                <w:rFonts w:asciiTheme="majorHAnsi" w:eastAsia="Times New Roman" w:hAnsiTheme="majorHAnsi" w:cstheme="majorHAnsi"/>
                <w:b/>
                <w:sz w:val="20"/>
                <w:szCs w:val="20"/>
                <w:lang w:val="ro-RO" w:eastAsia="ro-RO"/>
              </w:rPr>
              <w:t>bs.</w:t>
            </w:r>
          </w:p>
        </w:tc>
        <w:tc>
          <w:tcPr>
            <w:tcW w:w="236" w:type="pct"/>
            <w:shd w:val="clear" w:color="auto" w:fill="auto"/>
          </w:tcPr>
          <w:p w14:paraId="7824237B"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w:t>
            </w:r>
          </w:p>
        </w:tc>
        <w:tc>
          <w:tcPr>
            <w:tcW w:w="263" w:type="pct"/>
            <w:vMerge/>
            <w:shd w:val="clear" w:color="auto" w:fill="auto"/>
          </w:tcPr>
          <w:p w14:paraId="1D721E2C"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p>
        </w:tc>
        <w:tc>
          <w:tcPr>
            <w:tcW w:w="392" w:type="pct"/>
            <w:vMerge/>
          </w:tcPr>
          <w:p w14:paraId="3DFC3475"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p>
        </w:tc>
        <w:tc>
          <w:tcPr>
            <w:tcW w:w="333" w:type="pct"/>
          </w:tcPr>
          <w:p w14:paraId="0F75485F" w14:textId="38C1DCC2" w:rsidR="00D00D22" w:rsidRPr="00951E56" w:rsidRDefault="001235B5"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a</w:t>
            </w:r>
            <w:r w:rsidR="00D00D22" w:rsidRPr="00951E56">
              <w:rPr>
                <w:rFonts w:asciiTheme="majorHAnsi" w:eastAsia="Times New Roman" w:hAnsiTheme="majorHAnsi" w:cstheme="majorHAnsi"/>
                <w:b/>
                <w:sz w:val="20"/>
                <w:szCs w:val="20"/>
                <w:lang w:val="ro-RO" w:eastAsia="ro-RO"/>
              </w:rPr>
              <w:t>bs.</w:t>
            </w:r>
          </w:p>
        </w:tc>
        <w:tc>
          <w:tcPr>
            <w:tcW w:w="329" w:type="pct"/>
          </w:tcPr>
          <w:p w14:paraId="21660C27"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w:t>
            </w:r>
          </w:p>
        </w:tc>
        <w:tc>
          <w:tcPr>
            <w:tcW w:w="337" w:type="pct"/>
            <w:vMerge/>
          </w:tcPr>
          <w:p w14:paraId="62ECEB04"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p>
        </w:tc>
      </w:tr>
      <w:tr w:rsidR="00D00D22" w:rsidRPr="00951E56" w14:paraId="3B20B361" w14:textId="77777777" w:rsidTr="001235B5">
        <w:tc>
          <w:tcPr>
            <w:tcW w:w="894" w:type="pct"/>
          </w:tcPr>
          <w:p w14:paraId="5856DB81" w14:textId="77777777" w:rsidR="00D00D22" w:rsidRPr="00951E56" w:rsidRDefault="00D00D22" w:rsidP="00B84082">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Medici,</w:t>
            </w:r>
            <w:r w:rsidRPr="00951E56">
              <w:rPr>
                <w:rFonts w:asciiTheme="majorHAnsi" w:eastAsia="Times New Roman" w:hAnsiTheme="majorHAnsi" w:cstheme="majorHAnsi"/>
                <w:b/>
                <w:sz w:val="20"/>
                <w:szCs w:val="20"/>
                <w:lang w:val="ro-RO" w:eastAsia="ro-RO"/>
              </w:rPr>
              <w:t xml:space="preserve"> </w:t>
            </w:r>
            <w:r w:rsidRPr="00951E56">
              <w:rPr>
                <w:rFonts w:asciiTheme="majorHAnsi" w:eastAsia="Times New Roman" w:hAnsiTheme="majorHAnsi" w:cstheme="majorHAnsi"/>
                <w:sz w:val="20"/>
                <w:szCs w:val="20"/>
                <w:lang w:val="ro-RO" w:eastAsia="ro-RO"/>
              </w:rPr>
              <w:t>farmacişti</w:t>
            </w:r>
          </w:p>
        </w:tc>
        <w:tc>
          <w:tcPr>
            <w:tcW w:w="480" w:type="pct"/>
            <w:shd w:val="clear" w:color="auto" w:fill="auto"/>
            <w:vAlign w:val="bottom"/>
          </w:tcPr>
          <w:p w14:paraId="172FC2F3" w14:textId="27A39881" w:rsidR="00D00D22" w:rsidRPr="00951E56" w:rsidRDefault="001235B5"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372</w:t>
            </w:r>
          </w:p>
        </w:tc>
        <w:tc>
          <w:tcPr>
            <w:tcW w:w="371" w:type="pct"/>
            <w:shd w:val="clear" w:color="auto" w:fill="auto"/>
            <w:vAlign w:val="bottom"/>
          </w:tcPr>
          <w:p w14:paraId="1E56AB03"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339,5</w:t>
            </w:r>
          </w:p>
        </w:tc>
        <w:tc>
          <w:tcPr>
            <w:tcW w:w="236" w:type="pct"/>
            <w:shd w:val="clear" w:color="auto" w:fill="auto"/>
            <w:vAlign w:val="bottom"/>
          </w:tcPr>
          <w:p w14:paraId="7DEB578B"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91,0</w:t>
            </w:r>
          </w:p>
        </w:tc>
        <w:tc>
          <w:tcPr>
            <w:tcW w:w="264" w:type="pct"/>
            <w:shd w:val="clear" w:color="auto" w:fill="auto"/>
            <w:vAlign w:val="bottom"/>
          </w:tcPr>
          <w:p w14:paraId="488A7E4F"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303</w:t>
            </w:r>
          </w:p>
        </w:tc>
        <w:tc>
          <w:tcPr>
            <w:tcW w:w="496" w:type="pct"/>
            <w:shd w:val="clear" w:color="auto" w:fill="auto"/>
            <w:vAlign w:val="bottom"/>
          </w:tcPr>
          <w:p w14:paraId="041C7EA2"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353,0</w:t>
            </w:r>
          </w:p>
        </w:tc>
        <w:tc>
          <w:tcPr>
            <w:tcW w:w="371" w:type="pct"/>
            <w:shd w:val="clear" w:color="auto" w:fill="auto"/>
            <w:vAlign w:val="bottom"/>
          </w:tcPr>
          <w:p w14:paraId="5432CFD6"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335,0</w:t>
            </w:r>
          </w:p>
        </w:tc>
        <w:tc>
          <w:tcPr>
            <w:tcW w:w="236" w:type="pct"/>
            <w:shd w:val="clear" w:color="auto" w:fill="auto"/>
            <w:vAlign w:val="bottom"/>
          </w:tcPr>
          <w:p w14:paraId="3C5C2D6B"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95</w:t>
            </w:r>
          </w:p>
        </w:tc>
        <w:tc>
          <w:tcPr>
            <w:tcW w:w="263" w:type="pct"/>
            <w:shd w:val="clear" w:color="auto" w:fill="auto"/>
            <w:vAlign w:val="center"/>
          </w:tcPr>
          <w:p w14:paraId="37473232"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297</w:t>
            </w:r>
          </w:p>
        </w:tc>
        <w:tc>
          <w:tcPr>
            <w:tcW w:w="392" w:type="pct"/>
            <w:vAlign w:val="center"/>
          </w:tcPr>
          <w:p w14:paraId="415D7737"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342,5</w:t>
            </w:r>
          </w:p>
        </w:tc>
        <w:tc>
          <w:tcPr>
            <w:tcW w:w="333" w:type="pct"/>
            <w:vAlign w:val="center"/>
          </w:tcPr>
          <w:p w14:paraId="39B344A9"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315,25</w:t>
            </w:r>
          </w:p>
        </w:tc>
        <w:tc>
          <w:tcPr>
            <w:tcW w:w="329" w:type="pct"/>
            <w:vAlign w:val="center"/>
          </w:tcPr>
          <w:p w14:paraId="2D5DCC68"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92</w:t>
            </w:r>
          </w:p>
        </w:tc>
        <w:tc>
          <w:tcPr>
            <w:tcW w:w="337" w:type="pct"/>
            <w:vAlign w:val="center"/>
          </w:tcPr>
          <w:p w14:paraId="0277706D"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280</w:t>
            </w:r>
          </w:p>
        </w:tc>
      </w:tr>
      <w:tr w:rsidR="00D00D22" w:rsidRPr="00951E56" w14:paraId="5DF5198B" w14:textId="77777777" w:rsidTr="001235B5">
        <w:tc>
          <w:tcPr>
            <w:tcW w:w="894" w:type="pct"/>
          </w:tcPr>
          <w:p w14:paraId="708E6967" w14:textId="77777777" w:rsidR="00D00D22" w:rsidRPr="00951E56" w:rsidRDefault="00D00D22" w:rsidP="00B84082">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Personal medical mediu</w:t>
            </w:r>
          </w:p>
        </w:tc>
        <w:tc>
          <w:tcPr>
            <w:tcW w:w="480" w:type="pct"/>
            <w:shd w:val="clear" w:color="auto" w:fill="auto"/>
            <w:vAlign w:val="bottom"/>
          </w:tcPr>
          <w:p w14:paraId="226E8B1B" w14:textId="1EE4F727" w:rsidR="00D00D22" w:rsidRPr="00951E56" w:rsidRDefault="001235B5"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564</w:t>
            </w:r>
          </w:p>
        </w:tc>
        <w:tc>
          <w:tcPr>
            <w:tcW w:w="371" w:type="pct"/>
            <w:shd w:val="clear" w:color="auto" w:fill="auto"/>
            <w:vAlign w:val="bottom"/>
          </w:tcPr>
          <w:p w14:paraId="05DB59DD"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520,75</w:t>
            </w:r>
          </w:p>
        </w:tc>
        <w:tc>
          <w:tcPr>
            <w:tcW w:w="236" w:type="pct"/>
            <w:shd w:val="clear" w:color="auto" w:fill="auto"/>
            <w:vAlign w:val="bottom"/>
          </w:tcPr>
          <w:p w14:paraId="4B131899"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92,0</w:t>
            </w:r>
          </w:p>
        </w:tc>
        <w:tc>
          <w:tcPr>
            <w:tcW w:w="264" w:type="pct"/>
            <w:shd w:val="clear" w:color="auto" w:fill="auto"/>
            <w:vAlign w:val="bottom"/>
          </w:tcPr>
          <w:p w14:paraId="36A390F5"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439</w:t>
            </w:r>
          </w:p>
        </w:tc>
        <w:tc>
          <w:tcPr>
            <w:tcW w:w="496" w:type="pct"/>
            <w:shd w:val="clear" w:color="auto" w:fill="auto"/>
            <w:vAlign w:val="bottom"/>
          </w:tcPr>
          <w:p w14:paraId="3BFCC5A5"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562,0</w:t>
            </w:r>
          </w:p>
        </w:tc>
        <w:tc>
          <w:tcPr>
            <w:tcW w:w="371" w:type="pct"/>
            <w:shd w:val="clear" w:color="auto" w:fill="auto"/>
            <w:vAlign w:val="bottom"/>
          </w:tcPr>
          <w:p w14:paraId="6B371F15"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520,5</w:t>
            </w:r>
          </w:p>
        </w:tc>
        <w:tc>
          <w:tcPr>
            <w:tcW w:w="236" w:type="pct"/>
            <w:shd w:val="clear" w:color="auto" w:fill="auto"/>
            <w:vAlign w:val="bottom"/>
          </w:tcPr>
          <w:p w14:paraId="3CB06828"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92,6</w:t>
            </w:r>
          </w:p>
        </w:tc>
        <w:tc>
          <w:tcPr>
            <w:tcW w:w="263" w:type="pct"/>
            <w:shd w:val="clear" w:color="auto" w:fill="auto"/>
            <w:vAlign w:val="center"/>
          </w:tcPr>
          <w:p w14:paraId="5698A65D"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446</w:t>
            </w:r>
          </w:p>
        </w:tc>
        <w:tc>
          <w:tcPr>
            <w:tcW w:w="392" w:type="pct"/>
            <w:vAlign w:val="center"/>
          </w:tcPr>
          <w:p w14:paraId="393323D7"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562,5</w:t>
            </w:r>
          </w:p>
        </w:tc>
        <w:tc>
          <w:tcPr>
            <w:tcW w:w="333" w:type="pct"/>
            <w:vAlign w:val="center"/>
          </w:tcPr>
          <w:p w14:paraId="79F2B1B7"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515,50</w:t>
            </w:r>
          </w:p>
        </w:tc>
        <w:tc>
          <w:tcPr>
            <w:tcW w:w="329" w:type="pct"/>
            <w:vAlign w:val="center"/>
          </w:tcPr>
          <w:p w14:paraId="6E98A5AD"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91,6</w:t>
            </w:r>
          </w:p>
        </w:tc>
        <w:tc>
          <w:tcPr>
            <w:tcW w:w="337" w:type="pct"/>
            <w:vAlign w:val="center"/>
          </w:tcPr>
          <w:p w14:paraId="7118C2C6"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442</w:t>
            </w:r>
          </w:p>
        </w:tc>
      </w:tr>
      <w:tr w:rsidR="00D00D22" w:rsidRPr="00951E56" w14:paraId="2C8DB175" w14:textId="77777777" w:rsidTr="001235B5">
        <w:tc>
          <w:tcPr>
            <w:tcW w:w="894" w:type="pct"/>
          </w:tcPr>
          <w:p w14:paraId="1EE1CDD4" w14:textId="77777777" w:rsidR="00D00D22" w:rsidRPr="00951E56" w:rsidRDefault="00D00D22" w:rsidP="00B84082">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Personal medical inferior</w:t>
            </w:r>
          </w:p>
        </w:tc>
        <w:tc>
          <w:tcPr>
            <w:tcW w:w="480" w:type="pct"/>
            <w:shd w:val="clear" w:color="auto" w:fill="auto"/>
            <w:vAlign w:val="bottom"/>
          </w:tcPr>
          <w:p w14:paraId="57A1F9CF"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275,50</w:t>
            </w:r>
          </w:p>
        </w:tc>
        <w:tc>
          <w:tcPr>
            <w:tcW w:w="371" w:type="pct"/>
            <w:shd w:val="clear" w:color="auto" w:fill="auto"/>
            <w:vAlign w:val="bottom"/>
          </w:tcPr>
          <w:p w14:paraId="7BF95216"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244,50</w:t>
            </w:r>
          </w:p>
        </w:tc>
        <w:tc>
          <w:tcPr>
            <w:tcW w:w="236" w:type="pct"/>
            <w:shd w:val="clear" w:color="auto" w:fill="auto"/>
            <w:vAlign w:val="bottom"/>
          </w:tcPr>
          <w:p w14:paraId="26CF18AB"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89,0</w:t>
            </w:r>
          </w:p>
        </w:tc>
        <w:tc>
          <w:tcPr>
            <w:tcW w:w="264" w:type="pct"/>
            <w:shd w:val="clear" w:color="auto" w:fill="auto"/>
            <w:vAlign w:val="bottom"/>
          </w:tcPr>
          <w:p w14:paraId="71F22991"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228</w:t>
            </w:r>
          </w:p>
        </w:tc>
        <w:tc>
          <w:tcPr>
            <w:tcW w:w="496" w:type="pct"/>
            <w:shd w:val="clear" w:color="auto" w:fill="auto"/>
            <w:vAlign w:val="bottom"/>
          </w:tcPr>
          <w:p w14:paraId="72318A85"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253,0</w:t>
            </w:r>
          </w:p>
        </w:tc>
        <w:tc>
          <w:tcPr>
            <w:tcW w:w="371" w:type="pct"/>
            <w:shd w:val="clear" w:color="auto" w:fill="auto"/>
            <w:vAlign w:val="bottom"/>
          </w:tcPr>
          <w:p w14:paraId="719C116A"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228,5</w:t>
            </w:r>
          </w:p>
        </w:tc>
        <w:tc>
          <w:tcPr>
            <w:tcW w:w="236" w:type="pct"/>
            <w:shd w:val="clear" w:color="auto" w:fill="auto"/>
            <w:vAlign w:val="bottom"/>
          </w:tcPr>
          <w:p w14:paraId="0B550E84"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90,3</w:t>
            </w:r>
          </w:p>
        </w:tc>
        <w:tc>
          <w:tcPr>
            <w:tcW w:w="263" w:type="pct"/>
            <w:shd w:val="clear" w:color="auto" w:fill="auto"/>
            <w:vAlign w:val="center"/>
          </w:tcPr>
          <w:p w14:paraId="591A8CEF"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219</w:t>
            </w:r>
          </w:p>
        </w:tc>
        <w:tc>
          <w:tcPr>
            <w:tcW w:w="392" w:type="pct"/>
            <w:vAlign w:val="center"/>
          </w:tcPr>
          <w:p w14:paraId="6A9D8264"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242,5</w:t>
            </w:r>
          </w:p>
        </w:tc>
        <w:tc>
          <w:tcPr>
            <w:tcW w:w="333" w:type="pct"/>
            <w:vAlign w:val="center"/>
          </w:tcPr>
          <w:p w14:paraId="37A020CD"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241,75</w:t>
            </w:r>
          </w:p>
        </w:tc>
        <w:tc>
          <w:tcPr>
            <w:tcW w:w="329" w:type="pct"/>
            <w:vAlign w:val="center"/>
          </w:tcPr>
          <w:p w14:paraId="15173696"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99,6</w:t>
            </w:r>
          </w:p>
        </w:tc>
        <w:tc>
          <w:tcPr>
            <w:tcW w:w="337" w:type="pct"/>
            <w:vAlign w:val="center"/>
          </w:tcPr>
          <w:p w14:paraId="3695D15D"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226</w:t>
            </w:r>
          </w:p>
        </w:tc>
      </w:tr>
      <w:tr w:rsidR="00D00D22" w:rsidRPr="00951E56" w14:paraId="58474AE7" w14:textId="77777777" w:rsidTr="001235B5">
        <w:tc>
          <w:tcPr>
            <w:tcW w:w="894" w:type="pct"/>
          </w:tcPr>
          <w:p w14:paraId="52DD92B8" w14:textId="77777777" w:rsidR="00D00D22" w:rsidRPr="00951E56" w:rsidRDefault="00D00D22" w:rsidP="00B84082">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Alt personal</w:t>
            </w:r>
          </w:p>
        </w:tc>
        <w:tc>
          <w:tcPr>
            <w:tcW w:w="480" w:type="pct"/>
            <w:shd w:val="clear" w:color="auto" w:fill="auto"/>
            <w:vAlign w:val="bottom"/>
          </w:tcPr>
          <w:p w14:paraId="1952860C"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270,25</w:t>
            </w:r>
          </w:p>
        </w:tc>
        <w:tc>
          <w:tcPr>
            <w:tcW w:w="371" w:type="pct"/>
            <w:shd w:val="clear" w:color="auto" w:fill="auto"/>
            <w:vAlign w:val="bottom"/>
          </w:tcPr>
          <w:p w14:paraId="0DED2EBD"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212,75</w:t>
            </w:r>
          </w:p>
        </w:tc>
        <w:tc>
          <w:tcPr>
            <w:tcW w:w="236" w:type="pct"/>
            <w:shd w:val="clear" w:color="auto" w:fill="auto"/>
            <w:vAlign w:val="bottom"/>
          </w:tcPr>
          <w:p w14:paraId="5F26BADC"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79,0</w:t>
            </w:r>
          </w:p>
        </w:tc>
        <w:tc>
          <w:tcPr>
            <w:tcW w:w="264" w:type="pct"/>
            <w:shd w:val="clear" w:color="auto" w:fill="auto"/>
            <w:vAlign w:val="bottom"/>
          </w:tcPr>
          <w:p w14:paraId="6BDB7E95"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194</w:t>
            </w:r>
          </w:p>
        </w:tc>
        <w:tc>
          <w:tcPr>
            <w:tcW w:w="496" w:type="pct"/>
            <w:shd w:val="clear" w:color="auto" w:fill="auto"/>
            <w:vAlign w:val="bottom"/>
          </w:tcPr>
          <w:p w14:paraId="5E941336"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268,75</w:t>
            </w:r>
          </w:p>
        </w:tc>
        <w:tc>
          <w:tcPr>
            <w:tcW w:w="371" w:type="pct"/>
            <w:shd w:val="clear" w:color="auto" w:fill="auto"/>
            <w:vAlign w:val="bottom"/>
          </w:tcPr>
          <w:p w14:paraId="71B1ECD6"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204</w:t>
            </w:r>
          </w:p>
        </w:tc>
        <w:tc>
          <w:tcPr>
            <w:tcW w:w="236" w:type="pct"/>
            <w:shd w:val="clear" w:color="auto" w:fill="auto"/>
            <w:vAlign w:val="bottom"/>
          </w:tcPr>
          <w:p w14:paraId="51D7AF00"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76</w:t>
            </w:r>
          </w:p>
        </w:tc>
        <w:tc>
          <w:tcPr>
            <w:tcW w:w="263" w:type="pct"/>
            <w:shd w:val="clear" w:color="auto" w:fill="auto"/>
            <w:vAlign w:val="center"/>
          </w:tcPr>
          <w:p w14:paraId="5A616425"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185</w:t>
            </w:r>
          </w:p>
        </w:tc>
        <w:tc>
          <w:tcPr>
            <w:tcW w:w="392" w:type="pct"/>
            <w:vAlign w:val="center"/>
          </w:tcPr>
          <w:p w14:paraId="654BD4C7"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275,75</w:t>
            </w:r>
          </w:p>
        </w:tc>
        <w:tc>
          <w:tcPr>
            <w:tcW w:w="333" w:type="pct"/>
            <w:vAlign w:val="center"/>
          </w:tcPr>
          <w:p w14:paraId="292EC15E"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207,25</w:t>
            </w:r>
          </w:p>
        </w:tc>
        <w:tc>
          <w:tcPr>
            <w:tcW w:w="329" w:type="pct"/>
            <w:vAlign w:val="center"/>
          </w:tcPr>
          <w:p w14:paraId="01BCFC48"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75,1</w:t>
            </w:r>
          </w:p>
        </w:tc>
        <w:tc>
          <w:tcPr>
            <w:tcW w:w="337" w:type="pct"/>
            <w:vAlign w:val="center"/>
          </w:tcPr>
          <w:p w14:paraId="4A27146C"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184</w:t>
            </w:r>
          </w:p>
        </w:tc>
      </w:tr>
      <w:tr w:rsidR="00D00D22" w:rsidRPr="00951E56" w14:paraId="11EF4C50" w14:textId="77777777" w:rsidTr="001235B5">
        <w:tc>
          <w:tcPr>
            <w:tcW w:w="894" w:type="pct"/>
          </w:tcPr>
          <w:p w14:paraId="42115E54" w14:textId="77777777" w:rsidR="00D00D22" w:rsidRPr="00951E56" w:rsidRDefault="00D00D22" w:rsidP="00B84082">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Cont special</w:t>
            </w:r>
          </w:p>
        </w:tc>
        <w:tc>
          <w:tcPr>
            <w:tcW w:w="480" w:type="pct"/>
            <w:shd w:val="clear" w:color="auto" w:fill="auto"/>
            <w:vAlign w:val="bottom"/>
          </w:tcPr>
          <w:p w14:paraId="2F5C9143"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10,75</w:t>
            </w:r>
          </w:p>
        </w:tc>
        <w:tc>
          <w:tcPr>
            <w:tcW w:w="371" w:type="pct"/>
            <w:shd w:val="clear" w:color="auto" w:fill="auto"/>
            <w:vAlign w:val="bottom"/>
          </w:tcPr>
          <w:p w14:paraId="0D3D7B87"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9,0</w:t>
            </w:r>
          </w:p>
        </w:tc>
        <w:tc>
          <w:tcPr>
            <w:tcW w:w="236" w:type="pct"/>
            <w:shd w:val="clear" w:color="auto" w:fill="auto"/>
            <w:vAlign w:val="bottom"/>
          </w:tcPr>
          <w:p w14:paraId="0AB8A8C3"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97,0</w:t>
            </w:r>
          </w:p>
        </w:tc>
        <w:tc>
          <w:tcPr>
            <w:tcW w:w="264" w:type="pct"/>
            <w:shd w:val="clear" w:color="auto" w:fill="auto"/>
            <w:vAlign w:val="bottom"/>
          </w:tcPr>
          <w:p w14:paraId="692EF596"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5</w:t>
            </w:r>
          </w:p>
        </w:tc>
        <w:tc>
          <w:tcPr>
            <w:tcW w:w="496" w:type="pct"/>
            <w:shd w:val="clear" w:color="auto" w:fill="auto"/>
            <w:vAlign w:val="bottom"/>
          </w:tcPr>
          <w:p w14:paraId="499076E6"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5,75</w:t>
            </w:r>
          </w:p>
        </w:tc>
        <w:tc>
          <w:tcPr>
            <w:tcW w:w="371" w:type="pct"/>
            <w:shd w:val="clear" w:color="auto" w:fill="auto"/>
            <w:vAlign w:val="bottom"/>
          </w:tcPr>
          <w:p w14:paraId="462E359D"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5,75</w:t>
            </w:r>
          </w:p>
        </w:tc>
        <w:tc>
          <w:tcPr>
            <w:tcW w:w="236" w:type="pct"/>
            <w:shd w:val="clear" w:color="auto" w:fill="auto"/>
            <w:vAlign w:val="bottom"/>
          </w:tcPr>
          <w:p w14:paraId="75CB9CA0"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100</w:t>
            </w:r>
          </w:p>
        </w:tc>
        <w:tc>
          <w:tcPr>
            <w:tcW w:w="263" w:type="pct"/>
            <w:shd w:val="clear" w:color="auto" w:fill="auto"/>
            <w:vAlign w:val="center"/>
          </w:tcPr>
          <w:p w14:paraId="1F44A91A"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4</w:t>
            </w:r>
          </w:p>
        </w:tc>
        <w:tc>
          <w:tcPr>
            <w:tcW w:w="392" w:type="pct"/>
            <w:vAlign w:val="center"/>
          </w:tcPr>
          <w:p w14:paraId="28181167"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5,75</w:t>
            </w:r>
          </w:p>
        </w:tc>
        <w:tc>
          <w:tcPr>
            <w:tcW w:w="333" w:type="pct"/>
            <w:vAlign w:val="center"/>
          </w:tcPr>
          <w:p w14:paraId="3E6076C8"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5,75</w:t>
            </w:r>
          </w:p>
        </w:tc>
        <w:tc>
          <w:tcPr>
            <w:tcW w:w="329" w:type="pct"/>
            <w:vAlign w:val="center"/>
          </w:tcPr>
          <w:p w14:paraId="15B9B2BF"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100</w:t>
            </w:r>
          </w:p>
        </w:tc>
        <w:tc>
          <w:tcPr>
            <w:tcW w:w="337" w:type="pct"/>
            <w:vAlign w:val="center"/>
          </w:tcPr>
          <w:p w14:paraId="100B05EF"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4</w:t>
            </w:r>
          </w:p>
        </w:tc>
      </w:tr>
      <w:tr w:rsidR="00D00D22" w:rsidRPr="00951E56" w14:paraId="43468A09" w14:textId="77777777" w:rsidTr="001235B5">
        <w:tc>
          <w:tcPr>
            <w:tcW w:w="894" w:type="pct"/>
          </w:tcPr>
          <w:p w14:paraId="244F4C2A" w14:textId="77777777" w:rsidR="00D00D22" w:rsidRPr="00951E56" w:rsidRDefault="00D00D22" w:rsidP="00B84082">
            <w:pPr>
              <w:spacing w:line="276" w:lineRule="auto"/>
              <w:jc w:val="both"/>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Departamentul ştiinţific</w:t>
            </w:r>
          </w:p>
        </w:tc>
        <w:tc>
          <w:tcPr>
            <w:tcW w:w="480" w:type="pct"/>
            <w:shd w:val="clear" w:color="auto" w:fill="auto"/>
            <w:vAlign w:val="bottom"/>
          </w:tcPr>
          <w:p w14:paraId="1129BC74"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70</w:t>
            </w:r>
          </w:p>
        </w:tc>
        <w:tc>
          <w:tcPr>
            <w:tcW w:w="371" w:type="pct"/>
            <w:shd w:val="clear" w:color="auto" w:fill="auto"/>
            <w:vAlign w:val="bottom"/>
          </w:tcPr>
          <w:p w14:paraId="092F75C7"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48,25</w:t>
            </w:r>
          </w:p>
        </w:tc>
        <w:tc>
          <w:tcPr>
            <w:tcW w:w="236" w:type="pct"/>
            <w:shd w:val="clear" w:color="auto" w:fill="auto"/>
            <w:vAlign w:val="bottom"/>
          </w:tcPr>
          <w:p w14:paraId="7CC5F947"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69,0</w:t>
            </w:r>
          </w:p>
        </w:tc>
        <w:tc>
          <w:tcPr>
            <w:tcW w:w="264" w:type="pct"/>
            <w:shd w:val="clear" w:color="auto" w:fill="auto"/>
            <w:vAlign w:val="bottom"/>
          </w:tcPr>
          <w:p w14:paraId="51F91C84"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42</w:t>
            </w:r>
          </w:p>
        </w:tc>
        <w:tc>
          <w:tcPr>
            <w:tcW w:w="496" w:type="pct"/>
            <w:shd w:val="clear" w:color="auto" w:fill="auto"/>
            <w:vAlign w:val="bottom"/>
          </w:tcPr>
          <w:p w14:paraId="5CC7DA61"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70,0</w:t>
            </w:r>
          </w:p>
        </w:tc>
        <w:tc>
          <w:tcPr>
            <w:tcW w:w="371" w:type="pct"/>
            <w:shd w:val="clear" w:color="auto" w:fill="auto"/>
            <w:vAlign w:val="bottom"/>
          </w:tcPr>
          <w:p w14:paraId="7A11A0B0"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51,5</w:t>
            </w:r>
          </w:p>
        </w:tc>
        <w:tc>
          <w:tcPr>
            <w:tcW w:w="236" w:type="pct"/>
            <w:shd w:val="clear" w:color="auto" w:fill="auto"/>
            <w:vAlign w:val="bottom"/>
          </w:tcPr>
          <w:p w14:paraId="114E7DE5"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73,5</w:t>
            </w:r>
          </w:p>
        </w:tc>
        <w:tc>
          <w:tcPr>
            <w:tcW w:w="263" w:type="pct"/>
            <w:shd w:val="clear" w:color="auto" w:fill="auto"/>
            <w:vAlign w:val="center"/>
          </w:tcPr>
          <w:p w14:paraId="0B407AB5"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44</w:t>
            </w:r>
          </w:p>
        </w:tc>
        <w:tc>
          <w:tcPr>
            <w:tcW w:w="392" w:type="pct"/>
            <w:vAlign w:val="center"/>
          </w:tcPr>
          <w:p w14:paraId="43B0344A"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80</w:t>
            </w:r>
          </w:p>
        </w:tc>
        <w:tc>
          <w:tcPr>
            <w:tcW w:w="333" w:type="pct"/>
            <w:vAlign w:val="center"/>
          </w:tcPr>
          <w:p w14:paraId="59D2E01C"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60,50</w:t>
            </w:r>
          </w:p>
        </w:tc>
        <w:tc>
          <w:tcPr>
            <w:tcW w:w="329" w:type="pct"/>
            <w:vAlign w:val="center"/>
          </w:tcPr>
          <w:p w14:paraId="09EC7B3A"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75,6</w:t>
            </w:r>
          </w:p>
        </w:tc>
        <w:tc>
          <w:tcPr>
            <w:tcW w:w="337" w:type="pct"/>
            <w:vAlign w:val="center"/>
          </w:tcPr>
          <w:p w14:paraId="50400682" w14:textId="77777777" w:rsidR="00D00D22" w:rsidRPr="00951E56" w:rsidRDefault="00D00D22" w:rsidP="00B84082">
            <w:pPr>
              <w:spacing w:line="276" w:lineRule="auto"/>
              <w:jc w:val="center"/>
              <w:rPr>
                <w:rFonts w:asciiTheme="majorHAnsi" w:eastAsia="Times New Roman" w:hAnsiTheme="majorHAnsi" w:cstheme="majorHAnsi"/>
                <w:sz w:val="20"/>
                <w:szCs w:val="20"/>
                <w:lang w:val="ro-RO" w:eastAsia="ro-RO"/>
              </w:rPr>
            </w:pPr>
            <w:r w:rsidRPr="00951E56">
              <w:rPr>
                <w:rFonts w:asciiTheme="majorHAnsi" w:eastAsia="Times New Roman" w:hAnsiTheme="majorHAnsi" w:cstheme="majorHAnsi"/>
                <w:sz w:val="20"/>
                <w:szCs w:val="20"/>
                <w:lang w:val="ro-RO" w:eastAsia="ro-RO"/>
              </w:rPr>
              <w:t>55</w:t>
            </w:r>
          </w:p>
        </w:tc>
      </w:tr>
      <w:tr w:rsidR="00D00D22" w:rsidRPr="00951E56" w14:paraId="4493E697" w14:textId="77777777" w:rsidTr="001235B5">
        <w:tc>
          <w:tcPr>
            <w:tcW w:w="894" w:type="pct"/>
          </w:tcPr>
          <w:p w14:paraId="042A48D3" w14:textId="3DAA01C0" w:rsidR="00D00D22" w:rsidRPr="00951E56" w:rsidRDefault="00D00D22" w:rsidP="00B84082">
            <w:pPr>
              <w:spacing w:line="276" w:lineRule="auto"/>
              <w:jc w:val="both"/>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Total clinica +</w:t>
            </w:r>
            <w:r w:rsidR="004E43AA">
              <w:rPr>
                <w:rFonts w:asciiTheme="majorHAnsi" w:eastAsia="Times New Roman" w:hAnsiTheme="majorHAnsi" w:cstheme="majorHAnsi"/>
                <w:b/>
                <w:sz w:val="20"/>
                <w:szCs w:val="20"/>
                <w:lang w:val="ro-RO" w:eastAsia="ro-RO"/>
              </w:rPr>
              <w:t xml:space="preserve"> dep.</w:t>
            </w:r>
            <w:r w:rsidRPr="00951E56">
              <w:rPr>
                <w:rFonts w:asciiTheme="majorHAnsi" w:eastAsia="Times New Roman" w:hAnsiTheme="majorHAnsi" w:cstheme="majorHAnsi"/>
                <w:b/>
                <w:sz w:val="20"/>
                <w:szCs w:val="20"/>
                <w:lang w:val="ro-RO" w:eastAsia="ro-RO"/>
              </w:rPr>
              <w:t>ştiinţ</w:t>
            </w:r>
            <w:r w:rsidR="004E43AA">
              <w:rPr>
                <w:rFonts w:asciiTheme="majorHAnsi" w:eastAsia="Times New Roman" w:hAnsiTheme="majorHAnsi" w:cstheme="majorHAnsi"/>
                <w:b/>
                <w:sz w:val="20"/>
                <w:szCs w:val="20"/>
                <w:lang w:val="ro-RO" w:eastAsia="ro-RO"/>
              </w:rPr>
              <w:t>ă</w:t>
            </w:r>
          </w:p>
        </w:tc>
        <w:tc>
          <w:tcPr>
            <w:tcW w:w="480" w:type="pct"/>
            <w:shd w:val="clear" w:color="auto" w:fill="auto"/>
            <w:vAlign w:val="bottom"/>
          </w:tcPr>
          <w:p w14:paraId="65387A0D"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fldChar w:fldCharType="begin"/>
            </w:r>
            <w:r w:rsidRPr="00951E56">
              <w:rPr>
                <w:rFonts w:asciiTheme="majorHAnsi" w:eastAsia="Times New Roman" w:hAnsiTheme="majorHAnsi" w:cstheme="majorHAnsi"/>
                <w:b/>
                <w:sz w:val="20"/>
                <w:szCs w:val="20"/>
                <w:lang w:val="ro-RO" w:eastAsia="ro-RO"/>
              </w:rPr>
              <w:instrText xml:space="preserve"> =SUM(ABOVE) </w:instrText>
            </w:r>
            <w:r w:rsidRPr="00951E56">
              <w:rPr>
                <w:rFonts w:asciiTheme="majorHAnsi" w:eastAsia="Times New Roman" w:hAnsiTheme="majorHAnsi" w:cstheme="majorHAnsi"/>
                <w:sz w:val="20"/>
                <w:szCs w:val="20"/>
                <w:lang w:val="ro-RO" w:eastAsia="ro-RO"/>
              </w:rPr>
              <w:fldChar w:fldCharType="end"/>
            </w:r>
            <w:r w:rsidRPr="00951E56">
              <w:rPr>
                <w:rFonts w:asciiTheme="majorHAnsi" w:eastAsia="Times New Roman" w:hAnsiTheme="majorHAnsi" w:cstheme="majorHAnsi"/>
                <w:b/>
                <w:sz w:val="20"/>
                <w:szCs w:val="20"/>
                <w:lang w:val="ro-RO" w:eastAsia="ro-RO"/>
              </w:rPr>
              <w:fldChar w:fldCharType="begin"/>
            </w:r>
            <w:r w:rsidRPr="00951E56">
              <w:rPr>
                <w:rFonts w:asciiTheme="majorHAnsi" w:eastAsia="Times New Roman" w:hAnsiTheme="majorHAnsi" w:cstheme="majorHAnsi"/>
                <w:b/>
                <w:sz w:val="20"/>
                <w:szCs w:val="20"/>
                <w:lang w:val="ro-RO" w:eastAsia="ro-RO"/>
              </w:rPr>
              <w:instrText xml:space="preserve"> =SUM(ABOVE) </w:instrText>
            </w:r>
            <w:r w:rsidRPr="00951E56">
              <w:rPr>
                <w:rFonts w:asciiTheme="majorHAnsi" w:eastAsia="Times New Roman" w:hAnsiTheme="majorHAnsi" w:cstheme="majorHAnsi"/>
                <w:b/>
                <w:sz w:val="20"/>
                <w:szCs w:val="20"/>
                <w:lang w:val="ro-RO" w:eastAsia="ro-RO"/>
              </w:rPr>
              <w:fldChar w:fldCharType="separate"/>
            </w:r>
            <w:r w:rsidRPr="00951E56">
              <w:rPr>
                <w:rFonts w:asciiTheme="majorHAnsi" w:eastAsia="Times New Roman" w:hAnsiTheme="majorHAnsi" w:cstheme="majorHAnsi"/>
                <w:b/>
                <w:sz w:val="20"/>
                <w:szCs w:val="20"/>
                <w:lang w:val="ro-RO" w:eastAsia="ro-RO"/>
              </w:rPr>
              <w:t>1562,5</w:t>
            </w:r>
            <w:r w:rsidRPr="00951E56">
              <w:rPr>
                <w:rFonts w:asciiTheme="majorHAnsi" w:eastAsia="Times New Roman" w:hAnsiTheme="majorHAnsi" w:cstheme="majorHAnsi"/>
                <w:sz w:val="20"/>
                <w:szCs w:val="20"/>
                <w:lang w:val="ro-RO" w:eastAsia="ro-RO"/>
              </w:rPr>
              <w:fldChar w:fldCharType="end"/>
            </w:r>
          </w:p>
        </w:tc>
        <w:tc>
          <w:tcPr>
            <w:tcW w:w="371" w:type="pct"/>
            <w:shd w:val="clear" w:color="auto" w:fill="auto"/>
            <w:vAlign w:val="bottom"/>
          </w:tcPr>
          <w:p w14:paraId="42AF35CA"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fldChar w:fldCharType="begin"/>
            </w:r>
            <w:r w:rsidRPr="00951E56">
              <w:rPr>
                <w:rFonts w:asciiTheme="majorHAnsi" w:eastAsia="Times New Roman" w:hAnsiTheme="majorHAnsi" w:cstheme="majorHAnsi"/>
                <w:b/>
                <w:sz w:val="20"/>
                <w:szCs w:val="20"/>
                <w:lang w:val="ro-RO" w:eastAsia="ro-RO"/>
              </w:rPr>
              <w:instrText xml:space="preserve"> =SUM(ABOVE) </w:instrText>
            </w:r>
            <w:r w:rsidRPr="00951E56">
              <w:rPr>
                <w:rFonts w:asciiTheme="majorHAnsi" w:eastAsia="Times New Roman" w:hAnsiTheme="majorHAnsi" w:cstheme="majorHAnsi"/>
                <w:sz w:val="20"/>
                <w:szCs w:val="20"/>
                <w:lang w:val="ro-RO" w:eastAsia="ro-RO"/>
              </w:rPr>
              <w:fldChar w:fldCharType="end"/>
            </w:r>
            <w:r w:rsidRPr="00951E56">
              <w:rPr>
                <w:rFonts w:asciiTheme="majorHAnsi" w:eastAsia="Times New Roman" w:hAnsiTheme="majorHAnsi" w:cstheme="majorHAnsi"/>
                <w:b/>
                <w:sz w:val="20"/>
                <w:szCs w:val="20"/>
                <w:lang w:val="ro-RO" w:eastAsia="ro-RO"/>
              </w:rPr>
              <w:fldChar w:fldCharType="begin"/>
            </w:r>
            <w:r w:rsidRPr="00951E56">
              <w:rPr>
                <w:rFonts w:asciiTheme="majorHAnsi" w:eastAsia="Times New Roman" w:hAnsiTheme="majorHAnsi" w:cstheme="majorHAnsi"/>
                <w:b/>
                <w:sz w:val="20"/>
                <w:szCs w:val="20"/>
                <w:lang w:val="ro-RO" w:eastAsia="ro-RO"/>
              </w:rPr>
              <w:instrText xml:space="preserve"> =SUM(ABOVE) </w:instrText>
            </w:r>
            <w:r w:rsidRPr="00951E56">
              <w:rPr>
                <w:rFonts w:asciiTheme="majorHAnsi" w:eastAsia="Times New Roman" w:hAnsiTheme="majorHAnsi" w:cstheme="majorHAnsi"/>
                <w:b/>
                <w:sz w:val="20"/>
                <w:szCs w:val="20"/>
                <w:lang w:val="ro-RO" w:eastAsia="ro-RO"/>
              </w:rPr>
              <w:fldChar w:fldCharType="separate"/>
            </w:r>
            <w:r w:rsidRPr="00951E56">
              <w:rPr>
                <w:rFonts w:asciiTheme="majorHAnsi" w:eastAsia="Times New Roman" w:hAnsiTheme="majorHAnsi" w:cstheme="majorHAnsi"/>
                <w:b/>
                <w:sz w:val="20"/>
                <w:szCs w:val="20"/>
                <w:lang w:val="ro-RO" w:eastAsia="ro-RO"/>
              </w:rPr>
              <w:t>1374,75</w:t>
            </w:r>
            <w:r w:rsidRPr="00951E56">
              <w:rPr>
                <w:rFonts w:asciiTheme="majorHAnsi" w:eastAsia="Times New Roman" w:hAnsiTheme="majorHAnsi" w:cstheme="majorHAnsi"/>
                <w:sz w:val="20"/>
                <w:szCs w:val="20"/>
                <w:lang w:val="ro-RO" w:eastAsia="ro-RO"/>
              </w:rPr>
              <w:fldChar w:fldCharType="end"/>
            </w:r>
          </w:p>
        </w:tc>
        <w:tc>
          <w:tcPr>
            <w:tcW w:w="236" w:type="pct"/>
            <w:shd w:val="clear" w:color="auto" w:fill="auto"/>
            <w:vAlign w:val="bottom"/>
          </w:tcPr>
          <w:p w14:paraId="56AF63E4"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88,0</w:t>
            </w:r>
          </w:p>
        </w:tc>
        <w:tc>
          <w:tcPr>
            <w:tcW w:w="264" w:type="pct"/>
            <w:shd w:val="clear" w:color="auto" w:fill="auto"/>
            <w:vAlign w:val="bottom"/>
          </w:tcPr>
          <w:p w14:paraId="2198160B"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fldChar w:fldCharType="begin"/>
            </w:r>
            <w:r w:rsidRPr="00951E56">
              <w:rPr>
                <w:rFonts w:asciiTheme="majorHAnsi" w:eastAsia="Times New Roman" w:hAnsiTheme="majorHAnsi" w:cstheme="majorHAnsi"/>
                <w:b/>
                <w:sz w:val="20"/>
                <w:szCs w:val="20"/>
                <w:lang w:val="ro-RO" w:eastAsia="ro-RO"/>
              </w:rPr>
              <w:instrText xml:space="preserve"> =SUM(ABOVE) </w:instrText>
            </w:r>
            <w:r w:rsidRPr="00951E56">
              <w:rPr>
                <w:rFonts w:asciiTheme="majorHAnsi" w:eastAsia="Times New Roman" w:hAnsiTheme="majorHAnsi" w:cstheme="majorHAnsi"/>
                <w:b/>
                <w:sz w:val="20"/>
                <w:szCs w:val="20"/>
                <w:lang w:val="ro-RO" w:eastAsia="ro-RO"/>
              </w:rPr>
              <w:fldChar w:fldCharType="separate"/>
            </w:r>
            <w:r w:rsidRPr="00951E56">
              <w:rPr>
                <w:rFonts w:asciiTheme="majorHAnsi" w:eastAsia="Times New Roman" w:hAnsiTheme="majorHAnsi" w:cstheme="majorHAnsi"/>
                <w:b/>
                <w:sz w:val="20"/>
                <w:szCs w:val="20"/>
                <w:lang w:val="ro-RO" w:eastAsia="ro-RO"/>
              </w:rPr>
              <w:t>1211</w:t>
            </w:r>
            <w:r w:rsidRPr="00951E56">
              <w:rPr>
                <w:rFonts w:asciiTheme="majorHAnsi" w:eastAsia="Times New Roman" w:hAnsiTheme="majorHAnsi" w:cstheme="majorHAnsi"/>
                <w:sz w:val="20"/>
                <w:szCs w:val="20"/>
                <w:lang w:val="ro-RO" w:eastAsia="ro-RO"/>
              </w:rPr>
              <w:fldChar w:fldCharType="end"/>
            </w:r>
          </w:p>
        </w:tc>
        <w:tc>
          <w:tcPr>
            <w:tcW w:w="496" w:type="pct"/>
            <w:shd w:val="clear" w:color="auto" w:fill="auto"/>
            <w:vAlign w:val="bottom"/>
          </w:tcPr>
          <w:p w14:paraId="62927345"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fldChar w:fldCharType="begin"/>
            </w:r>
            <w:r w:rsidRPr="00951E56">
              <w:rPr>
                <w:rFonts w:asciiTheme="majorHAnsi" w:eastAsia="Times New Roman" w:hAnsiTheme="majorHAnsi" w:cstheme="majorHAnsi"/>
                <w:b/>
                <w:sz w:val="20"/>
                <w:szCs w:val="20"/>
                <w:lang w:val="ro-RO" w:eastAsia="ro-RO"/>
              </w:rPr>
              <w:instrText xml:space="preserve"> =SUM(ABOVE) </w:instrText>
            </w:r>
            <w:r w:rsidRPr="00951E56">
              <w:rPr>
                <w:rFonts w:asciiTheme="majorHAnsi" w:eastAsia="Times New Roman" w:hAnsiTheme="majorHAnsi" w:cstheme="majorHAnsi"/>
                <w:b/>
                <w:sz w:val="20"/>
                <w:szCs w:val="20"/>
                <w:lang w:val="ro-RO" w:eastAsia="ro-RO"/>
              </w:rPr>
              <w:fldChar w:fldCharType="separate"/>
            </w:r>
            <w:r w:rsidRPr="00951E56">
              <w:rPr>
                <w:rFonts w:asciiTheme="majorHAnsi" w:eastAsia="Times New Roman" w:hAnsiTheme="majorHAnsi" w:cstheme="majorHAnsi"/>
                <w:b/>
                <w:sz w:val="20"/>
                <w:szCs w:val="20"/>
                <w:lang w:val="ro-RO" w:eastAsia="ro-RO"/>
              </w:rPr>
              <w:t>1512,5</w:t>
            </w:r>
            <w:r w:rsidRPr="00951E56">
              <w:rPr>
                <w:rFonts w:asciiTheme="majorHAnsi" w:eastAsia="Times New Roman" w:hAnsiTheme="majorHAnsi" w:cstheme="majorHAnsi"/>
                <w:sz w:val="20"/>
                <w:szCs w:val="20"/>
                <w:lang w:val="ro-RO" w:eastAsia="ro-RO"/>
              </w:rPr>
              <w:fldChar w:fldCharType="end"/>
            </w:r>
          </w:p>
        </w:tc>
        <w:tc>
          <w:tcPr>
            <w:tcW w:w="371" w:type="pct"/>
            <w:shd w:val="clear" w:color="auto" w:fill="auto"/>
            <w:vAlign w:val="bottom"/>
          </w:tcPr>
          <w:p w14:paraId="275CFEA7"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fldChar w:fldCharType="begin"/>
            </w:r>
            <w:r w:rsidRPr="00951E56">
              <w:rPr>
                <w:rFonts w:asciiTheme="majorHAnsi" w:eastAsia="Times New Roman" w:hAnsiTheme="majorHAnsi" w:cstheme="majorHAnsi"/>
                <w:b/>
                <w:sz w:val="20"/>
                <w:szCs w:val="20"/>
                <w:lang w:val="ro-RO" w:eastAsia="ro-RO"/>
              </w:rPr>
              <w:instrText xml:space="preserve"> =SUM(ABOVE) </w:instrText>
            </w:r>
            <w:r w:rsidRPr="00951E56">
              <w:rPr>
                <w:rFonts w:asciiTheme="majorHAnsi" w:eastAsia="Times New Roman" w:hAnsiTheme="majorHAnsi" w:cstheme="majorHAnsi"/>
                <w:b/>
                <w:sz w:val="20"/>
                <w:szCs w:val="20"/>
                <w:lang w:val="ro-RO" w:eastAsia="ro-RO"/>
              </w:rPr>
              <w:fldChar w:fldCharType="separate"/>
            </w:r>
            <w:r w:rsidRPr="00951E56">
              <w:rPr>
                <w:rFonts w:asciiTheme="majorHAnsi" w:eastAsia="Times New Roman" w:hAnsiTheme="majorHAnsi" w:cstheme="majorHAnsi"/>
                <w:b/>
                <w:sz w:val="20"/>
                <w:szCs w:val="20"/>
                <w:lang w:val="ro-RO" w:eastAsia="ro-RO"/>
              </w:rPr>
              <w:t>1345,25</w:t>
            </w:r>
            <w:r w:rsidRPr="00951E56">
              <w:rPr>
                <w:rFonts w:asciiTheme="majorHAnsi" w:eastAsia="Times New Roman" w:hAnsiTheme="majorHAnsi" w:cstheme="majorHAnsi"/>
                <w:sz w:val="20"/>
                <w:szCs w:val="20"/>
                <w:lang w:val="ro-RO" w:eastAsia="ro-RO"/>
              </w:rPr>
              <w:fldChar w:fldCharType="end"/>
            </w:r>
          </w:p>
        </w:tc>
        <w:tc>
          <w:tcPr>
            <w:tcW w:w="236" w:type="pct"/>
            <w:shd w:val="clear" w:color="auto" w:fill="auto"/>
            <w:vAlign w:val="bottom"/>
          </w:tcPr>
          <w:p w14:paraId="35A20551"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89</w:t>
            </w:r>
            <w:r w:rsidRPr="00951E56">
              <w:rPr>
                <w:rFonts w:asciiTheme="majorHAnsi" w:eastAsia="Times New Roman" w:hAnsiTheme="majorHAnsi" w:cstheme="majorHAnsi"/>
                <w:b/>
                <w:sz w:val="20"/>
                <w:szCs w:val="20"/>
                <w:lang w:val="ro-RO" w:eastAsia="ro-RO"/>
              </w:rPr>
              <w:fldChar w:fldCharType="begin"/>
            </w:r>
            <w:r w:rsidRPr="00951E56">
              <w:rPr>
                <w:rFonts w:asciiTheme="majorHAnsi" w:eastAsia="Times New Roman" w:hAnsiTheme="majorHAnsi" w:cstheme="majorHAnsi"/>
                <w:b/>
                <w:sz w:val="20"/>
                <w:szCs w:val="20"/>
                <w:lang w:val="ro-RO" w:eastAsia="ro-RO"/>
              </w:rPr>
              <w:instrText xml:space="preserve"> =SUM(ABOVE) </w:instrText>
            </w:r>
            <w:r w:rsidRPr="00951E56">
              <w:rPr>
                <w:rFonts w:asciiTheme="majorHAnsi" w:eastAsia="Times New Roman" w:hAnsiTheme="majorHAnsi" w:cstheme="majorHAnsi"/>
                <w:sz w:val="20"/>
                <w:szCs w:val="20"/>
                <w:lang w:val="ro-RO" w:eastAsia="ro-RO"/>
              </w:rPr>
              <w:fldChar w:fldCharType="end"/>
            </w:r>
          </w:p>
        </w:tc>
        <w:tc>
          <w:tcPr>
            <w:tcW w:w="263" w:type="pct"/>
            <w:shd w:val="clear" w:color="auto" w:fill="auto"/>
            <w:vAlign w:val="center"/>
          </w:tcPr>
          <w:p w14:paraId="23B2B431"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fldChar w:fldCharType="begin"/>
            </w:r>
            <w:r w:rsidRPr="00951E56">
              <w:rPr>
                <w:rFonts w:asciiTheme="majorHAnsi" w:eastAsia="Times New Roman" w:hAnsiTheme="majorHAnsi" w:cstheme="majorHAnsi"/>
                <w:b/>
                <w:sz w:val="20"/>
                <w:szCs w:val="20"/>
                <w:lang w:val="ro-RO" w:eastAsia="ro-RO"/>
              </w:rPr>
              <w:instrText xml:space="preserve"> =SUM(ABOVE) </w:instrText>
            </w:r>
            <w:r w:rsidRPr="00951E56">
              <w:rPr>
                <w:rFonts w:asciiTheme="majorHAnsi" w:eastAsia="Times New Roman" w:hAnsiTheme="majorHAnsi" w:cstheme="majorHAnsi"/>
                <w:b/>
                <w:sz w:val="20"/>
                <w:szCs w:val="20"/>
                <w:lang w:val="ro-RO" w:eastAsia="ro-RO"/>
              </w:rPr>
              <w:fldChar w:fldCharType="separate"/>
            </w:r>
            <w:r w:rsidRPr="00951E56">
              <w:rPr>
                <w:rFonts w:asciiTheme="majorHAnsi" w:eastAsia="Times New Roman" w:hAnsiTheme="majorHAnsi" w:cstheme="majorHAnsi"/>
                <w:b/>
                <w:sz w:val="20"/>
                <w:szCs w:val="20"/>
                <w:lang w:val="ro-RO" w:eastAsia="ro-RO"/>
              </w:rPr>
              <w:t>1195</w:t>
            </w:r>
            <w:r w:rsidRPr="00951E56">
              <w:rPr>
                <w:rFonts w:asciiTheme="majorHAnsi" w:eastAsia="Times New Roman" w:hAnsiTheme="majorHAnsi" w:cstheme="majorHAnsi"/>
                <w:sz w:val="20"/>
                <w:szCs w:val="20"/>
                <w:lang w:val="ro-RO" w:eastAsia="ro-RO"/>
              </w:rPr>
              <w:fldChar w:fldCharType="end"/>
            </w:r>
          </w:p>
        </w:tc>
        <w:tc>
          <w:tcPr>
            <w:tcW w:w="392" w:type="pct"/>
            <w:vAlign w:val="center"/>
          </w:tcPr>
          <w:p w14:paraId="19B78562"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fldChar w:fldCharType="begin"/>
            </w:r>
            <w:r w:rsidRPr="00951E56">
              <w:rPr>
                <w:rFonts w:asciiTheme="majorHAnsi" w:eastAsia="Times New Roman" w:hAnsiTheme="majorHAnsi" w:cstheme="majorHAnsi"/>
                <w:b/>
                <w:sz w:val="20"/>
                <w:szCs w:val="20"/>
                <w:lang w:val="ro-RO" w:eastAsia="ro-RO"/>
              </w:rPr>
              <w:instrText xml:space="preserve"> =SUM(ABOVE) </w:instrText>
            </w:r>
            <w:r w:rsidRPr="00951E56">
              <w:rPr>
                <w:rFonts w:asciiTheme="majorHAnsi" w:eastAsia="Times New Roman" w:hAnsiTheme="majorHAnsi" w:cstheme="majorHAnsi"/>
                <w:b/>
                <w:sz w:val="20"/>
                <w:szCs w:val="20"/>
                <w:lang w:val="ro-RO" w:eastAsia="ro-RO"/>
              </w:rPr>
              <w:fldChar w:fldCharType="separate"/>
            </w:r>
            <w:r w:rsidRPr="00951E56">
              <w:rPr>
                <w:rFonts w:asciiTheme="majorHAnsi" w:eastAsia="Times New Roman" w:hAnsiTheme="majorHAnsi" w:cstheme="majorHAnsi"/>
                <w:b/>
                <w:sz w:val="20"/>
                <w:szCs w:val="20"/>
                <w:lang w:val="ro-RO" w:eastAsia="ro-RO"/>
              </w:rPr>
              <w:t>1509</w:t>
            </w:r>
            <w:r w:rsidRPr="00951E56">
              <w:rPr>
                <w:rFonts w:asciiTheme="majorHAnsi" w:eastAsia="Times New Roman" w:hAnsiTheme="majorHAnsi" w:cstheme="majorHAnsi"/>
                <w:sz w:val="20"/>
                <w:szCs w:val="20"/>
                <w:lang w:val="ro-RO" w:eastAsia="ro-RO"/>
              </w:rPr>
              <w:fldChar w:fldCharType="end"/>
            </w:r>
          </w:p>
        </w:tc>
        <w:tc>
          <w:tcPr>
            <w:tcW w:w="333" w:type="pct"/>
            <w:vAlign w:val="center"/>
          </w:tcPr>
          <w:p w14:paraId="3084C251"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fldChar w:fldCharType="begin"/>
            </w:r>
            <w:r w:rsidRPr="00951E56">
              <w:rPr>
                <w:rFonts w:asciiTheme="majorHAnsi" w:eastAsia="Times New Roman" w:hAnsiTheme="majorHAnsi" w:cstheme="majorHAnsi"/>
                <w:b/>
                <w:sz w:val="20"/>
                <w:szCs w:val="20"/>
                <w:lang w:val="ro-RO" w:eastAsia="ro-RO"/>
              </w:rPr>
              <w:instrText xml:space="preserve"> =SUM(ABOVE) </w:instrText>
            </w:r>
            <w:r w:rsidRPr="00951E56">
              <w:rPr>
                <w:rFonts w:asciiTheme="majorHAnsi" w:eastAsia="Times New Roman" w:hAnsiTheme="majorHAnsi" w:cstheme="majorHAnsi"/>
                <w:b/>
                <w:sz w:val="20"/>
                <w:szCs w:val="20"/>
                <w:lang w:val="ro-RO" w:eastAsia="ro-RO"/>
              </w:rPr>
              <w:fldChar w:fldCharType="separate"/>
            </w:r>
            <w:r w:rsidRPr="00951E56">
              <w:rPr>
                <w:rFonts w:asciiTheme="majorHAnsi" w:eastAsia="Times New Roman" w:hAnsiTheme="majorHAnsi" w:cstheme="majorHAnsi"/>
                <w:b/>
                <w:sz w:val="20"/>
                <w:szCs w:val="20"/>
                <w:lang w:val="ro-RO" w:eastAsia="ro-RO"/>
              </w:rPr>
              <w:t>1346</w:t>
            </w:r>
            <w:r w:rsidRPr="00951E56">
              <w:rPr>
                <w:rFonts w:asciiTheme="majorHAnsi" w:eastAsia="Times New Roman" w:hAnsiTheme="majorHAnsi" w:cstheme="majorHAnsi"/>
                <w:sz w:val="20"/>
                <w:szCs w:val="20"/>
                <w:lang w:val="ro-RO" w:eastAsia="ro-RO"/>
              </w:rPr>
              <w:fldChar w:fldCharType="end"/>
            </w:r>
          </w:p>
        </w:tc>
        <w:tc>
          <w:tcPr>
            <w:tcW w:w="329" w:type="pct"/>
            <w:vAlign w:val="center"/>
          </w:tcPr>
          <w:p w14:paraId="701F5C5D"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t>89,1</w:t>
            </w:r>
          </w:p>
        </w:tc>
        <w:tc>
          <w:tcPr>
            <w:tcW w:w="337" w:type="pct"/>
            <w:vAlign w:val="center"/>
          </w:tcPr>
          <w:p w14:paraId="7E274BCD" w14:textId="77777777" w:rsidR="00D00D22" w:rsidRPr="00951E56" w:rsidRDefault="00D00D22" w:rsidP="00B84082">
            <w:pPr>
              <w:spacing w:line="276" w:lineRule="auto"/>
              <w:jc w:val="center"/>
              <w:rPr>
                <w:rFonts w:asciiTheme="majorHAnsi" w:eastAsia="Times New Roman" w:hAnsiTheme="majorHAnsi" w:cstheme="majorHAnsi"/>
                <w:b/>
                <w:sz w:val="20"/>
                <w:szCs w:val="20"/>
                <w:lang w:val="ro-RO" w:eastAsia="ro-RO"/>
              </w:rPr>
            </w:pPr>
            <w:r w:rsidRPr="00951E56">
              <w:rPr>
                <w:rFonts w:asciiTheme="majorHAnsi" w:eastAsia="Times New Roman" w:hAnsiTheme="majorHAnsi" w:cstheme="majorHAnsi"/>
                <w:b/>
                <w:sz w:val="20"/>
                <w:szCs w:val="20"/>
                <w:lang w:val="ro-RO" w:eastAsia="ro-RO"/>
              </w:rPr>
              <w:fldChar w:fldCharType="begin"/>
            </w:r>
            <w:r w:rsidRPr="00951E56">
              <w:rPr>
                <w:rFonts w:asciiTheme="majorHAnsi" w:eastAsia="Times New Roman" w:hAnsiTheme="majorHAnsi" w:cstheme="majorHAnsi"/>
                <w:b/>
                <w:sz w:val="20"/>
                <w:szCs w:val="20"/>
                <w:lang w:val="ro-RO" w:eastAsia="ro-RO"/>
              </w:rPr>
              <w:instrText xml:space="preserve"> =SUM(ABOVE) </w:instrText>
            </w:r>
            <w:r w:rsidRPr="00951E56">
              <w:rPr>
                <w:rFonts w:asciiTheme="majorHAnsi" w:eastAsia="Times New Roman" w:hAnsiTheme="majorHAnsi" w:cstheme="majorHAnsi"/>
                <w:b/>
                <w:sz w:val="20"/>
                <w:szCs w:val="20"/>
                <w:lang w:val="ro-RO" w:eastAsia="ro-RO"/>
              </w:rPr>
              <w:fldChar w:fldCharType="separate"/>
            </w:r>
            <w:r w:rsidRPr="00951E56">
              <w:rPr>
                <w:rFonts w:asciiTheme="majorHAnsi" w:eastAsia="Times New Roman" w:hAnsiTheme="majorHAnsi" w:cstheme="majorHAnsi"/>
                <w:b/>
                <w:sz w:val="20"/>
                <w:szCs w:val="20"/>
                <w:lang w:val="ro-RO" w:eastAsia="ro-RO"/>
              </w:rPr>
              <w:t>1191</w:t>
            </w:r>
            <w:r w:rsidRPr="00951E56">
              <w:rPr>
                <w:rFonts w:asciiTheme="majorHAnsi" w:eastAsia="Times New Roman" w:hAnsiTheme="majorHAnsi" w:cstheme="majorHAnsi"/>
                <w:sz w:val="20"/>
                <w:szCs w:val="20"/>
                <w:lang w:val="ro-RO" w:eastAsia="ro-RO"/>
              </w:rPr>
              <w:fldChar w:fldCharType="end"/>
            </w:r>
          </w:p>
        </w:tc>
      </w:tr>
    </w:tbl>
    <w:p w14:paraId="76C76ED3" w14:textId="5C2E8744" w:rsidR="00D00D22" w:rsidRPr="00951E56" w:rsidRDefault="00D00D22" w:rsidP="00B84082">
      <w:pPr>
        <w:spacing w:line="276" w:lineRule="auto"/>
        <w:rPr>
          <w:rFonts w:asciiTheme="majorHAnsi" w:eastAsia="Times New Roman" w:hAnsiTheme="majorHAnsi" w:cstheme="majorHAnsi"/>
          <w:i/>
          <w:sz w:val="16"/>
          <w:szCs w:val="16"/>
          <w:lang w:val="ro-RO" w:eastAsia="ro-RO"/>
        </w:rPr>
      </w:pPr>
      <w:r w:rsidRPr="00951E56">
        <w:rPr>
          <w:rFonts w:asciiTheme="majorHAnsi" w:eastAsia="Times New Roman" w:hAnsiTheme="majorHAnsi" w:cstheme="majorHAnsi"/>
          <w:b/>
          <w:sz w:val="16"/>
          <w:szCs w:val="16"/>
          <w:lang w:val="ro-RO" w:eastAsia="ro-RO"/>
        </w:rPr>
        <w:t>Sursa:</w:t>
      </w:r>
      <w:r w:rsidRPr="00951E56">
        <w:rPr>
          <w:rFonts w:asciiTheme="majorHAnsi" w:eastAsia="Times New Roman" w:hAnsiTheme="majorHAnsi" w:cstheme="majorHAnsi"/>
          <w:i/>
          <w:sz w:val="16"/>
          <w:szCs w:val="16"/>
          <w:lang w:val="ro-RO" w:eastAsia="ro-RO"/>
        </w:rPr>
        <w:t xml:space="preserve"> Informație prelucrată de auditor în baza datelor prezentate de către </w:t>
      </w:r>
      <w:r w:rsidR="001E1846" w:rsidRPr="00951E56">
        <w:rPr>
          <w:rFonts w:asciiTheme="majorHAnsi" w:eastAsia="Times New Roman" w:hAnsiTheme="majorHAnsi" w:cstheme="majorHAnsi"/>
          <w:i/>
          <w:sz w:val="16"/>
          <w:szCs w:val="16"/>
          <w:lang w:val="ro-RO" w:eastAsia="ro-RO"/>
        </w:rPr>
        <w:t>IMSP IO</w:t>
      </w:r>
      <w:r w:rsidR="004E43AA">
        <w:rPr>
          <w:rFonts w:asciiTheme="majorHAnsi" w:eastAsia="Times New Roman" w:hAnsiTheme="majorHAnsi" w:cstheme="majorHAnsi"/>
          <w:i/>
          <w:sz w:val="16"/>
          <w:szCs w:val="16"/>
          <w:lang w:val="ro-RO" w:eastAsia="ro-RO"/>
        </w:rPr>
        <w:t>.</w:t>
      </w:r>
    </w:p>
    <w:p w14:paraId="4CED9563" w14:textId="625EC254" w:rsidR="001235B5" w:rsidRPr="00951E56" w:rsidRDefault="001235B5" w:rsidP="00B84082">
      <w:pPr>
        <w:spacing w:line="276" w:lineRule="auto"/>
        <w:rPr>
          <w:rFonts w:asciiTheme="majorHAnsi" w:eastAsia="Times New Roman" w:hAnsiTheme="majorHAnsi" w:cstheme="majorHAnsi"/>
          <w:i/>
          <w:sz w:val="16"/>
          <w:szCs w:val="16"/>
          <w:lang w:val="ro-RO" w:eastAsia="ro-RO"/>
        </w:rPr>
      </w:pPr>
    </w:p>
    <w:p w14:paraId="6851FB23" w14:textId="77777777" w:rsidR="001235B5" w:rsidRPr="00951E56" w:rsidRDefault="001235B5" w:rsidP="00B84082">
      <w:pPr>
        <w:spacing w:line="276" w:lineRule="auto"/>
        <w:rPr>
          <w:rFonts w:asciiTheme="majorHAnsi" w:hAnsiTheme="majorHAnsi" w:cstheme="majorHAnsi"/>
          <w:i/>
          <w:sz w:val="16"/>
          <w:szCs w:val="16"/>
          <w:lang w:val="ro-RO"/>
        </w:rPr>
      </w:pPr>
    </w:p>
    <w:p w14:paraId="4F94C593" w14:textId="77777777" w:rsidR="001235B5" w:rsidRPr="00951E56" w:rsidRDefault="001235B5" w:rsidP="00B84082">
      <w:pPr>
        <w:keepNext/>
        <w:keepLines/>
        <w:spacing w:before="240" w:after="0" w:line="276" w:lineRule="auto"/>
        <w:jc w:val="right"/>
        <w:outlineLvl w:val="0"/>
        <w:rPr>
          <w:rFonts w:asciiTheme="majorHAnsi" w:eastAsiaTheme="minorEastAsia" w:hAnsiTheme="majorHAnsi" w:cstheme="majorHAnsi"/>
          <w:b/>
          <w:bCs/>
          <w:color w:val="740000"/>
          <w:kern w:val="24"/>
          <w:sz w:val="24"/>
          <w:szCs w:val="24"/>
          <w:lang w:val="ro-RO"/>
        </w:rPr>
      </w:pPr>
    </w:p>
    <w:p w14:paraId="5555297F" w14:textId="77777777" w:rsidR="001235B5" w:rsidRPr="00951E56" w:rsidRDefault="001235B5" w:rsidP="00B84082">
      <w:pPr>
        <w:keepNext/>
        <w:keepLines/>
        <w:spacing w:before="240" w:after="0" w:line="276" w:lineRule="auto"/>
        <w:jc w:val="right"/>
        <w:outlineLvl w:val="0"/>
        <w:rPr>
          <w:rFonts w:asciiTheme="majorHAnsi" w:eastAsiaTheme="minorEastAsia" w:hAnsiTheme="majorHAnsi" w:cstheme="majorHAnsi"/>
          <w:b/>
          <w:bCs/>
          <w:color w:val="740000"/>
          <w:kern w:val="24"/>
          <w:sz w:val="24"/>
          <w:szCs w:val="24"/>
          <w:lang w:val="ro-RO"/>
        </w:rPr>
        <w:sectPr w:rsidR="001235B5" w:rsidRPr="00951E56" w:rsidSect="00DA122A">
          <w:pgSz w:w="15840" w:h="12240" w:orient="landscape"/>
          <w:pgMar w:top="993" w:right="851" w:bottom="851" w:left="851" w:header="284" w:footer="709" w:gutter="0"/>
          <w:cols w:space="708"/>
          <w:titlePg/>
          <w:docGrid w:linePitch="360"/>
        </w:sectPr>
      </w:pPr>
    </w:p>
    <w:p w14:paraId="036C45B7" w14:textId="418CE1B3" w:rsidR="00B979B0" w:rsidRPr="00951E56" w:rsidRDefault="001235B5" w:rsidP="00B84082">
      <w:pPr>
        <w:keepNext/>
        <w:keepLines/>
        <w:spacing w:before="240" w:after="0" w:line="276" w:lineRule="auto"/>
        <w:jc w:val="right"/>
        <w:outlineLvl w:val="0"/>
        <w:rPr>
          <w:rFonts w:asciiTheme="majorHAnsi" w:eastAsia="Times New Roman" w:hAnsiTheme="majorHAnsi" w:cstheme="majorHAnsi"/>
          <w:b/>
          <w:bCs/>
          <w:color w:val="000000"/>
          <w:sz w:val="24"/>
          <w:szCs w:val="24"/>
          <w:lang w:val="ro-RO"/>
        </w:rPr>
      </w:pPr>
      <w:bookmarkStart w:id="88" w:name="_Toc120277939"/>
      <w:bookmarkStart w:id="89" w:name="_Toc123197163"/>
      <w:r w:rsidRPr="00951E56">
        <w:rPr>
          <w:rFonts w:asciiTheme="majorHAnsi" w:eastAsiaTheme="minorEastAsia" w:hAnsiTheme="majorHAnsi" w:cstheme="majorHAnsi"/>
          <w:b/>
          <w:bCs/>
          <w:color w:val="740000"/>
          <w:kern w:val="24"/>
          <w:sz w:val="24"/>
          <w:szCs w:val="24"/>
          <w:lang w:val="ro-RO"/>
        </w:rPr>
        <w:t xml:space="preserve">Anexa nr. </w:t>
      </w:r>
      <w:r w:rsidR="001755A5" w:rsidRPr="00951E56">
        <w:rPr>
          <w:rFonts w:asciiTheme="majorHAnsi" w:eastAsiaTheme="minorEastAsia" w:hAnsiTheme="majorHAnsi" w:cstheme="majorHAnsi"/>
          <w:b/>
          <w:bCs/>
          <w:color w:val="740000"/>
          <w:kern w:val="24"/>
          <w:sz w:val="24"/>
          <w:szCs w:val="24"/>
          <w:lang w:val="ro-RO"/>
        </w:rPr>
        <w:t>7</w:t>
      </w:r>
      <w:bookmarkEnd w:id="88"/>
      <w:bookmarkEnd w:id="89"/>
      <w:r w:rsidR="00B979B0" w:rsidRPr="00951E56">
        <w:rPr>
          <w:rFonts w:asciiTheme="majorHAnsi" w:eastAsia="Times New Roman" w:hAnsiTheme="majorHAnsi" w:cstheme="majorHAnsi"/>
          <w:b/>
          <w:bCs/>
          <w:color w:val="000000"/>
          <w:sz w:val="24"/>
          <w:szCs w:val="24"/>
          <w:lang w:val="ro-RO"/>
        </w:rPr>
        <w:t xml:space="preserve">                                                   </w:t>
      </w:r>
    </w:p>
    <w:p w14:paraId="3D95FDC5" w14:textId="1A6C0F4E" w:rsidR="00B979B0" w:rsidRPr="00951E56" w:rsidRDefault="00B979B0" w:rsidP="00EE2B85">
      <w:pPr>
        <w:jc w:val="center"/>
        <w:rPr>
          <w:rFonts w:asciiTheme="majorHAnsi" w:eastAsia="Times New Roman" w:hAnsiTheme="majorHAnsi" w:cstheme="majorHAnsi"/>
          <w:b/>
          <w:bCs/>
          <w:color w:val="833C0B" w:themeColor="accent2" w:themeShade="80"/>
          <w:sz w:val="24"/>
          <w:szCs w:val="24"/>
          <w:lang w:val="ro-RO"/>
        </w:rPr>
      </w:pPr>
      <w:bookmarkStart w:id="90" w:name="_Toc120277940"/>
      <w:r w:rsidRPr="00951E56">
        <w:rPr>
          <w:rFonts w:asciiTheme="majorHAnsi" w:eastAsia="Times New Roman" w:hAnsiTheme="majorHAnsi" w:cstheme="majorHAnsi"/>
          <w:b/>
          <w:bCs/>
          <w:color w:val="833C0B" w:themeColor="accent2" w:themeShade="80"/>
          <w:sz w:val="24"/>
          <w:szCs w:val="24"/>
          <w:lang w:val="ro-RO"/>
        </w:rPr>
        <w:t>Analiza actualizării protocoalelor clinice naționale</w:t>
      </w:r>
      <w:bookmarkEnd w:id="90"/>
    </w:p>
    <w:p w14:paraId="3E93E93F" w14:textId="77777777" w:rsidR="00B979B0" w:rsidRPr="00951E56" w:rsidRDefault="00B979B0" w:rsidP="00B84082">
      <w:pPr>
        <w:keepNext/>
        <w:keepLines/>
        <w:spacing w:before="240" w:after="0" w:line="276" w:lineRule="auto"/>
        <w:jc w:val="center"/>
        <w:outlineLvl w:val="0"/>
        <w:rPr>
          <w:rFonts w:asciiTheme="majorHAnsi" w:eastAsia="Times New Roman" w:hAnsiTheme="majorHAnsi" w:cstheme="majorHAnsi"/>
          <w:b/>
          <w:bCs/>
          <w:color w:val="000000"/>
          <w:sz w:val="4"/>
          <w:szCs w:val="4"/>
          <w:lang w:val="ro-RO"/>
        </w:rPr>
      </w:pPr>
    </w:p>
    <w:tbl>
      <w:tblPr>
        <w:tblW w:w="1105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4320"/>
        <w:gridCol w:w="1760"/>
        <w:gridCol w:w="1075"/>
        <w:gridCol w:w="1417"/>
        <w:gridCol w:w="1985"/>
      </w:tblGrid>
      <w:tr w:rsidR="00B979B0" w:rsidRPr="00951E56" w14:paraId="476C4C97" w14:textId="77777777" w:rsidTr="00B979B0">
        <w:trPr>
          <w:trHeight w:val="720"/>
        </w:trPr>
        <w:tc>
          <w:tcPr>
            <w:tcW w:w="500" w:type="dxa"/>
            <w:shd w:val="clear" w:color="auto" w:fill="auto"/>
            <w:vAlign w:val="center"/>
            <w:hideMark/>
          </w:tcPr>
          <w:p w14:paraId="0089E9A4" w14:textId="77777777" w:rsidR="00B979B0" w:rsidRPr="00951E56" w:rsidRDefault="00B979B0" w:rsidP="00B84082">
            <w:pPr>
              <w:spacing w:after="0" w:line="276"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Nr. d/o</w:t>
            </w:r>
          </w:p>
        </w:tc>
        <w:tc>
          <w:tcPr>
            <w:tcW w:w="4320" w:type="dxa"/>
            <w:shd w:val="clear" w:color="auto" w:fill="auto"/>
            <w:vAlign w:val="center"/>
            <w:hideMark/>
          </w:tcPr>
          <w:p w14:paraId="45D4E2C3" w14:textId="77777777" w:rsidR="00B979B0" w:rsidRPr="00951E56" w:rsidRDefault="00B979B0" w:rsidP="00B84082">
            <w:pPr>
              <w:spacing w:after="0" w:line="276"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Denumirea protocolului clinic</w:t>
            </w:r>
          </w:p>
        </w:tc>
        <w:tc>
          <w:tcPr>
            <w:tcW w:w="1760" w:type="dxa"/>
            <w:shd w:val="clear" w:color="auto" w:fill="auto"/>
            <w:vAlign w:val="center"/>
            <w:hideMark/>
          </w:tcPr>
          <w:p w14:paraId="130C36CC" w14:textId="751E72D1" w:rsidR="00B979B0" w:rsidRPr="00951E56" w:rsidRDefault="0058746E" w:rsidP="00B84082">
            <w:pPr>
              <w:spacing w:after="0" w:line="276"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 xml:space="preserve">Anul </w:t>
            </w:r>
            <w:r w:rsidR="00B979B0" w:rsidRPr="00951E56">
              <w:rPr>
                <w:rFonts w:asciiTheme="majorHAnsi" w:eastAsia="Times New Roman" w:hAnsiTheme="majorHAnsi" w:cstheme="majorHAnsi"/>
                <w:b/>
                <w:bCs/>
                <w:color w:val="000000"/>
                <w:sz w:val="20"/>
                <w:szCs w:val="20"/>
                <w:lang w:val="ro-RO"/>
              </w:rPr>
              <w:t>elaborării</w:t>
            </w:r>
          </w:p>
        </w:tc>
        <w:tc>
          <w:tcPr>
            <w:tcW w:w="1075" w:type="dxa"/>
            <w:shd w:val="clear" w:color="auto" w:fill="auto"/>
            <w:vAlign w:val="center"/>
            <w:hideMark/>
          </w:tcPr>
          <w:p w14:paraId="569EFAE3" w14:textId="3E12056E" w:rsidR="00B979B0" w:rsidRPr="00951E56" w:rsidRDefault="0058746E" w:rsidP="004E43AA">
            <w:pPr>
              <w:spacing w:after="0" w:line="276"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Anul ultim</w:t>
            </w:r>
            <w:r w:rsidR="004E43AA">
              <w:rPr>
                <w:rFonts w:asciiTheme="majorHAnsi" w:eastAsia="Times New Roman" w:hAnsiTheme="majorHAnsi" w:cstheme="majorHAnsi"/>
                <w:b/>
                <w:bCs/>
                <w:color w:val="000000"/>
                <w:sz w:val="20"/>
                <w:szCs w:val="20"/>
                <w:lang w:val="ro-RO"/>
              </w:rPr>
              <w:t>e</w:t>
            </w:r>
            <w:r w:rsidRPr="00951E56">
              <w:rPr>
                <w:rFonts w:asciiTheme="majorHAnsi" w:eastAsia="Times New Roman" w:hAnsiTheme="majorHAnsi" w:cstheme="majorHAnsi"/>
                <w:b/>
                <w:bCs/>
                <w:color w:val="000000"/>
                <w:sz w:val="20"/>
                <w:szCs w:val="20"/>
                <w:lang w:val="ro-RO"/>
              </w:rPr>
              <w:t xml:space="preserve">i </w:t>
            </w:r>
            <w:r w:rsidR="00B979B0" w:rsidRPr="00951E56">
              <w:rPr>
                <w:rFonts w:asciiTheme="majorHAnsi" w:eastAsia="Times New Roman" w:hAnsiTheme="majorHAnsi" w:cstheme="majorHAnsi"/>
                <w:b/>
                <w:bCs/>
                <w:color w:val="000000"/>
                <w:sz w:val="20"/>
                <w:szCs w:val="20"/>
                <w:lang w:val="ro-RO"/>
              </w:rPr>
              <w:t>actualizări</w:t>
            </w:r>
          </w:p>
        </w:tc>
        <w:tc>
          <w:tcPr>
            <w:tcW w:w="1417" w:type="dxa"/>
            <w:shd w:val="clear" w:color="auto" w:fill="auto"/>
            <w:vAlign w:val="center"/>
            <w:hideMark/>
          </w:tcPr>
          <w:p w14:paraId="2C0BBAF2" w14:textId="1ECC98EA" w:rsidR="00B979B0" w:rsidRPr="00951E56" w:rsidRDefault="0058746E" w:rsidP="00B84082">
            <w:pPr>
              <w:spacing w:after="0" w:line="276"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 xml:space="preserve">Anul </w:t>
            </w:r>
            <w:r w:rsidR="00B979B0" w:rsidRPr="00951E56">
              <w:rPr>
                <w:rFonts w:asciiTheme="majorHAnsi" w:eastAsia="Times New Roman" w:hAnsiTheme="majorHAnsi" w:cstheme="majorHAnsi"/>
                <w:b/>
                <w:bCs/>
                <w:color w:val="000000"/>
                <w:sz w:val="20"/>
                <w:szCs w:val="20"/>
                <w:lang w:val="ro-RO"/>
              </w:rPr>
              <w:t>următoarei revizuiri</w:t>
            </w:r>
          </w:p>
        </w:tc>
        <w:tc>
          <w:tcPr>
            <w:tcW w:w="1985" w:type="dxa"/>
            <w:shd w:val="clear" w:color="auto" w:fill="auto"/>
            <w:vAlign w:val="center"/>
            <w:hideMark/>
          </w:tcPr>
          <w:p w14:paraId="590F9FA4" w14:textId="77777777" w:rsidR="00B979B0" w:rsidRPr="00951E56" w:rsidRDefault="00B979B0" w:rsidP="00B84082">
            <w:pPr>
              <w:spacing w:after="0" w:line="276"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Situația la moment</w:t>
            </w:r>
          </w:p>
        </w:tc>
      </w:tr>
      <w:tr w:rsidR="00B979B0" w:rsidRPr="00951E56" w14:paraId="304CE603" w14:textId="77777777" w:rsidTr="00B979B0">
        <w:trPr>
          <w:trHeight w:val="217"/>
        </w:trPr>
        <w:tc>
          <w:tcPr>
            <w:tcW w:w="500" w:type="dxa"/>
            <w:shd w:val="clear" w:color="auto" w:fill="auto"/>
            <w:noWrap/>
            <w:vAlign w:val="bottom"/>
            <w:hideMark/>
          </w:tcPr>
          <w:p w14:paraId="20C319EB" w14:textId="77777777" w:rsidR="00B979B0" w:rsidRPr="00951E56" w:rsidRDefault="00B979B0" w:rsidP="00B84082">
            <w:pPr>
              <w:spacing w:after="0" w:line="276" w:lineRule="auto"/>
              <w:jc w:val="right"/>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1</w:t>
            </w:r>
          </w:p>
        </w:tc>
        <w:tc>
          <w:tcPr>
            <w:tcW w:w="4320" w:type="dxa"/>
            <w:shd w:val="clear" w:color="auto" w:fill="auto"/>
            <w:vAlign w:val="bottom"/>
            <w:hideMark/>
          </w:tcPr>
          <w:p w14:paraId="77C616C6"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PCN-45 Maladiile benigne ale glandei mamare</w:t>
            </w:r>
          </w:p>
        </w:tc>
        <w:tc>
          <w:tcPr>
            <w:tcW w:w="1760" w:type="dxa"/>
            <w:shd w:val="clear" w:color="auto" w:fill="auto"/>
            <w:noWrap/>
            <w:vAlign w:val="bottom"/>
            <w:hideMark/>
          </w:tcPr>
          <w:p w14:paraId="056491EF" w14:textId="076726FA"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2008</w:t>
            </w:r>
          </w:p>
        </w:tc>
        <w:tc>
          <w:tcPr>
            <w:tcW w:w="1075" w:type="dxa"/>
            <w:shd w:val="clear" w:color="auto" w:fill="auto"/>
            <w:noWrap/>
            <w:vAlign w:val="bottom"/>
            <w:hideMark/>
          </w:tcPr>
          <w:p w14:paraId="7E3F35CB"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1417" w:type="dxa"/>
            <w:shd w:val="clear" w:color="auto" w:fill="auto"/>
            <w:noWrap/>
            <w:vAlign w:val="bottom"/>
            <w:hideMark/>
          </w:tcPr>
          <w:p w14:paraId="59FFA0E2" w14:textId="20A6A29C"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2010</w:t>
            </w:r>
          </w:p>
        </w:tc>
        <w:tc>
          <w:tcPr>
            <w:tcW w:w="1985" w:type="dxa"/>
            <w:shd w:val="clear" w:color="auto" w:fill="auto"/>
            <w:noWrap/>
            <w:vAlign w:val="bottom"/>
            <w:hideMark/>
          </w:tcPr>
          <w:p w14:paraId="3ECBECEC"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necesită reactualizare</w:t>
            </w:r>
          </w:p>
        </w:tc>
      </w:tr>
      <w:tr w:rsidR="00B979B0" w:rsidRPr="00951E56" w14:paraId="51D54262" w14:textId="77777777" w:rsidTr="00B979B0">
        <w:trPr>
          <w:trHeight w:val="310"/>
        </w:trPr>
        <w:tc>
          <w:tcPr>
            <w:tcW w:w="500" w:type="dxa"/>
            <w:shd w:val="clear" w:color="auto" w:fill="auto"/>
            <w:noWrap/>
            <w:vAlign w:val="bottom"/>
            <w:hideMark/>
          </w:tcPr>
          <w:p w14:paraId="1120D77C" w14:textId="77777777" w:rsidR="00B979B0" w:rsidRPr="00951E56" w:rsidRDefault="00B979B0" w:rsidP="00B84082">
            <w:pPr>
              <w:spacing w:after="0" w:line="276" w:lineRule="auto"/>
              <w:jc w:val="right"/>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w:t>
            </w:r>
          </w:p>
        </w:tc>
        <w:tc>
          <w:tcPr>
            <w:tcW w:w="4320" w:type="dxa"/>
            <w:shd w:val="clear" w:color="auto" w:fill="auto"/>
            <w:vAlign w:val="bottom"/>
            <w:hideMark/>
          </w:tcPr>
          <w:p w14:paraId="33F77415"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PCN-102 Cancerul glandei mamare</w:t>
            </w:r>
          </w:p>
        </w:tc>
        <w:tc>
          <w:tcPr>
            <w:tcW w:w="1760" w:type="dxa"/>
            <w:shd w:val="clear" w:color="auto" w:fill="auto"/>
            <w:noWrap/>
            <w:vAlign w:val="bottom"/>
            <w:hideMark/>
          </w:tcPr>
          <w:p w14:paraId="372D20C5" w14:textId="4F7CA54E"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2009</w:t>
            </w:r>
          </w:p>
        </w:tc>
        <w:tc>
          <w:tcPr>
            <w:tcW w:w="1075" w:type="dxa"/>
            <w:shd w:val="clear" w:color="auto" w:fill="auto"/>
            <w:noWrap/>
            <w:vAlign w:val="bottom"/>
            <w:hideMark/>
          </w:tcPr>
          <w:p w14:paraId="594F08EC"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2019</w:t>
            </w:r>
          </w:p>
        </w:tc>
        <w:tc>
          <w:tcPr>
            <w:tcW w:w="1417" w:type="dxa"/>
            <w:shd w:val="clear" w:color="auto" w:fill="auto"/>
            <w:noWrap/>
            <w:vAlign w:val="bottom"/>
            <w:hideMark/>
          </w:tcPr>
          <w:p w14:paraId="48161A07"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2024</w:t>
            </w:r>
          </w:p>
        </w:tc>
        <w:tc>
          <w:tcPr>
            <w:tcW w:w="1985" w:type="dxa"/>
            <w:shd w:val="clear" w:color="auto" w:fill="auto"/>
            <w:noWrap/>
            <w:vAlign w:val="bottom"/>
            <w:hideMark/>
          </w:tcPr>
          <w:p w14:paraId="12F165A6"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r>
      <w:tr w:rsidR="00B979B0" w:rsidRPr="00951E56" w14:paraId="74A013D7" w14:textId="77777777" w:rsidTr="00B979B0">
        <w:trPr>
          <w:trHeight w:val="310"/>
        </w:trPr>
        <w:tc>
          <w:tcPr>
            <w:tcW w:w="500" w:type="dxa"/>
            <w:shd w:val="clear" w:color="auto" w:fill="auto"/>
            <w:noWrap/>
            <w:vAlign w:val="bottom"/>
            <w:hideMark/>
          </w:tcPr>
          <w:p w14:paraId="7D608277" w14:textId="77777777" w:rsidR="00B979B0" w:rsidRPr="00951E56" w:rsidRDefault="00B979B0" w:rsidP="00B84082">
            <w:pPr>
              <w:spacing w:after="0" w:line="276" w:lineRule="auto"/>
              <w:jc w:val="right"/>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w:t>
            </w:r>
          </w:p>
        </w:tc>
        <w:tc>
          <w:tcPr>
            <w:tcW w:w="4320" w:type="dxa"/>
            <w:shd w:val="clear" w:color="auto" w:fill="auto"/>
            <w:vAlign w:val="bottom"/>
            <w:hideMark/>
          </w:tcPr>
          <w:p w14:paraId="7A79F967"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PCN-104 Cancerul gastric</w:t>
            </w:r>
          </w:p>
        </w:tc>
        <w:tc>
          <w:tcPr>
            <w:tcW w:w="1760" w:type="dxa"/>
            <w:shd w:val="clear" w:color="auto" w:fill="auto"/>
            <w:noWrap/>
            <w:vAlign w:val="bottom"/>
            <w:hideMark/>
          </w:tcPr>
          <w:p w14:paraId="3461CD18"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2010</w:t>
            </w:r>
          </w:p>
        </w:tc>
        <w:tc>
          <w:tcPr>
            <w:tcW w:w="1075" w:type="dxa"/>
            <w:shd w:val="clear" w:color="auto" w:fill="auto"/>
            <w:noWrap/>
            <w:vAlign w:val="bottom"/>
            <w:hideMark/>
          </w:tcPr>
          <w:p w14:paraId="2705E21E"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2020</w:t>
            </w:r>
          </w:p>
        </w:tc>
        <w:tc>
          <w:tcPr>
            <w:tcW w:w="1417" w:type="dxa"/>
            <w:shd w:val="clear" w:color="auto" w:fill="auto"/>
            <w:noWrap/>
            <w:vAlign w:val="bottom"/>
            <w:hideMark/>
          </w:tcPr>
          <w:p w14:paraId="27C06EEB"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2025</w:t>
            </w:r>
          </w:p>
        </w:tc>
        <w:tc>
          <w:tcPr>
            <w:tcW w:w="1985" w:type="dxa"/>
            <w:shd w:val="clear" w:color="auto" w:fill="auto"/>
            <w:noWrap/>
            <w:vAlign w:val="bottom"/>
            <w:hideMark/>
          </w:tcPr>
          <w:p w14:paraId="1C6BF4EE"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r>
      <w:tr w:rsidR="00B979B0" w:rsidRPr="00951E56" w14:paraId="0FB219A0" w14:textId="77777777" w:rsidTr="00B979B0">
        <w:trPr>
          <w:trHeight w:val="310"/>
        </w:trPr>
        <w:tc>
          <w:tcPr>
            <w:tcW w:w="500" w:type="dxa"/>
            <w:shd w:val="clear" w:color="auto" w:fill="auto"/>
            <w:noWrap/>
            <w:vAlign w:val="bottom"/>
            <w:hideMark/>
          </w:tcPr>
          <w:p w14:paraId="3C2626F3" w14:textId="77777777" w:rsidR="00B979B0" w:rsidRPr="00951E56" w:rsidRDefault="00B979B0" w:rsidP="00B84082">
            <w:pPr>
              <w:spacing w:after="0" w:line="276" w:lineRule="auto"/>
              <w:jc w:val="right"/>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w:t>
            </w:r>
          </w:p>
        </w:tc>
        <w:tc>
          <w:tcPr>
            <w:tcW w:w="4320" w:type="dxa"/>
            <w:shd w:val="clear" w:color="auto" w:fill="auto"/>
            <w:vAlign w:val="bottom"/>
            <w:hideMark/>
          </w:tcPr>
          <w:p w14:paraId="1EB11E42"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PCN-118 Tumorile maligne ale plămânului</w:t>
            </w:r>
          </w:p>
        </w:tc>
        <w:tc>
          <w:tcPr>
            <w:tcW w:w="1760" w:type="dxa"/>
            <w:shd w:val="clear" w:color="auto" w:fill="auto"/>
            <w:noWrap/>
            <w:vAlign w:val="bottom"/>
            <w:hideMark/>
          </w:tcPr>
          <w:p w14:paraId="0BE2859F"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2010</w:t>
            </w:r>
          </w:p>
        </w:tc>
        <w:tc>
          <w:tcPr>
            <w:tcW w:w="1075" w:type="dxa"/>
            <w:shd w:val="clear" w:color="auto" w:fill="auto"/>
            <w:noWrap/>
            <w:vAlign w:val="bottom"/>
            <w:hideMark/>
          </w:tcPr>
          <w:p w14:paraId="0C2CEEB8"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2019</w:t>
            </w:r>
          </w:p>
        </w:tc>
        <w:tc>
          <w:tcPr>
            <w:tcW w:w="1417" w:type="dxa"/>
            <w:shd w:val="clear" w:color="auto" w:fill="auto"/>
            <w:noWrap/>
            <w:vAlign w:val="bottom"/>
            <w:hideMark/>
          </w:tcPr>
          <w:p w14:paraId="32CEC709"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2024</w:t>
            </w:r>
          </w:p>
        </w:tc>
        <w:tc>
          <w:tcPr>
            <w:tcW w:w="1985" w:type="dxa"/>
            <w:shd w:val="clear" w:color="auto" w:fill="auto"/>
            <w:noWrap/>
            <w:vAlign w:val="bottom"/>
            <w:hideMark/>
          </w:tcPr>
          <w:p w14:paraId="41B674F8"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r>
      <w:tr w:rsidR="00B979B0" w:rsidRPr="00951E56" w14:paraId="5BAE30B2" w14:textId="77777777" w:rsidTr="00CB765F">
        <w:trPr>
          <w:trHeight w:val="309"/>
        </w:trPr>
        <w:tc>
          <w:tcPr>
            <w:tcW w:w="500" w:type="dxa"/>
            <w:shd w:val="clear" w:color="auto" w:fill="auto"/>
            <w:noWrap/>
            <w:vAlign w:val="bottom"/>
            <w:hideMark/>
          </w:tcPr>
          <w:p w14:paraId="3E8DC633" w14:textId="77777777" w:rsidR="00B979B0" w:rsidRPr="00951E56" w:rsidRDefault="00B979B0" w:rsidP="00B84082">
            <w:pPr>
              <w:spacing w:after="0" w:line="276" w:lineRule="auto"/>
              <w:jc w:val="right"/>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5</w:t>
            </w:r>
          </w:p>
        </w:tc>
        <w:tc>
          <w:tcPr>
            <w:tcW w:w="4320" w:type="dxa"/>
            <w:shd w:val="clear" w:color="auto" w:fill="auto"/>
            <w:vAlign w:val="bottom"/>
            <w:hideMark/>
          </w:tcPr>
          <w:p w14:paraId="5FF95968"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PCN-129 Nefroblastomul (tumora wilms) la copil</w:t>
            </w:r>
          </w:p>
        </w:tc>
        <w:tc>
          <w:tcPr>
            <w:tcW w:w="1760" w:type="dxa"/>
            <w:shd w:val="clear" w:color="auto" w:fill="auto"/>
            <w:noWrap/>
            <w:vAlign w:val="bottom"/>
            <w:hideMark/>
          </w:tcPr>
          <w:p w14:paraId="7BE7E489"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2011</w:t>
            </w:r>
          </w:p>
        </w:tc>
        <w:tc>
          <w:tcPr>
            <w:tcW w:w="1075" w:type="dxa"/>
            <w:shd w:val="clear" w:color="auto" w:fill="auto"/>
            <w:noWrap/>
            <w:vAlign w:val="bottom"/>
            <w:hideMark/>
          </w:tcPr>
          <w:p w14:paraId="0A376258"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1417" w:type="dxa"/>
            <w:shd w:val="clear" w:color="auto" w:fill="auto"/>
            <w:noWrap/>
            <w:vAlign w:val="bottom"/>
            <w:hideMark/>
          </w:tcPr>
          <w:p w14:paraId="09C48624"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2013</w:t>
            </w:r>
          </w:p>
        </w:tc>
        <w:tc>
          <w:tcPr>
            <w:tcW w:w="1985" w:type="dxa"/>
            <w:shd w:val="clear" w:color="auto" w:fill="auto"/>
            <w:noWrap/>
            <w:vAlign w:val="bottom"/>
            <w:hideMark/>
          </w:tcPr>
          <w:p w14:paraId="535AC115"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necesită reactualizare</w:t>
            </w:r>
          </w:p>
        </w:tc>
      </w:tr>
      <w:tr w:rsidR="00B979B0" w:rsidRPr="00951E56" w14:paraId="3889EC7D" w14:textId="77777777" w:rsidTr="00B979B0">
        <w:trPr>
          <w:trHeight w:val="310"/>
        </w:trPr>
        <w:tc>
          <w:tcPr>
            <w:tcW w:w="500" w:type="dxa"/>
            <w:shd w:val="clear" w:color="auto" w:fill="auto"/>
            <w:noWrap/>
            <w:vAlign w:val="bottom"/>
            <w:hideMark/>
          </w:tcPr>
          <w:p w14:paraId="448F1659" w14:textId="77777777" w:rsidR="00B979B0" w:rsidRPr="00951E56" w:rsidRDefault="00B979B0" w:rsidP="00B84082">
            <w:pPr>
              <w:spacing w:after="0" w:line="276" w:lineRule="auto"/>
              <w:jc w:val="right"/>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6</w:t>
            </w:r>
          </w:p>
        </w:tc>
        <w:tc>
          <w:tcPr>
            <w:tcW w:w="4320" w:type="dxa"/>
            <w:shd w:val="clear" w:color="auto" w:fill="auto"/>
            <w:vAlign w:val="bottom"/>
            <w:hideMark/>
          </w:tcPr>
          <w:p w14:paraId="40592D92"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PCN-130 Cancerul colonic</w:t>
            </w:r>
          </w:p>
        </w:tc>
        <w:tc>
          <w:tcPr>
            <w:tcW w:w="1760" w:type="dxa"/>
            <w:shd w:val="clear" w:color="auto" w:fill="auto"/>
            <w:noWrap/>
            <w:vAlign w:val="bottom"/>
            <w:hideMark/>
          </w:tcPr>
          <w:p w14:paraId="383620B1"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2009</w:t>
            </w:r>
          </w:p>
        </w:tc>
        <w:tc>
          <w:tcPr>
            <w:tcW w:w="1075" w:type="dxa"/>
            <w:shd w:val="clear" w:color="auto" w:fill="auto"/>
            <w:noWrap/>
            <w:vAlign w:val="bottom"/>
            <w:hideMark/>
          </w:tcPr>
          <w:p w14:paraId="0F90FA4C"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2019</w:t>
            </w:r>
          </w:p>
        </w:tc>
        <w:tc>
          <w:tcPr>
            <w:tcW w:w="1417" w:type="dxa"/>
            <w:shd w:val="clear" w:color="auto" w:fill="auto"/>
            <w:noWrap/>
            <w:vAlign w:val="bottom"/>
            <w:hideMark/>
          </w:tcPr>
          <w:p w14:paraId="47DF00D6"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2024</w:t>
            </w:r>
          </w:p>
        </w:tc>
        <w:tc>
          <w:tcPr>
            <w:tcW w:w="1985" w:type="dxa"/>
            <w:shd w:val="clear" w:color="auto" w:fill="auto"/>
            <w:noWrap/>
            <w:vAlign w:val="bottom"/>
            <w:hideMark/>
          </w:tcPr>
          <w:p w14:paraId="512FF9AB"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r>
      <w:tr w:rsidR="00B979B0" w:rsidRPr="00951E56" w14:paraId="4545B753" w14:textId="77777777" w:rsidTr="00B979B0">
        <w:trPr>
          <w:trHeight w:val="310"/>
        </w:trPr>
        <w:tc>
          <w:tcPr>
            <w:tcW w:w="500" w:type="dxa"/>
            <w:shd w:val="clear" w:color="auto" w:fill="auto"/>
            <w:noWrap/>
            <w:vAlign w:val="bottom"/>
            <w:hideMark/>
          </w:tcPr>
          <w:p w14:paraId="1E42494F" w14:textId="77777777" w:rsidR="00B979B0" w:rsidRPr="00951E56" w:rsidRDefault="00B979B0" w:rsidP="00B84082">
            <w:pPr>
              <w:spacing w:after="0" w:line="276" w:lineRule="auto"/>
              <w:jc w:val="right"/>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7</w:t>
            </w:r>
          </w:p>
        </w:tc>
        <w:tc>
          <w:tcPr>
            <w:tcW w:w="4320" w:type="dxa"/>
            <w:shd w:val="clear" w:color="auto" w:fill="auto"/>
            <w:vAlign w:val="bottom"/>
            <w:hideMark/>
          </w:tcPr>
          <w:p w14:paraId="700323A1"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PCN-131 Cancerul anorectal</w:t>
            </w:r>
          </w:p>
        </w:tc>
        <w:tc>
          <w:tcPr>
            <w:tcW w:w="1760" w:type="dxa"/>
            <w:shd w:val="clear" w:color="auto" w:fill="auto"/>
            <w:noWrap/>
            <w:vAlign w:val="bottom"/>
            <w:hideMark/>
          </w:tcPr>
          <w:p w14:paraId="437ABFB7"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2011</w:t>
            </w:r>
          </w:p>
        </w:tc>
        <w:tc>
          <w:tcPr>
            <w:tcW w:w="1075" w:type="dxa"/>
            <w:shd w:val="clear" w:color="auto" w:fill="auto"/>
            <w:noWrap/>
            <w:vAlign w:val="bottom"/>
            <w:hideMark/>
          </w:tcPr>
          <w:p w14:paraId="57199C6E"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1417" w:type="dxa"/>
            <w:shd w:val="clear" w:color="auto" w:fill="auto"/>
            <w:noWrap/>
            <w:vAlign w:val="bottom"/>
            <w:hideMark/>
          </w:tcPr>
          <w:p w14:paraId="0C9316B5"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2013</w:t>
            </w:r>
          </w:p>
        </w:tc>
        <w:tc>
          <w:tcPr>
            <w:tcW w:w="1985" w:type="dxa"/>
            <w:shd w:val="clear" w:color="auto" w:fill="auto"/>
            <w:noWrap/>
            <w:vAlign w:val="bottom"/>
            <w:hideMark/>
          </w:tcPr>
          <w:p w14:paraId="01DAE311"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necesită reactualizare</w:t>
            </w:r>
          </w:p>
        </w:tc>
      </w:tr>
      <w:tr w:rsidR="00B979B0" w:rsidRPr="00951E56" w14:paraId="14B502B1" w14:textId="77777777" w:rsidTr="00B979B0">
        <w:trPr>
          <w:trHeight w:val="310"/>
        </w:trPr>
        <w:tc>
          <w:tcPr>
            <w:tcW w:w="500" w:type="dxa"/>
            <w:shd w:val="clear" w:color="auto" w:fill="auto"/>
            <w:noWrap/>
            <w:vAlign w:val="bottom"/>
            <w:hideMark/>
          </w:tcPr>
          <w:p w14:paraId="1E96D52E" w14:textId="77777777" w:rsidR="00B979B0" w:rsidRPr="00951E56" w:rsidRDefault="00B979B0" w:rsidP="00B84082">
            <w:pPr>
              <w:spacing w:after="0" w:line="276" w:lineRule="auto"/>
              <w:jc w:val="right"/>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8</w:t>
            </w:r>
          </w:p>
        </w:tc>
        <w:tc>
          <w:tcPr>
            <w:tcW w:w="4320" w:type="dxa"/>
            <w:shd w:val="clear" w:color="auto" w:fill="auto"/>
            <w:vAlign w:val="bottom"/>
            <w:hideMark/>
          </w:tcPr>
          <w:p w14:paraId="1B7D1104"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PCN-139 Cancerul endometrial</w:t>
            </w:r>
          </w:p>
        </w:tc>
        <w:tc>
          <w:tcPr>
            <w:tcW w:w="1760" w:type="dxa"/>
            <w:shd w:val="clear" w:color="auto" w:fill="auto"/>
            <w:noWrap/>
            <w:vAlign w:val="bottom"/>
            <w:hideMark/>
          </w:tcPr>
          <w:p w14:paraId="28028EFC"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2011</w:t>
            </w:r>
          </w:p>
        </w:tc>
        <w:tc>
          <w:tcPr>
            <w:tcW w:w="1075" w:type="dxa"/>
            <w:shd w:val="clear" w:color="auto" w:fill="auto"/>
            <w:noWrap/>
            <w:vAlign w:val="bottom"/>
            <w:hideMark/>
          </w:tcPr>
          <w:p w14:paraId="05342CCC"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2020</w:t>
            </w:r>
          </w:p>
        </w:tc>
        <w:tc>
          <w:tcPr>
            <w:tcW w:w="1417" w:type="dxa"/>
            <w:shd w:val="clear" w:color="auto" w:fill="auto"/>
            <w:noWrap/>
            <w:vAlign w:val="bottom"/>
            <w:hideMark/>
          </w:tcPr>
          <w:p w14:paraId="3DA73A05"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2025</w:t>
            </w:r>
          </w:p>
        </w:tc>
        <w:tc>
          <w:tcPr>
            <w:tcW w:w="1985" w:type="dxa"/>
            <w:shd w:val="clear" w:color="auto" w:fill="auto"/>
            <w:noWrap/>
            <w:vAlign w:val="bottom"/>
            <w:hideMark/>
          </w:tcPr>
          <w:p w14:paraId="5369963A"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r>
      <w:tr w:rsidR="00B979B0" w:rsidRPr="00951E56" w14:paraId="67366DA3" w14:textId="77777777" w:rsidTr="00B979B0">
        <w:trPr>
          <w:trHeight w:val="526"/>
        </w:trPr>
        <w:tc>
          <w:tcPr>
            <w:tcW w:w="500" w:type="dxa"/>
            <w:shd w:val="clear" w:color="auto" w:fill="auto"/>
            <w:noWrap/>
            <w:hideMark/>
          </w:tcPr>
          <w:p w14:paraId="7F350F0C" w14:textId="77777777" w:rsidR="00B979B0" w:rsidRPr="00951E56" w:rsidRDefault="00B979B0" w:rsidP="00B84082">
            <w:pPr>
              <w:spacing w:after="0" w:line="276" w:lineRule="auto"/>
              <w:jc w:val="right"/>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9</w:t>
            </w:r>
          </w:p>
        </w:tc>
        <w:tc>
          <w:tcPr>
            <w:tcW w:w="4320" w:type="dxa"/>
            <w:shd w:val="clear" w:color="auto" w:fill="auto"/>
            <w:hideMark/>
          </w:tcPr>
          <w:p w14:paraId="318F3BE4"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PCN-140 Cancerul ovarian, cancerul trompelor uterine și cancerul peritoneal primar</w:t>
            </w:r>
          </w:p>
        </w:tc>
        <w:tc>
          <w:tcPr>
            <w:tcW w:w="1760" w:type="dxa"/>
            <w:shd w:val="clear" w:color="auto" w:fill="auto"/>
            <w:noWrap/>
            <w:hideMark/>
          </w:tcPr>
          <w:p w14:paraId="5EF96F78"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2011</w:t>
            </w:r>
          </w:p>
        </w:tc>
        <w:tc>
          <w:tcPr>
            <w:tcW w:w="1075" w:type="dxa"/>
            <w:shd w:val="clear" w:color="auto" w:fill="auto"/>
            <w:noWrap/>
            <w:hideMark/>
          </w:tcPr>
          <w:p w14:paraId="2236400A"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2020</w:t>
            </w:r>
          </w:p>
        </w:tc>
        <w:tc>
          <w:tcPr>
            <w:tcW w:w="1417" w:type="dxa"/>
            <w:shd w:val="clear" w:color="auto" w:fill="auto"/>
            <w:noWrap/>
            <w:hideMark/>
          </w:tcPr>
          <w:p w14:paraId="16437343"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2025</w:t>
            </w:r>
          </w:p>
        </w:tc>
        <w:tc>
          <w:tcPr>
            <w:tcW w:w="1985" w:type="dxa"/>
            <w:shd w:val="clear" w:color="auto" w:fill="auto"/>
            <w:noWrap/>
            <w:hideMark/>
          </w:tcPr>
          <w:p w14:paraId="34A98A96"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r>
      <w:tr w:rsidR="00B979B0" w:rsidRPr="00951E56" w14:paraId="52982C30" w14:textId="77777777" w:rsidTr="00B979B0">
        <w:trPr>
          <w:trHeight w:val="310"/>
        </w:trPr>
        <w:tc>
          <w:tcPr>
            <w:tcW w:w="500" w:type="dxa"/>
            <w:shd w:val="clear" w:color="auto" w:fill="auto"/>
            <w:noWrap/>
            <w:vAlign w:val="bottom"/>
            <w:hideMark/>
          </w:tcPr>
          <w:p w14:paraId="2E18FB8E" w14:textId="77777777" w:rsidR="00B979B0" w:rsidRPr="00951E56" w:rsidRDefault="00B979B0" w:rsidP="00B84082">
            <w:pPr>
              <w:spacing w:after="0" w:line="276" w:lineRule="auto"/>
              <w:jc w:val="right"/>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10</w:t>
            </w:r>
          </w:p>
        </w:tc>
        <w:tc>
          <w:tcPr>
            <w:tcW w:w="4320" w:type="dxa"/>
            <w:shd w:val="clear" w:color="auto" w:fill="auto"/>
            <w:vAlign w:val="bottom"/>
            <w:hideMark/>
          </w:tcPr>
          <w:p w14:paraId="0F773B4C"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PCN-141 Cancerul vulvar</w:t>
            </w:r>
          </w:p>
        </w:tc>
        <w:tc>
          <w:tcPr>
            <w:tcW w:w="1760" w:type="dxa"/>
            <w:shd w:val="clear" w:color="auto" w:fill="auto"/>
            <w:noWrap/>
            <w:vAlign w:val="bottom"/>
            <w:hideMark/>
          </w:tcPr>
          <w:p w14:paraId="6C2A9BBD"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2020</w:t>
            </w:r>
          </w:p>
        </w:tc>
        <w:tc>
          <w:tcPr>
            <w:tcW w:w="1075" w:type="dxa"/>
            <w:shd w:val="clear" w:color="auto" w:fill="auto"/>
            <w:noWrap/>
            <w:vAlign w:val="bottom"/>
            <w:hideMark/>
          </w:tcPr>
          <w:p w14:paraId="39A5864A"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1417" w:type="dxa"/>
            <w:shd w:val="clear" w:color="auto" w:fill="auto"/>
            <w:noWrap/>
            <w:vAlign w:val="bottom"/>
            <w:hideMark/>
          </w:tcPr>
          <w:p w14:paraId="1E1D9CA0"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2025</w:t>
            </w:r>
          </w:p>
        </w:tc>
        <w:tc>
          <w:tcPr>
            <w:tcW w:w="1985" w:type="dxa"/>
            <w:shd w:val="clear" w:color="auto" w:fill="auto"/>
            <w:noWrap/>
            <w:vAlign w:val="bottom"/>
            <w:hideMark/>
          </w:tcPr>
          <w:p w14:paraId="710E747F"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r>
      <w:tr w:rsidR="00B979B0" w:rsidRPr="00951E56" w14:paraId="18DC600E" w14:textId="77777777" w:rsidTr="00B979B0">
        <w:trPr>
          <w:trHeight w:val="310"/>
        </w:trPr>
        <w:tc>
          <w:tcPr>
            <w:tcW w:w="500" w:type="dxa"/>
            <w:shd w:val="clear" w:color="auto" w:fill="auto"/>
            <w:noWrap/>
            <w:vAlign w:val="bottom"/>
            <w:hideMark/>
          </w:tcPr>
          <w:p w14:paraId="32E4179D" w14:textId="77777777" w:rsidR="00B979B0" w:rsidRPr="00951E56" w:rsidRDefault="00B979B0" w:rsidP="00B84082">
            <w:pPr>
              <w:spacing w:after="0" w:line="276" w:lineRule="auto"/>
              <w:jc w:val="right"/>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11</w:t>
            </w:r>
          </w:p>
        </w:tc>
        <w:tc>
          <w:tcPr>
            <w:tcW w:w="4320" w:type="dxa"/>
            <w:shd w:val="clear" w:color="auto" w:fill="auto"/>
            <w:vAlign w:val="bottom"/>
            <w:hideMark/>
          </w:tcPr>
          <w:p w14:paraId="736AA445"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PCN-142 Cancerul cervical</w:t>
            </w:r>
          </w:p>
        </w:tc>
        <w:tc>
          <w:tcPr>
            <w:tcW w:w="1760" w:type="dxa"/>
            <w:shd w:val="clear" w:color="auto" w:fill="auto"/>
            <w:noWrap/>
            <w:vAlign w:val="bottom"/>
            <w:hideMark/>
          </w:tcPr>
          <w:p w14:paraId="5D2CDAC8"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2011</w:t>
            </w:r>
          </w:p>
        </w:tc>
        <w:tc>
          <w:tcPr>
            <w:tcW w:w="1075" w:type="dxa"/>
            <w:shd w:val="clear" w:color="auto" w:fill="auto"/>
            <w:noWrap/>
            <w:vAlign w:val="bottom"/>
            <w:hideMark/>
          </w:tcPr>
          <w:p w14:paraId="1CD22444"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2020</w:t>
            </w:r>
          </w:p>
        </w:tc>
        <w:tc>
          <w:tcPr>
            <w:tcW w:w="1417" w:type="dxa"/>
            <w:shd w:val="clear" w:color="auto" w:fill="auto"/>
            <w:noWrap/>
            <w:vAlign w:val="bottom"/>
            <w:hideMark/>
          </w:tcPr>
          <w:p w14:paraId="44C616F9"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2025</w:t>
            </w:r>
          </w:p>
        </w:tc>
        <w:tc>
          <w:tcPr>
            <w:tcW w:w="1985" w:type="dxa"/>
            <w:shd w:val="clear" w:color="auto" w:fill="auto"/>
            <w:noWrap/>
            <w:vAlign w:val="bottom"/>
            <w:hideMark/>
          </w:tcPr>
          <w:p w14:paraId="7E6C393A"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r>
      <w:tr w:rsidR="00B979B0" w:rsidRPr="00951E56" w14:paraId="6DCB6ABB" w14:textId="77777777" w:rsidTr="00B979B0">
        <w:trPr>
          <w:trHeight w:val="310"/>
        </w:trPr>
        <w:tc>
          <w:tcPr>
            <w:tcW w:w="500" w:type="dxa"/>
            <w:shd w:val="clear" w:color="auto" w:fill="auto"/>
            <w:noWrap/>
            <w:vAlign w:val="bottom"/>
            <w:hideMark/>
          </w:tcPr>
          <w:p w14:paraId="595DC7D6" w14:textId="77777777" w:rsidR="00B979B0" w:rsidRPr="00951E56" w:rsidRDefault="00B979B0" w:rsidP="00B84082">
            <w:pPr>
              <w:spacing w:after="0" w:line="276" w:lineRule="auto"/>
              <w:jc w:val="right"/>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12</w:t>
            </w:r>
          </w:p>
        </w:tc>
        <w:tc>
          <w:tcPr>
            <w:tcW w:w="4320" w:type="dxa"/>
            <w:shd w:val="clear" w:color="auto" w:fill="auto"/>
            <w:vAlign w:val="bottom"/>
            <w:hideMark/>
          </w:tcPr>
          <w:p w14:paraId="7DC832E8"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PCN-150 Tumorile maligne ale pleurei</w:t>
            </w:r>
          </w:p>
        </w:tc>
        <w:tc>
          <w:tcPr>
            <w:tcW w:w="1760" w:type="dxa"/>
            <w:shd w:val="clear" w:color="auto" w:fill="auto"/>
            <w:noWrap/>
            <w:vAlign w:val="bottom"/>
            <w:hideMark/>
          </w:tcPr>
          <w:p w14:paraId="0455EA24"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2011</w:t>
            </w:r>
          </w:p>
        </w:tc>
        <w:tc>
          <w:tcPr>
            <w:tcW w:w="1075" w:type="dxa"/>
            <w:shd w:val="clear" w:color="auto" w:fill="auto"/>
            <w:noWrap/>
            <w:vAlign w:val="bottom"/>
            <w:hideMark/>
          </w:tcPr>
          <w:p w14:paraId="6F04244B"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2019</w:t>
            </w:r>
          </w:p>
        </w:tc>
        <w:tc>
          <w:tcPr>
            <w:tcW w:w="1417" w:type="dxa"/>
            <w:shd w:val="clear" w:color="auto" w:fill="auto"/>
            <w:noWrap/>
            <w:vAlign w:val="bottom"/>
            <w:hideMark/>
          </w:tcPr>
          <w:p w14:paraId="0CF13A73"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2024</w:t>
            </w:r>
          </w:p>
        </w:tc>
        <w:tc>
          <w:tcPr>
            <w:tcW w:w="1985" w:type="dxa"/>
            <w:shd w:val="clear" w:color="auto" w:fill="auto"/>
            <w:noWrap/>
            <w:vAlign w:val="bottom"/>
            <w:hideMark/>
          </w:tcPr>
          <w:p w14:paraId="1D5C0228"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r>
      <w:tr w:rsidR="00B979B0" w:rsidRPr="00951E56" w14:paraId="41506EC9" w14:textId="77777777" w:rsidTr="00B979B0">
        <w:trPr>
          <w:trHeight w:val="310"/>
        </w:trPr>
        <w:tc>
          <w:tcPr>
            <w:tcW w:w="500" w:type="dxa"/>
            <w:shd w:val="clear" w:color="auto" w:fill="auto"/>
            <w:noWrap/>
            <w:vAlign w:val="bottom"/>
            <w:hideMark/>
          </w:tcPr>
          <w:p w14:paraId="2FCA7C99" w14:textId="77777777" w:rsidR="00B979B0" w:rsidRPr="00951E56" w:rsidRDefault="00B979B0" w:rsidP="00B84082">
            <w:pPr>
              <w:spacing w:after="0" w:line="276" w:lineRule="auto"/>
              <w:jc w:val="right"/>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13</w:t>
            </w:r>
          </w:p>
        </w:tc>
        <w:tc>
          <w:tcPr>
            <w:tcW w:w="4320" w:type="dxa"/>
            <w:shd w:val="clear" w:color="auto" w:fill="auto"/>
            <w:vAlign w:val="bottom"/>
            <w:hideMark/>
          </w:tcPr>
          <w:p w14:paraId="061ACC62"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PCN-159 Cancerul prostatei</w:t>
            </w:r>
          </w:p>
        </w:tc>
        <w:tc>
          <w:tcPr>
            <w:tcW w:w="1760" w:type="dxa"/>
            <w:shd w:val="clear" w:color="auto" w:fill="auto"/>
            <w:noWrap/>
            <w:vAlign w:val="bottom"/>
            <w:hideMark/>
          </w:tcPr>
          <w:p w14:paraId="4D1F7410"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2011</w:t>
            </w:r>
          </w:p>
        </w:tc>
        <w:tc>
          <w:tcPr>
            <w:tcW w:w="1075" w:type="dxa"/>
            <w:shd w:val="clear" w:color="auto" w:fill="auto"/>
            <w:noWrap/>
            <w:vAlign w:val="bottom"/>
            <w:hideMark/>
          </w:tcPr>
          <w:p w14:paraId="4AB466F3"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1417" w:type="dxa"/>
            <w:shd w:val="clear" w:color="auto" w:fill="auto"/>
            <w:noWrap/>
            <w:vAlign w:val="bottom"/>
            <w:hideMark/>
          </w:tcPr>
          <w:p w14:paraId="05DE49A7"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2013</w:t>
            </w:r>
          </w:p>
        </w:tc>
        <w:tc>
          <w:tcPr>
            <w:tcW w:w="1985" w:type="dxa"/>
            <w:shd w:val="clear" w:color="auto" w:fill="auto"/>
            <w:noWrap/>
            <w:vAlign w:val="bottom"/>
            <w:hideMark/>
          </w:tcPr>
          <w:p w14:paraId="3BBC492F"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necesită reactualizare</w:t>
            </w:r>
          </w:p>
        </w:tc>
      </w:tr>
      <w:tr w:rsidR="00B979B0" w:rsidRPr="00951E56" w14:paraId="0432FB9B" w14:textId="77777777" w:rsidTr="00B979B0">
        <w:trPr>
          <w:trHeight w:val="310"/>
        </w:trPr>
        <w:tc>
          <w:tcPr>
            <w:tcW w:w="500" w:type="dxa"/>
            <w:shd w:val="clear" w:color="auto" w:fill="auto"/>
            <w:noWrap/>
            <w:vAlign w:val="bottom"/>
            <w:hideMark/>
          </w:tcPr>
          <w:p w14:paraId="45B6DF46" w14:textId="77777777" w:rsidR="00B979B0" w:rsidRPr="00951E56" w:rsidRDefault="00B979B0" w:rsidP="00B84082">
            <w:pPr>
              <w:spacing w:after="0" w:line="276" w:lineRule="auto"/>
              <w:jc w:val="right"/>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14</w:t>
            </w:r>
          </w:p>
        </w:tc>
        <w:tc>
          <w:tcPr>
            <w:tcW w:w="4320" w:type="dxa"/>
            <w:shd w:val="clear" w:color="auto" w:fill="auto"/>
            <w:vAlign w:val="bottom"/>
            <w:hideMark/>
          </w:tcPr>
          <w:p w14:paraId="13A05A7F"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xml:space="preserve">PCN-160 Cancerul cavității bucale </w:t>
            </w:r>
          </w:p>
        </w:tc>
        <w:tc>
          <w:tcPr>
            <w:tcW w:w="1760" w:type="dxa"/>
            <w:shd w:val="clear" w:color="auto" w:fill="auto"/>
            <w:noWrap/>
            <w:vAlign w:val="bottom"/>
            <w:hideMark/>
          </w:tcPr>
          <w:p w14:paraId="09BC7A5B"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2012</w:t>
            </w:r>
          </w:p>
        </w:tc>
        <w:tc>
          <w:tcPr>
            <w:tcW w:w="1075" w:type="dxa"/>
            <w:shd w:val="clear" w:color="auto" w:fill="auto"/>
            <w:noWrap/>
            <w:vAlign w:val="bottom"/>
            <w:hideMark/>
          </w:tcPr>
          <w:p w14:paraId="1EAE9BB9"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1417" w:type="dxa"/>
            <w:shd w:val="clear" w:color="auto" w:fill="auto"/>
            <w:noWrap/>
            <w:vAlign w:val="bottom"/>
            <w:hideMark/>
          </w:tcPr>
          <w:p w14:paraId="2B98D78F"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2014</w:t>
            </w:r>
          </w:p>
        </w:tc>
        <w:tc>
          <w:tcPr>
            <w:tcW w:w="1985" w:type="dxa"/>
            <w:shd w:val="clear" w:color="auto" w:fill="auto"/>
            <w:noWrap/>
            <w:vAlign w:val="bottom"/>
            <w:hideMark/>
          </w:tcPr>
          <w:p w14:paraId="21924A24"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necesită reactualizare</w:t>
            </w:r>
          </w:p>
        </w:tc>
      </w:tr>
      <w:tr w:rsidR="00B979B0" w:rsidRPr="00951E56" w14:paraId="4BBCFE69" w14:textId="77777777" w:rsidTr="00B979B0">
        <w:trPr>
          <w:trHeight w:val="310"/>
        </w:trPr>
        <w:tc>
          <w:tcPr>
            <w:tcW w:w="500" w:type="dxa"/>
            <w:shd w:val="clear" w:color="auto" w:fill="auto"/>
            <w:noWrap/>
            <w:vAlign w:val="bottom"/>
            <w:hideMark/>
          </w:tcPr>
          <w:p w14:paraId="32EB2973" w14:textId="77777777" w:rsidR="00B979B0" w:rsidRPr="00951E56" w:rsidRDefault="00B979B0" w:rsidP="00B84082">
            <w:pPr>
              <w:spacing w:after="0" w:line="276" w:lineRule="auto"/>
              <w:jc w:val="right"/>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15</w:t>
            </w:r>
          </w:p>
        </w:tc>
        <w:tc>
          <w:tcPr>
            <w:tcW w:w="4320" w:type="dxa"/>
            <w:shd w:val="clear" w:color="auto" w:fill="auto"/>
            <w:vAlign w:val="bottom"/>
            <w:hideMark/>
          </w:tcPr>
          <w:p w14:paraId="02A1E6D7"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PCN-161 Melanomul malign cutanat</w:t>
            </w:r>
          </w:p>
        </w:tc>
        <w:tc>
          <w:tcPr>
            <w:tcW w:w="1760" w:type="dxa"/>
            <w:shd w:val="clear" w:color="auto" w:fill="auto"/>
            <w:noWrap/>
            <w:vAlign w:val="bottom"/>
            <w:hideMark/>
          </w:tcPr>
          <w:p w14:paraId="18217337"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2012</w:t>
            </w:r>
          </w:p>
        </w:tc>
        <w:tc>
          <w:tcPr>
            <w:tcW w:w="1075" w:type="dxa"/>
            <w:shd w:val="clear" w:color="auto" w:fill="auto"/>
            <w:noWrap/>
            <w:vAlign w:val="bottom"/>
            <w:hideMark/>
          </w:tcPr>
          <w:p w14:paraId="564DC5CB"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1417" w:type="dxa"/>
            <w:shd w:val="clear" w:color="auto" w:fill="auto"/>
            <w:noWrap/>
            <w:vAlign w:val="bottom"/>
            <w:hideMark/>
          </w:tcPr>
          <w:p w14:paraId="00A9F22A"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2014</w:t>
            </w:r>
          </w:p>
        </w:tc>
        <w:tc>
          <w:tcPr>
            <w:tcW w:w="1985" w:type="dxa"/>
            <w:shd w:val="clear" w:color="auto" w:fill="auto"/>
            <w:noWrap/>
            <w:vAlign w:val="bottom"/>
            <w:hideMark/>
          </w:tcPr>
          <w:p w14:paraId="12BBDA93"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necesită reactualizare</w:t>
            </w:r>
          </w:p>
        </w:tc>
      </w:tr>
      <w:tr w:rsidR="00B979B0" w:rsidRPr="00951E56" w14:paraId="1C1B3121" w14:textId="77777777" w:rsidTr="00B979B0">
        <w:trPr>
          <w:trHeight w:val="310"/>
        </w:trPr>
        <w:tc>
          <w:tcPr>
            <w:tcW w:w="500" w:type="dxa"/>
            <w:shd w:val="clear" w:color="auto" w:fill="auto"/>
            <w:noWrap/>
            <w:vAlign w:val="bottom"/>
            <w:hideMark/>
          </w:tcPr>
          <w:p w14:paraId="2C78F2A7" w14:textId="77777777" w:rsidR="00B979B0" w:rsidRPr="00951E56" w:rsidRDefault="00B979B0" w:rsidP="00B84082">
            <w:pPr>
              <w:spacing w:after="0" w:line="276" w:lineRule="auto"/>
              <w:jc w:val="right"/>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16</w:t>
            </w:r>
          </w:p>
        </w:tc>
        <w:tc>
          <w:tcPr>
            <w:tcW w:w="4320" w:type="dxa"/>
            <w:shd w:val="clear" w:color="auto" w:fill="auto"/>
            <w:vAlign w:val="bottom"/>
            <w:hideMark/>
          </w:tcPr>
          <w:p w14:paraId="3701AD10"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PCN-162 Cancerul buzei</w:t>
            </w:r>
          </w:p>
        </w:tc>
        <w:tc>
          <w:tcPr>
            <w:tcW w:w="1760" w:type="dxa"/>
            <w:shd w:val="clear" w:color="auto" w:fill="auto"/>
            <w:noWrap/>
            <w:vAlign w:val="bottom"/>
            <w:hideMark/>
          </w:tcPr>
          <w:p w14:paraId="565901B9"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2012</w:t>
            </w:r>
          </w:p>
        </w:tc>
        <w:tc>
          <w:tcPr>
            <w:tcW w:w="1075" w:type="dxa"/>
            <w:shd w:val="clear" w:color="auto" w:fill="auto"/>
            <w:noWrap/>
            <w:vAlign w:val="bottom"/>
            <w:hideMark/>
          </w:tcPr>
          <w:p w14:paraId="2FA3F7EA"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1417" w:type="dxa"/>
            <w:shd w:val="clear" w:color="auto" w:fill="auto"/>
            <w:noWrap/>
            <w:vAlign w:val="bottom"/>
            <w:hideMark/>
          </w:tcPr>
          <w:p w14:paraId="406AA074"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2014</w:t>
            </w:r>
          </w:p>
        </w:tc>
        <w:tc>
          <w:tcPr>
            <w:tcW w:w="1985" w:type="dxa"/>
            <w:shd w:val="clear" w:color="auto" w:fill="auto"/>
            <w:noWrap/>
            <w:vAlign w:val="bottom"/>
            <w:hideMark/>
          </w:tcPr>
          <w:p w14:paraId="559A50D0"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necesită reactualizare</w:t>
            </w:r>
          </w:p>
        </w:tc>
      </w:tr>
      <w:tr w:rsidR="00B979B0" w:rsidRPr="00951E56" w14:paraId="32EBA568" w14:textId="77777777" w:rsidTr="00B979B0">
        <w:trPr>
          <w:trHeight w:val="310"/>
        </w:trPr>
        <w:tc>
          <w:tcPr>
            <w:tcW w:w="500" w:type="dxa"/>
            <w:shd w:val="clear" w:color="auto" w:fill="auto"/>
            <w:noWrap/>
            <w:vAlign w:val="bottom"/>
            <w:hideMark/>
          </w:tcPr>
          <w:p w14:paraId="5A38723D" w14:textId="77777777" w:rsidR="00B979B0" w:rsidRPr="00951E56" w:rsidRDefault="00B979B0" w:rsidP="00B84082">
            <w:pPr>
              <w:spacing w:after="0" w:line="276" w:lineRule="auto"/>
              <w:jc w:val="right"/>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17</w:t>
            </w:r>
          </w:p>
        </w:tc>
        <w:tc>
          <w:tcPr>
            <w:tcW w:w="4320" w:type="dxa"/>
            <w:shd w:val="clear" w:color="auto" w:fill="auto"/>
            <w:vAlign w:val="bottom"/>
            <w:hideMark/>
          </w:tcPr>
          <w:p w14:paraId="4283714A"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PCN-173 Cancerul vezicii urinare</w:t>
            </w:r>
          </w:p>
        </w:tc>
        <w:tc>
          <w:tcPr>
            <w:tcW w:w="1760" w:type="dxa"/>
            <w:shd w:val="clear" w:color="auto" w:fill="auto"/>
            <w:noWrap/>
            <w:vAlign w:val="bottom"/>
            <w:hideMark/>
          </w:tcPr>
          <w:p w14:paraId="479E09A3"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2012</w:t>
            </w:r>
          </w:p>
        </w:tc>
        <w:tc>
          <w:tcPr>
            <w:tcW w:w="1075" w:type="dxa"/>
            <w:shd w:val="clear" w:color="auto" w:fill="auto"/>
            <w:noWrap/>
            <w:vAlign w:val="bottom"/>
            <w:hideMark/>
          </w:tcPr>
          <w:p w14:paraId="14E47F52"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1417" w:type="dxa"/>
            <w:shd w:val="clear" w:color="auto" w:fill="auto"/>
            <w:noWrap/>
            <w:vAlign w:val="bottom"/>
            <w:hideMark/>
          </w:tcPr>
          <w:p w14:paraId="1CF51CBF"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2014</w:t>
            </w:r>
          </w:p>
        </w:tc>
        <w:tc>
          <w:tcPr>
            <w:tcW w:w="1985" w:type="dxa"/>
            <w:shd w:val="clear" w:color="auto" w:fill="auto"/>
            <w:noWrap/>
            <w:vAlign w:val="bottom"/>
            <w:hideMark/>
          </w:tcPr>
          <w:p w14:paraId="025C8875"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necesită reactualizare</w:t>
            </w:r>
          </w:p>
        </w:tc>
      </w:tr>
      <w:tr w:rsidR="00B979B0" w:rsidRPr="00951E56" w14:paraId="542B27D0" w14:textId="77777777" w:rsidTr="00B979B0">
        <w:trPr>
          <w:trHeight w:val="310"/>
        </w:trPr>
        <w:tc>
          <w:tcPr>
            <w:tcW w:w="500" w:type="dxa"/>
            <w:shd w:val="clear" w:color="auto" w:fill="auto"/>
            <w:noWrap/>
            <w:vAlign w:val="bottom"/>
            <w:hideMark/>
          </w:tcPr>
          <w:p w14:paraId="15354367" w14:textId="77777777" w:rsidR="00B979B0" w:rsidRPr="00951E56" w:rsidRDefault="00B979B0" w:rsidP="00B84082">
            <w:pPr>
              <w:spacing w:after="0" w:line="276" w:lineRule="auto"/>
              <w:jc w:val="right"/>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18</w:t>
            </w:r>
          </w:p>
        </w:tc>
        <w:tc>
          <w:tcPr>
            <w:tcW w:w="4320" w:type="dxa"/>
            <w:shd w:val="clear" w:color="auto" w:fill="auto"/>
            <w:vAlign w:val="bottom"/>
            <w:hideMark/>
          </w:tcPr>
          <w:p w14:paraId="37678EE0"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PCN-174 Cancerul hepatic primar</w:t>
            </w:r>
          </w:p>
        </w:tc>
        <w:tc>
          <w:tcPr>
            <w:tcW w:w="1760" w:type="dxa"/>
            <w:shd w:val="clear" w:color="auto" w:fill="auto"/>
            <w:noWrap/>
            <w:vAlign w:val="bottom"/>
            <w:hideMark/>
          </w:tcPr>
          <w:p w14:paraId="1AE0F3A8"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2012</w:t>
            </w:r>
          </w:p>
        </w:tc>
        <w:tc>
          <w:tcPr>
            <w:tcW w:w="1075" w:type="dxa"/>
            <w:shd w:val="clear" w:color="auto" w:fill="auto"/>
            <w:noWrap/>
            <w:vAlign w:val="bottom"/>
            <w:hideMark/>
          </w:tcPr>
          <w:p w14:paraId="42F0240F"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1417" w:type="dxa"/>
            <w:shd w:val="clear" w:color="auto" w:fill="auto"/>
            <w:noWrap/>
            <w:vAlign w:val="bottom"/>
            <w:hideMark/>
          </w:tcPr>
          <w:p w14:paraId="11A43DDA"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2014</w:t>
            </w:r>
          </w:p>
        </w:tc>
        <w:tc>
          <w:tcPr>
            <w:tcW w:w="1985" w:type="dxa"/>
            <w:shd w:val="clear" w:color="auto" w:fill="auto"/>
            <w:noWrap/>
            <w:vAlign w:val="bottom"/>
            <w:hideMark/>
          </w:tcPr>
          <w:p w14:paraId="64E584F9"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necesită reactualizare</w:t>
            </w:r>
          </w:p>
        </w:tc>
      </w:tr>
      <w:tr w:rsidR="00B979B0" w:rsidRPr="00951E56" w14:paraId="1E99E6E0" w14:textId="77777777" w:rsidTr="00B979B0">
        <w:trPr>
          <w:trHeight w:val="310"/>
        </w:trPr>
        <w:tc>
          <w:tcPr>
            <w:tcW w:w="500" w:type="dxa"/>
            <w:shd w:val="clear" w:color="auto" w:fill="auto"/>
            <w:noWrap/>
            <w:vAlign w:val="bottom"/>
            <w:hideMark/>
          </w:tcPr>
          <w:p w14:paraId="16A32ADC" w14:textId="77777777" w:rsidR="00B979B0" w:rsidRPr="00951E56" w:rsidRDefault="00B979B0" w:rsidP="00B84082">
            <w:pPr>
              <w:spacing w:after="0" w:line="276" w:lineRule="auto"/>
              <w:jc w:val="right"/>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19</w:t>
            </w:r>
          </w:p>
        </w:tc>
        <w:tc>
          <w:tcPr>
            <w:tcW w:w="4320" w:type="dxa"/>
            <w:shd w:val="clear" w:color="auto" w:fill="auto"/>
            <w:vAlign w:val="bottom"/>
            <w:hideMark/>
          </w:tcPr>
          <w:p w14:paraId="0CAFFAAA"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PCN-175 Cancerul pancreatic</w:t>
            </w:r>
          </w:p>
        </w:tc>
        <w:tc>
          <w:tcPr>
            <w:tcW w:w="1760" w:type="dxa"/>
            <w:shd w:val="clear" w:color="auto" w:fill="auto"/>
            <w:noWrap/>
            <w:vAlign w:val="bottom"/>
            <w:hideMark/>
          </w:tcPr>
          <w:p w14:paraId="562FFCD6"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2012</w:t>
            </w:r>
          </w:p>
        </w:tc>
        <w:tc>
          <w:tcPr>
            <w:tcW w:w="1075" w:type="dxa"/>
            <w:shd w:val="clear" w:color="auto" w:fill="auto"/>
            <w:noWrap/>
            <w:vAlign w:val="bottom"/>
            <w:hideMark/>
          </w:tcPr>
          <w:p w14:paraId="0A03769C"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1417" w:type="dxa"/>
            <w:shd w:val="clear" w:color="auto" w:fill="auto"/>
            <w:noWrap/>
            <w:vAlign w:val="bottom"/>
            <w:hideMark/>
          </w:tcPr>
          <w:p w14:paraId="41EA027B"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2016</w:t>
            </w:r>
          </w:p>
        </w:tc>
        <w:tc>
          <w:tcPr>
            <w:tcW w:w="1985" w:type="dxa"/>
            <w:shd w:val="clear" w:color="auto" w:fill="auto"/>
            <w:noWrap/>
            <w:vAlign w:val="bottom"/>
            <w:hideMark/>
          </w:tcPr>
          <w:p w14:paraId="496E1149"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necesită reactualizare</w:t>
            </w:r>
          </w:p>
        </w:tc>
      </w:tr>
      <w:tr w:rsidR="00B979B0" w:rsidRPr="00951E56" w14:paraId="486E40DF" w14:textId="77777777" w:rsidTr="00B979B0">
        <w:trPr>
          <w:trHeight w:val="310"/>
        </w:trPr>
        <w:tc>
          <w:tcPr>
            <w:tcW w:w="500" w:type="dxa"/>
            <w:shd w:val="clear" w:color="auto" w:fill="auto"/>
            <w:noWrap/>
            <w:vAlign w:val="bottom"/>
            <w:hideMark/>
          </w:tcPr>
          <w:p w14:paraId="113AF28C" w14:textId="77777777" w:rsidR="00B979B0" w:rsidRPr="00951E56" w:rsidRDefault="00B979B0" w:rsidP="00B84082">
            <w:pPr>
              <w:spacing w:after="0" w:line="276" w:lineRule="auto"/>
              <w:jc w:val="right"/>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w:t>
            </w:r>
          </w:p>
        </w:tc>
        <w:tc>
          <w:tcPr>
            <w:tcW w:w="4320" w:type="dxa"/>
            <w:shd w:val="clear" w:color="auto" w:fill="auto"/>
            <w:vAlign w:val="bottom"/>
            <w:hideMark/>
          </w:tcPr>
          <w:p w14:paraId="1D77B02A"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PCN-176 Tumorile maligne ale esofagului</w:t>
            </w:r>
          </w:p>
        </w:tc>
        <w:tc>
          <w:tcPr>
            <w:tcW w:w="1760" w:type="dxa"/>
            <w:shd w:val="clear" w:color="auto" w:fill="auto"/>
            <w:noWrap/>
            <w:vAlign w:val="bottom"/>
            <w:hideMark/>
          </w:tcPr>
          <w:p w14:paraId="13AE03CB"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2012</w:t>
            </w:r>
          </w:p>
        </w:tc>
        <w:tc>
          <w:tcPr>
            <w:tcW w:w="1075" w:type="dxa"/>
            <w:shd w:val="clear" w:color="auto" w:fill="auto"/>
            <w:noWrap/>
            <w:vAlign w:val="bottom"/>
            <w:hideMark/>
          </w:tcPr>
          <w:p w14:paraId="15D42FA2"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2019</w:t>
            </w:r>
          </w:p>
        </w:tc>
        <w:tc>
          <w:tcPr>
            <w:tcW w:w="1417" w:type="dxa"/>
            <w:shd w:val="clear" w:color="auto" w:fill="auto"/>
            <w:noWrap/>
            <w:vAlign w:val="bottom"/>
            <w:hideMark/>
          </w:tcPr>
          <w:p w14:paraId="083405C3"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2024</w:t>
            </w:r>
          </w:p>
        </w:tc>
        <w:tc>
          <w:tcPr>
            <w:tcW w:w="1985" w:type="dxa"/>
            <w:shd w:val="clear" w:color="auto" w:fill="auto"/>
            <w:noWrap/>
            <w:vAlign w:val="bottom"/>
            <w:hideMark/>
          </w:tcPr>
          <w:p w14:paraId="4ECDCE40"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r>
      <w:tr w:rsidR="00B979B0" w:rsidRPr="00951E56" w14:paraId="3AC982F9" w14:textId="77777777" w:rsidTr="00B979B0">
        <w:trPr>
          <w:trHeight w:val="310"/>
        </w:trPr>
        <w:tc>
          <w:tcPr>
            <w:tcW w:w="500" w:type="dxa"/>
            <w:shd w:val="clear" w:color="auto" w:fill="auto"/>
            <w:noWrap/>
            <w:vAlign w:val="bottom"/>
            <w:hideMark/>
          </w:tcPr>
          <w:p w14:paraId="48BB79C3" w14:textId="77777777" w:rsidR="00B979B0" w:rsidRPr="00951E56" w:rsidRDefault="00B979B0" w:rsidP="00B84082">
            <w:pPr>
              <w:spacing w:after="0" w:line="276" w:lineRule="auto"/>
              <w:jc w:val="right"/>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21</w:t>
            </w:r>
          </w:p>
        </w:tc>
        <w:tc>
          <w:tcPr>
            <w:tcW w:w="4320" w:type="dxa"/>
            <w:shd w:val="clear" w:color="auto" w:fill="auto"/>
            <w:vAlign w:val="bottom"/>
            <w:hideMark/>
          </w:tcPr>
          <w:p w14:paraId="5B3B0402"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PCN-177 Tumorile mediastinale maligne</w:t>
            </w:r>
          </w:p>
        </w:tc>
        <w:tc>
          <w:tcPr>
            <w:tcW w:w="1760" w:type="dxa"/>
            <w:shd w:val="clear" w:color="auto" w:fill="auto"/>
            <w:noWrap/>
            <w:vAlign w:val="bottom"/>
            <w:hideMark/>
          </w:tcPr>
          <w:p w14:paraId="02159639"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2012</w:t>
            </w:r>
          </w:p>
        </w:tc>
        <w:tc>
          <w:tcPr>
            <w:tcW w:w="1075" w:type="dxa"/>
            <w:shd w:val="clear" w:color="auto" w:fill="auto"/>
            <w:noWrap/>
            <w:vAlign w:val="bottom"/>
            <w:hideMark/>
          </w:tcPr>
          <w:p w14:paraId="1130C5DA"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1417" w:type="dxa"/>
            <w:shd w:val="clear" w:color="auto" w:fill="auto"/>
            <w:noWrap/>
            <w:vAlign w:val="bottom"/>
            <w:hideMark/>
          </w:tcPr>
          <w:p w14:paraId="1722F811"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2014</w:t>
            </w:r>
          </w:p>
        </w:tc>
        <w:tc>
          <w:tcPr>
            <w:tcW w:w="1985" w:type="dxa"/>
            <w:shd w:val="clear" w:color="auto" w:fill="auto"/>
            <w:noWrap/>
            <w:vAlign w:val="bottom"/>
            <w:hideMark/>
          </w:tcPr>
          <w:p w14:paraId="339373AD"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necesită reactualizare</w:t>
            </w:r>
          </w:p>
        </w:tc>
      </w:tr>
      <w:tr w:rsidR="00B979B0" w:rsidRPr="00951E56" w14:paraId="797084D6" w14:textId="77777777" w:rsidTr="00B979B0">
        <w:trPr>
          <w:trHeight w:val="310"/>
        </w:trPr>
        <w:tc>
          <w:tcPr>
            <w:tcW w:w="500" w:type="dxa"/>
            <w:shd w:val="clear" w:color="auto" w:fill="auto"/>
            <w:noWrap/>
            <w:vAlign w:val="bottom"/>
            <w:hideMark/>
          </w:tcPr>
          <w:p w14:paraId="5FB25D1A" w14:textId="77777777" w:rsidR="00B979B0" w:rsidRPr="00951E56" w:rsidRDefault="00B979B0" w:rsidP="00B84082">
            <w:pPr>
              <w:spacing w:after="0" w:line="276" w:lineRule="auto"/>
              <w:jc w:val="right"/>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22</w:t>
            </w:r>
          </w:p>
        </w:tc>
        <w:tc>
          <w:tcPr>
            <w:tcW w:w="4320" w:type="dxa"/>
            <w:shd w:val="clear" w:color="auto" w:fill="auto"/>
            <w:vAlign w:val="bottom"/>
            <w:hideMark/>
          </w:tcPr>
          <w:p w14:paraId="58AA95B2"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PCN-178 Cancerul laringian</w:t>
            </w:r>
          </w:p>
        </w:tc>
        <w:tc>
          <w:tcPr>
            <w:tcW w:w="1760" w:type="dxa"/>
            <w:shd w:val="clear" w:color="auto" w:fill="auto"/>
            <w:noWrap/>
            <w:vAlign w:val="bottom"/>
            <w:hideMark/>
          </w:tcPr>
          <w:p w14:paraId="233DB30B"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2012</w:t>
            </w:r>
          </w:p>
        </w:tc>
        <w:tc>
          <w:tcPr>
            <w:tcW w:w="1075" w:type="dxa"/>
            <w:shd w:val="clear" w:color="auto" w:fill="auto"/>
            <w:noWrap/>
            <w:vAlign w:val="bottom"/>
            <w:hideMark/>
          </w:tcPr>
          <w:p w14:paraId="110A7D9F"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1417" w:type="dxa"/>
            <w:shd w:val="clear" w:color="auto" w:fill="auto"/>
            <w:noWrap/>
            <w:vAlign w:val="bottom"/>
            <w:hideMark/>
          </w:tcPr>
          <w:p w14:paraId="5A820152"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2014</w:t>
            </w:r>
          </w:p>
        </w:tc>
        <w:tc>
          <w:tcPr>
            <w:tcW w:w="1985" w:type="dxa"/>
            <w:shd w:val="clear" w:color="auto" w:fill="auto"/>
            <w:noWrap/>
            <w:vAlign w:val="bottom"/>
            <w:hideMark/>
          </w:tcPr>
          <w:p w14:paraId="48798858"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necesită reactualizare</w:t>
            </w:r>
          </w:p>
        </w:tc>
      </w:tr>
      <w:tr w:rsidR="00B979B0" w:rsidRPr="00951E56" w14:paraId="11F6CE3A" w14:textId="77777777" w:rsidTr="00B979B0">
        <w:trPr>
          <w:trHeight w:val="310"/>
        </w:trPr>
        <w:tc>
          <w:tcPr>
            <w:tcW w:w="500" w:type="dxa"/>
            <w:shd w:val="clear" w:color="auto" w:fill="auto"/>
            <w:noWrap/>
            <w:vAlign w:val="bottom"/>
            <w:hideMark/>
          </w:tcPr>
          <w:p w14:paraId="6CA50305" w14:textId="77777777" w:rsidR="00B979B0" w:rsidRPr="00951E56" w:rsidRDefault="00B979B0" w:rsidP="00B84082">
            <w:pPr>
              <w:spacing w:after="0" w:line="276" w:lineRule="auto"/>
              <w:jc w:val="right"/>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23</w:t>
            </w:r>
          </w:p>
        </w:tc>
        <w:tc>
          <w:tcPr>
            <w:tcW w:w="4320" w:type="dxa"/>
            <w:shd w:val="clear" w:color="auto" w:fill="auto"/>
            <w:vAlign w:val="bottom"/>
            <w:hideMark/>
          </w:tcPr>
          <w:p w14:paraId="1171CBA2"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PCN-179 Cancerul hipofaringelui</w:t>
            </w:r>
          </w:p>
        </w:tc>
        <w:tc>
          <w:tcPr>
            <w:tcW w:w="1760" w:type="dxa"/>
            <w:shd w:val="clear" w:color="auto" w:fill="auto"/>
            <w:noWrap/>
            <w:vAlign w:val="bottom"/>
            <w:hideMark/>
          </w:tcPr>
          <w:p w14:paraId="559DC038"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2012</w:t>
            </w:r>
          </w:p>
        </w:tc>
        <w:tc>
          <w:tcPr>
            <w:tcW w:w="1075" w:type="dxa"/>
            <w:shd w:val="clear" w:color="auto" w:fill="auto"/>
            <w:noWrap/>
            <w:vAlign w:val="bottom"/>
            <w:hideMark/>
          </w:tcPr>
          <w:p w14:paraId="1FE4114B"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1417" w:type="dxa"/>
            <w:shd w:val="clear" w:color="auto" w:fill="auto"/>
            <w:noWrap/>
            <w:vAlign w:val="bottom"/>
            <w:hideMark/>
          </w:tcPr>
          <w:p w14:paraId="0B7821C6"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2014</w:t>
            </w:r>
          </w:p>
        </w:tc>
        <w:tc>
          <w:tcPr>
            <w:tcW w:w="1985" w:type="dxa"/>
            <w:shd w:val="clear" w:color="auto" w:fill="auto"/>
            <w:noWrap/>
            <w:vAlign w:val="bottom"/>
            <w:hideMark/>
          </w:tcPr>
          <w:p w14:paraId="1AB44CE6"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necesită reactualizare</w:t>
            </w:r>
          </w:p>
        </w:tc>
      </w:tr>
      <w:tr w:rsidR="00B979B0" w:rsidRPr="00951E56" w14:paraId="6C7AD1AD" w14:textId="77777777" w:rsidTr="00B979B0">
        <w:trPr>
          <w:trHeight w:val="310"/>
        </w:trPr>
        <w:tc>
          <w:tcPr>
            <w:tcW w:w="500" w:type="dxa"/>
            <w:shd w:val="clear" w:color="auto" w:fill="auto"/>
            <w:noWrap/>
            <w:vAlign w:val="bottom"/>
            <w:hideMark/>
          </w:tcPr>
          <w:p w14:paraId="4452432A" w14:textId="77777777" w:rsidR="00B979B0" w:rsidRPr="00951E56" w:rsidRDefault="00B979B0" w:rsidP="00B84082">
            <w:pPr>
              <w:spacing w:after="0" w:line="276" w:lineRule="auto"/>
              <w:jc w:val="right"/>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24</w:t>
            </w:r>
          </w:p>
        </w:tc>
        <w:tc>
          <w:tcPr>
            <w:tcW w:w="4320" w:type="dxa"/>
            <w:shd w:val="clear" w:color="auto" w:fill="auto"/>
            <w:vAlign w:val="bottom"/>
            <w:hideMark/>
          </w:tcPr>
          <w:p w14:paraId="22E76FA9"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PNC-182 Cancerul nazofaringelui</w:t>
            </w:r>
          </w:p>
        </w:tc>
        <w:tc>
          <w:tcPr>
            <w:tcW w:w="1760" w:type="dxa"/>
            <w:shd w:val="clear" w:color="auto" w:fill="auto"/>
            <w:noWrap/>
            <w:vAlign w:val="bottom"/>
            <w:hideMark/>
          </w:tcPr>
          <w:p w14:paraId="23B37239"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2012</w:t>
            </w:r>
          </w:p>
        </w:tc>
        <w:tc>
          <w:tcPr>
            <w:tcW w:w="1075" w:type="dxa"/>
            <w:shd w:val="clear" w:color="auto" w:fill="auto"/>
            <w:noWrap/>
            <w:vAlign w:val="bottom"/>
            <w:hideMark/>
          </w:tcPr>
          <w:p w14:paraId="3631C7A7"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1417" w:type="dxa"/>
            <w:shd w:val="clear" w:color="auto" w:fill="auto"/>
            <w:noWrap/>
            <w:vAlign w:val="bottom"/>
            <w:hideMark/>
          </w:tcPr>
          <w:p w14:paraId="2EC52E6E"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2014</w:t>
            </w:r>
          </w:p>
        </w:tc>
        <w:tc>
          <w:tcPr>
            <w:tcW w:w="1985" w:type="dxa"/>
            <w:shd w:val="clear" w:color="auto" w:fill="auto"/>
            <w:noWrap/>
            <w:vAlign w:val="bottom"/>
            <w:hideMark/>
          </w:tcPr>
          <w:p w14:paraId="5D9306DA"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necesită reactualizare</w:t>
            </w:r>
          </w:p>
        </w:tc>
      </w:tr>
      <w:tr w:rsidR="00B979B0" w:rsidRPr="00951E56" w14:paraId="47322C9A" w14:textId="77777777" w:rsidTr="00B979B0">
        <w:trPr>
          <w:trHeight w:val="310"/>
        </w:trPr>
        <w:tc>
          <w:tcPr>
            <w:tcW w:w="500" w:type="dxa"/>
            <w:shd w:val="clear" w:color="auto" w:fill="auto"/>
            <w:noWrap/>
            <w:vAlign w:val="bottom"/>
            <w:hideMark/>
          </w:tcPr>
          <w:p w14:paraId="3ECADD0C" w14:textId="77777777" w:rsidR="00B979B0" w:rsidRPr="00951E56" w:rsidRDefault="00B979B0" w:rsidP="00B84082">
            <w:pPr>
              <w:spacing w:after="0" w:line="276" w:lineRule="auto"/>
              <w:jc w:val="right"/>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25</w:t>
            </w:r>
          </w:p>
        </w:tc>
        <w:tc>
          <w:tcPr>
            <w:tcW w:w="4320" w:type="dxa"/>
            <w:shd w:val="clear" w:color="auto" w:fill="auto"/>
            <w:vAlign w:val="bottom"/>
            <w:hideMark/>
          </w:tcPr>
          <w:p w14:paraId="078EF14D"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PNC-183 Tumorile maligne ale oaselor</w:t>
            </w:r>
          </w:p>
        </w:tc>
        <w:tc>
          <w:tcPr>
            <w:tcW w:w="1760" w:type="dxa"/>
            <w:shd w:val="clear" w:color="auto" w:fill="auto"/>
            <w:noWrap/>
            <w:vAlign w:val="bottom"/>
            <w:hideMark/>
          </w:tcPr>
          <w:p w14:paraId="11CBC595"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2013</w:t>
            </w:r>
          </w:p>
        </w:tc>
        <w:tc>
          <w:tcPr>
            <w:tcW w:w="1075" w:type="dxa"/>
            <w:shd w:val="clear" w:color="auto" w:fill="auto"/>
            <w:noWrap/>
            <w:vAlign w:val="bottom"/>
            <w:hideMark/>
          </w:tcPr>
          <w:p w14:paraId="516797DB"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1417" w:type="dxa"/>
            <w:shd w:val="clear" w:color="auto" w:fill="auto"/>
            <w:noWrap/>
            <w:vAlign w:val="bottom"/>
            <w:hideMark/>
          </w:tcPr>
          <w:p w14:paraId="0E398547"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2015</w:t>
            </w:r>
          </w:p>
        </w:tc>
        <w:tc>
          <w:tcPr>
            <w:tcW w:w="1985" w:type="dxa"/>
            <w:shd w:val="clear" w:color="auto" w:fill="auto"/>
            <w:noWrap/>
            <w:vAlign w:val="bottom"/>
            <w:hideMark/>
          </w:tcPr>
          <w:p w14:paraId="4FBAAAAA"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necesită reactualizare</w:t>
            </w:r>
          </w:p>
        </w:tc>
      </w:tr>
      <w:tr w:rsidR="00B979B0" w:rsidRPr="00951E56" w14:paraId="77028959" w14:textId="77777777" w:rsidTr="00CB765F">
        <w:trPr>
          <w:trHeight w:val="299"/>
        </w:trPr>
        <w:tc>
          <w:tcPr>
            <w:tcW w:w="500" w:type="dxa"/>
            <w:shd w:val="clear" w:color="auto" w:fill="auto"/>
            <w:noWrap/>
            <w:vAlign w:val="bottom"/>
            <w:hideMark/>
          </w:tcPr>
          <w:p w14:paraId="6AE5D88C"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26</w:t>
            </w:r>
          </w:p>
        </w:tc>
        <w:tc>
          <w:tcPr>
            <w:tcW w:w="4320" w:type="dxa"/>
            <w:shd w:val="clear" w:color="auto" w:fill="auto"/>
            <w:vAlign w:val="bottom"/>
            <w:hideMark/>
          </w:tcPr>
          <w:p w14:paraId="0EB17371"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PNC-184 Tumorile maligne ale țesuturilor moi</w:t>
            </w:r>
          </w:p>
        </w:tc>
        <w:tc>
          <w:tcPr>
            <w:tcW w:w="1760" w:type="dxa"/>
            <w:shd w:val="clear" w:color="auto" w:fill="auto"/>
            <w:noWrap/>
            <w:vAlign w:val="bottom"/>
            <w:hideMark/>
          </w:tcPr>
          <w:p w14:paraId="48A65DD6"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2013</w:t>
            </w:r>
          </w:p>
        </w:tc>
        <w:tc>
          <w:tcPr>
            <w:tcW w:w="1075" w:type="dxa"/>
            <w:shd w:val="clear" w:color="auto" w:fill="auto"/>
            <w:noWrap/>
            <w:vAlign w:val="bottom"/>
            <w:hideMark/>
          </w:tcPr>
          <w:p w14:paraId="316AC5E4"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1417" w:type="dxa"/>
            <w:shd w:val="clear" w:color="auto" w:fill="auto"/>
            <w:noWrap/>
            <w:vAlign w:val="bottom"/>
            <w:hideMark/>
          </w:tcPr>
          <w:p w14:paraId="68368BED"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2015</w:t>
            </w:r>
          </w:p>
        </w:tc>
        <w:tc>
          <w:tcPr>
            <w:tcW w:w="1985" w:type="dxa"/>
            <w:shd w:val="clear" w:color="auto" w:fill="auto"/>
            <w:noWrap/>
            <w:vAlign w:val="bottom"/>
            <w:hideMark/>
          </w:tcPr>
          <w:p w14:paraId="0FA2E39C"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necesită reactualizare</w:t>
            </w:r>
          </w:p>
        </w:tc>
      </w:tr>
      <w:tr w:rsidR="00B979B0" w:rsidRPr="00951E56" w14:paraId="166AA12F" w14:textId="77777777" w:rsidTr="00B979B0">
        <w:trPr>
          <w:trHeight w:val="310"/>
        </w:trPr>
        <w:tc>
          <w:tcPr>
            <w:tcW w:w="500" w:type="dxa"/>
            <w:shd w:val="clear" w:color="auto" w:fill="auto"/>
            <w:noWrap/>
            <w:vAlign w:val="bottom"/>
            <w:hideMark/>
          </w:tcPr>
          <w:p w14:paraId="375C0595" w14:textId="77777777" w:rsidR="00B979B0" w:rsidRPr="00951E56" w:rsidRDefault="00B979B0" w:rsidP="00B84082">
            <w:pPr>
              <w:spacing w:after="0" w:line="276" w:lineRule="auto"/>
              <w:jc w:val="right"/>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27</w:t>
            </w:r>
          </w:p>
        </w:tc>
        <w:tc>
          <w:tcPr>
            <w:tcW w:w="4320" w:type="dxa"/>
            <w:shd w:val="clear" w:color="auto" w:fill="auto"/>
            <w:vAlign w:val="bottom"/>
            <w:hideMark/>
          </w:tcPr>
          <w:p w14:paraId="604EEE7B"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PNC-192 Stările precanceroase ale laringelui</w:t>
            </w:r>
          </w:p>
        </w:tc>
        <w:tc>
          <w:tcPr>
            <w:tcW w:w="1760" w:type="dxa"/>
            <w:shd w:val="clear" w:color="auto" w:fill="auto"/>
            <w:noWrap/>
            <w:vAlign w:val="bottom"/>
            <w:hideMark/>
          </w:tcPr>
          <w:p w14:paraId="4F1FDE37"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2021</w:t>
            </w:r>
          </w:p>
        </w:tc>
        <w:tc>
          <w:tcPr>
            <w:tcW w:w="1075" w:type="dxa"/>
            <w:shd w:val="clear" w:color="auto" w:fill="auto"/>
            <w:noWrap/>
            <w:vAlign w:val="bottom"/>
            <w:hideMark/>
          </w:tcPr>
          <w:p w14:paraId="149CD5A6"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1417" w:type="dxa"/>
            <w:shd w:val="clear" w:color="auto" w:fill="auto"/>
            <w:noWrap/>
            <w:vAlign w:val="bottom"/>
            <w:hideMark/>
          </w:tcPr>
          <w:p w14:paraId="5FBD09D5"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2026</w:t>
            </w:r>
          </w:p>
        </w:tc>
        <w:tc>
          <w:tcPr>
            <w:tcW w:w="1985" w:type="dxa"/>
            <w:shd w:val="clear" w:color="auto" w:fill="auto"/>
            <w:noWrap/>
            <w:vAlign w:val="bottom"/>
            <w:hideMark/>
          </w:tcPr>
          <w:p w14:paraId="722F29FC"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r>
      <w:tr w:rsidR="00B979B0" w:rsidRPr="00951E56" w14:paraId="13BD8C3C" w14:textId="77777777" w:rsidTr="00B979B0">
        <w:trPr>
          <w:trHeight w:val="310"/>
        </w:trPr>
        <w:tc>
          <w:tcPr>
            <w:tcW w:w="500" w:type="dxa"/>
            <w:shd w:val="clear" w:color="auto" w:fill="auto"/>
            <w:noWrap/>
            <w:vAlign w:val="bottom"/>
            <w:hideMark/>
          </w:tcPr>
          <w:p w14:paraId="13B64CA3" w14:textId="77777777" w:rsidR="00B979B0" w:rsidRPr="00951E56" w:rsidRDefault="00B979B0" w:rsidP="00B84082">
            <w:pPr>
              <w:spacing w:after="0" w:line="276" w:lineRule="auto"/>
              <w:jc w:val="right"/>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28</w:t>
            </w:r>
          </w:p>
        </w:tc>
        <w:tc>
          <w:tcPr>
            <w:tcW w:w="4320" w:type="dxa"/>
            <w:shd w:val="clear" w:color="auto" w:fill="auto"/>
            <w:vAlign w:val="bottom"/>
            <w:hideMark/>
          </w:tcPr>
          <w:p w14:paraId="53A6C468"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PNC-197 Cancerul renal</w:t>
            </w:r>
          </w:p>
        </w:tc>
        <w:tc>
          <w:tcPr>
            <w:tcW w:w="1760" w:type="dxa"/>
            <w:shd w:val="clear" w:color="auto" w:fill="auto"/>
            <w:noWrap/>
            <w:vAlign w:val="bottom"/>
            <w:hideMark/>
          </w:tcPr>
          <w:p w14:paraId="3FC9B6A7"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2013</w:t>
            </w:r>
          </w:p>
        </w:tc>
        <w:tc>
          <w:tcPr>
            <w:tcW w:w="1075" w:type="dxa"/>
            <w:shd w:val="clear" w:color="auto" w:fill="auto"/>
            <w:noWrap/>
            <w:vAlign w:val="bottom"/>
            <w:hideMark/>
          </w:tcPr>
          <w:p w14:paraId="3870FB96"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1417" w:type="dxa"/>
            <w:shd w:val="clear" w:color="auto" w:fill="auto"/>
            <w:noWrap/>
            <w:vAlign w:val="bottom"/>
            <w:hideMark/>
          </w:tcPr>
          <w:p w14:paraId="617077F1"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2015</w:t>
            </w:r>
          </w:p>
        </w:tc>
        <w:tc>
          <w:tcPr>
            <w:tcW w:w="1985" w:type="dxa"/>
            <w:shd w:val="clear" w:color="auto" w:fill="auto"/>
            <w:noWrap/>
            <w:vAlign w:val="bottom"/>
            <w:hideMark/>
          </w:tcPr>
          <w:p w14:paraId="32B63936"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necesită reactualizare</w:t>
            </w:r>
          </w:p>
        </w:tc>
      </w:tr>
      <w:tr w:rsidR="00B979B0" w:rsidRPr="00951E56" w14:paraId="56EE84EB" w14:textId="77777777" w:rsidTr="00B979B0">
        <w:trPr>
          <w:trHeight w:val="310"/>
        </w:trPr>
        <w:tc>
          <w:tcPr>
            <w:tcW w:w="500" w:type="dxa"/>
            <w:shd w:val="clear" w:color="auto" w:fill="auto"/>
            <w:noWrap/>
            <w:vAlign w:val="bottom"/>
            <w:hideMark/>
          </w:tcPr>
          <w:p w14:paraId="69B99570" w14:textId="77777777" w:rsidR="00B979B0" w:rsidRPr="00951E56" w:rsidRDefault="00B979B0" w:rsidP="00B84082">
            <w:pPr>
              <w:spacing w:after="0" w:line="276" w:lineRule="auto"/>
              <w:jc w:val="right"/>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29</w:t>
            </w:r>
          </w:p>
        </w:tc>
        <w:tc>
          <w:tcPr>
            <w:tcW w:w="4320" w:type="dxa"/>
            <w:shd w:val="clear" w:color="auto" w:fill="auto"/>
            <w:vAlign w:val="bottom"/>
            <w:hideMark/>
          </w:tcPr>
          <w:p w14:paraId="0FA6DA02"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PNC-200 Cancerul glandei tiroide</w:t>
            </w:r>
          </w:p>
        </w:tc>
        <w:tc>
          <w:tcPr>
            <w:tcW w:w="1760" w:type="dxa"/>
            <w:shd w:val="clear" w:color="auto" w:fill="auto"/>
            <w:noWrap/>
            <w:vAlign w:val="bottom"/>
            <w:hideMark/>
          </w:tcPr>
          <w:p w14:paraId="0F063CEC"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2013</w:t>
            </w:r>
          </w:p>
        </w:tc>
        <w:tc>
          <w:tcPr>
            <w:tcW w:w="1075" w:type="dxa"/>
            <w:shd w:val="clear" w:color="auto" w:fill="auto"/>
            <w:noWrap/>
            <w:vAlign w:val="bottom"/>
            <w:hideMark/>
          </w:tcPr>
          <w:p w14:paraId="7D5BD411"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1417" w:type="dxa"/>
            <w:shd w:val="clear" w:color="auto" w:fill="auto"/>
            <w:noWrap/>
            <w:vAlign w:val="bottom"/>
            <w:hideMark/>
          </w:tcPr>
          <w:p w14:paraId="46E38211"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2015</w:t>
            </w:r>
          </w:p>
        </w:tc>
        <w:tc>
          <w:tcPr>
            <w:tcW w:w="1985" w:type="dxa"/>
            <w:shd w:val="clear" w:color="auto" w:fill="auto"/>
            <w:noWrap/>
            <w:vAlign w:val="bottom"/>
            <w:hideMark/>
          </w:tcPr>
          <w:p w14:paraId="2101A39D"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necesită reactualizare</w:t>
            </w:r>
          </w:p>
        </w:tc>
      </w:tr>
      <w:tr w:rsidR="00B979B0" w:rsidRPr="00951E56" w14:paraId="4134ED2E" w14:textId="77777777" w:rsidTr="00B979B0">
        <w:trPr>
          <w:trHeight w:val="310"/>
        </w:trPr>
        <w:tc>
          <w:tcPr>
            <w:tcW w:w="500" w:type="dxa"/>
            <w:shd w:val="clear" w:color="auto" w:fill="auto"/>
            <w:noWrap/>
            <w:vAlign w:val="bottom"/>
            <w:hideMark/>
          </w:tcPr>
          <w:p w14:paraId="176DFEC5" w14:textId="77777777" w:rsidR="00B979B0" w:rsidRPr="00951E56" w:rsidRDefault="00B979B0" w:rsidP="00B84082">
            <w:pPr>
              <w:spacing w:after="0" w:line="276" w:lineRule="auto"/>
              <w:jc w:val="right"/>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30</w:t>
            </w:r>
          </w:p>
        </w:tc>
        <w:tc>
          <w:tcPr>
            <w:tcW w:w="4320" w:type="dxa"/>
            <w:shd w:val="clear" w:color="auto" w:fill="auto"/>
            <w:vAlign w:val="bottom"/>
            <w:hideMark/>
          </w:tcPr>
          <w:p w14:paraId="71D38569"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PNC-360 Cancerul anal</w:t>
            </w:r>
          </w:p>
        </w:tc>
        <w:tc>
          <w:tcPr>
            <w:tcW w:w="1760" w:type="dxa"/>
            <w:shd w:val="clear" w:color="auto" w:fill="auto"/>
            <w:noWrap/>
            <w:vAlign w:val="bottom"/>
            <w:hideMark/>
          </w:tcPr>
          <w:p w14:paraId="5AB1EFAD"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2019</w:t>
            </w:r>
          </w:p>
        </w:tc>
        <w:tc>
          <w:tcPr>
            <w:tcW w:w="1075" w:type="dxa"/>
            <w:shd w:val="clear" w:color="auto" w:fill="auto"/>
            <w:noWrap/>
            <w:vAlign w:val="bottom"/>
            <w:hideMark/>
          </w:tcPr>
          <w:p w14:paraId="7744944A"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1417" w:type="dxa"/>
            <w:shd w:val="clear" w:color="auto" w:fill="auto"/>
            <w:noWrap/>
            <w:vAlign w:val="bottom"/>
            <w:hideMark/>
          </w:tcPr>
          <w:p w14:paraId="1CF9CFEC" w14:textId="77777777" w:rsidR="00B979B0" w:rsidRPr="00951E56" w:rsidRDefault="00B979B0" w:rsidP="00B84082">
            <w:pPr>
              <w:spacing w:after="0" w:line="276"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2024</w:t>
            </w:r>
          </w:p>
        </w:tc>
        <w:tc>
          <w:tcPr>
            <w:tcW w:w="1985" w:type="dxa"/>
            <w:shd w:val="clear" w:color="auto" w:fill="auto"/>
            <w:noWrap/>
            <w:vAlign w:val="bottom"/>
            <w:hideMark/>
          </w:tcPr>
          <w:p w14:paraId="36AA6016" w14:textId="77777777" w:rsidR="00B979B0" w:rsidRPr="00951E56" w:rsidRDefault="00B979B0" w:rsidP="00B84082">
            <w:pPr>
              <w:spacing w:after="0" w:line="276" w:lineRule="auto"/>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r>
    </w:tbl>
    <w:p w14:paraId="3D3A8D5B" w14:textId="50816283" w:rsidR="00527E30" w:rsidRPr="00951E56" w:rsidRDefault="00CB765F" w:rsidP="00527E30">
      <w:pPr>
        <w:spacing w:line="276" w:lineRule="auto"/>
        <w:rPr>
          <w:rFonts w:asciiTheme="majorHAnsi" w:hAnsiTheme="majorHAnsi" w:cstheme="majorHAnsi"/>
          <w:b/>
          <w:color w:val="833C0B" w:themeColor="accent2" w:themeShade="80"/>
          <w:sz w:val="24"/>
          <w:szCs w:val="24"/>
          <w:lang w:val="ro-RO"/>
        </w:rPr>
        <w:sectPr w:rsidR="00527E30" w:rsidRPr="00951E56" w:rsidSect="001235B5">
          <w:pgSz w:w="12240" w:h="15840"/>
          <w:pgMar w:top="851" w:right="851" w:bottom="851" w:left="1701" w:header="284" w:footer="709" w:gutter="0"/>
          <w:cols w:space="708"/>
          <w:titlePg/>
          <w:docGrid w:linePitch="360"/>
        </w:sectPr>
      </w:pPr>
      <w:r w:rsidRPr="00951E56">
        <w:rPr>
          <w:rFonts w:asciiTheme="majorHAnsi" w:hAnsiTheme="majorHAnsi" w:cstheme="majorHAnsi"/>
          <w:b/>
          <w:sz w:val="16"/>
          <w:szCs w:val="16"/>
          <w:lang w:val="ro-RO"/>
        </w:rPr>
        <w:t>Sursa:</w:t>
      </w:r>
      <w:r w:rsidRPr="00951E56">
        <w:rPr>
          <w:rFonts w:asciiTheme="majorHAnsi" w:hAnsiTheme="majorHAnsi" w:cstheme="majorHAnsi"/>
          <w:b/>
          <w:sz w:val="24"/>
          <w:szCs w:val="24"/>
          <w:lang w:val="ro-RO"/>
        </w:rPr>
        <w:t xml:space="preserve"> </w:t>
      </w:r>
      <w:r w:rsidRPr="00951E56">
        <w:rPr>
          <w:rFonts w:asciiTheme="majorHAnsi" w:hAnsiTheme="majorHAnsi" w:cstheme="majorHAnsi"/>
          <w:i/>
          <w:sz w:val="16"/>
          <w:szCs w:val="16"/>
          <w:lang w:val="ro-RO"/>
        </w:rPr>
        <w:t>https://msmps.gov.md/legislatie/ghiduri-protocoale-standarde/oncologie-2/</w:t>
      </w:r>
    </w:p>
    <w:p w14:paraId="0E1D1232" w14:textId="77777777" w:rsidR="00527E30" w:rsidRPr="00951E56" w:rsidRDefault="00527E30" w:rsidP="00EE2B85">
      <w:pPr>
        <w:pStyle w:val="1"/>
        <w:jc w:val="right"/>
        <w:rPr>
          <w:rFonts w:cstheme="majorHAnsi"/>
          <w:b/>
          <w:color w:val="833C0B" w:themeColor="accent2" w:themeShade="80"/>
          <w:sz w:val="24"/>
          <w:szCs w:val="24"/>
          <w:lang w:val="ro-RO"/>
        </w:rPr>
      </w:pPr>
      <w:bookmarkStart w:id="91" w:name="_Toc123197164"/>
      <w:r w:rsidRPr="00951E56">
        <w:rPr>
          <w:rFonts w:cstheme="majorHAnsi"/>
          <w:b/>
          <w:color w:val="833C0B" w:themeColor="accent2" w:themeShade="80"/>
          <w:sz w:val="24"/>
          <w:szCs w:val="24"/>
          <w:lang w:val="ro-RO"/>
        </w:rPr>
        <w:t>Anexa nr. 8</w:t>
      </w:r>
      <w:bookmarkEnd w:id="91"/>
      <w:r w:rsidRPr="00951E56">
        <w:rPr>
          <w:rFonts w:cstheme="majorHAnsi"/>
          <w:b/>
          <w:color w:val="833C0B" w:themeColor="accent2" w:themeShade="80"/>
          <w:sz w:val="24"/>
          <w:szCs w:val="24"/>
          <w:lang w:val="ro-RO"/>
        </w:rPr>
        <w:t xml:space="preserve">                                                   </w:t>
      </w:r>
    </w:p>
    <w:p w14:paraId="4BE11586" w14:textId="7B8803F7" w:rsidR="0058746E" w:rsidRPr="00951E56" w:rsidRDefault="001C6CF9" w:rsidP="001C6CF9">
      <w:pPr>
        <w:spacing w:after="0" w:line="276" w:lineRule="auto"/>
        <w:jc w:val="center"/>
        <w:rPr>
          <w:rFonts w:asciiTheme="majorHAnsi" w:eastAsia="Times New Roman" w:hAnsiTheme="majorHAnsi" w:cstheme="majorHAnsi"/>
          <w:b/>
          <w:color w:val="833C0B" w:themeColor="accent2" w:themeShade="80"/>
          <w:sz w:val="24"/>
          <w:szCs w:val="24"/>
          <w:lang w:val="ro-RO"/>
        </w:rPr>
      </w:pPr>
      <w:r w:rsidRPr="00951E56">
        <w:rPr>
          <w:rFonts w:asciiTheme="majorHAnsi" w:eastAsia="Times New Roman" w:hAnsiTheme="majorHAnsi" w:cstheme="majorHAnsi"/>
          <w:b/>
          <w:color w:val="833C0B" w:themeColor="accent2" w:themeShade="80"/>
          <w:sz w:val="24"/>
          <w:szCs w:val="24"/>
          <w:lang w:val="ro-RO"/>
        </w:rPr>
        <w:t>Evoluția capacităților secțiilor spitalicești a</w:t>
      </w:r>
      <w:r w:rsidR="004E43AA">
        <w:rPr>
          <w:rFonts w:asciiTheme="majorHAnsi" w:eastAsia="Times New Roman" w:hAnsiTheme="majorHAnsi" w:cstheme="majorHAnsi"/>
          <w:b/>
          <w:color w:val="833C0B" w:themeColor="accent2" w:themeShade="80"/>
          <w:sz w:val="24"/>
          <w:szCs w:val="24"/>
          <w:lang w:val="ro-RO"/>
        </w:rPr>
        <w:t>le</w:t>
      </w:r>
      <w:r w:rsidRPr="00951E56">
        <w:rPr>
          <w:rFonts w:asciiTheme="majorHAnsi" w:eastAsia="Times New Roman" w:hAnsiTheme="majorHAnsi" w:cstheme="majorHAnsi"/>
          <w:b/>
          <w:color w:val="833C0B" w:themeColor="accent2" w:themeShade="80"/>
          <w:sz w:val="24"/>
          <w:szCs w:val="24"/>
          <w:lang w:val="ro-RO"/>
        </w:rPr>
        <w:t xml:space="preserve"> IMSP IO</w:t>
      </w:r>
    </w:p>
    <w:tbl>
      <w:tblPr>
        <w:tblpPr w:leftFromText="180" w:rightFromText="180" w:vertAnchor="text" w:horzAnchor="margin" w:tblpXSpec="center" w:tblpY="440"/>
        <w:tblW w:w="14449" w:type="dxa"/>
        <w:tblLook w:val="04A0" w:firstRow="1" w:lastRow="0" w:firstColumn="1" w:lastColumn="0" w:noHBand="0" w:noVBand="1"/>
      </w:tblPr>
      <w:tblGrid>
        <w:gridCol w:w="2967"/>
        <w:gridCol w:w="960"/>
        <w:gridCol w:w="980"/>
        <w:gridCol w:w="940"/>
        <w:gridCol w:w="940"/>
        <w:gridCol w:w="980"/>
        <w:gridCol w:w="980"/>
        <w:gridCol w:w="940"/>
        <w:gridCol w:w="980"/>
        <w:gridCol w:w="1126"/>
        <w:gridCol w:w="2656"/>
      </w:tblGrid>
      <w:tr w:rsidR="00722AF5" w:rsidRPr="00951E56" w14:paraId="07228706" w14:textId="77777777" w:rsidTr="001C6CF9">
        <w:trPr>
          <w:trHeight w:val="684"/>
        </w:trPr>
        <w:tc>
          <w:tcPr>
            <w:tcW w:w="2967" w:type="dxa"/>
            <w:tcBorders>
              <w:top w:val="single" w:sz="8" w:space="0" w:color="auto"/>
              <w:left w:val="single" w:sz="8" w:space="0" w:color="auto"/>
              <w:bottom w:val="single" w:sz="8" w:space="0" w:color="auto"/>
              <w:right w:val="single" w:sz="4" w:space="0" w:color="000000"/>
            </w:tcBorders>
            <w:shd w:val="clear" w:color="000000" w:fill="FFFFFF"/>
            <w:vAlign w:val="center"/>
            <w:hideMark/>
          </w:tcPr>
          <w:p w14:paraId="17316AF2" w14:textId="77777777" w:rsidR="00722AF5" w:rsidRPr="00951E56" w:rsidRDefault="00722AF5" w:rsidP="00722AF5">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Sectia</w:t>
            </w:r>
          </w:p>
        </w:tc>
        <w:tc>
          <w:tcPr>
            <w:tcW w:w="960" w:type="dxa"/>
            <w:tcBorders>
              <w:top w:val="single" w:sz="8" w:space="0" w:color="auto"/>
              <w:left w:val="nil"/>
              <w:bottom w:val="single" w:sz="8" w:space="0" w:color="auto"/>
              <w:right w:val="single" w:sz="4" w:space="0" w:color="000000"/>
            </w:tcBorders>
            <w:shd w:val="clear" w:color="000000" w:fill="FFFFFF"/>
            <w:vAlign w:val="center"/>
            <w:hideMark/>
          </w:tcPr>
          <w:p w14:paraId="5DE073FE" w14:textId="77777777" w:rsidR="00722AF5" w:rsidRPr="00951E56" w:rsidRDefault="00722AF5" w:rsidP="00722AF5">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01.01.17</w:t>
            </w:r>
          </w:p>
        </w:tc>
        <w:tc>
          <w:tcPr>
            <w:tcW w:w="980" w:type="dxa"/>
            <w:tcBorders>
              <w:top w:val="single" w:sz="8" w:space="0" w:color="auto"/>
              <w:left w:val="nil"/>
              <w:bottom w:val="single" w:sz="8" w:space="0" w:color="auto"/>
              <w:right w:val="single" w:sz="4" w:space="0" w:color="000000"/>
            </w:tcBorders>
            <w:shd w:val="clear" w:color="000000" w:fill="FFFFFF"/>
            <w:vAlign w:val="center"/>
            <w:hideMark/>
          </w:tcPr>
          <w:p w14:paraId="06CECC51" w14:textId="77777777" w:rsidR="00722AF5" w:rsidRPr="00951E56" w:rsidRDefault="00722AF5" w:rsidP="00722AF5">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21.07.17</w:t>
            </w:r>
          </w:p>
        </w:tc>
        <w:tc>
          <w:tcPr>
            <w:tcW w:w="940" w:type="dxa"/>
            <w:tcBorders>
              <w:top w:val="single" w:sz="8" w:space="0" w:color="auto"/>
              <w:left w:val="nil"/>
              <w:bottom w:val="single" w:sz="8" w:space="0" w:color="auto"/>
              <w:right w:val="single" w:sz="4" w:space="0" w:color="000000"/>
            </w:tcBorders>
            <w:shd w:val="clear" w:color="000000" w:fill="FFFFFF"/>
            <w:vAlign w:val="center"/>
            <w:hideMark/>
          </w:tcPr>
          <w:p w14:paraId="4680E843" w14:textId="77777777" w:rsidR="00722AF5" w:rsidRPr="00951E56" w:rsidRDefault="00722AF5" w:rsidP="00722AF5">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01.01.18</w:t>
            </w:r>
          </w:p>
        </w:tc>
        <w:tc>
          <w:tcPr>
            <w:tcW w:w="940" w:type="dxa"/>
            <w:tcBorders>
              <w:top w:val="single" w:sz="8" w:space="0" w:color="auto"/>
              <w:left w:val="nil"/>
              <w:bottom w:val="single" w:sz="8" w:space="0" w:color="auto"/>
              <w:right w:val="single" w:sz="4" w:space="0" w:color="000000"/>
            </w:tcBorders>
            <w:shd w:val="clear" w:color="000000" w:fill="FFFFFF"/>
            <w:vAlign w:val="center"/>
            <w:hideMark/>
          </w:tcPr>
          <w:p w14:paraId="5A5B2BF4" w14:textId="77777777" w:rsidR="00722AF5" w:rsidRPr="00951E56" w:rsidRDefault="00722AF5" w:rsidP="00722AF5">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01.01.19</w:t>
            </w:r>
          </w:p>
        </w:tc>
        <w:tc>
          <w:tcPr>
            <w:tcW w:w="980" w:type="dxa"/>
            <w:tcBorders>
              <w:top w:val="single" w:sz="8" w:space="0" w:color="auto"/>
              <w:left w:val="nil"/>
              <w:bottom w:val="single" w:sz="8" w:space="0" w:color="auto"/>
              <w:right w:val="single" w:sz="4" w:space="0" w:color="000000"/>
            </w:tcBorders>
            <w:shd w:val="clear" w:color="000000" w:fill="FFFFFF"/>
            <w:vAlign w:val="center"/>
            <w:hideMark/>
          </w:tcPr>
          <w:p w14:paraId="76B212C5" w14:textId="77777777" w:rsidR="00722AF5" w:rsidRPr="00951E56" w:rsidRDefault="00722AF5" w:rsidP="00722AF5">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12.03.20</w:t>
            </w:r>
          </w:p>
        </w:tc>
        <w:tc>
          <w:tcPr>
            <w:tcW w:w="980" w:type="dxa"/>
            <w:tcBorders>
              <w:top w:val="single" w:sz="8" w:space="0" w:color="auto"/>
              <w:left w:val="nil"/>
              <w:bottom w:val="single" w:sz="8" w:space="0" w:color="auto"/>
              <w:right w:val="single" w:sz="4" w:space="0" w:color="000000"/>
            </w:tcBorders>
            <w:shd w:val="clear" w:color="000000" w:fill="FFFFFF"/>
            <w:vAlign w:val="center"/>
            <w:hideMark/>
          </w:tcPr>
          <w:p w14:paraId="2886F552" w14:textId="77777777" w:rsidR="00722AF5" w:rsidRPr="00951E56" w:rsidRDefault="00722AF5" w:rsidP="00722AF5">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17.04.20</w:t>
            </w:r>
          </w:p>
        </w:tc>
        <w:tc>
          <w:tcPr>
            <w:tcW w:w="940" w:type="dxa"/>
            <w:tcBorders>
              <w:top w:val="single" w:sz="8" w:space="0" w:color="auto"/>
              <w:left w:val="nil"/>
              <w:bottom w:val="single" w:sz="8" w:space="0" w:color="auto"/>
              <w:right w:val="nil"/>
            </w:tcBorders>
            <w:shd w:val="clear" w:color="000000" w:fill="FFFFFF"/>
            <w:vAlign w:val="center"/>
            <w:hideMark/>
          </w:tcPr>
          <w:p w14:paraId="5C7E180A" w14:textId="77777777" w:rsidR="00722AF5" w:rsidRPr="00951E56" w:rsidRDefault="00722AF5" w:rsidP="00722AF5">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01.07.20</w:t>
            </w:r>
          </w:p>
        </w:tc>
        <w:tc>
          <w:tcPr>
            <w:tcW w:w="980" w:type="dxa"/>
            <w:tcBorders>
              <w:top w:val="single" w:sz="8" w:space="0" w:color="auto"/>
              <w:left w:val="single" w:sz="4" w:space="0" w:color="auto"/>
              <w:bottom w:val="single" w:sz="8" w:space="0" w:color="auto"/>
              <w:right w:val="single" w:sz="4" w:space="0" w:color="auto"/>
            </w:tcBorders>
            <w:shd w:val="clear" w:color="000000" w:fill="FFFFFF"/>
            <w:vAlign w:val="center"/>
            <w:hideMark/>
          </w:tcPr>
          <w:p w14:paraId="6C6D1BE2" w14:textId="77777777" w:rsidR="00722AF5" w:rsidRPr="00951E56" w:rsidRDefault="00722AF5" w:rsidP="00722AF5">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14.01.21</w:t>
            </w:r>
          </w:p>
        </w:tc>
        <w:tc>
          <w:tcPr>
            <w:tcW w:w="1126" w:type="dxa"/>
            <w:tcBorders>
              <w:top w:val="single" w:sz="8" w:space="0" w:color="auto"/>
              <w:left w:val="nil"/>
              <w:bottom w:val="single" w:sz="8" w:space="0" w:color="auto"/>
              <w:right w:val="single" w:sz="4" w:space="0" w:color="auto"/>
            </w:tcBorders>
            <w:shd w:val="clear" w:color="000000" w:fill="FFFFFF"/>
            <w:vAlign w:val="center"/>
            <w:hideMark/>
          </w:tcPr>
          <w:p w14:paraId="30D3AEA7" w14:textId="782F2982" w:rsidR="00722AF5" w:rsidRPr="00951E56" w:rsidRDefault="00722AF5" w:rsidP="00722AF5">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01.01.22</w:t>
            </w:r>
          </w:p>
        </w:tc>
        <w:tc>
          <w:tcPr>
            <w:tcW w:w="2656" w:type="dxa"/>
            <w:tcBorders>
              <w:top w:val="single" w:sz="8" w:space="0" w:color="auto"/>
              <w:left w:val="nil"/>
              <w:bottom w:val="single" w:sz="8" w:space="0" w:color="auto"/>
              <w:right w:val="single" w:sz="8" w:space="0" w:color="auto"/>
            </w:tcBorders>
            <w:shd w:val="clear" w:color="auto" w:fill="auto"/>
            <w:vAlign w:val="bottom"/>
            <w:hideMark/>
          </w:tcPr>
          <w:p w14:paraId="43E018C1" w14:textId="158D2989" w:rsidR="00722AF5" w:rsidRPr="00951E56" w:rsidRDefault="00722AF5" w:rsidP="004E43AA">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 xml:space="preserve">Diminuarea nr.de paturi din 01.01.2017 până </w:t>
            </w:r>
            <w:r w:rsidR="004E43AA">
              <w:rPr>
                <w:rFonts w:asciiTheme="majorHAnsi" w:eastAsia="Times New Roman" w:hAnsiTheme="majorHAnsi" w:cstheme="majorHAnsi"/>
                <w:b/>
                <w:bCs/>
                <w:color w:val="000000"/>
                <w:sz w:val="20"/>
                <w:szCs w:val="20"/>
                <w:lang w:val="ro-RO"/>
              </w:rPr>
              <w:t>la</w:t>
            </w:r>
            <w:r w:rsidRPr="00951E56">
              <w:rPr>
                <w:rFonts w:asciiTheme="majorHAnsi" w:eastAsia="Times New Roman" w:hAnsiTheme="majorHAnsi" w:cstheme="majorHAnsi"/>
                <w:b/>
                <w:bCs/>
                <w:color w:val="000000"/>
                <w:sz w:val="20"/>
                <w:szCs w:val="20"/>
                <w:lang w:val="ro-RO"/>
              </w:rPr>
              <w:t xml:space="preserve"> 01.01.2022</w:t>
            </w:r>
          </w:p>
        </w:tc>
      </w:tr>
      <w:tr w:rsidR="00722AF5" w:rsidRPr="00951E56" w14:paraId="447F50EE" w14:textId="77777777" w:rsidTr="001C6CF9">
        <w:trPr>
          <w:trHeight w:val="300"/>
        </w:trPr>
        <w:tc>
          <w:tcPr>
            <w:tcW w:w="2967" w:type="dxa"/>
            <w:tcBorders>
              <w:top w:val="nil"/>
              <w:left w:val="single" w:sz="8" w:space="0" w:color="auto"/>
              <w:bottom w:val="single" w:sz="8" w:space="0" w:color="auto"/>
              <w:right w:val="nil"/>
            </w:tcBorders>
            <w:shd w:val="clear" w:color="000000" w:fill="FFFFFF"/>
            <w:vAlign w:val="center"/>
            <w:hideMark/>
          </w:tcPr>
          <w:p w14:paraId="52A29BAA" w14:textId="77777777" w:rsidR="00722AF5" w:rsidRPr="00951E56" w:rsidRDefault="00722AF5" w:rsidP="00722AF5">
            <w:pPr>
              <w:spacing w:after="0" w:line="240" w:lineRule="auto"/>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Gastrologie</w:t>
            </w:r>
          </w:p>
        </w:tc>
        <w:tc>
          <w:tcPr>
            <w:tcW w:w="960" w:type="dxa"/>
            <w:tcBorders>
              <w:top w:val="nil"/>
              <w:left w:val="single" w:sz="4" w:space="0" w:color="auto"/>
              <w:bottom w:val="single" w:sz="8" w:space="0" w:color="auto"/>
              <w:right w:val="single" w:sz="4" w:space="0" w:color="auto"/>
            </w:tcBorders>
            <w:shd w:val="clear" w:color="000000" w:fill="FFFFFF"/>
            <w:vAlign w:val="center"/>
            <w:hideMark/>
          </w:tcPr>
          <w:p w14:paraId="433AA239"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35</w:t>
            </w:r>
          </w:p>
        </w:tc>
        <w:tc>
          <w:tcPr>
            <w:tcW w:w="980" w:type="dxa"/>
            <w:tcBorders>
              <w:top w:val="nil"/>
              <w:left w:val="nil"/>
              <w:bottom w:val="single" w:sz="8" w:space="0" w:color="auto"/>
              <w:right w:val="single" w:sz="4" w:space="0" w:color="auto"/>
            </w:tcBorders>
            <w:shd w:val="clear" w:color="000000" w:fill="FFFFFF"/>
            <w:vAlign w:val="center"/>
            <w:hideMark/>
          </w:tcPr>
          <w:p w14:paraId="3B6E39E7"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35</w:t>
            </w:r>
          </w:p>
        </w:tc>
        <w:tc>
          <w:tcPr>
            <w:tcW w:w="940" w:type="dxa"/>
            <w:tcBorders>
              <w:top w:val="nil"/>
              <w:left w:val="nil"/>
              <w:bottom w:val="single" w:sz="8" w:space="0" w:color="auto"/>
              <w:right w:val="single" w:sz="4" w:space="0" w:color="auto"/>
            </w:tcBorders>
            <w:shd w:val="clear" w:color="000000" w:fill="FFFFFF"/>
            <w:vAlign w:val="center"/>
            <w:hideMark/>
          </w:tcPr>
          <w:p w14:paraId="0EB01A8E"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35</w:t>
            </w:r>
          </w:p>
        </w:tc>
        <w:tc>
          <w:tcPr>
            <w:tcW w:w="940" w:type="dxa"/>
            <w:tcBorders>
              <w:top w:val="nil"/>
              <w:left w:val="nil"/>
              <w:bottom w:val="single" w:sz="8" w:space="0" w:color="auto"/>
              <w:right w:val="single" w:sz="4" w:space="0" w:color="auto"/>
            </w:tcBorders>
            <w:shd w:val="clear" w:color="000000" w:fill="FFFFFF"/>
            <w:vAlign w:val="center"/>
            <w:hideMark/>
          </w:tcPr>
          <w:p w14:paraId="14F75F94"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30</w:t>
            </w:r>
          </w:p>
        </w:tc>
        <w:tc>
          <w:tcPr>
            <w:tcW w:w="980" w:type="dxa"/>
            <w:tcBorders>
              <w:top w:val="nil"/>
              <w:left w:val="nil"/>
              <w:bottom w:val="single" w:sz="8" w:space="0" w:color="auto"/>
              <w:right w:val="single" w:sz="4" w:space="0" w:color="auto"/>
            </w:tcBorders>
            <w:shd w:val="clear" w:color="000000" w:fill="FFFFFF"/>
            <w:vAlign w:val="center"/>
            <w:hideMark/>
          </w:tcPr>
          <w:p w14:paraId="711A67C3"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35</w:t>
            </w:r>
          </w:p>
        </w:tc>
        <w:tc>
          <w:tcPr>
            <w:tcW w:w="980" w:type="dxa"/>
            <w:tcBorders>
              <w:top w:val="nil"/>
              <w:left w:val="nil"/>
              <w:bottom w:val="single" w:sz="8" w:space="0" w:color="auto"/>
              <w:right w:val="single" w:sz="4" w:space="0" w:color="auto"/>
            </w:tcBorders>
            <w:shd w:val="clear" w:color="000000" w:fill="FFFFFF"/>
            <w:vAlign w:val="center"/>
            <w:hideMark/>
          </w:tcPr>
          <w:p w14:paraId="1D0B8A1F"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25</w:t>
            </w:r>
          </w:p>
        </w:tc>
        <w:tc>
          <w:tcPr>
            <w:tcW w:w="940" w:type="dxa"/>
            <w:tcBorders>
              <w:top w:val="nil"/>
              <w:left w:val="nil"/>
              <w:bottom w:val="single" w:sz="8" w:space="0" w:color="auto"/>
              <w:right w:val="nil"/>
            </w:tcBorders>
            <w:shd w:val="clear" w:color="000000" w:fill="FFFFFF"/>
            <w:vAlign w:val="center"/>
            <w:hideMark/>
          </w:tcPr>
          <w:p w14:paraId="5EBE787D"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24</w:t>
            </w:r>
          </w:p>
        </w:tc>
        <w:tc>
          <w:tcPr>
            <w:tcW w:w="980" w:type="dxa"/>
            <w:tcBorders>
              <w:top w:val="nil"/>
              <w:left w:val="single" w:sz="4" w:space="0" w:color="auto"/>
              <w:bottom w:val="single" w:sz="8" w:space="0" w:color="auto"/>
              <w:right w:val="single" w:sz="4" w:space="0" w:color="auto"/>
            </w:tcBorders>
            <w:shd w:val="clear" w:color="000000" w:fill="FFFFFF"/>
            <w:vAlign w:val="center"/>
            <w:hideMark/>
          </w:tcPr>
          <w:p w14:paraId="4C213A36"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24</w:t>
            </w:r>
          </w:p>
        </w:tc>
        <w:tc>
          <w:tcPr>
            <w:tcW w:w="1126" w:type="dxa"/>
            <w:tcBorders>
              <w:top w:val="nil"/>
              <w:left w:val="nil"/>
              <w:bottom w:val="single" w:sz="8" w:space="0" w:color="auto"/>
              <w:right w:val="single" w:sz="4" w:space="0" w:color="auto"/>
            </w:tcBorders>
            <w:shd w:val="clear" w:color="000000" w:fill="FFFFFF"/>
            <w:vAlign w:val="center"/>
            <w:hideMark/>
          </w:tcPr>
          <w:p w14:paraId="31C30B8D"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24</w:t>
            </w:r>
          </w:p>
        </w:tc>
        <w:tc>
          <w:tcPr>
            <w:tcW w:w="2656" w:type="dxa"/>
            <w:tcBorders>
              <w:top w:val="nil"/>
              <w:left w:val="nil"/>
              <w:bottom w:val="single" w:sz="8" w:space="0" w:color="auto"/>
              <w:right w:val="single" w:sz="8" w:space="0" w:color="auto"/>
            </w:tcBorders>
            <w:shd w:val="clear" w:color="auto" w:fill="auto"/>
            <w:noWrap/>
            <w:vAlign w:val="bottom"/>
            <w:hideMark/>
          </w:tcPr>
          <w:p w14:paraId="229EE336" w14:textId="77777777" w:rsidR="00722AF5" w:rsidRPr="00951E56" w:rsidRDefault="00722AF5" w:rsidP="00722AF5">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11</w:t>
            </w:r>
          </w:p>
        </w:tc>
      </w:tr>
      <w:tr w:rsidR="00722AF5" w:rsidRPr="00951E56" w14:paraId="057C1257" w14:textId="77777777" w:rsidTr="001C6CF9">
        <w:trPr>
          <w:trHeight w:val="290"/>
        </w:trPr>
        <w:tc>
          <w:tcPr>
            <w:tcW w:w="2967" w:type="dxa"/>
            <w:tcBorders>
              <w:top w:val="nil"/>
              <w:left w:val="single" w:sz="8" w:space="0" w:color="auto"/>
              <w:bottom w:val="single" w:sz="4" w:space="0" w:color="000000"/>
              <w:right w:val="nil"/>
            </w:tcBorders>
            <w:shd w:val="clear" w:color="000000" w:fill="FFFFFF"/>
            <w:vAlign w:val="center"/>
            <w:hideMark/>
          </w:tcPr>
          <w:p w14:paraId="63508AC8" w14:textId="77777777" w:rsidR="00722AF5" w:rsidRPr="00951E56" w:rsidRDefault="00722AF5" w:rsidP="00722AF5">
            <w:pPr>
              <w:spacing w:after="0" w:line="240" w:lineRule="auto"/>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Ginecologie</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E91012"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980" w:type="dxa"/>
            <w:tcBorders>
              <w:top w:val="nil"/>
              <w:left w:val="nil"/>
              <w:bottom w:val="single" w:sz="4" w:space="0" w:color="auto"/>
              <w:right w:val="single" w:sz="4" w:space="0" w:color="auto"/>
            </w:tcBorders>
            <w:shd w:val="clear" w:color="auto" w:fill="auto"/>
            <w:noWrap/>
            <w:vAlign w:val="bottom"/>
            <w:hideMark/>
          </w:tcPr>
          <w:p w14:paraId="3F1A4E38"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940" w:type="dxa"/>
            <w:tcBorders>
              <w:top w:val="nil"/>
              <w:left w:val="nil"/>
              <w:bottom w:val="single" w:sz="4" w:space="0" w:color="auto"/>
              <w:right w:val="single" w:sz="4" w:space="0" w:color="auto"/>
            </w:tcBorders>
            <w:shd w:val="clear" w:color="auto" w:fill="auto"/>
            <w:noWrap/>
            <w:vAlign w:val="bottom"/>
            <w:hideMark/>
          </w:tcPr>
          <w:p w14:paraId="6F377F5A"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940" w:type="dxa"/>
            <w:tcBorders>
              <w:top w:val="nil"/>
              <w:left w:val="nil"/>
              <w:bottom w:val="single" w:sz="4" w:space="0" w:color="auto"/>
              <w:right w:val="single" w:sz="4" w:space="0" w:color="auto"/>
            </w:tcBorders>
            <w:shd w:val="clear" w:color="auto" w:fill="auto"/>
            <w:noWrap/>
            <w:vAlign w:val="bottom"/>
            <w:hideMark/>
          </w:tcPr>
          <w:p w14:paraId="3F1D84B3"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980" w:type="dxa"/>
            <w:tcBorders>
              <w:top w:val="nil"/>
              <w:left w:val="nil"/>
              <w:bottom w:val="single" w:sz="4" w:space="0" w:color="auto"/>
              <w:right w:val="single" w:sz="4" w:space="0" w:color="auto"/>
            </w:tcBorders>
            <w:shd w:val="clear" w:color="000000" w:fill="FFFFFF"/>
            <w:vAlign w:val="center"/>
            <w:hideMark/>
          </w:tcPr>
          <w:p w14:paraId="6A789B2B"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980" w:type="dxa"/>
            <w:tcBorders>
              <w:top w:val="nil"/>
              <w:left w:val="nil"/>
              <w:bottom w:val="single" w:sz="4" w:space="0" w:color="auto"/>
              <w:right w:val="single" w:sz="4" w:space="0" w:color="auto"/>
            </w:tcBorders>
            <w:shd w:val="clear" w:color="000000" w:fill="FFFFFF"/>
            <w:vAlign w:val="center"/>
            <w:hideMark/>
          </w:tcPr>
          <w:p w14:paraId="2FE5C026"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30</w:t>
            </w:r>
          </w:p>
        </w:tc>
        <w:tc>
          <w:tcPr>
            <w:tcW w:w="940" w:type="dxa"/>
            <w:tcBorders>
              <w:top w:val="nil"/>
              <w:left w:val="nil"/>
              <w:bottom w:val="single" w:sz="4" w:space="0" w:color="auto"/>
              <w:right w:val="nil"/>
            </w:tcBorders>
            <w:shd w:val="clear" w:color="000000" w:fill="FFFFFF"/>
            <w:vAlign w:val="center"/>
            <w:hideMark/>
          </w:tcPr>
          <w:p w14:paraId="1C09517E"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29</w:t>
            </w:r>
          </w:p>
        </w:tc>
        <w:tc>
          <w:tcPr>
            <w:tcW w:w="980" w:type="dxa"/>
            <w:tcBorders>
              <w:top w:val="nil"/>
              <w:left w:val="single" w:sz="4" w:space="0" w:color="auto"/>
              <w:bottom w:val="single" w:sz="4" w:space="0" w:color="auto"/>
              <w:right w:val="single" w:sz="4" w:space="0" w:color="auto"/>
            </w:tcBorders>
            <w:shd w:val="clear" w:color="000000" w:fill="FFFFFF"/>
            <w:vAlign w:val="center"/>
            <w:hideMark/>
          </w:tcPr>
          <w:p w14:paraId="2C880087"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27</w:t>
            </w:r>
          </w:p>
        </w:tc>
        <w:tc>
          <w:tcPr>
            <w:tcW w:w="1126" w:type="dxa"/>
            <w:tcBorders>
              <w:top w:val="nil"/>
              <w:left w:val="nil"/>
              <w:bottom w:val="single" w:sz="4" w:space="0" w:color="auto"/>
              <w:right w:val="single" w:sz="4" w:space="0" w:color="auto"/>
            </w:tcBorders>
            <w:shd w:val="clear" w:color="000000" w:fill="FFFFFF"/>
            <w:vAlign w:val="center"/>
            <w:hideMark/>
          </w:tcPr>
          <w:p w14:paraId="788905E5"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29</w:t>
            </w:r>
          </w:p>
        </w:tc>
        <w:tc>
          <w:tcPr>
            <w:tcW w:w="2656"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3BB40DA4" w14:textId="77777777" w:rsidR="00722AF5" w:rsidRPr="00951E56" w:rsidRDefault="00722AF5" w:rsidP="00722AF5">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36</w:t>
            </w:r>
          </w:p>
        </w:tc>
      </w:tr>
      <w:tr w:rsidR="00722AF5" w:rsidRPr="00951E56" w14:paraId="3153649E" w14:textId="77777777" w:rsidTr="001C6CF9">
        <w:trPr>
          <w:trHeight w:val="290"/>
        </w:trPr>
        <w:tc>
          <w:tcPr>
            <w:tcW w:w="2967" w:type="dxa"/>
            <w:tcBorders>
              <w:top w:val="nil"/>
              <w:left w:val="single" w:sz="8" w:space="0" w:color="auto"/>
              <w:bottom w:val="single" w:sz="4" w:space="0" w:color="000000"/>
              <w:right w:val="nil"/>
            </w:tcBorders>
            <w:shd w:val="clear" w:color="000000" w:fill="FFFFFF"/>
            <w:vAlign w:val="center"/>
            <w:hideMark/>
          </w:tcPr>
          <w:p w14:paraId="03D84B35" w14:textId="77777777" w:rsidR="00722AF5" w:rsidRPr="00951E56" w:rsidRDefault="00722AF5" w:rsidP="00722AF5">
            <w:pPr>
              <w:spacing w:after="0" w:line="240" w:lineRule="auto"/>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Ginecologie 1</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BC9DB31"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35</w:t>
            </w:r>
          </w:p>
        </w:tc>
        <w:tc>
          <w:tcPr>
            <w:tcW w:w="980" w:type="dxa"/>
            <w:tcBorders>
              <w:top w:val="nil"/>
              <w:left w:val="nil"/>
              <w:bottom w:val="single" w:sz="4" w:space="0" w:color="auto"/>
              <w:right w:val="single" w:sz="4" w:space="0" w:color="auto"/>
            </w:tcBorders>
            <w:shd w:val="clear" w:color="000000" w:fill="FFFFFF"/>
            <w:vAlign w:val="center"/>
            <w:hideMark/>
          </w:tcPr>
          <w:p w14:paraId="29EA9D5A"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35</w:t>
            </w:r>
          </w:p>
        </w:tc>
        <w:tc>
          <w:tcPr>
            <w:tcW w:w="940" w:type="dxa"/>
            <w:tcBorders>
              <w:top w:val="nil"/>
              <w:left w:val="nil"/>
              <w:bottom w:val="single" w:sz="4" w:space="0" w:color="auto"/>
              <w:right w:val="single" w:sz="4" w:space="0" w:color="auto"/>
            </w:tcBorders>
            <w:shd w:val="clear" w:color="000000" w:fill="FFFFFF"/>
            <w:vAlign w:val="center"/>
            <w:hideMark/>
          </w:tcPr>
          <w:p w14:paraId="28A3422A"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35</w:t>
            </w:r>
          </w:p>
        </w:tc>
        <w:tc>
          <w:tcPr>
            <w:tcW w:w="940" w:type="dxa"/>
            <w:tcBorders>
              <w:top w:val="nil"/>
              <w:left w:val="nil"/>
              <w:bottom w:val="single" w:sz="4" w:space="0" w:color="auto"/>
              <w:right w:val="single" w:sz="4" w:space="0" w:color="auto"/>
            </w:tcBorders>
            <w:shd w:val="clear" w:color="000000" w:fill="FFFFFF"/>
            <w:vAlign w:val="center"/>
            <w:hideMark/>
          </w:tcPr>
          <w:p w14:paraId="1A2E0F24"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30</w:t>
            </w:r>
          </w:p>
        </w:tc>
        <w:tc>
          <w:tcPr>
            <w:tcW w:w="980" w:type="dxa"/>
            <w:tcBorders>
              <w:top w:val="nil"/>
              <w:left w:val="nil"/>
              <w:bottom w:val="single" w:sz="4" w:space="0" w:color="auto"/>
              <w:right w:val="single" w:sz="4" w:space="0" w:color="auto"/>
            </w:tcBorders>
            <w:shd w:val="clear" w:color="000000" w:fill="FFFFFF"/>
            <w:vAlign w:val="center"/>
            <w:hideMark/>
          </w:tcPr>
          <w:p w14:paraId="74078F4C"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29</w:t>
            </w:r>
          </w:p>
        </w:tc>
        <w:tc>
          <w:tcPr>
            <w:tcW w:w="980" w:type="dxa"/>
            <w:tcBorders>
              <w:top w:val="nil"/>
              <w:left w:val="nil"/>
              <w:bottom w:val="single" w:sz="4" w:space="0" w:color="auto"/>
              <w:right w:val="single" w:sz="4" w:space="0" w:color="auto"/>
            </w:tcBorders>
            <w:shd w:val="clear" w:color="000000" w:fill="FFFFFF"/>
            <w:vAlign w:val="center"/>
            <w:hideMark/>
          </w:tcPr>
          <w:p w14:paraId="611151CA"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940" w:type="dxa"/>
            <w:tcBorders>
              <w:top w:val="nil"/>
              <w:left w:val="nil"/>
              <w:bottom w:val="single" w:sz="4" w:space="0" w:color="auto"/>
              <w:right w:val="nil"/>
            </w:tcBorders>
            <w:shd w:val="clear" w:color="000000" w:fill="FFFFFF"/>
            <w:vAlign w:val="center"/>
            <w:hideMark/>
          </w:tcPr>
          <w:p w14:paraId="707BA3E6"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524B8F83"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1126" w:type="dxa"/>
            <w:tcBorders>
              <w:top w:val="nil"/>
              <w:left w:val="nil"/>
              <w:bottom w:val="single" w:sz="4" w:space="0" w:color="auto"/>
              <w:right w:val="single" w:sz="4" w:space="0" w:color="auto"/>
            </w:tcBorders>
            <w:shd w:val="clear" w:color="auto" w:fill="auto"/>
            <w:noWrap/>
            <w:vAlign w:val="bottom"/>
            <w:hideMark/>
          </w:tcPr>
          <w:p w14:paraId="37CD703A"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2656" w:type="dxa"/>
            <w:vMerge/>
            <w:tcBorders>
              <w:top w:val="nil"/>
              <w:left w:val="single" w:sz="4" w:space="0" w:color="auto"/>
              <w:bottom w:val="single" w:sz="8" w:space="0" w:color="000000"/>
              <w:right w:val="single" w:sz="8" w:space="0" w:color="auto"/>
            </w:tcBorders>
            <w:vAlign w:val="center"/>
            <w:hideMark/>
          </w:tcPr>
          <w:p w14:paraId="5F574087" w14:textId="77777777" w:rsidR="00722AF5" w:rsidRPr="00951E56" w:rsidRDefault="00722AF5" w:rsidP="00722AF5">
            <w:pPr>
              <w:spacing w:after="0" w:line="240" w:lineRule="auto"/>
              <w:rPr>
                <w:rFonts w:asciiTheme="majorHAnsi" w:eastAsia="Times New Roman" w:hAnsiTheme="majorHAnsi" w:cstheme="majorHAnsi"/>
                <w:b/>
                <w:bCs/>
                <w:color w:val="000000"/>
                <w:sz w:val="20"/>
                <w:szCs w:val="20"/>
                <w:lang w:val="ro-RO"/>
              </w:rPr>
            </w:pPr>
          </w:p>
        </w:tc>
      </w:tr>
      <w:tr w:rsidR="00722AF5" w:rsidRPr="00951E56" w14:paraId="508E5C10" w14:textId="77777777" w:rsidTr="001C6CF9">
        <w:trPr>
          <w:trHeight w:val="300"/>
        </w:trPr>
        <w:tc>
          <w:tcPr>
            <w:tcW w:w="2967" w:type="dxa"/>
            <w:tcBorders>
              <w:top w:val="nil"/>
              <w:left w:val="single" w:sz="8" w:space="0" w:color="auto"/>
              <w:bottom w:val="single" w:sz="8" w:space="0" w:color="auto"/>
              <w:right w:val="nil"/>
            </w:tcBorders>
            <w:shd w:val="clear" w:color="000000" w:fill="FFFFFF"/>
            <w:vAlign w:val="center"/>
            <w:hideMark/>
          </w:tcPr>
          <w:p w14:paraId="6747D89D" w14:textId="77777777" w:rsidR="00722AF5" w:rsidRPr="00951E56" w:rsidRDefault="00722AF5" w:rsidP="00722AF5">
            <w:pPr>
              <w:spacing w:after="0" w:line="240" w:lineRule="auto"/>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Ginecologie 2</w:t>
            </w:r>
          </w:p>
        </w:tc>
        <w:tc>
          <w:tcPr>
            <w:tcW w:w="960" w:type="dxa"/>
            <w:tcBorders>
              <w:top w:val="nil"/>
              <w:left w:val="single" w:sz="4" w:space="0" w:color="auto"/>
              <w:bottom w:val="single" w:sz="8" w:space="0" w:color="auto"/>
              <w:right w:val="single" w:sz="4" w:space="0" w:color="auto"/>
            </w:tcBorders>
            <w:shd w:val="clear" w:color="000000" w:fill="FFFFFF"/>
            <w:vAlign w:val="center"/>
            <w:hideMark/>
          </w:tcPr>
          <w:p w14:paraId="4A4DE95C"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30</w:t>
            </w:r>
          </w:p>
        </w:tc>
        <w:tc>
          <w:tcPr>
            <w:tcW w:w="980" w:type="dxa"/>
            <w:tcBorders>
              <w:top w:val="nil"/>
              <w:left w:val="nil"/>
              <w:bottom w:val="single" w:sz="8" w:space="0" w:color="auto"/>
              <w:right w:val="single" w:sz="4" w:space="0" w:color="auto"/>
            </w:tcBorders>
            <w:shd w:val="clear" w:color="000000" w:fill="FFFFFF"/>
            <w:vAlign w:val="center"/>
            <w:hideMark/>
          </w:tcPr>
          <w:p w14:paraId="29FE3E99"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30</w:t>
            </w:r>
          </w:p>
        </w:tc>
        <w:tc>
          <w:tcPr>
            <w:tcW w:w="940" w:type="dxa"/>
            <w:tcBorders>
              <w:top w:val="nil"/>
              <w:left w:val="nil"/>
              <w:bottom w:val="single" w:sz="8" w:space="0" w:color="auto"/>
              <w:right w:val="single" w:sz="4" w:space="0" w:color="auto"/>
            </w:tcBorders>
            <w:shd w:val="clear" w:color="000000" w:fill="FFFFFF"/>
            <w:vAlign w:val="center"/>
            <w:hideMark/>
          </w:tcPr>
          <w:p w14:paraId="19B434B3"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30</w:t>
            </w:r>
          </w:p>
        </w:tc>
        <w:tc>
          <w:tcPr>
            <w:tcW w:w="940" w:type="dxa"/>
            <w:tcBorders>
              <w:top w:val="nil"/>
              <w:left w:val="nil"/>
              <w:bottom w:val="single" w:sz="8" w:space="0" w:color="auto"/>
              <w:right w:val="single" w:sz="4" w:space="0" w:color="auto"/>
            </w:tcBorders>
            <w:shd w:val="clear" w:color="000000" w:fill="FFFFFF"/>
            <w:vAlign w:val="center"/>
            <w:hideMark/>
          </w:tcPr>
          <w:p w14:paraId="31566496"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25</w:t>
            </w:r>
          </w:p>
        </w:tc>
        <w:tc>
          <w:tcPr>
            <w:tcW w:w="980" w:type="dxa"/>
            <w:tcBorders>
              <w:top w:val="nil"/>
              <w:left w:val="nil"/>
              <w:bottom w:val="single" w:sz="8" w:space="0" w:color="auto"/>
              <w:right w:val="single" w:sz="4" w:space="0" w:color="auto"/>
            </w:tcBorders>
            <w:shd w:val="clear" w:color="000000" w:fill="FFFFFF"/>
            <w:vAlign w:val="center"/>
            <w:hideMark/>
          </w:tcPr>
          <w:p w14:paraId="5A5D92C0"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29</w:t>
            </w:r>
          </w:p>
        </w:tc>
        <w:tc>
          <w:tcPr>
            <w:tcW w:w="980" w:type="dxa"/>
            <w:tcBorders>
              <w:top w:val="nil"/>
              <w:left w:val="nil"/>
              <w:bottom w:val="single" w:sz="8" w:space="0" w:color="auto"/>
              <w:right w:val="single" w:sz="4" w:space="0" w:color="auto"/>
            </w:tcBorders>
            <w:shd w:val="clear" w:color="000000" w:fill="FFFFFF"/>
            <w:vAlign w:val="center"/>
            <w:hideMark/>
          </w:tcPr>
          <w:p w14:paraId="52D3BBCC"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940" w:type="dxa"/>
            <w:tcBorders>
              <w:top w:val="nil"/>
              <w:left w:val="nil"/>
              <w:bottom w:val="single" w:sz="8" w:space="0" w:color="auto"/>
              <w:right w:val="nil"/>
            </w:tcBorders>
            <w:shd w:val="clear" w:color="000000" w:fill="FFFFFF"/>
            <w:vAlign w:val="center"/>
            <w:hideMark/>
          </w:tcPr>
          <w:p w14:paraId="1FD8581A"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980" w:type="dxa"/>
            <w:tcBorders>
              <w:top w:val="nil"/>
              <w:left w:val="single" w:sz="4" w:space="0" w:color="auto"/>
              <w:bottom w:val="single" w:sz="8" w:space="0" w:color="auto"/>
              <w:right w:val="single" w:sz="4" w:space="0" w:color="auto"/>
            </w:tcBorders>
            <w:shd w:val="clear" w:color="auto" w:fill="auto"/>
            <w:noWrap/>
            <w:vAlign w:val="bottom"/>
            <w:hideMark/>
          </w:tcPr>
          <w:p w14:paraId="49B8B2DD"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1126" w:type="dxa"/>
            <w:tcBorders>
              <w:top w:val="nil"/>
              <w:left w:val="nil"/>
              <w:bottom w:val="single" w:sz="8" w:space="0" w:color="auto"/>
              <w:right w:val="single" w:sz="4" w:space="0" w:color="auto"/>
            </w:tcBorders>
            <w:shd w:val="clear" w:color="auto" w:fill="auto"/>
            <w:noWrap/>
            <w:vAlign w:val="bottom"/>
            <w:hideMark/>
          </w:tcPr>
          <w:p w14:paraId="4DB2A4D2"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2656" w:type="dxa"/>
            <w:vMerge/>
            <w:tcBorders>
              <w:top w:val="nil"/>
              <w:left w:val="single" w:sz="4" w:space="0" w:color="auto"/>
              <w:bottom w:val="single" w:sz="8" w:space="0" w:color="000000"/>
              <w:right w:val="single" w:sz="8" w:space="0" w:color="auto"/>
            </w:tcBorders>
            <w:vAlign w:val="center"/>
            <w:hideMark/>
          </w:tcPr>
          <w:p w14:paraId="5969F2A4" w14:textId="77777777" w:rsidR="00722AF5" w:rsidRPr="00951E56" w:rsidRDefault="00722AF5" w:rsidP="00722AF5">
            <w:pPr>
              <w:spacing w:after="0" w:line="240" w:lineRule="auto"/>
              <w:rPr>
                <w:rFonts w:asciiTheme="majorHAnsi" w:eastAsia="Times New Roman" w:hAnsiTheme="majorHAnsi" w:cstheme="majorHAnsi"/>
                <w:b/>
                <w:bCs/>
                <w:color w:val="000000"/>
                <w:sz w:val="20"/>
                <w:szCs w:val="20"/>
                <w:lang w:val="ro-RO"/>
              </w:rPr>
            </w:pPr>
          </w:p>
        </w:tc>
      </w:tr>
      <w:tr w:rsidR="00722AF5" w:rsidRPr="00951E56" w14:paraId="189DD5ED" w14:textId="77777777" w:rsidTr="001C6CF9">
        <w:trPr>
          <w:trHeight w:val="290"/>
        </w:trPr>
        <w:tc>
          <w:tcPr>
            <w:tcW w:w="2967" w:type="dxa"/>
            <w:tcBorders>
              <w:top w:val="nil"/>
              <w:left w:val="single" w:sz="8" w:space="0" w:color="auto"/>
              <w:bottom w:val="single" w:sz="4" w:space="0" w:color="000000"/>
              <w:right w:val="nil"/>
            </w:tcBorders>
            <w:shd w:val="clear" w:color="000000" w:fill="FFFFFF"/>
            <w:vAlign w:val="center"/>
            <w:hideMark/>
          </w:tcPr>
          <w:p w14:paraId="006EAD87" w14:textId="77777777" w:rsidR="00722AF5" w:rsidRPr="00951E56" w:rsidRDefault="00722AF5" w:rsidP="00722AF5">
            <w:pPr>
              <w:spacing w:after="0" w:line="240" w:lineRule="auto"/>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Hematologie 1</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103D41C"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35</w:t>
            </w:r>
          </w:p>
        </w:tc>
        <w:tc>
          <w:tcPr>
            <w:tcW w:w="980" w:type="dxa"/>
            <w:tcBorders>
              <w:top w:val="nil"/>
              <w:left w:val="nil"/>
              <w:bottom w:val="single" w:sz="4" w:space="0" w:color="auto"/>
              <w:right w:val="single" w:sz="4" w:space="0" w:color="auto"/>
            </w:tcBorders>
            <w:shd w:val="clear" w:color="000000" w:fill="FFFFFF"/>
            <w:vAlign w:val="center"/>
            <w:hideMark/>
          </w:tcPr>
          <w:p w14:paraId="7AECF542"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35</w:t>
            </w:r>
          </w:p>
        </w:tc>
        <w:tc>
          <w:tcPr>
            <w:tcW w:w="940" w:type="dxa"/>
            <w:tcBorders>
              <w:top w:val="nil"/>
              <w:left w:val="nil"/>
              <w:bottom w:val="single" w:sz="4" w:space="0" w:color="auto"/>
              <w:right w:val="single" w:sz="4" w:space="0" w:color="auto"/>
            </w:tcBorders>
            <w:shd w:val="clear" w:color="000000" w:fill="FFFFFF"/>
            <w:vAlign w:val="center"/>
            <w:hideMark/>
          </w:tcPr>
          <w:p w14:paraId="6F89EE6E"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35</w:t>
            </w:r>
          </w:p>
        </w:tc>
        <w:tc>
          <w:tcPr>
            <w:tcW w:w="940" w:type="dxa"/>
            <w:tcBorders>
              <w:top w:val="nil"/>
              <w:left w:val="nil"/>
              <w:bottom w:val="single" w:sz="4" w:space="0" w:color="auto"/>
              <w:right w:val="single" w:sz="4" w:space="0" w:color="auto"/>
            </w:tcBorders>
            <w:shd w:val="clear" w:color="000000" w:fill="FFFFFF"/>
            <w:vAlign w:val="center"/>
            <w:hideMark/>
          </w:tcPr>
          <w:p w14:paraId="198CE787"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35</w:t>
            </w:r>
          </w:p>
        </w:tc>
        <w:tc>
          <w:tcPr>
            <w:tcW w:w="980" w:type="dxa"/>
            <w:tcBorders>
              <w:top w:val="nil"/>
              <w:left w:val="nil"/>
              <w:bottom w:val="single" w:sz="4" w:space="0" w:color="auto"/>
              <w:right w:val="single" w:sz="4" w:space="0" w:color="auto"/>
            </w:tcBorders>
            <w:shd w:val="clear" w:color="000000" w:fill="FFFFFF"/>
            <w:vAlign w:val="center"/>
            <w:hideMark/>
          </w:tcPr>
          <w:p w14:paraId="4D9AD95E"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35</w:t>
            </w:r>
          </w:p>
        </w:tc>
        <w:tc>
          <w:tcPr>
            <w:tcW w:w="980" w:type="dxa"/>
            <w:tcBorders>
              <w:top w:val="nil"/>
              <w:left w:val="nil"/>
              <w:bottom w:val="single" w:sz="4" w:space="0" w:color="auto"/>
              <w:right w:val="single" w:sz="4" w:space="0" w:color="auto"/>
            </w:tcBorders>
            <w:shd w:val="clear" w:color="000000" w:fill="FFFFFF"/>
            <w:vAlign w:val="center"/>
            <w:hideMark/>
          </w:tcPr>
          <w:p w14:paraId="4891D53F"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25</w:t>
            </w:r>
          </w:p>
        </w:tc>
        <w:tc>
          <w:tcPr>
            <w:tcW w:w="940" w:type="dxa"/>
            <w:tcBorders>
              <w:top w:val="nil"/>
              <w:left w:val="nil"/>
              <w:bottom w:val="single" w:sz="4" w:space="0" w:color="auto"/>
              <w:right w:val="nil"/>
            </w:tcBorders>
            <w:shd w:val="clear" w:color="000000" w:fill="FFFFFF"/>
            <w:vAlign w:val="center"/>
            <w:hideMark/>
          </w:tcPr>
          <w:p w14:paraId="1DAEB385"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24</w:t>
            </w:r>
          </w:p>
        </w:tc>
        <w:tc>
          <w:tcPr>
            <w:tcW w:w="980" w:type="dxa"/>
            <w:tcBorders>
              <w:top w:val="nil"/>
              <w:left w:val="single" w:sz="4" w:space="0" w:color="auto"/>
              <w:bottom w:val="single" w:sz="4" w:space="0" w:color="auto"/>
              <w:right w:val="single" w:sz="4" w:space="0" w:color="auto"/>
            </w:tcBorders>
            <w:shd w:val="clear" w:color="000000" w:fill="FFFFFF"/>
            <w:vAlign w:val="center"/>
            <w:hideMark/>
          </w:tcPr>
          <w:p w14:paraId="5229C2CB"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24</w:t>
            </w:r>
          </w:p>
        </w:tc>
        <w:tc>
          <w:tcPr>
            <w:tcW w:w="1126" w:type="dxa"/>
            <w:tcBorders>
              <w:top w:val="nil"/>
              <w:left w:val="nil"/>
              <w:bottom w:val="single" w:sz="4" w:space="0" w:color="auto"/>
              <w:right w:val="single" w:sz="4" w:space="0" w:color="auto"/>
            </w:tcBorders>
            <w:shd w:val="clear" w:color="000000" w:fill="FFFFFF"/>
            <w:vAlign w:val="center"/>
            <w:hideMark/>
          </w:tcPr>
          <w:p w14:paraId="2722B88B"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24</w:t>
            </w:r>
          </w:p>
        </w:tc>
        <w:tc>
          <w:tcPr>
            <w:tcW w:w="2656" w:type="dxa"/>
            <w:tcBorders>
              <w:top w:val="nil"/>
              <w:left w:val="nil"/>
              <w:bottom w:val="single" w:sz="4" w:space="0" w:color="auto"/>
              <w:right w:val="single" w:sz="8" w:space="0" w:color="auto"/>
            </w:tcBorders>
            <w:shd w:val="clear" w:color="auto" w:fill="auto"/>
            <w:noWrap/>
            <w:vAlign w:val="bottom"/>
            <w:hideMark/>
          </w:tcPr>
          <w:p w14:paraId="7A0E7B51" w14:textId="77777777" w:rsidR="00722AF5" w:rsidRPr="00951E56" w:rsidRDefault="00722AF5" w:rsidP="00722AF5">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11</w:t>
            </w:r>
          </w:p>
        </w:tc>
      </w:tr>
      <w:tr w:rsidR="00722AF5" w:rsidRPr="00951E56" w14:paraId="06134188" w14:textId="77777777" w:rsidTr="001C6CF9">
        <w:trPr>
          <w:trHeight w:val="290"/>
        </w:trPr>
        <w:tc>
          <w:tcPr>
            <w:tcW w:w="2967" w:type="dxa"/>
            <w:tcBorders>
              <w:top w:val="nil"/>
              <w:left w:val="single" w:sz="8" w:space="0" w:color="auto"/>
              <w:bottom w:val="single" w:sz="4" w:space="0" w:color="000000"/>
              <w:right w:val="nil"/>
            </w:tcBorders>
            <w:shd w:val="clear" w:color="000000" w:fill="FFFFFF"/>
            <w:vAlign w:val="center"/>
            <w:hideMark/>
          </w:tcPr>
          <w:p w14:paraId="7A24B68B" w14:textId="77777777" w:rsidR="00722AF5" w:rsidRPr="00951E56" w:rsidRDefault="00722AF5" w:rsidP="00722AF5">
            <w:pPr>
              <w:spacing w:after="0" w:line="240" w:lineRule="auto"/>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Hematologie 2</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D7BDD57"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30</w:t>
            </w:r>
          </w:p>
        </w:tc>
        <w:tc>
          <w:tcPr>
            <w:tcW w:w="980" w:type="dxa"/>
            <w:tcBorders>
              <w:top w:val="nil"/>
              <w:left w:val="nil"/>
              <w:bottom w:val="single" w:sz="4" w:space="0" w:color="auto"/>
              <w:right w:val="single" w:sz="4" w:space="0" w:color="auto"/>
            </w:tcBorders>
            <w:shd w:val="clear" w:color="000000" w:fill="FFFFFF"/>
            <w:vAlign w:val="center"/>
            <w:hideMark/>
          </w:tcPr>
          <w:p w14:paraId="43E753B5"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30</w:t>
            </w:r>
          </w:p>
        </w:tc>
        <w:tc>
          <w:tcPr>
            <w:tcW w:w="940" w:type="dxa"/>
            <w:tcBorders>
              <w:top w:val="nil"/>
              <w:left w:val="nil"/>
              <w:bottom w:val="single" w:sz="4" w:space="0" w:color="auto"/>
              <w:right w:val="single" w:sz="4" w:space="0" w:color="auto"/>
            </w:tcBorders>
            <w:shd w:val="clear" w:color="000000" w:fill="FFFFFF"/>
            <w:vAlign w:val="center"/>
            <w:hideMark/>
          </w:tcPr>
          <w:p w14:paraId="1C831F66"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30</w:t>
            </w:r>
          </w:p>
        </w:tc>
        <w:tc>
          <w:tcPr>
            <w:tcW w:w="940" w:type="dxa"/>
            <w:tcBorders>
              <w:top w:val="nil"/>
              <w:left w:val="nil"/>
              <w:bottom w:val="single" w:sz="4" w:space="0" w:color="auto"/>
              <w:right w:val="single" w:sz="4" w:space="0" w:color="auto"/>
            </w:tcBorders>
            <w:shd w:val="clear" w:color="000000" w:fill="FFFFFF"/>
            <w:vAlign w:val="center"/>
            <w:hideMark/>
          </w:tcPr>
          <w:p w14:paraId="6D583AF5"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30</w:t>
            </w:r>
          </w:p>
        </w:tc>
        <w:tc>
          <w:tcPr>
            <w:tcW w:w="980" w:type="dxa"/>
            <w:tcBorders>
              <w:top w:val="nil"/>
              <w:left w:val="nil"/>
              <w:bottom w:val="single" w:sz="4" w:space="0" w:color="auto"/>
              <w:right w:val="single" w:sz="4" w:space="0" w:color="auto"/>
            </w:tcBorders>
            <w:shd w:val="clear" w:color="000000" w:fill="FFFFFF"/>
            <w:vAlign w:val="center"/>
            <w:hideMark/>
          </w:tcPr>
          <w:p w14:paraId="6CDABDF7"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30</w:t>
            </w:r>
          </w:p>
        </w:tc>
        <w:tc>
          <w:tcPr>
            <w:tcW w:w="980" w:type="dxa"/>
            <w:tcBorders>
              <w:top w:val="nil"/>
              <w:left w:val="nil"/>
              <w:bottom w:val="single" w:sz="4" w:space="0" w:color="auto"/>
              <w:right w:val="single" w:sz="4" w:space="0" w:color="auto"/>
            </w:tcBorders>
            <w:shd w:val="clear" w:color="000000" w:fill="FFFFFF"/>
            <w:vAlign w:val="center"/>
            <w:hideMark/>
          </w:tcPr>
          <w:p w14:paraId="1EB69B67"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w:t>
            </w:r>
          </w:p>
        </w:tc>
        <w:tc>
          <w:tcPr>
            <w:tcW w:w="940" w:type="dxa"/>
            <w:tcBorders>
              <w:top w:val="nil"/>
              <w:left w:val="nil"/>
              <w:bottom w:val="single" w:sz="4" w:space="0" w:color="auto"/>
              <w:right w:val="nil"/>
            </w:tcBorders>
            <w:shd w:val="clear" w:color="000000" w:fill="FFFFFF"/>
            <w:vAlign w:val="center"/>
            <w:hideMark/>
          </w:tcPr>
          <w:p w14:paraId="5E747CD5"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16</w:t>
            </w:r>
          </w:p>
        </w:tc>
        <w:tc>
          <w:tcPr>
            <w:tcW w:w="980" w:type="dxa"/>
            <w:tcBorders>
              <w:top w:val="nil"/>
              <w:left w:val="single" w:sz="4" w:space="0" w:color="auto"/>
              <w:bottom w:val="single" w:sz="4" w:space="0" w:color="auto"/>
              <w:right w:val="single" w:sz="4" w:space="0" w:color="auto"/>
            </w:tcBorders>
            <w:shd w:val="clear" w:color="000000" w:fill="FFFFFF"/>
            <w:vAlign w:val="center"/>
            <w:hideMark/>
          </w:tcPr>
          <w:p w14:paraId="35E5DCFC"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31</w:t>
            </w:r>
          </w:p>
        </w:tc>
        <w:tc>
          <w:tcPr>
            <w:tcW w:w="1126" w:type="dxa"/>
            <w:tcBorders>
              <w:top w:val="nil"/>
              <w:left w:val="nil"/>
              <w:bottom w:val="single" w:sz="4" w:space="0" w:color="auto"/>
              <w:right w:val="single" w:sz="4" w:space="0" w:color="auto"/>
            </w:tcBorders>
            <w:shd w:val="clear" w:color="000000" w:fill="FFFFFF"/>
            <w:vAlign w:val="center"/>
            <w:hideMark/>
          </w:tcPr>
          <w:p w14:paraId="4E5B6EB6"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31</w:t>
            </w:r>
          </w:p>
        </w:tc>
        <w:tc>
          <w:tcPr>
            <w:tcW w:w="2656"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24B31AAE" w14:textId="77777777" w:rsidR="00722AF5" w:rsidRPr="00951E56" w:rsidRDefault="00722AF5" w:rsidP="00722AF5">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34</w:t>
            </w:r>
          </w:p>
        </w:tc>
      </w:tr>
      <w:tr w:rsidR="00722AF5" w:rsidRPr="00951E56" w14:paraId="282400DE" w14:textId="77777777" w:rsidTr="001C6CF9">
        <w:trPr>
          <w:trHeight w:val="290"/>
        </w:trPr>
        <w:tc>
          <w:tcPr>
            <w:tcW w:w="2967" w:type="dxa"/>
            <w:tcBorders>
              <w:top w:val="nil"/>
              <w:left w:val="single" w:sz="8" w:space="0" w:color="auto"/>
              <w:bottom w:val="single" w:sz="4" w:space="0" w:color="000000"/>
              <w:right w:val="nil"/>
            </w:tcBorders>
            <w:shd w:val="clear" w:color="000000" w:fill="FFFFFF"/>
            <w:vAlign w:val="center"/>
            <w:hideMark/>
          </w:tcPr>
          <w:p w14:paraId="2BC5BA5A" w14:textId="77777777" w:rsidR="00722AF5" w:rsidRPr="00951E56" w:rsidRDefault="00722AF5" w:rsidP="00722AF5">
            <w:pPr>
              <w:spacing w:after="0" w:line="240" w:lineRule="auto"/>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Hematologie 3</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B8ACE29"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35</w:t>
            </w:r>
          </w:p>
        </w:tc>
        <w:tc>
          <w:tcPr>
            <w:tcW w:w="980" w:type="dxa"/>
            <w:tcBorders>
              <w:top w:val="nil"/>
              <w:left w:val="nil"/>
              <w:bottom w:val="single" w:sz="4" w:space="0" w:color="auto"/>
              <w:right w:val="single" w:sz="4" w:space="0" w:color="auto"/>
            </w:tcBorders>
            <w:shd w:val="clear" w:color="000000" w:fill="FFFFFF"/>
            <w:vAlign w:val="center"/>
            <w:hideMark/>
          </w:tcPr>
          <w:p w14:paraId="7713CEF6"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35</w:t>
            </w:r>
          </w:p>
        </w:tc>
        <w:tc>
          <w:tcPr>
            <w:tcW w:w="940" w:type="dxa"/>
            <w:tcBorders>
              <w:top w:val="nil"/>
              <w:left w:val="nil"/>
              <w:bottom w:val="single" w:sz="4" w:space="0" w:color="auto"/>
              <w:right w:val="single" w:sz="4" w:space="0" w:color="auto"/>
            </w:tcBorders>
            <w:shd w:val="clear" w:color="000000" w:fill="FFFFFF"/>
            <w:vAlign w:val="center"/>
            <w:hideMark/>
          </w:tcPr>
          <w:p w14:paraId="4DF7ABED"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35</w:t>
            </w:r>
          </w:p>
        </w:tc>
        <w:tc>
          <w:tcPr>
            <w:tcW w:w="940" w:type="dxa"/>
            <w:tcBorders>
              <w:top w:val="nil"/>
              <w:left w:val="nil"/>
              <w:bottom w:val="single" w:sz="4" w:space="0" w:color="auto"/>
              <w:right w:val="single" w:sz="4" w:space="0" w:color="auto"/>
            </w:tcBorders>
            <w:shd w:val="clear" w:color="000000" w:fill="FFFFFF"/>
            <w:vAlign w:val="center"/>
            <w:hideMark/>
          </w:tcPr>
          <w:p w14:paraId="318B86FA"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35</w:t>
            </w:r>
          </w:p>
        </w:tc>
        <w:tc>
          <w:tcPr>
            <w:tcW w:w="980" w:type="dxa"/>
            <w:tcBorders>
              <w:top w:val="nil"/>
              <w:left w:val="nil"/>
              <w:bottom w:val="single" w:sz="4" w:space="0" w:color="auto"/>
              <w:right w:val="single" w:sz="4" w:space="0" w:color="auto"/>
            </w:tcBorders>
            <w:shd w:val="clear" w:color="000000" w:fill="FFFFFF"/>
            <w:vAlign w:val="center"/>
            <w:hideMark/>
          </w:tcPr>
          <w:p w14:paraId="50C60387"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35</w:t>
            </w:r>
          </w:p>
        </w:tc>
        <w:tc>
          <w:tcPr>
            <w:tcW w:w="980" w:type="dxa"/>
            <w:tcBorders>
              <w:top w:val="nil"/>
              <w:left w:val="nil"/>
              <w:bottom w:val="single" w:sz="4" w:space="0" w:color="auto"/>
              <w:right w:val="single" w:sz="4" w:space="0" w:color="auto"/>
            </w:tcBorders>
            <w:shd w:val="clear" w:color="000000" w:fill="FFFFFF"/>
            <w:vAlign w:val="center"/>
            <w:hideMark/>
          </w:tcPr>
          <w:p w14:paraId="578242A9"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w:t>
            </w:r>
          </w:p>
        </w:tc>
        <w:tc>
          <w:tcPr>
            <w:tcW w:w="940" w:type="dxa"/>
            <w:tcBorders>
              <w:top w:val="nil"/>
              <w:left w:val="nil"/>
              <w:bottom w:val="single" w:sz="4" w:space="0" w:color="auto"/>
              <w:right w:val="nil"/>
            </w:tcBorders>
            <w:shd w:val="clear" w:color="000000" w:fill="FFFFFF"/>
            <w:vAlign w:val="center"/>
            <w:hideMark/>
          </w:tcPr>
          <w:p w14:paraId="3B442775"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15</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40AA9A15"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1126" w:type="dxa"/>
            <w:tcBorders>
              <w:top w:val="nil"/>
              <w:left w:val="nil"/>
              <w:bottom w:val="single" w:sz="4" w:space="0" w:color="auto"/>
              <w:right w:val="single" w:sz="4" w:space="0" w:color="auto"/>
            </w:tcBorders>
            <w:shd w:val="clear" w:color="auto" w:fill="auto"/>
            <w:noWrap/>
            <w:vAlign w:val="bottom"/>
            <w:hideMark/>
          </w:tcPr>
          <w:p w14:paraId="6BE5E4A7"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2656" w:type="dxa"/>
            <w:vMerge/>
            <w:tcBorders>
              <w:top w:val="nil"/>
              <w:left w:val="single" w:sz="4" w:space="0" w:color="auto"/>
              <w:bottom w:val="single" w:sz="4" w:space="0" w:color="000000"/>
              <w:right w:val="single" w:sz="8" w:space="0" w:color="auto"/>
            </w:tcBorders>
            <w:vAlign w:val="center"/>
            <w:hideMark/>
          </w:tcPr>
          <w:p w14:paraId="6D81D061" w14:textId="77777777" w:rsidR="00722AF5" w:rsidRPr="00951E56" w:rsidRDefault="00722AF5" w:rsidP="00722AF5">
            <w:pPr>
              <w:spacing w:after="0" w:line="240" w:lineRule="auto"/>
              <w:rPr>
                <w:rFonts w:asciiTheme="majorHAnsi" w:eastAsia="Times New Roman" w:hAnsiTheme="majorHAnsi" w:cstheme="majorHAnsi"/>
                <w:b/>
                <w:bCs/>
                <w:color w:val="000000"/>
                <w:sz w:val="20"/>
                <w:szCs w:val="20"/>
                <w:lang w:val="ro-RO"/>
              </w:rPr>
            </w:pPr>
          </w:p>
        </w:tc>
      </w:tr>
      <w:tr w:rsidR="00722AF5" w:rsidRPr="00951E56" w14:paraId="65BA1E65" w14:textId="77777777" w:rsidTr="001C6CF9">
        <w:trPr>
          <w:trHeight w:val="290"/>
        </w:trPr>
        <w:tc>
          <w:tcPr>
            <w:tcW w:w="2967" w:type="dxa"/>
            <w:tcBorders>
              <w:top w:val="nil"/>
              <w:left w:val="single" w:sz="8" w:space="0" w:color="auto"/>
              <w:bottom w:val="single" w:sz="4" w:space="0" w:color="000000"/>
              <w:right w:val="nil"/>
            </w:tcBorders>
            <w:shd w:val="clear" w:color="000000" w:fill="FFFFFF"/>
            <w:vAlign w:val="center"/>
            <w:hideMark/>
          </w:tcPr>
          <w:p w14:paraId="08420038" w14:textId="77777777" w:rsidR="00722AF5" w:rsidRPr="00951E56" w:rsidRDefault="00722AF5" w:rsidP="00722AF5">
            <w:pPr>
              <w:spacing w:after="0" w:line="240" w:lineRule="auto"/>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Hematologie 4</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70F2754"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30</w:t>
            </w:r>
          </w:p>
        </w:tc>
        <w:tc>
          <w:tcPr>
            <w:tcW w:w="980" w:type="dxa"/>
            <w:tcBorders>
              <w:top w:val="nil"/>
              <w:left w:val="nil"/>
              <w:bottom w:val="single" w:sz="4" w:space="0" w:color="auto"/>
              <w:right w:val="single" w:sz="4" w:space="0" w:color="auto"/>
            </w:tcBorders>
            <w:shd w:val="clear" w:color="000000" w:fill="FFFFFF"/>
            <w:vAlign w:val="center"/>
            <w:hideMark/>
          </w:tcPr>
          <w:p w14:paraId="4B64AA31"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30</w:t>
            </w:r>
          </w:p>
        </w:tc>
        <w:tc>
          <w:tcPr>
            <w:tcW w:w="940" w:type="dxa"/>
            <w:tcBorders>
              <w:top w:val="nil"/>
              <w:left w:val="nil"/>
              <w:bottom w:val="single" w:sz="4" w:space="0" w:color="auto"/>
              <w:right w:val="single" w:sz="4" w:space="0" w:color="auto"/>
            </w:tcBorders>
            <w:shd w:val="clear" w:color="000000" w:fill="FFFFFF"/>
            <w:vAlign w:val="center"/>
            <w:hideMark/>
          </w:tcPr>
          <w:p w14:paraId="6FE1EA1F"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30</w:t>
            </w:r>
          </w:p>
        </w:tc>
        <w:tc>
          <w:tcPr>
            <w:tcW w:w="940" w:type="dxa"/>
            <w:tcBorders>
              <w:top w:val="nil"/>
              <w:left w:val="nil"/>
              <w:bottom w:val="single" w:sz="4" w:space="0" w:color="auto"/>
              <w:right w:val="single" w:sz="4" w:space="0" w:color="auto"/>
            </w:tcBorders>
            <w:shd w:val="clear" w:color="000000" w:fill="FFFFFF"/>
            <w:vAlign w:val="center"/>
            <w:hideMark/>
          </w:tcPr>
          <w:p w14:paraId="48DF9CAD"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30</w:t>
            </w:r>
          </w:p>
        </w:tc>
        <w:tc>
          <w:tcPr>
            <w:tcW w:w="980" w:type="dxa"/>
            <w:tcBorders>
              <w:top w:val="nil"/>
              <w:left w:val="nil"/>
              <w:bottom w:val="single" w:sz="4" w:space="0" w:color="auto"/>
              <w:right w:val="single" w:sz="4" w:space="0" w:color="auto"/>
            </w:tcBorders>
            <w:shd w:val="clear" w:color="000000" w:fill="FFFFFF"/>
            <w:vAlign w:val="center"/>
            <w:hideMark/>
          </w:tcPr>
          <w:p w14:paraId="458A649A"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30</w:t>
            </w:r>
          </w:p>
        </w:tc>
        <w:tc>
          <w:tcPr>
            <w:tcW w:w="980" w:type="dxa"/>
            <w:tcBorders>
              <w:top w:val="nil"/>
              <w:left w:val="nil"/>
              <w:bottom w:val="single" w:sz="4" w:space="0" w:color="auto"/>
              <w:right w:val="single" w:sz="4" w:space="0" w:color="auto"/>
            </w:tcBorders>
            <w:shd w:val="clear" w:color="000000" w:fill="FFFFFF"/>
            <w:vAlign w:val="center"/>
            <w:hideMark/>
          </w:tcPr>
          <w:p w14:paraId="694233EC"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25</w:t>
            </w:r>
          </w:p>
        </w:tc>
        <w:tc>
          <w:tcPr>
            <w:tcW w:w="940" w:type="dxa"/>
            <w:tcBorders>
              <w:top w:val="nil"/>
              <w:left w:val="nil"/>
              <w:bottom w:val="single" w:sz="4" w:space="0" w:color="auto"/>
              <w:right w:val="nil"/>
            </w:tcBorders>
            <w:shd w:val="clear" w:color="000000" w:fill="FFFFFF"/>
            <w:vAlign w:val="center"/>
            <w:hideMark/>
          </w:tcPr>
          <w:p w14:paraId="2BCEC59E"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24</w:t>
            </w:r>
          </w:p>
        </w:tc>
        <w:tc>
          <w:tcPr>
            <w:tcW w:w="980" w:type="dxa"/>
            <w:tcBorders>
              <w:top w:val="nil"/>
              <w:left w:val="single" w:sz="4" w:space="0" w:color="auto"/>
              <w:bottom w:val="single" w:sz="4" w:space="0" w:color="auto"/>
              <w:right w:val="single" w:sz="4" w:space="0" w:color="auto"/>
            </w:tcBorders>
            <w:shd w:val="clear" w:color="000000" w:fill="FFFFFF"/>
            <w:vAlign w:val="center"/>
            <w:hideMark/>
          </w:tcPr>
          <w:p w14:paraId="368012EB"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24</w:t>
            </w:r>
          </w:p>
        </w:tc>
        <w:tc>
          <w:tcPr>
            <w:tcW w:w="1126" w:type="dxa"/>
            <w:tcBorders>
              <w:top w:val="nil"/>
              <w:left w:val="nil"/>
              <w:bottom w:val="single" w:sz="4" w:space="0" w:color="auto"/>
              <w:right w:val="single" w:sz="4" w:space="0" w:color="auto"/>
            </w:tcBorders>
            <w:shd w:val="clear" w:color="000000" w:fill="FFFFFF"/>
            <w:vAlign w:val="center"/>
            <w:hideMark/>
          </w:tcPr>
          <w:p w14:paraId="6A629703"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24</w:t>
            </w:r>
          </w:p>
        </w:tc>
        <w:tc>
          <w:tcPr>
            <w:tcW w:w="2656" w:type="dxa"/>
            <w:tcBorders>
              <w:top w:val="nil"/>
              <w:left w:val="nil"/>
              <w:bottom w:val="single" w:sz="4" w:space="0" w:color="auto"/>
              <w:right w:val="single" w:sz="8" w:space="0" w:color="auto"/>
            </w:tcBorders>
            <w:shd w:val="clear" w:color="auto" w:fill="auto"/>
            <w:noWrap/>
            <w:vAlign w:val="center"/>
            <w:hideMark/>
          </w:tcPr>
          <w:p w14:paraId="63483F88" w14:textId="77777777" w:rsidR="00722AF5" w:rsidRPr="00951E56" w:rsidRDefault="00722AF5" w:rsidP="00722AF5">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6</w:t>
            </w:r>
          </w:p>
        </w:tc>
      </w:tr>
      <w:tr w:rsidR="00722AF5" w:rsidRPr="00951E56" w14:paraId="21202EA4" w14:textId="77777777" w:rsidTr="001C6CF9">
        <w:trPr>
          <w:trHeight w:val="300"/>
        </w:trPr>
        <w:tc>
          <w:tcPr>
            <w:tcW w:w="2967" w:type="dxa"/>
            <w:tcBorders>
              <w:top w:val="nil"/>
              <w:left w:val="single" w:sz="8" w:space="0" w:color="auto"/>
              <w:bottom w:val="single" w:sz="8" w:space="0" w:color="auto"/>
              <w:right w:val="nil"/>
            </w:tcBorders>
            <w:shd w:val="clear" w:color="000000" w:fill="FFFFFF"/>
            <w:vAlign w:val="center"/>
            <w:hideMark/>
          </w:tcPr>
          <w:p w14:paraId="302CE84D" w14:textId="77777777" w:rsidR="00722AF5" w:rsidRPr="00951E56" w:rsidRDefault="00722AF5" w:rsidP="00722AF5">
            <w:pPr>
              <w:spacing w:after="0" w:line="240" w:lineRule="auto"/>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Hematologie pentru copii</w:t>
            </w:r>
          </w:p>
        </w:tc>
        <w:tc>
          <w:tcPr>
            <w:tcW w:w="960" w:type="dxa"/>
            <w:tcBorders>
              <w:top w:val="nil"/>
              <w:left w:val="single" w:sz="4" w:space="0" w:color="auto"/>
              <w:bottom w:val="single" w:sz="8" w:space="0" w:color="auto"/>
              <w:right w:val="single" w:sz="4" w:space="0" w:color="auto"/>
            </w:tcBorders>
            <w:shd w:val="clear" w:color="000000" w:fill="FFFFFF"/>
            <w:vAlign w:val="center"/>
            <w:hideMark/>
          </w:tcPr>
          <w:p w14:paraId="45D8A31F"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25</w:t>
            </w:r>
          </w:p>
        </w:tc>
        <w:tc>
          <w:tcPr>
            <w:tcW w:w="980" w:type="dxa"/>
            <w:tcBorders>
              <w:top w:val="nil"/>
              <w:left w:val="nil"/>
              <w:bottom w:val="single" w:sz="8" w:space="0" w:color="auto"/>
              <w:right w:val="single" w:sz="4" w:space="0" w:color="auto"/>
            </w:tcBorders>
            <w:shd w:val="clear" w:color="000000" w:fill="FFFFFF"/>
            <w:vAlign w:val="center"/>
            <w:hideMark/>
          </w:tcPr>
          <w:p w14:paraId="22F6AB3D"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25</w:t>
            </w:r>
          </w:p>
        </w:tc>
        <w:tc>
          <w:tcPr>
            <w:tcW w:w="940" w:type="dxa"/>
            <w:tcBorders>
              <w:top w:val="nil"/>
              <w:left w:val="nil"/>
              <w:bottom w:val="single" w:sz="8" w:space="0" w:color="auto"/>
              <w:right w:val="single" w:sz="4" w:space="0" w:color="auto"/>
            </w:tcBorders>
            <w:shd w:val="clear" w:color="000000" w:fill="FFFFFF"/>
            <w:vAlign w:val="center"/>
            <w:hideMark/>
          </w:tcPr>
          <w:p w14:paraId="6C1407DE"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25</w:t>
            </w:r>
          </w:p>
        </w:tc>
        <w:tc>
          <w:tcPr>
            <w:tcW w:w="940" w:type="dxa"/>
            <w:tcBorders>
              <w:top w:val="nil"/>
              <w:left w:val="nil"/>
              <w:bottom w:val="single" w:sz="8" w:space="0" w:color="auto"/>
              <w:right w:val="single" w:sz="4" w:space="0" w:color="auto"/>
            </w:tcBorders>
            <w:shd w:val="clear" w:color="000000" w:fill="FFFFFF"/>
            <w:vAlign w:val="center"/>
            <w:hideMark/>
          </w:tcPr>
          <w:p w14:paraId="577EBF24"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25</w:t>
            </w:r>
          </w:p>
        </w:tc>
        <w:tc>
          <w:tcPr>
            <w:tcW w:w="980" w:type="dxa"/>
            <w:tcBorders>
              <w:top w:val="nil"/>
              <w:left w:val="nil"/>
              <w:bottom w:val="single" w:sz="8" w:space="0" w:color="auto"/>
              <w:right w:val="single" w:sz="4" w:space="0" w:color="auto"/>
            </w:tcBorders>
            <w:shd w:val="clear" w:color="000000" w:fill="FFFFFF"/>
            <w:vAlign w:val="center"/>
            <w:hideMark/>
          </w:tcPr>
          <w:p w14:paraId="3477ACB5"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25</w:t>
            </w:r>
          </w:p>
        </w:tc>
        <w:tc>
          <w:tcPr>
            <w:tcW w:w="980" w:type="dxa"/>
            <w:tcBorders>
              <w:top w:val="nil"/>
              <w:left w:val="nil"/>
              <w:bottom w:val="single" w:sz="8" w:space="0" w:color="auto"/>
              <w:right w:val="single" w:sz="4" w:space="0" w:color="auto"/>
            </w:tcBorders>
            <w:shd w:val="clear" w:color="000000" w:fill="FFFFFF"/>
            <w:vAlign w:val="center"/>
            <w:hideMark/>
          </w:tcPr>
          <w:p w14:paraId="6E29736B"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25</w:t>
            </w:r>
          </w:p>
        </w:tc>
        <w:tc>
          <w:tcPr>
            <w:tcW w:w="940" w:type="dxa"/>
            <w:tcBorders>
              <w:top w:val="nil"/>
              <w:left w:val="nil"/>
              <w:bottom w:val="single" w:sz="8" w:space="0" w:color="auto"/>
              <w:right w:val="nil"/>
            </w:tcBorders>
            <w:shd w:val="clear" w:color="000000" w:fill="FFFFFF"/>
            <w:vAlign w:val="center"/>
            <w:hideMark/>
          </w:tcPr>
          <w:p w14:paraId="473DBDA4"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24</w:t>
            </w:r>
          </w:p>
        </w:tc>
        <w:tc>
          <w:tcPr>
            <w:tcW w:w="980" w:type="dxa"/>
            <w:tcBorders>
              <w:top w:val="nil"/>
              <w:left w:val="single" w:sz="4" w:space="0" w:color="auto"/>
              <w:bottom w:val="single" w:sz="8" w:space="0" w:color="auto"/>
              <w:right w:val="single" w:sz="4" w:space="0" w:color="auto"/>
            </w:tcBorders>
            <w:shd w:val="clear" w:color="000000" w:fill="FFFFFF"/>
            <w:vAlign w:val="center"/>
            <w:hideMark/>
          </w:tcPr>
          <w:p w14:paraId="26A11A77"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24</w:t>
            </w:r>
          </w:p>
        </w:tc>
        <w:tc>
          <w:tcPr>
            <w:tcW w:w="1126" w:type="dxa"/>
            <w:tcBorders>
              <w:top w:val="nil"/>
              <w:left w:val="nil"/>
              <w:bottom w:val="single" w:sz="8" w:space="0" w:color="auto"/>
              <w:right w:val="single" w:sz="4" w:space="0" w:color="auto"/>
            </w:tcBorders>
            <w:shd w:val="clear" w:color="000000" w:fill="FFFFFF"/>
            <w:vAlign w:val="center"/>
            <w:hideMark/>
          </w:tcPr>
          <w:p w14:paraId="0D811190"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24</w:t>
            </w:r>
          </w:p>
        </w:tc>
        <w:tc>
          <w:tcPr>
            <w:tcW w:w="2656" w:type="dxa"/>
            <w:tcBorders>
              <w:top w:val="nil"/>
              <w:left w:val="nil"/>
              <w:bottom w:val="single" w:sz="4" w:space="0" w:color="auto"/>
              <w:right w:val="single" w:sz="8" w:space="0" w:color="auto"/>
            </w:tcBorders>
            <w:shd w:val="clear" w:color="auto" w:fill="auto"/>
            <w:noWrap/>
            <w:vAlign w:val="center"/>
            <w:hideMark/>
          </w:tcPr>
          <w:p w14:paraId="2B8B7BFC" w14:textId="77777777" w:rsidR="00722AF5" w:rsidRPr="00951E56" w:rsidRDefault="00722AF5" w:rsidP="00722AF5">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1</w:t>
            </w:r>
          </w:p>
        </w:tc>
      </w:tr>
      <w:tr w:rsidR="00722AF5" w:rsidRPr="00951E56" w14:paraId="7335F839" w14:textId="77777777" w:rsidTr="001C6CF9">
        <w:trPr>
          <w:trHeight w:val="290"/>
        </w:trPr>
        <w:tc>
          <w:tcPr>
            <w:tcW w:w="2967" w:type="dxa"/>
            <w:tcBorders>
              <w:top w:val="nil"/>
              <w:left w:val="single" w:sz="8" w:space="0" w:color="auto"/>
              <w:bottom w:val="single" w:sz="4" w:space="0" w:color="000000"/>
              <w:right w:val="nil"/>
            </w:tcBorders>
            <w:shd w:val="clear" w:color="000000" w:fill="FFFFFF"/>
            <w:vAlign w:val="center"/>
            <w:hideMark/>
          </w:tcPr>
          <w:p w14:paraId="6AAA16FA" w14:textId="77777777" w:rsidR="00722AF5" w:rsidRPr="00951E56" w:rsidRDefault="00722AF5" w:rsidP="00722AF5">
            <w:pPr>
              <w:spacing w:after="0" w:line="240" w:lineRule="auto"/>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Mamologie</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406703"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980" w:type="dxa"/>
            <w:tcBorders>
              <w:top w:val="nil"/>
              <w:left w:val="nil"/>
              <w:bottom w:val="single" w:sz="4" w:space="0" w:color="auto"/>
              <w:right w:val="single" w:sz="4" w:space="0" w:color="auto"/>
            </w:tcBorders>
            <w:shd w:val="clear" w:color="auto" w:fill="auto"/>
            <w:noWrap/>
            <w:vAlign w:val="bottom"/>
            <w:hideMark/>
          </w:tcPr>
          <w:p w14:paraId="33BCB109"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940" w:type="dxa"/>
            <w:tcBorders>
              <w:top w:val="nil"/>
              <w:left w:val="nil"/>
              <w:bottom w:val="single" w:sz="4" w:space="0" w:color="auto"/>
              <w:right w:val="single" w:sz="4" w:space="0" w:color="auto"/>
            </w:tcBorders>
            <w:shd w:val="clear" w:color="auto" w:fill="auto"/>
            <w:noWrap/>
            <w:vAlign w:val="bottom"/>
            <w:hideMark/>
          </w:tcPr>
          <w:p w14:paraId="68E08307"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940" w:type="dxa"/>
            <w:tcBorders>
              <w:top w:val="nil"/>
              <w:left w:val="nil"/>
              <w:bottom w:val="single" w:sz="4" w:space="0" w:color="auto"/>
              <w:right w:val="single" w:sz="4" w:space="0" w:color="auto"/>
            </w:tcBorders>
            <w:shd w:val="clear" w:color="auto" w:fill="auto"/>
            <w:noWrap/>
            <w:vAlign w:val="bottom"/>
            <w:hideMark/>
          </w:tcPr>
          <w:p w14:paraId="080F9ECE"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980" w:type="dxa"/>
            <w:tcBorders>
              <w:top w:val="nil"/>
              <w:left w:val="nil"/>
              <w:bottom w:val="single" w:sz="4" w:space="0" w:color="auto"/>
              <w:right w:val="single" w:sz="4" w:space="0" w:color="auto"/>
            </w:tcBorders>
            <w:shd w:val="clear" w:color="000000" w:fill="FFFFFF"/>
            <w:vAlign w:val="center"/>
            <w:hideMark/>
          </w:tcPr>
          <w:p w14:paraId="5A4BF098"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980" w:type="dxa"/>
            <w:tcBorders>
              <w:top w:val="nil"/>
              <w:left w:val="nil"/>
              <w:bottom w:val="single" w:sz="4" w:space="0" w:color="auto"/>
              <w:right w:val="single" w:sz="4" w:space="0" w:color="auto"/>
            </w:tcBorders>
            <w:shd w:val="clear" w:color="000000" w:fill="FFFFFF"/>
            <w:vAlign w:val="center"/>
            <w:hideMark/>
          </w:tcPr>
          <w:p w14:paraId="2E59D40E"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30</w:t>
            </w:r>
          </w:p>
        </w:tc>
        <w:tc>
          <w:tcPr>
            <w:tcW w:w="940" w:type="dxa"/>
            <w:tcBorders>
              <w:top w:val="nil"/>
              <w:left w:val="nil"/>
              <w:bottom w:val="single" w:sz="4" w:space="0" w:color="auto"/>
              <w:right w:val="nil"/>
            </w:tcBorders>
            <w:shd w:val="clear" w:color="000000" w:fill="FFFFFF"/>
            <w:vAlign w:val="center"/>
            <w:hideMark/>
          </w:tcPr>
          <w:p w14:paraId="4728F8F3"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27</w:t>
            </w:r>
          </w:p>
        </w:tc>
        <w:tc>
          <w:tcPr>
            <w:tcW w:w="980" w:type="dxa"/>
            <w:tcBorders>
              <w:top w:val="nil"/>
              <w:left w:val="single" w:sz="4" w:space="0" w:color="auto"/>
              <w:bottom w:val="single" w:sz="4" w:space="0" w:color="auto"/>
              <w:right w:val="single" w:sz="4" w:space="0" w:color="auto"/>
            </w:tcBorders>
            <w:shd w:val="clear" w:color="000000" w:fill="FFFFFF"/>
            <w:vAlign w:val="center"/>
            <w:hideMark/>
          </w:tcPr>
          <w:p w14:paraId="09E35048"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27</w:t>
            </w:r>
          </w:p>
        </w:tc>
        <w:tc>
          <w:tcPr>
            <w:tcW w:w="1126" w:type="dxa"/>
            <w:tcBorders>
              <w:top w:val="nil"/>
              <w:left w:val="nil"/>
              <w:bottom w:val="single" w:sz="4" w:space="0" w:color="auto"/>
              <w:right w:val="single" w:sz="4" w:space="0" w:color="auto"/>
            </w:tcBorders>
            <w:shd w:val="clear" w:color="000000" w:fill="FFFFFF"/>
            <w:vAlign w:val="center"/>
            <w:hideMark/>
          </w:tcPr>
          <w:p w14:paraId="708B9100"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27</w:t>
            </w:r>
          </w:p>
        </w:tc>
        <w:tc>
          <w:tcPr>
            <w:tcW w:w="2656"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3546ABB4" w14:textId="77777777" w:rsidR="00722AF5" w:rsidRPr="00951E56" w:rsidRDefault="00722AF5" w:rsidP="00722AF5">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33</w:t>
            </w:r>
          </w:p>
        </w:tc>
      </w:tr>
      <w:tr w:rsidR="00722AF5" w:rsidRPr="00951E56" w14:paraId="788D6295" w14:textId="77777777" w:rsidTr="001C6CF9">
        <w:trPr>
          <w:trHeight w:val="290"/>
        </w:trPr>
        <w:tc>
          <w:tcPr>
            <w:tcW w:w="2967" w:type="dxa"/>
            <w:tcBorders>
              <w:top w:val="nil"/>
              <w:left w:val="single" w:sz="8" w:space="0" w:color="auto"/>
              <w:bottom w:val="single" w:sz="4" w:space="0" w:color="000000"/>
              <w:right w:val="nil"/>
            </w:tcBorders>
            <w:shd w:val="clear" w:color="000000" w:fill="FFFFFF"/>
            <w:vAlign w:val="center"/>
            <w:hideMark/>
          </w:tcPr>
          <w:p w14:paraId="788088C2" w14:textId="77777777" w:rsidR="00722AF5" w:rsidRPr="00951E56" w:rsidRDefault="00722AF5" w:rsidP="00722AF5">
            <w:pPr>
              <w:spacing w:after="0" w:line="240" w:lineRule="auto"/>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Mamologie 1</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60B6399"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30</w:t>
            </w:r>
          </w:p>
        </w:tc>
        <w:tc>
          <w:tcPr>
            <w:tcW w:w="980" w:type="dxa"/>
            <w:tcBorders>
              <w:top w:val="nil"/>
              <w:left w:val="nil"/>
              <w:bottom w:val="single" w:sz="4" w:space="0" w:color="auto"/>
              <w:right w:val="single" w:sz="4" w:space="0" w:color="auto"/>
            </w:tcBorders>
            <w:shd w:val="clear" w:color="000000" w:fill="FFFFFF"/>
            <w:vAlign w:val="center"/>
            <w:hideMark/>
          </w:tcPr>
          <w:p w14:paraId="2DF8DECB"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30</w:t>
            </w:r>
          </w:p>
        </w:tc>
        <w:tc>
          <w:tcPr>
            <w:tcW w:w="940" w:type="dxa"/>
            <w:tcBorders>
              <w:top w:val="nil"/>
              <w:left w:val="nil"/>
              <w:bottom w:val="single" w:sz="4" w:space="0" w:color="auto"/>
              <w:right w:val="single" w:sz="4" w:space="0" w:color="auto"/>
            </w:tcBorders>
            <w:shd w:val="clear" w:color="000000" w:fill="FFFFFF"/>
            <w:vAlign w:val="center"/>
            <w:hideMark/>
          </w:tcPr>
          <w:p w14:paraId="3F87CF1D"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30</w:t>
            </w:r>
          </w:p>
        </w:tc>
        <w:tc>
          <w:tcPr>
            <w:tcW w:w="940" w:type="dxa"/>
            <w:tcBorders>
              <w:top w:val="nil"/>
              <w:left w:val="nil"/>
              <w:bottom w:val="single" w:sz="4" w:space="0" w:color="auto"/>
              <w:right w:val="single" w:sz="4" w:space="0" w:color="auto"/>
            </w:tcBorders>
            <w:shd w:val="clear" w:color="000000" w:fill="FFFFFF"/>
            <w:vAlign w:val="center"/>
            <w:hideMark/>
          </w:tcPr>
          <w:p w14:paraId="58215C4F"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30</w:t>
            </w:r>
          </w:p>
        </w:tc>
        <w:tc>
          <w:tcPr>
            <w:tcW w:w="980" w:type="dxa"/>
            <w:tcBorders>
              <w:top w:val="nil"/>
              <w:left w:val="nil"/>
              <w:bottom w:val="single" w:sz="4" w:space="0" w:color="auto"/>
              <w:right w:val="single" w:sz="4" w:space="0" w:color="auto"/>
            </w:tcBorders>
            <w:shd w:val="clear" w:color="000000" w:fill="FFFFFF"/>
            <w:vAlign w:val="center"/>
            <w:hideMark/>
          </w:tcPr>
          <w:p w14:paraId="12DF1533"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29</w:t>
            </w:r>
          </w:p>
        </w:tc>
        <w:tc>
          <w:tcPr>
            <w:tcW w:w="980" w:type="dxa"/>
            <w:tcBorders>
              <w:top w:val="nil"/>
              <w:left w:val="nil"/>
              <w:bottom w:val="single" w:sz="4" w:space="0" w:color="auto"/>
              <w:right w:val="single" w:sz="4" w:space="0" w:color="auto"/>
            </w:tcBorders>
            <w:shd w:val="clear" w:color="000000" w:fill="FFFFFF"/>
            <w:vAlign w:val="center"/>
            <w:hideMark/>
          </w:tcPr>
          <w:p w14:paraId="133CF87B"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940" w:type="dxa"/>
            <w:tcBorders>
              <w:top w:val="nil"/>
              <w:left w:val="nil"/>
              <w:bottom w:val="single" w:sz="4" w:space="0" w:color="auto"/>
              <w:right w:val="nil"/>
            </w:tcBorders>
            <w:shd w:val="clear" w:color="000000" w:fill="FFFFFF"/>
            <w:vAlign w:val="center"/>
            <w:hideMark/>
          </w:tcPr>
          <w:p w14:paraId="25154DF1"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3D5BE66D"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1126" w:type="dxa"/>
            <w:tcBorders>
              <w:top w:val="nil"/>
              <w:left w:val="nil"/>
              <w:bottom w:val="single" w:sz="4" w:space="0" w:color="auto"/>
              <w:right w:val="single" w:sz="4" w:space="0" w:color="auto"/>
            </w:tcBorders>
            <w:shd w:val="clear" w:color="auto" w:fill="auto"/>
            <w:noWrap/>
            <w:vAlign w:val="bottom"/>
            <w:hideMark/>
          </w:tcPr>
          <w:p w14:paraId="09A3AF34"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2656" w:type="dxa"/>
            <w:vMerge/>
            <w:tcBorders>
              <w:top w:val="single" w:sz="8" w:space="0" w:color="auto"/>
              <w:left w:val="single" w:sz="4" w:space="0" w:color="auto"/>
              <w:bottom w:val="single" w:sz="8" w:space="0" w:color="000000"/>
              <w:right w:val="single" w:sz="8" w:space="0" w:color="auto"/>
            </w:tcBorders>
            <w:vAlign w:val="center"/>
            <w:hideMark/>
          </w:tcPr>
          <w:p w14:paraId="67851BEE" w14:textId="77777777" w:rsidR="00722AF5" w:rsidRPr="00951E56" w:rsidRDefault="00722AF5" w:rsidP="00722AF5">
            <w:pPr>
              <w:spacing w:after="0" w:line="240" w:lineRule="auto"/>
              <w:rPr>
                <w:rFonts w:asciiTheme="majorHAnsi" w:eastAsia="Times New Roman" w:hAnsiTheme="majorHAnsi" w:cstheme="majorHAnsi"/>
                <w:b/>
                <w:bCs/>
                <w:color w:val="000000"/>
                <w:sz w:val="20"/>
                <w:szCs w:val="20"/>
                <w:lang w:val="ro-RO"/>
              </w:rPr>
            </w:pPr>
          </w:p>
        </w:tc>
      </w:tr>
      <w:tr w:rsidR="00722AF5" w:rsidRPr="00951E56" w14:paraId="4074A8DF" w14:textId="77777777" w:rsidTr="001C6CF9">
        <w:trPr>
          <w:trHeight w:val="300"/>
        </w:trPr>
        <w:tc>
          <w:tcPr>
            <w:tcW w:w="2967" w:type="dxa"/>
            <w:tcBorders>
              <w:top w:val="nil"/>
              <w:left w:val="single" w:sz="8" w:space="0" w:color="auto"/>
              <w:bottom w:val="single" w:sz="8" w:space="0" w:color="auto"/>
              <w:right w:val="nil"/>
            </w:tcBorders>
            <w:shd w:val="clear" w:color="000000" w:fill="FFFFFF"/>
            <w:vAlign w:val="center"/>
            <w:hideMark/>
          </w:tcPr>
          <w:p w14:paraId="630BE843" w14:textId="77777777" w:rsidR="00722AF5" w:rsidRPr="00951E56" w:rsidRDefault="00722AF5" w:rsidP="00722AF5">
            <w:pPr>
              <w:spacing w:after="0" w:line="240" w:lineRule="auto"/>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Mamologie 2</w:t>
            </w:r>
          </w:p>
        </w:tc>
        <w:tc>
          <w:tcPr>
            <w:tcW w:w="960" w:type="dxa"/>
            <w:tcBorders>
              <w:top w:val="nil"/>
              <w:left w:val="single" w:sz="4" w:space="0" w:color="auto"/>
              <w:bottom w:val="single" w:sz="8" w:space="0" w:color="auto"/>
              <w:right w:val="single" w:sz="4" w:space="0" w:color="auto"/>
            </w:tcBorders>
            <w:shd w:val="clear" w:color="000000" w:fill="FFFFFF"/>
            <w:vAlign w:val="center"/>
            <w:hideMark/>
          </w:tcPr>
          <w:p w14:paraId="5ADA2F2D"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30</w:t>
            </w:r>
          </w:p>
        </w:tc>
        <w:tc>
          <w:tcPr>
            <w:tcW w:w="980" w:type="dxa"/>
            <w:tcBorders>
              <w:top w:val="nil"/>
              <w:left w:val="nil"/>
              <w:bottom w:val="single" w:sz="8" w:space="0" w:color="auto"/>
              <w:right w:val="single" w:sz="4" w:space="0" w:color="auto"/>
            </w:tcBorders>
            <w:shd w:val="clear" w:color="000000" w:fill="FFFFFF"/>
            <w:vAlign w:val="center"/>
            <w:hideMark/>
          </w:tcPr>
          <w:p w14:paraId="7F50AD35"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25</w:t>
            </w:r>
          </w:p>
        </w:tc>
        <w:tc>
          <w:tcPr>
            <w:tcW w:w="940" w:type="dxa"/>
            <w:tcBorders>
              <w:top w:val="nil"/>
              <w:left w:val="nil"/>
              <w:bottom w:val="single" w:sz="8" w:space="0" w:color="auto"/>
              <w:right w:val="single" w:sz="4" w:space="0" w:color="auto"/>
            </w:tcBorders>
            <w:shd w:val="clear" w:color="000000" w:fill="FFFFFF"/>
            <w:vAlign w:val="center"/>
            <w:hideMark/>
          </w:tcPr>
          <w:p w14:paraId="5511BE9E"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30</w:t>
            </w:r>
          </w:p>
        </w:tc>
        <w:tc>
          <w:tcPr>
            <w:tcW w:w="940" w:type="dxa"/>
            <w:tcBorders>
              <w:top w:val="nil"/>
              <w:left w:val="nil"/>
              <w:bottom w:val="single" w:sz="8" w:space="0" w:color="auto"/>
              <w:right w:val="single" w:sz="4" w:space="0" w:color="auto"/>
            </w:tcBorders>
            <w:shd w:val="clear" w:color="000000" w:fill="FFFFFF"/>
            <w:vAlign w:val="center"/>
            <w:hideMark/>
          </w:tcPr>
          <w:p w14:paraId="24CA90B0"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25</w:t>
            </w:r>
          </w:p>
        </w:tc>
        <w:tc>
          <w:tcPr>
            <w:tcW w:w="980" w:type="dxa"/>
            <w:tcBorders>
              <w:top w:val="nil"/>
              <w:left w:val="nil"/>
              <w:bottom w:val="single" w:sz="8" w:space="0" w:color="auto"/>
              <w:right w:val="single" w:sz="4" w:space="0" w:color="auto"/>
            </w:tcBorders>
            <w:shd w:val="clear" w:color="000000" w:fill="FFFFFF"/>
            <w:vAlign w:val="center"/>
            <w:hideMark/>
          </w:tcPr>
          <w:p w14:paraId="0A1D68E3"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29</w:t>
            </w:r>
          </w:p>
        </w:tc>
        <w:tc>
          <w:tcPr>
            <w:tcW w:w="980" w:type="dxa"/>
            <w:tcBorders>
              <w:top w:val="nil"/>
              <w:left w:val="nil"/>
              <w:bottom w:val="single" w:sz="8" w:space="0" w:color="auto"/>
              <w:right w:val="single" w:sz="4" w:space="0" w:color="auto"/>
            </w:tcBorders>
            <w:shd w:val="clear" w:color="000000" w:fill="FFFFFF"/>
            <w:vAlign w:val="center"/>
            <w:hideMark/>
          </w:tcPr>
          <w:p w14:paraId="254D81BE"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940" w:type="dxa"/>
            <w:tcBorders>
              <w:top w:val="nil"/>
              <w:left w:val="nil"/>
              <w:bottom w:val="single" w:sz="8" w:space="0" w:color="auto"/>
              <w:right w:val="nil"/>
            </w:tcBorders>
            <w:shd w:val="clear" w:color="000000" w:fill="FFFFFF"/>
            <w:vAlign w:val="center"/>
            <w:hideMark/>
          </w:tcPr>
          <w:p w14:paraId="29770F1F"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980" w:type="dxa"/>
            <w:tcBorders>
              <w:top w:val="nil"/>
              <w:left w:val="single" w:sz="4" w:space="0" w:color="auto"/>
              <w:bottom w:val="single" w:sz="8" w:space="0" w:color="auto"/>
              <w:right w:val="single" w:sz="4" w:space="0" w:color="auto"/>
            </w:tcBorders>
            <w:shd w:val="clear" w:color="auto" w:fill="auto"/>
            <w:noWrap/>
            <w:vAlign w:val="bottom"/>
            <w:hideMark/>
          </w:tcPr>
          <w:p w14:paraId="578BDB79"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1126" w:type="dxa"/>
            <w:tcBorders>
              <w:top w:val="nil"/>
              <w:left w:val="nil"/>
              <w:bottom w:val="single" w:sz="8" w:space="0" w:color="auto"/>
              <w:right w:val="single" w:sz="4" w:space="0" w:color="auto"/>
            </w:tcBorders>
            <w:shd w:val="clear" w:color="auto" w:fill="auto"/>
            <w:noWrap/>
            <w:vAlign w:val="bottom"/>
            <w:hideMark/>
          </w:tcPr>
          <w:p w14:paraId="2B6F882D"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2656" w:type="dxa"/>
            <w:vMerge/>
            <w:tcBorders>
              <w:top w:val="single" w:sz="8" w:space="0" w:color="auto"/>
              <w:left w:val="single" w:sz="4" w:space="0" w:color="auto"/>
              <w:bottom w:val="single" w:sz="8" w:space="0" w:color="000000"/>
              <w:right w:val="single" w:sz="8" w:space="0" w:color="auto"/>
            </w:tcBorders>
            <w:vAlign w:val="center"/>
            <w:hideMark/>
          </w:tcPr>
          <w:p w14:paraId="70C7EA4E" w14:textId="77777777" w:rsidR="00722AF5" w:rsidRPr="00951E56" w:rsidRDefault="00722AF5" w:rsidP="00722AF5">
            <w:pPr>
              <w:spacing w:after="0" w:line="240" w:lineRule="auto"/>
              <w:rPr>
                <w:rFonts w:asciiTheme="majorHAnsi" w:eastAsia="Times New Roman" w:hAnsiTheme="majorHAnsi" w:cstheme="majorHAnsi"/>
                <w:b/>
                <w:bCs/>
                <w:color w:val="000000"/>
                <w:sz w:val="20"/>
                <w:szCs w:val="20"/>
                <w:lang w:val="ro-RO"/>
              </w:rPr>
            </w:pPr>
          </w:p>
        </w:tc>
      </w:tr>
      <w:tr w:rsidR="00722AF5" w:rsidRPr="00951E56" w14:paraId="2E3A83C6" w14:textId="77777777" w:rsidTr="001C6CF9">
        <w:trPr>
          <w:trHeight w:val="290"/>
        </w:trPr>
        <w:tc>
          <w:tcPr>
            <w:tcW w:w="2967" w:type="dxa"/>
            <w:tcBorders>
              <w:top w:val="nil"/>
              <w:left w:val="single" w:sz="8" w:space="0" w:color="auto"/>
              <w:bottom w:val="single" w:sz="4" w:space="0" w:color="000000"/>
              <w:right w:val="nil"/>
            </w:tcBorders>
            <w:shd w:val="clear" w:color="000000" w:fill="FFFFFF"/>
            <w:vAlign w:val="center"/>
            <w:hideMark/>
          </w:tcPr>
          <w:p w14:paraId="567F5AA3" w14:textId="77777777" w:rsidR="00722AF5" w:rsidRPr="00951E56" w:rsidRDefault="00722AF5" w:rsidP="00722AF5">
            <w:pPr>
              <w:spacing w:after="0" w:line="240" w:lineRule="auto"/>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Oncologie medicala 1</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EC50112"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45</w:t>
            </w:r>
          </w:p>
        </w:tc>
        <w:tc>
          <w:tcPr>
            <w:tcW w:w="980" w:type="dxa"/>
            <w:tcBorders>
              <w:top w:val="nil"/>
              <w:left w:val="nil"/>
              <w:bottom w:val="single" w:sz="4" w:space="0" w:color="auto"/>
              <w:right w:val="single" w:sz="4" w:space="0" w:color="auto"/>
            </w:tcBorders>
            <w:shd w:val="clear" w:color="000000" w:fill="FFFFFF"/>
            <w:vAlign w:val="center"/>
            <w:hideMark/>
          </w:tcPr>
          <w:p w14:paraId="16C6F1EC"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45</w:t>
            </w:r>
          </w:p>
        </w:tc>
        <w:tc>
          <w:tcPr>
            <w:tcW w:w="940" w:type="dxa"/>
            <w:tcBorders>
              <w:top w:val="nil"/>
              <w:left w:val="nil"/>
              <w:bottom w:val="single" w:sz="4" w:space="0" w:color="auto"/>
              <w:right w:val="single" w:sz="4" w:space="0" w:color="auto"/>
            </w:tcBorders>
            <w:shd w:val="clear" w:color="000000" w:fill="FFFFFF"/>
            <w:vAlign w:val="center"/>
            <w:hideMark/>
          </w:tcPr>
          <w:p w14:paraId="693BB13D"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45</w:t>
            </w:r>
          </w:p>
        </w:tc>
        <w:tc>
          <w:tcPr>
            <w:tcW w:w="940" w:type="dxa"/>
            <w:tcBorders>
              <w:top w:val="nil"/>
              <w:left w:val="nil"/>
              <w:bottom w:val="single" w:sz="4" w:space="0" w:color="auto"/>
              <w:right w:val="single" w:sz="4" w:space="0" w:color="auto"/>
            </w:tcBorders>
            <w:shd w:val="clear" w:color="000000" w:fill="FFFFFF"/>
            <w:vAlign w:val="center"/>
            <w:hideMark/>
          </w:tcPr>
          <w:p w14:paraId="320B6E71"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45</w:t>
            </w:r>
          </w:p>
        </w:tc>
        <w:tc>
          <w:tcPr>
            <w:tcW w:w="980" w:type="dxa"/>
            <w:tcBorders>
              <w:top w:val="nil"/>
              <w:left w:val="nil"/>
              <w:bottom w:val="single" w:sz="4" w:space="0" w:color="auto"/>
              <w:right w:val="single" w:sz="4" w:space="0" w:color="auto"/>
            </w:tcBorders>
            <w:shd w:val="clear" w:color="000000" w:fill="FFFFFF"/>
            <w:vAlign w:val="center"/>
            <w:hideMark/>
          </w:tcPr>
          <w:p w14:paraId="7B98B37F"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45</w:t>
            </w:r>
          </w:p>
        </w:tc>
        <w:tc>
          <w:tcPr>
            <w:tcW w:w="980" w:type="dxa"/>
            <w:tcBorders>
              <w:top w:val="nil"/>
              <w:left w:val="nil"/>
              <w:bottom w:val="single" w:sz="4" w:space="0" w:color="auto"/>
              <w:right w:val="single" w:sz="4" w:space="0" w:color="auto"/>
            </w:tcBorders>
            <w:shd w:val="clear" w:color="000000" w:fill="FFFFFF"/>
            <w:vAlign w:val="center"/>
            <w:hideMark/>
          </w:tcPr>
          <w:p w14:paraId="2C2B1629"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45</w:t>
            </w:r>
          </w:p>
        </w:tc>
        <w:tc>
          <w:tcPr>
            <w:tcW w:w="940" w:type="dxa"/>
            <w:tcBorders>
              <w:top w:val="nil"/>
              <w:left w:val="nil"/>
              <w:bottom w:val="single" w:sz="4" w:space="0" w:color="auto"/>
              <w:right w:val="nil"/>
            </w:tcBorders>
            <w:shd w:val="clear" w:color="000000" w:fill="FFFFFF"/>
            <w:vAlign w:val="center"/>
            <w:hideMark/>
          </w:tcPr>
          <w:p w14:paraId="0BFDE2A9"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32</w:t>
            </w:r>
          </w:p>
        </w:tc>
        <w:tc>
          <w:tcPr>
            <w:tcW w:w="980" w:type="dxa"/>
            <w:tcBorders>
              <w:top w:val="nil"/>
              <w:left w:val="single" w:sz="4" w:space="0" w:color="auto"/>
              <w:bottom w:val="single" w:sz="4" w:space="0" w:color="auto"/>
              <w:right w:val="single" w:sz="4" w:space="0" w:color="auto"/>
            </w:tcBorders>
            <w:shd w:val="clear" w:color="000000" w:fill="FFFFFF"/>
            <w:vAlign w:val="center"/>
            <w:hideMark/>
          </w:tcPr>
          <w:p w14:paraId="25ED36FA"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32</w:t>
            </w:r>
          </w:p>
        </w:tc>
        <w:tc>
          <w:tcPr>
            <w:tcW w:w="1126" w:type="dxa"/>
            <w:tcBorders>
              <w:top w:val="nil"/>
              <w:left w:val="nil"/>
              <w:bottom w:val="single" w:sz="4" w:space="0" w:color="auto"/>
              <w:right w:val="single" w:sz="4" w:space="0" w:color="auto"/>
            </w:tcBorders>
            <w:shd w:val="clear" w:color="000000" w:fill="FFFFFF"/>
            <w:vAlign w:val="center"/>
            <w:hideMark/>
          </w:tcPr>
          <w:p w14:paraId="1862D689"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32</w:t>
            </w:r>
          </w:p>
        </w:tc>
        <w:tc>
          <w:tcPr>
            <w:tcW w:w="2656" w:type="dxa"/>
            <w:tcBorders>
              <w:top w:val="nil"/>
              <w:left w:val="nil"/>
              <w:bottom w:val="single" w:sz="4" w:space="0" w:color="auto"/>
              <w:right w:val="single" w:sz="8" w:space="0" w:color="auto"/>
            </w:tcBorders>
            <w:shd w:val="clear" w:color="auto" w:fill="auto"/>
            <w:noWrap/>
            <w:vAlign w:val="center"/>
            <w:hideMark/>
          </w:tcPr>
          <w:p w14:paraId="22CD04B6" w14:textId="77777777" w:rsidR="00722AF5" w:rsidRPr="00951E56" w:rsidRDefault="00722AF5" w:rsidP="00722AF5">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13</w:t>
            </w:r>
          </w:p>
        </w:tc>
      </w:tr>
      <w:tr w:rsidR="00722AF5" w:rsidRPr="00951E56" w14:paraId="21C51674" w14:textId="77777777" w:rsidTr="001C6CF9">
        <w:trPr>
          <w:trHeight w:val="290"/>
        </w:trPr>
        <w:tc>
          <w:tcPr>
            <w:tcW w:w="2967" w:type="dxa"/>
            <w:tcBorders>
              <w:top w:val="nil"/>
              <w:left w:val="single" w:sz="8" w:space="0" w:color="auto"/>
              <w:bottom w:val="single" w:sz="4" w:space="0" w:color="000000"/>
              <w:right w:val="nil"/>
            </w:tcBorders>
            <w:shd w:val="clear" w:color="000000" w:fill="FFFFFF"/>
            <w:vAlign w:val="center"/>
            <w:hideMark/>
          </w:tcPr>
          <w:p w14:paraId="15DE0B9D" w14:textId="77777777" w:rsidR="00722AF5" w:rsidRPr="00951E56" w:rsidRDefault="00722AF5" w:rsidP="00722AF5">
            <w:pPr>
              <w:spacing w:after="0" w:line="240" w:lineRule="auto"/>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Oncologie medicala 2</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27040DC"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40</w:t>
            </w:r>
          </w:p>
        </w:tc>
        <w:tc>
          <w:tcPr>
            <w:tcW w:w="980" w:type="dxa"/>
            <w:tcBorders>
              <w:top w:val="nil"/>
              <w:left w:val="nil"/>
              <w:bottom w:val="single" w:sz="4" w:space="0" w:color="auto"/>
              <w:right w:val="single" w:sz="4" w:space="0" w:color="auto"/>
            </w:tcBorders>
            <w:shd w:val="clear" w:color="000000" w:fill="FFFFFF"/>
            <w:vAlign w:val="center"/>
            <w:hideMark/>
          </w:tcPr>
          <w:p w14:paraId="2774DB97"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40</w:t>
            </w:r>
          </w:p>
        </w:tc>
        <w:tc>
          <w:tcPr>
            <w:tcW w:w="940" w:type="dxa"/>
            <w:tcBorders>
              <w:top w:val="nil"/>
              <w:left w:val="nil"/>
              <w:bottom w:val="single" w:sz="4" w:space="0" w:color="auto"/>
              <w:right w:val="single" w:sz="4" w:space="0" w:color="auto"/>
            </w:tcBorders>
            <w:shd w:val="clear" w:color="000000" w:fill="FFFFFF"/>
            <w:vAlign w:val="center"/>
            <w:hideMark/>
          </w:tcPr>
          <w:p w14:paraId="4918F504"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40</w:t>
            </w:r>
          </w:p>
        </w:tc>
        <w:tc>
          <w:tcPr>
            <w:tcW w:w="940" w:type="dxa"/>
            <w:tcBorders>
              <w:top w:val="nil"/>
              <w:left w:val="nil"/>
              <w:bottom w:val="single" w:sz="4" w:space="0" w:color="auto"/>
              <w:right w:val="single" w:sz="4" w:space="0" w:color="auto"/>
            </w:tcBorders>
            <w:shd w:val="clear" w:color="000000" w:fill="FFFFFF"/>
            <w:vAlign w:val="center"/>
            <w:hideMark/>
          </w:tcPr>
          <w:p w14:paraId="5D7C7E08"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40</w:t>
            </w:r>
          </w:p>
        </w:tc>
        <w:tc>
          <w:tcPr>
            <w:tcW w:w="980" w:type="dxa"/>
            <w:tcBorders>
              <w:top w:val="nil"/>
              <w:left w:val="nil"/>
              <w:bottom w:val="single" w:sz="4" w:space="0" w:color="auto"/>
              <w:right w:val="single" w:sz="4" w:space="0" w:color="auto"/>
            </w:tcBorders>
            <w:shd w:val="clear" w:color="000000" w:fill="FFFFFF"/>
            <w:vAlign w:val="center"/>
            <w:hideMark/>
          </w:tcPr>
          <w:p w14:paraId="0BFBE21C"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38</w:t>
            </w:r>
          </w:p>
        </w:tc>
        <w:tc>
          <w:tcPr>
            <w:tcW w:w="980" w:type="dxa"/>
            <w:tcBorders>
              <w:top w:val="nil"/>
              <w:left w:val="nil"/>
              <w:bottom w:val="single" w:sz="4" w:space="0" w:color="auto"/>
              <w:right w:val="single" w:sz="4" w:space="0" w:color="auto"/>
            </w:tcBorders>
            <w:shd w:val="clear" w:color="000000" w:fill="FFFFFF"/>
            <w:vAlign w:val="center"/>
            <w:hideMark/>
          </w:tcPr>
          <w:p w14:paraId="591E008C"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30</w:t>
            </w:r>
          </w:p>
        </w:tc>
        <w:tc>
          <w:tcPr>
            <w:tcW w:w="940" w:type="dxa"/>
            <w:tcBorders>
              <w:top w:val="nil"/>
              <w:left w:val="nil"/>
              <w:bottom w:val="single" w:sz="4" w:space="0" w:color="auto"/>
              <w:right w:val="nil"/>
            </w:tcBorders>
            <w:shd w:val="clear" w:color="000000" w:fill="FFFFFF"/>
            <w:vAlign w:val="center"/>
            <w:hideMark/>
          </w:tcPr>
          <w:p w14:paraId="6F07D36C"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28</w:t>
            </w:r>
          </w:p>
        </w:tc>
        <w:tc>
          <w:tcPr>
            <w:tcW w:w="980" w:type="dxa"/>
            <w:tcBorders>
              <w:top w:val="nil"/>
              <w:left w:val="single" w:sz="4" w:space="0" w:color="auto"/>
              <w:bottom w:val="single" w:sz="4" w:space="0" w:color="auto"/>
              <w:right w:val="single" w:sz="4" w:space="0" w:color="auto"/>
            </w:tcBorders>
            <w:shd w:val="clear" w:color="000000" w:fill="FFFFFF"/>
            <w:vAlign w:val="center"/>
            <w:hideMark/>
          </w:tcPr>
          <w:p w14:paraId="1A46CAE6"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28</w:t>
            </w:r>
          </w:p>
        </w:tc>
        <w:tc>
          <w:tcPr>
            <w:tcW w:w="1126" w:type="dxa"/>
            <w:tcBorders>
              <w:top w:val="nil"/>
              <w:left w:val="nil"/>
              <w:bottom w:val="single" w:sz="4" w:space="0" w:color="auto"/>
              <w:right w:val="single" w:sz="4" w:space="0" w:color="auto"/>
            </w:tcBorders>
            <w:shd w:val="clear" w:color="000000" w:fill="FFFFFF"/>
            <w:vAlign w:val="center"/>
            <w:hideMark/>
          </w:tcPr>
          <w:p w14:paraId="28E2AC5A"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28</w:t>
            </w:r>
          </w:p>
        </w:tc>
        <w:tc>
          <w:tcPr>
            <w:tcW w:w="2656" w:type="dxa"/>
            <w:tcBorders>
              <w:top w:val="nil"/>
              <w:left w:val="nil"/>
              <w:bottom w:val="single" w:sz="4" w:space="0" w:color="auto"/>
              <w:right w:val="single" w:sz="8" w:space="0" w:color="auto"/>
            </w:tcBorders>
            <w:shd w:val="clear" w:color="auto" w:fill="auto"/>
            <w:noWrap/>
            <w:vAlign w:val="center"/>
            <w:hideMark/>
          </w:tcPr>
          <w:p w14:paraId="1AFAC786" w14:textId="77777777" w:rsidR="00722AF5" w:rsidRPr="00951E56" w:rsidRDefault="00722AF5" w:rsidP="00722AF5">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12</w:t>
            </w:r>
          </w:p>
        </w:tc>
      </w:tr>
      <w:tr w:rsidR="00722AF5" w:rsidRPr="00951E56" w14:paraId="529743C2" w14:textId="77777777" w:rsidTr="001C6CF9">
        <w:trPr>
          <w:trHeight w:val="300"/>
        </w:trPr>
        <w:tc>
          <w:tcPr>
            <w:tcW w:w="2967" w:type="dxa"/>
            <w:tcBorders>
              <w:top w:val="nil"/>
              <w:left w:val="single" w:sz="8" w:space="0" w:color="auto"/>
              <w:bottom w:val="single" w:sz="8" w:space="0" w:color="auto"/>
              <w:right w:val="nil"/>
            </w:tcBorders>
            <w:shd w:val="clear" w:color="000000" w:fill="FFFFFF"/>
            <w:vAlign w:val="center"/>
            <w:hideMark/>
          </w:tcPr>
          <w:p w14:paraId="20FB3184" w14:textId="77777777" w:rsidR="00722AF5" w:rsidRPr="00951E56" w:rsidRDefault="00722AF5" w:rsidP="00722AF5">
            <w:pPr>
              <w:spacing w:after="0" w:line="240" w:lineRule="auto"/>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Oncologie medicala 3</w:t>
            </w:r>
          </w:p>
        </w:tc>
        <w:tc>
          <w:tcPr>
            <w:tcW w:w="960" w:type="dxa"/>
            <w:tcBorders>
              <w:top w:val="nil"/>
              <w:left w:val="single" w:sz="4" w:space="0" w:color="auto"/>
              <w:bottom w:val="single" w:sz="8" w:space="0" w:color="auto"/>
              <w:right w:val="single" w:sz="4" w:space="0" w:color="auto"/>
            </w:tcBorders>
            <w:shd w:val="clear" w:color="000000" w:fill="FFFFFF"/>
            <w:vAlign w:val="center"/>
            <w:hideMark/>
          </w:tcPr>
          <w:p w14:paraId="5FA75278"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40</w:t>
            </w:r>
          </w:p>
        </w:tc>
        <w:tc>
          <w:tcPr>
            <w:tcW w:w="980" w:type="dxa"/>
            <w:tcBorders>
              <w:top w:val="nil"/>
              <w:left w:val="nil"/>
              <w:bottom w:val="single" w:sz="8" w:space="0" w:color="auto"/>
              <w:right w:val="single" w:sz="4" w:space="0" w:color="auto"/>
            </w:tcBorders>
            <w:shd w:val="clear" w:color="000000" w:fill="FFFFFF"/>
            <w:vAlign w:val="center"/>
            <w:hideMark/>
          </w:tcPr>
          <w:p w14:paraId="3113A44E"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40</w:t>
            </w:r>
          </w:p>
        </w:tc>
        <w:tc>
          <w:tcPr>
            <w:tcW w:w="940" w:type="dxa"/>
            <w:tcBorders>
              <w:top w:val="nil"/>
              <w:left w:val="nil"/>
              <w:bottom w:val="single" w:sz="8" w:space="0" w:color="auto"/>
              <w:right w:val="single" w:sz="4" w:space="0" w:color="auto"/>
            </w:tcBorders>
            <w:shd w:val="clear" w:color="000000" w:fill="FFFFFF"/>
            <w:vAlign w:val="center"/>
            <w:hideMark/>
          </w:tcPr>
          <w:p w14:paraId="59930E97"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40</w:t>
            </w:r>
          </w:p>
        </w:tc>
        <w:tc>
          <w:tcPr>
            <w:tcW w:w="940" w:type="dxa"/>
            <w:tcBorders>
              <w:top w:val="nil"/>
              <w:left w:val="nil"/>
              <w:bottom w:val="single" w:sz="8" w:space="0" w:color="auto"/>
              <w:right w:val="single" w:sz="4" w:space="0" w:color="auto"/>
            </w:tcBorders>
            <w:shd w:val="clear" w:color="000000" w:fill="FFFFFF"/>
            <w:vAlign w:val="center"/>
            <w:hideMark/>
          </w:tcPr>
          <w:p w14:paraId="79A390EB"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40</w:t>
            </w:r>
          </w:p>
        </w:tc>
        <w:tc>
          <w:tcPr>
            <w:tcW w:w="980" w:type="dxa"/>
            <w:tcBorders>
              <w:top w:val="nil"/>
              <w:left w:val="nil"/>
              <w:bottom w:val="single" w:sz="8" w:space="0" w:color="auto"/>
              <w:right w:val="single" w:sz="4" w:space="0" w:color="auto"/>
            </w:tcBorders>
            <w:shd w:val="clear" w:color="000000" w:fill="FFFFFF"/>
            <w:vAlign w:val="center"/>
            <w:hideMark/>
          </w:tcPr>
          <w:p w14:paraId="12FB6DF3"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40</w:t>
            </w:r>
          </w:p>
        </w:tc>
        <w:tc>
          <w:tcPr>
            <w:tcW w:w="980" w:type="dxa"/>
            <w:tcBorders>
              <w:top w:val="nil"/>
              <w:left w:val="nil"/>
              <w:bottom w:val="single" w:sz="8" w:space="0" w:color="auto"/>
              <w:right w:val="single" w:sz="4" w:space="0" w:color="auto"/>
            </w:tcBorders>
            <w:shd w:val="clear" w:color="000000" w:fill="FFFFFF"/>
            <w:vAlign w:val="center"/>
            <w:hideMark/>
          </w:tcPr>
          <w:p w14:paraId="52B5D061"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40</w:t>
            </w:r>
          </w:p>
        </w:tc>
        <w:tc>
          <w:tcPr>
            <w:tcW w:w="940" w:type="dxa"/>
            <w:tcBorders>
              <w:top w:val="nil"/>
              <w:left w:val="nil"/>
              <w:bottom w:val="single" w:sz="8" w:space="0" w:color="auto"/>
              <w:right w:val="nil"/>
            </w:tcBorders>
            <w:shd w:val="clear" w:color="000000" w:fill="FFFFFF"/>
            <w:vAlign w:val="center"/>
            <w:hideMark/>
          </w:tcPr>
          <w:p w14:paraId="2407EF8F"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27</w:t>
            </w:r>
          </w:p>
        </w:tc>
        <w:tc>
          <w:tcPr>
            <w:tcW w:w="980" w:type="dxa"/>
            <w:tcBorders>
              <w:top w:val="nil"/>
              <w:left w:val="single" w:sz="4" w:space="0" w:color="auto"/>
              <w:bottom w:val="single" w:sz="8" w:space="0" w:color="auto"/>
              <w:right w:val="single" w:sz="4" w:space="0" w:color="auto"/>
            </w:tcBorders>
            <w:shd w:val="clear" w:color="000000" w:fill="FFFFFF"/>
            <w:vAlign w:val="center"/>
            <w:hideMark/>
          </w:tcPr>
          <w:p w14:paraId="5F7DFE04"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27</w:t>
            </w:r>
          </w:p>
        </w:tc>
        <w:tc>
          <w:tcPr>
            <w:tcW w:w="1126" w:type="dxa"/>
            <w:tcBorders>
              <w:top w:val="nil"/>
              <w:left w:val="nil"/>
              <w:bottom w:val="single" w:sz="8" w:space="0" w:color="auto"/>
              <w:right w:val="single" w:sz="4" w:space="0" w:color="auto"/>
            </w:tcBorders>
            <w:shd w:val="clear" w:color="000000" w:fill="FFFFFF"/>
            <w:vAlign w:val="center"/>
            <w:hideMark/>
          </w:tcPr>
          <w:p w14:paraId="7F86BAB6"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27</w:t>
            </w:r>
          </w:p>
        </w:tc>
        <w:tc>
          <w:tcPr>
            <w:tcW w:w="2656" w:type="dxa"/>
            <w:tcBorders>
              <w:top w:val="nil"/>
              <w:left w:val="nil"/>
              <w:bottom w:val="single" w:sz="8" w:space="0" w:color="auto"/>
              <w:right w:val="single" w:sz="8" w:space="0" w:color="auto"/>
            </w:tcBorders>
            <w:shd w:val="clear" w:color="auto" w:fill="auto"/>
            <w:noWrap/>
            <w:vAlign w:val="center"/>
            <w:hideMark/>
          </w:tcPr>
          <w:p w14:paraId="6EB5E175" w14:textId="77777777" w:rsidR="00722AF5" w:rsidRPr="00951E56" w:rsidRDefault="00722AF5" w:rsidP="00722AF5">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13</w:t>
            </w:r>
          </w:p>
        </w:tc>
      </w:tr>
      <w:tr w:rsidR="00722AF5" w:rsidRPr="00951E56" w14:paraId="27A9CA48" w14:textId="77777777" w:rsidTr="001C6CF9">
        <w:trPr>
          <w:trHeight w:val="300"/>
        </w:trPr>
        <w:tc>
          <w:tcPr>
            <w:tcW w:w="2967" w:type="dxa"/>
            <w:tcBorders>
              <w:top w:val="nil"/>
              <w:left w:val="single" w:sz="8" w:space="0" w:color="auto"/>
              <w:bottom w:val="single" w:sz="8" w:space="0" w:color="auto"/>
              <w:right w:val="nil"/>
            </w:tcBorders>
            <w:shd w:val="clear" w:color="000000" w:fill="FFFFFF"/>
            <w:vAlign w:val="center"/>
            <w:hideMark/>
          </w:tcPr>
          <w:p w14:paraId="100F45DE" w14:textId="77777777" w:rsidR="00722AF5" w:rsidRPr="00951E56" w:rsidRDefault="00722AF5" w:rsidP="00722AF5">
            <w:pPr>
              <w:spacing w:after="0" w:line="240" w:lineRule="auto"/>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Oncologie pediatrica</w:t>
            </w:r>
          </w:p>
        </w:tc>
        <w:tc>
          <w:tcPr>
            <w:tcW w:w="960" w:type="dxa"/>
            <w:tcBorders>
              <w:top w:val="nil"/>
              <w:left w:val="single" w:sz="4" w:space="0" w:color="auto"/>
              <w:bottom w:val="single" w:sz="8" w:space="0" w:color="auto"/>
              <w:right w:val="single" w:sz="4" w:space="0" w:color="auto"/>
            </w:tcBorders>
            <w:shd w:val="clear" w:color="000000" w:fill="FFFFFF"/>
            <w:vAlign w:val="center"/>
            <w:hideMark/>
          </w:tcPr>
          <w:p w14:paraId="34F807B4"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w:t>
            </w:r>
          </w:p>
        </w:tc>
        <w:tc>
          <w:tcPr>
            <w:tcW w:w="980" w:type="dxa"/>
            <w:tcBorders>
              <w:top w:val="nil"/>
              <w:left w:val="nil"/>
              <w:bottom w:val="single" w:sz="8" w:space="0" w:color="auto"/>
              <w:right w:val="single" w:sz="4" w:space="0" w:color="auto"/>
            </w:tcBorders>
            <w:shd w:val="clear" w:color="000000" w:fill="FFFFFF"/>
            <w:vAlign w:val="center"/>
            <w:hideMark/>
          </w:tcPr>
          <w:p w14:paraId="2A4C44C1"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w:t>
            </w:r>
          </w:p>
        </w:tc>
        <w:tc>
          <w:tcPr>
            <w:tcW w:w="940" w:type="dxa"/>
            <w:tcBorders>
              <w:top w:val="nil"/>
              <w:left w:val="nil"/>
              <w:bottom w:val="single" w:sz="8" w:space="0" w:color="auto"/>
              <w:right w:val="single" w:sz="4" w:space="0" w:color="auto"/>
            </w:tcBorders>
            <w:shd w:val="clear" w:color="000000" w:fill="FFFFFF"/>
            <w:vAlign w:val="center"/>
            <w:hideMark/>
          </w:tcPr>
          <w:p w14:paraId="4AF67B13"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w:t>
            </w:r>
          </w:p>
        </w:tc>
        <w:tc>
          <w:tcPr>
            <w:tcW w:w="940" w:type="dxa"/>
            <w:tcBorders>
              <w:top w:val="nil"/>
              <w:left w:val="nil"/>
              <w:bottom w:val="single" w:sz="8" w:space="0" w:color="auto"/>
              <w:right w:val="single" w:sz="4" w:space="0" w:color="auto"/>
            </w:tcBorders>
            <w:shd w:val="clear" w:color="000000" w:fill="FFFFFF"/>
            <w:vAlign w:val="center"/>
            <w:hideMark/>
          </w:tcPr>
          <w:p w14:paraId="6CDC755F"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w:t>
            </w:r>
          </w:p>
        </w:tc>
        <w:tc>
          <w:tcPr>
            <w:tcW w:w="980" w:type="dxa"/>
            <w:tcBorders>
              <w:top w:val="nil"/>
              <w:left w:val="nil"/>
              <w:bottom w:val="single" w:sz="8" w:space="0" w:color="auto"/>
              <w:right w:val="single" w:sz="4" w:space="0" w:color="auto"/>
            </w:tcBorders>
            <w:shd w:val="clear" w:color="000000" w:fill="FFFFFF"/>
            <w:vAlign w:val="center"/>
            <w:hideMark/>
          </w:tcPr>
          <w:p w14:paraId="608FA5CF"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w:t>
            </w:r>
          </w:p>
        </w:tc>
        <w:tc>
          <w:tcPr>
            <w:tcW w:w="980" w:type="dxa"/>
            <w:tcBorders>
              <w:top w:val="nil"/>
              <w:left w:val="nil"/>
              <w:bottom w:val="single" w:sz="8" w:space="0" w:color="auto"/>
              <w:right w:val="single" w:sz="4" w:space="0" w:color="auto"/>
            </w:tcBorders>
            <w:shd w:val="clear" w:color="000000" w:fill="FFFFFF"/>
            <w:vAlign w:val="center"/>
            <w:hideMark/>
          </w:tcPr>
          <w:p w14:paraId="01D8F069"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10</w:t>
            </w:r>
          </w:p>
        </w:tc>
        <w:tc>
          <w:tcPr>
            <w:tcW w:w="940" w:type="dxa"/>
            <w:tcBorders>
              <w:top w:val="nil"/>
              <w:left w:val="nil"/>
              <w:bottom w:val="single" w:sz="8" w:space="0" w:color="auto"/>
              <w:right w:val="nil"/>
            </w:tcBorders>
            <w:shd w:val="clear" w:color="000000" w:fill="FFFFFF"/>
            <w:vAlign w:val="center"/>
            <w:hideMark/>
          </w:tcPr>
          <w:p w14:paraId="7A8BA96F"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10</w:t>
            </w:r>
          </w:p>
        </w:tc>
        <w:tc>
          <w:tcPr>
            <w:tcW w:w="980" w:type="dxa"/>
            <w:tcBorders>
              <w:top w:val="nil"/>
              <w:left w:val="single" w:sz="4" w:space="0" w:color="auto"/>
              <w:bottom w:val="single" w:sz="8" w:space="0" w:color="auto"/>
              <w:right w:val="single" w:sz="4" w:space="0" w:color="auto"/>
            </w:tcBorders>
            <w:shd w:val="clear" w:color="000000" w:fill="FFFFFF"/>
            <w:vAlign w:val="center"/>
            <w:hideMark/>
          </w:tcPr>
          <w:p w14:paraId="5AEFF77E"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w:t>
            </w:r>
          </w:p>
        </w:tc>
        <w:tc>
          <w:tcPr>
            <w:tcW w:w="1126" w:type="dxa"/>
            <w:tcBorders>
              <w:top w:val="nil"/>
              <w:left w:val="nil"/>
              <w:bottom w:val="single" w:sz="8" w:space="0" w:color="auto"/>
              <w:right w:val="single" w:sz="4" w:space="0" w:color="auto"/>
            </w:tcBorders>
            <w:shd w:val="clear" w:color="000000" w:fill="FFFFFF"/>
            <w:vAlign w:val="center"/>
            <w:hideMark/>
          </w:tcPr>
          <w:p w14:paraId="42F68A65"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10</w:t>
            </w:r>
          </w:p>
        </w:tc>
        <w:tc>
          <w:tcPr>
            <w:tcW w:w="2656" w:type="dxa"/>
            <w:tcBorders>
              <w:top w:val="nil"/>
              <w:left w:val="nil"/>
              <w:bottom w:val="single" w:sz="8" w:space="0" w:color="auto"/>
              <w:right w:val="single" w:sz="8" w:space="0" w:color="auto"/>
            </w:tcBorders>
            <w:shd w:val="clear" w:color="auto" w:fill="auto"/>
            <w:noWrap/>
            <w:vAlign w:val="center"/>
            <w:hideMark/>
          </w:tcPr>
          <w:p w14:paraId="07281492" w14:textId="77777777" w:rsidR="00722AF5" w:rsidRPr="00951E56" w:rsidRDefault="00722AF5" w:rsidP="00722AF5">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10</w:t>
            </w:r>
          </w:p>
        </w:tc>
      </w:tr>
      <w:tr w:rsidR="00722AF5" w:rsidRPr="00951E56" w14:paraId="4FDBC27F" w14:textId="77777777" w:rsidTr="001C6CF9">
        <w:trPr>
          <w:trHeight w:val="290"/>
        </w:trPr>
        <w:tc>
          <w:tcPr>
            <w:tcW w:w="2967" w:type="dxa"/>
            <w:tcBorders>
              <w:top w:val="nil"/>
              <w:left w:val="single" w:sz="8" w:space="0" w:color="auto"/>
              <w:bottom w:val="single" w:sz="4" w:space="0" w:color="000000"/>
              <w:right w:val="nil"/>
            </w:tcBorders>
            <w:shd w:val="clear" w:color="000000" w:fill="FFFFFF"/>
            <w:vAlign w:val="center"/>
            <w:hideMark/>
          </w:tcPr>
          <w:p w14:paraId="37C1EA33" w14:textId="77777777" w:rsidR="00722AF5" w:rsidRPr="00951E56" w:rsidRDefault="00722AF5" w:rsidP="00722AF5">
            <w:pPr>
              <w:spacing w:after="0" w:line="240" w:lineRule="auto"/>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Oncologie radiologica 1</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542694A"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45</w:t>
            </w:r>
          </w:p>
        </w:tc>
        <w:tc>
          <w:tcPr>
            <w:tcW w:w="980" w:type="dxa"/>
            <w:tcBorders>
              <w:top w:val="nil"/>
              <w:left w:val="nil"/>
              <w:bottom w:val="single" w:sz="4" w:space="0" w:color="auto"/>
              <w:right w:val="single" w:sz="4" w:space="0" w:color="auto"/>
            </w:tcBorders>
            <w:shd w:val="clear" w:color="000000" w:fill="FFFFFF"/>
            <w:vAlign w:val="center"/>
            <w:hideMark/>
          </w:tcPr>
          <w:p w14:paraId="7FCE0FA6"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45</w:t>
            </w:r>
          </w:p>
        </w:tc>
        <w:tc>
          <w:tcPr>
            <w:tcW w:w="940" w:type="dxa"/>
            <w:tcBorders>
              <w:top w:val="nil"/>
              <w:left w:val="nil"/>
              <w:bottom w:val="single" w:sz="4" w:space="0" w:color="auto"/>
              <w:right w:val="single" w:sz="4" w:space="0" w:color="auto"/>
            </w:tcBorders>
            <w:shd w:val="clear" w:color="000000" w:fill="FFFFFF"/>
            <w:vAlign w:val="center"/>
            <w:hideMark/>
          </w:tcPr>
          <w:p w14:paraId="1F3B565B"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45</w:t>
            </w:r>
          </w:p>
        </w:tc>
        <w:tc>
          <w:tcPr>
            <w:tcW w:w="940" w:type="dxa"/>
            <w:tcBorders>
              <w:top w:val="nil"/>
              <w:left w:val="nil"/>
              <w:bottom w:val="single" w:sz="4" w:space="0" w:color="auto"/>
              <w:right w:val="single" w:sz="4" w:space="0" w:color="auto"/>
            </w:tcBorders>
            <w:shd w:val="clear" w:color="000000" w:fill="FFFFFF"/>
            <w:vAlign w:val="center"/>
            <w:hideMark/>
          </w:tcPr>
          <w:p w14:paraId="426CAF0F"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35</w:t>
            </w:r>
          </w:p>
        </w:tc>
        <w:tc>
          <w:tcPr>
            <w:tcW w:w="980" w:type="dxa"/>
            <w:tcBorders>
              <w:top w:val="nil"/>
              <w:left w:val="nil"/>
              <w:bottom w:val="single" w:sz="4" w:space="0" w:color="auto"/>
              <w:right w:val="single" w:sz="4" w:space="0" w:color="auto"/>
            </w:tcBorders>
            <w:shd w:val="clear" w:color="000000" w:fill="FFFFFF"/>
            <w:vAlign w:val="center"/>
            <w:hideMark/>
          </w:tcPr>
          <w:p w14:paraId="5E84AFA9"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30</w:t>
            </w:r>
          </w:p>
        </w:tc>
        <w:tc>
          <w:tcPr>
            <w:tcW w:w="980" w:type="dxa"/>
            <w:tcBorders>
              <w:top w:val="nil"/>
              <w:left w:val="nil"/>
              <w:bottom w:val="single" w:sz="4" w:space="0" w:color="auto"/>
              <w:right w:val="single" w:sz="4" w:space="0" w:color="auto"/>
            </w:tcBorders>
            <w:shd w:val="clear" w:color="000000" w:fill="FFFFFF"/>
            <w:vAlign w:val="center"/>
            <w:hideMark/>
          </w:tcPr>
          <w:p w14:paraId="2353BEBD"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25</w:t>
            </w:r>
          </w:p>
        </w:tc>
        <w:tc>
          <w:tcPr>
            <w:tcW w:w="940" w:type="dxa"/>
            <w:tcBorders>
              <w:top w:val="nil"/>
              <w:left w:val="nil"/>
              <w:bottom w:val="single" w:sz="4" w:space="0" w:color="auto"/>
              <w:right w:val="nil"/>
            </w:tcBorders>
            <w:shd w:val="clear" w:color="000000" w:fill="FFFFFF"/>
            <w:vAlign w:val="center"/>
            <w:hideMark/>
          </w:tcPr>
          <w:p w14:paraId="5EC9120E"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22</w:t>
            </w:r>
          </w:p>
        </w:tc>
        <w:tc>
          <w:tcPr>
            <w:tcW w:w="980" w:type="dxa"/>
            <w:tcBorders>
              <w:top w:val="nil"/>
              <w:left w:val="single" w:sz="4" w:space="0" w:color="auto"/>
              <w:bottom w:val="single" w:sz="4" w:space="0" w:color="auto"/>
              <w:right w:val="single" w:sz="4" w:space="0" w:color="auto"/>
            </w:tcBorders>
            <w:shd w:val="clear" w:color="000000" w:fill="FFFFFF"/>
            <w:vAlign w:val="center"/>
            <w:hideMark/>
          </w:tcPr>
          <w:p w14:paraId="62C6822B"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22</w:t>
            </w:r>
          </w:p>
        </w:tc>
        <w:tc>
          <w:tcPr>
            <w:tcW w:w="1126" w:type="dxa"/>
            <w:tcBorders>
              <w:top w:val="nil"/>
              <w:left w:val="nil"/>
              <w:bottom w:val="single" w:sz="4" w:space="0" w:color="auto"/>
              <w:right w:val="single" w:sz="4" w:space="0" w:color="auto"/>
            </w:tcBorders>
            <w:shd w:val="clear" w:color="000000" w:fill="FFFFFF"/>
            <w:vAlign w:val="center"/>
            <w:hideMark/>
          </w:tcPr>
          <w:p w14:paraId="747C98B7"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22</w:t>
            </w:r>
          </w:p>
        </w:tc>
        <w:tc>
          <w:tcPr>
            <w:tcW w:w="2656" w:type="dxa"/>
            <w:tcBorders>
              <w:top w:val="nil"/>
              <w:left w:val="nil"/>
              <w:bottom w:val="single" w:sz="4" w:space="0" w:color="auto"/>
              <w:right w:val="single" w:sz="8" w:space="0" w:color="auto"/>
            </w:tcBorders>
            <w:shd w:val="clear" w:color="auto" w:fill="auto"/>
            <w:noWrap/>
            <w:vAlign w:val="center"/>
            <w:hideMark/>
          </w:tcPr>
          <w:p w14:paraId="6AFB904D" w14:textId="77777777" w:rsidR="00722AF5" w:rsidRPr="00951E56" w:rsidRDefault="00722AF5" w:rsidP="00722AF5">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23</w:t>
            </w:r>
          </w:p>
        </w:tc>
      </w:tr>
      <w:tr w:rsidR="00722AF5" w:rsidRPr="00951E56" w14:paraId="286E93F0" w14:textId="77777777" w:rsidTr="001C6CF9">
        <w:trPr>
          <w:trHeight w:val="290"/>
        </w:trPr>
        <w:tc>
          <w:tcPr>
            <w:tcW w:w="2967" w:type="dxa"/>
            <w:tcBorders>
              <w:top w:val="nil"/>
              <w:left w:val="single" w:sz="8" w:space="0" w:color="auto"/>
              <w:bottom w:val="single" w:sz="4" w:space="0" w:color="000000"/>
              <w:right w:val="nil"/>
            </w:tcBorders>
            <w:shd w:val="clear" w:color="000000" w:fill="FFFFFF"/>
            <w:vAlign w:val="center"/>
            <w:hideMark/>
          </w:tcPr>
          <w:p w14:paraId="3CC16AF6" w14:textId="77777777" w:rsidR="00722AF5" w:rsidRPr="00951E56" w:rsidRDefault="00722AF5" w:rsidP="00722AF5">
            <w:pPr>
              <w:spacing w:after="0" w:line="240" w:lineRule="auto"/>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Oncologie radiologica 2</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3313DA0"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45</w:t>
            </w:r>
          </w:p>
        </w:tc>
        <w:tc>
          <w:tcPr>
            <w:tcW w:w="980" w:type="dxa"/>
            <w:tcBorders>
              <w:top w:val="nil"/>
              <w:left w:val="nil"/>
              <w:bottom w:val="single" w:sz="4" w:space="0" w:color="auto"/>
              <w:right w:val="single" w:sz="4" w:space="0" w:color="auto"/>
            </w:tcBorders>
            <w:shd w:val="clear" w:color="000000" w:fill="FFFFFF"/>
            <w:vAlign w:val="center"/>
            <w:hideMark/>
          </w:tcPr>
          <w:p w14:paraId="7316104B"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45</w:t>
            </w:r>
          </w:p>
        </w:tc>
        <w:tc>
          <w:tcPr>
            <w:tcW w:w="940" w:type="dxa"/>
            <w:tcBorders>
              <w:top w:val="nil"/>
              <w:left w:val="nil"/>
              <w:bottom w:val="single" w:sz="4" w:space="0" w:color="auto"/>
              <w:right w:val="single" w:sz="4" w:space="0" w:color="auto"/>
            </w:tcBorders>
            <w:shd w:val="clear" w:color="000000" w:fill="FFFFFF"/>
            <w:vAlign w:val="center"/>
            <w:hideMark/>
          </w:tcPr>
          <w:p w14:paraId="307C000A"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45</w:t>
            </w:r>
          </w:p>
        </w:tc>
        <w:tc>
          <w:tcPr>
            <w:tcW w:w="940" w:type="dxa"/>
            <w:tcBorders>
              <w:top w:val="nil"/>
              <w:left w:val="nil"/>
              <w:bottom w:val="single" w:sz="4" w:space="0" w:color="auto"/>
              <w:right w:val="single" w:sz="4" w:space="0" w:color="auto"/>
            </w:tcBorders>
            <w:shd w:val="clear" w:color="000000" w:fill="FFFFFF"/>
            <w:vAlign w:val="center"/>
            <w:hideMark/>
          </w:tcPr>
          <w:p w14:paraId="201A3D9A"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40</w:t>
            </w:r>
          </w:p>
        </w:tc>
        <w:tc>
          <w:tcPr>
            <w:tcW w:w="980" w:type="dxa"/>
            <w:tcBorders>
              <w:top w:val="nil"/>
              <w:left w:val="nil"/>
              <w:bottom w:val="single" w:sz="4" w:space="0" w:color="auto"/>
              <w:right w:val="single" w:sz="4" w:space="0" w:color="auto"/>
            </w:tcBorders>
            <w:shd w:val="clear" w:color="000000" w:fill="FFFFFF"/>
            <w:vAlign w:val="center"/>
            <w:hideMark/>
          </w:tcPr>
          <w:p w14:paraId="29B9F8BD"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30</w:t>
            </w:r>
          </w:p>
        </w:tc>
        <w:tc>
          <w:tcPr>
            <w:tcW w:w="980" w:type="dxa"/>
            <w:tcBorders>
              <w:top w:val="nil"/>
              <w:left w:val="nil"/>
              <w:bottom w:val="single" w:sz="4" w:space="0" w:color="auto"/>
              <w:right w:val="single" w:sz="4" w:space="0" w:color="auto"/>
            </w:tcBorders>
            <w:shd w:val="clear" w:color="000000" w:fill="FFFFFF"/>
            <w:vAlign w:val="center"/>
            <w:hideMark/>
          </w:tcPr>
          <w:p w14:paraId="5E88428D"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25</w:t>
            </w:r>
          </w:p>
        </w:tc>
        <w:tc>
          <w:tcPr>
            <w:tcW w:w="940" w:type="dxa"/>
            <w:tcBorders>
              <w:top w:val="nil"/>
              <w:left w:val="nil"/>
              <w:bottom w:val="single" w:sz="4" w:space="0" w:color="auto"/>
              <w:right w:val="nil"/>
            </w:tcBorders>
            <w:shd w:val="clear" w:color="000000" w:fill="FFFFFF"/>
            <w:vAlign w:val="center"/>
            <w:hideMark/>
          </w:tcPr>
          <w:p w14:paraId="2C6DF789"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24</w:t>
            </w:r>
          </w:p>
        </w:tc>
        <w:tc>
          <w:tcPr>
            <w:tcW w:w="980" w:type="dxa"/>
            <w:tcBorders>
              <w:top w:val="nil"/>
              <w:left w:val="single" w:sz="4" w:space="0" w:color="auto"/>
              <w:bottom w:val="single" w:sz="4" w:space="0" w:color="auto"/>
              <w:right w:val="single" w:sz="4" w:space="0" w:color="auto"/>
            </w:tcBorders>
            <w:shd w:val="clear" w:color="000000" w:fill="FFFFFF"/>
            <w:vAlign w:val="center"/>
            <w:hideMark/>
          </w:tcPr>
          <w:p w14:paraId="11BE1438"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24</w:t>
            </w:r>
          </w:p>
        </w:tc>
        <w:tc>
          <w:tcPr>
            <w:tcW w:w="1126" w:type="dxa"/>
            <w:tcBorders>
              <w:top w:val="nil"/>
              <w:left w:val="nil"/>
              <w:bottom w:val="single" w:sz="4" w:space="0" w:color="auto"/>
              <w:right w:val="single" w:sz="4" w:space="0" w:color="auto"/>
            </w:tcBorders>
            <w:shd w:val="clear" w:color="000000" w:fill="FFFFFF"/>
            <w:vAlign w:val="center"/>
            <w:hideMark/>
          </w:tcPr>
          <w:p w14:paraId="441A6CD4"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24</w:t>
            </w:r>
          </w:p>
        </w:tc>
        <w:tc>
          <w:tcPr>
            <w:tcW w:w="2656" w:type="dxa"/>
            <w:tcBorders>
              <w:top w:val="nil"/>
              <w:left w:val="nil"/>
              <w:bottom w:val="single" w:sz="4" w:space="0" w:color="auto"/>
              <w:right w:val="single" w:sz="8" w:space="0" w:color="auto"/>
            </w:tcBorders>
            <w:shd w:val="clear" w:color="auto" w:fill="auto"/>
            <w:noWrap/>
            <w:vAlign w:val="center"/>
            <w:hideMark/>
          </w:tcPr>
          <w:p w14:paraId="44CDDB9B" w14:textId="77777777" w:rsidR="00722AF5" w:rsidRPr="00951E56" w:rsidRDefault="00722AF5" w:rsidP="00722AF5">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21</w:t>
            </w:r>
          </w:p>
        </w:tc>
      </w:tr>
      <w:tr w:rsidR="00722AF5" w:rsidRPr="00951E56" w14:paraId="0E3CC680" w14:textId="77777777" w:rsidTr="001C6CF9">
        <w:trPr>
          <w:trHeight w:val="290"/>
        </w:trPr>
        <w:tc>
          <w:tcPr>
            <w:tcW w:w="2967" w:type="dxa"/>
            <w:tcBorders>
              <w:top w:val="nil"/>
              <w:left w:val="single" w:sz="8" w:space="0" w:color="auto"/>
              <w:bottom w:val="single" w:sz="4" w:space="0" w:color="000000"/>
              <w:right w:val="nil"/>
            </w:tcBorders>
            <w:shd w:val="clear" w:color="000000" w:fill="FFFFFF"/>
            <w:vAlign w:val="center"/>
            <w:hideMark/>
          </w:tcPr>
          <w:p w14:paraId="352E34BB" w14:textId="77777777" w:rsidR="00722AF5" w:rsidRPr="00951E56" w:rsidRDefault="00722AF5" w:rsidP="00722AF5">
            <w:pPr>
              <w:spacing w:after="0" w:line="240" w:lineRule="auto"/>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Oncologie radiologica 3</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8A9BBE8"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45</w:t>
            </w:r>
          </w:p>
        </w:tc>
        <w:tc>
          <w:tcPr>
            <w:tcW w:w="980" w:type="dxa"/>
            <w:tcBorders>
              <w:top w:val="nil"/>
              <w:left w:val="nil"/>
              <w:bottom w:val="single" w:sz="4" w:space="0" w:color="auto"/>
              <w:right w:val="single" w:sz="4" w:space="0" w:color="auto"/>
            </w:tcBorders>
            <w:shd w:val="clear" w:color="000000" w:fill="FFFFFF"/>
            <w:vAlign w:val="center"/>
            <w:hideMark/>
          </w:tcPr>
          <w:p w14:paraId="329A822F"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45</w:t>
            </w:r>
          </w:p>
        </w:tc>
        <w:tc>
          <w:tcPr>
            <w:tcW w:w="940" w:type="dxa"/>
            <w:tcBorders>
              <w:top w:val="nil"/>
              <w:left w:val="nil"/>
              <w:bottom w:val="single" w:sz="4" w:space="0" w:color="auto"/>
              <w:right w:val="single" w:sz="4" w:space="0" w:color="auto"/>
            </w:tcBorders>
            <w:shd w:val="clear" w:color="000000" w:fill="FFFFFF"/>
            <w:vAlign w:val="center"/>
            <w:hideMark/>
          </w:tcPr>
          <w:p w14:paraId="6C8102D0"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45</w:t>
            </w:r>
          </w:p>
        </w:tc>
        <w:tc>
          <w:tcPr>
            <w:tcW w:w="940" w:type="dxa"/>
            <w:tcBorders>
              <w:top w:val="nil"/>
              <w:left w:val="nil"/>
              <w:bottom w:val="single" w:sz="4" w:space="0" w:color="auto"/>
              <w:right w:val="single" w:sz="4" w:space="0" w:color="auto"/>
            </w:tcBorders>
            <w:shd w:val="clear" w:color="000000" w:fill="FFFFFF"/>
            <w:vAlign w:val="center"/>
            <w:hideMark/>
          </w:tcPr>
          <w:p w14:paraId="2C55D92E"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40</w:t>
            </w:r>
          </w:p>
        </w:tc>
        <w:tc>
          <w:tcPr>
            <w:tcW w:w="980" w:type="dxa"/>
            <w:tcBorders>
              <w:top w:val="nil"/>
              <w:left w:val="nil"/>
              <w:bottom w:val="single" w:sz="4" w:space="0" w:color="auto"/>
              <w:right w:val="single" w:sz="4" w:space="0" w:color="auto"/>
            </w:tcBorders>
            <w:shd w:val="clear" w:color="000000" w:fill="FFFFFF"/>
            <w:vAlign w:val="center"/>
            <w:hideMark/>
          </w:tcPr>
          <w:p w14:paraId="747977AC"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30</w:t>
            </w:r>
          </w:p>
        </w:tc>
        <w:tc>
          <w:tcPr>
            <w:tcW w:w="980" w:type="dxa"/>
            <w:tcBorders>
              <w:top w:val="nil"/>
              <w:left w:val="nil"/>
              <w:bottom w:val="single" w:sz="4" w:space="0" w:color="auto"/>
              <w:right w:val="single" w:sz="4" w:space="0" w:color="auto"/>
            </w:tcBorders>
            <w:shd w:val="clear" w:color="000000" w:fill="FFFFFF"/>
            <w:vAlign w:val="center"/>
            <w:hideMark/>
          </w:tcPr>
          <w:p w14:paraId="72F10A00"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25</w:t>
            </w:r>
          </w:p>
        </w:tc>
        <w:tc>
          <w:tcPr>
            <w:tcW w:w="940" w:type="dxa"/>
            <w:tcBorders>
              <w:top w:val="nil"/>
              <w:left w:val="nil"/>
              <w:bottom w:val="single" w:sz="4" w:space="0" w:color="auto"/>
              <w:right w:val="nil"/>
            </w:tcBorders>
            <w:shd w:val="clear" w:color="000000" w:fill="FFFFFF"/>
            <w:vAlign w:val="center"/>
            <w:hideMark/>
          </w:tcPr>
          <w:p w14:paraId="2419A068"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24</w:t>
            </w:r>
          </w:p>
        </w:tc>
        <w:tc>
          <w:tcPr>
            <w:tcW w:w="980" w:type="dxa"/>
            <w:tcBorders>
              <w:top w:val="nil"/>
              <w:left w:val="single" w:sz="4" w:space="0" w:color="auto"/>
              <w:bottom w:val="single" w:sz="4" w:space="0" w:color="auto"/>
              <w:right w:val="single" w:sz="4" w:space="0" w:color="auto"/>
            </w:tcBorders>
            <w:shd w:val="clear" w:color="000000" w:fill="FFFFFF"/>
            <w:vAlign w:val="center"/>
            <w:hideMark/>
          </w:tcPr>
          <w:p w14:paraId="062B79BF"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24</w:t>
            </w:r>
          </w:p>
        </w:tc>
        <w:tc>
          <w:tcPr>
            <w:tcW w:w="1126" w:type="dxa"/>
            <w:tcBorders>
              <w:top w:val="nil"/>
              <w:left w:val="nil"/>
              <w:bottom w:val="single" w:sz="4" w:space="0" w:color="auto"/>
              <w:right w:val="single" w:sz="4" w:space="0" w:color="auto"/>
            </w:tcBorders>
            <w:shd w:val="clear" w:color="000000" w:fill="FFFFFF"/>
            <w:vAlign w:val="center"/>
            <w:hideMark/>
          </w:tcPr>
          <w:p w14:paraId="4CEA3E32"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24</w:t>
            </w:r>
          </w:p>
        </w:tc>
        <w:tc>
          <w:tcPr>
            <w:tcW w:w="2656" w:type="dxa"/>
            <w:tcBorders>
              <w:top w:val="nil"/>
              <w:left w:val="nil"/>
              <w:bottom w:val="single" w:sz="4" w:space="0" w:color="auto"/>
              <w:right w:val="single" w:sz="8" w:space="0" w:color="auto"/>
            </w:tcBorders>
            <w:shd w:val="clear" w:color="auto" w:fill="auto"/>
            <w:noWrap/>
            <w:vAlign w:val="center"/>
            <w:hideMark/>
          </w:tcPr>
          <w:p w14:paraId="5160EBA4" w14:textId="77777777" w:rsidR="00722AF5" w:rsidRPr="00951E56" w:rsidRDefault="00722AF5" w:rsidP="00722AF5">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21</w:t>
            </w:r>
          </w:p>
        </w:tc>
      </w:tr>
      <w:tr w:rsidR="00722AF5" w:rsidRPr="00951E56" w14:paraId="39EAC0AA" w14:textId="77777777" w:rsidTr="001C6CF9">
        <w:trPr>
          <w:trHeight w:val="445"/>
        </w:trPr>
        <w:tc>
          <w:tcPr>
            <w:tcW w:w="2967" w:type="dxa"/>
            <w:tcBorders>
              <w:top w:val="nil"/>
              <w:left w:val="single" w:sz="8" w:space="0" w:color="auto"/>
              <w:bottom w:val="single" w:sz="8" w:space="0" w:color="auto"/>
              <w:right w:val="nil"/>
            </w:tcBorders>
            <w:shd w:val="clear" w:color="000000" w:fill="FFFFFF"/>
            <w:vAlign w:val="center"/>
            <w:hideMark/>
          </w:tcPr>
          <w:p w14:paraId="4C97E0C2" w14:textId="77777777" w:rsidR="00722AF5" w:rsidRPr="00951E56" w:rsidRDefault="00722AF5" w:rsidP="00722AF5">
            <w:pPr>
              <w:spacing w:after="0" w:line="240" w:lineRule="auto"/>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Oncologie radiologica 4 (brahiterapie)</w:t>
            </w:r>
          </w:p>
        </w:tc>
        <w:tc>
          <w:tcPr>
            <w:tcW w:w="960" w:type="dxa"/>
            <w:tcBorders>
              <w:top w:val="nil"/>
              <w:left w:val="single" w:sz="4" w:space="0" w:color="auto"/>
              <w:bottom w:val="single" w:sz="8" w:space="0" w:color="auto"/>
              <w:right w:val="single" w:sz="4" w:space="0" w:color="auto"/>
            </w:tcBorders>
            <w:shd w:val="clear" w:color="000000" w:fill="FFFFFF"/>
            <w:vAlign w:val="center"/>
            <w:hideMark/>
          </w:tcPr>
          <w:p w14:paraId="79965E85"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45</w:t>
            </w:r>
          </w:p>
        </w:tc>
        <w:tc>
          <w:tcPr>
            <w:tcW w:w="980" w:type="dxa"/>
            <w:tcBorders>
              <w:top w:val="nil"/>
              <w:left w:val="nil"/>
              <w:bottom w:val="single" w:sz="8" w:space="0" w:color="auto"/>
              <w:right w:val="single" w:sz="4" w:space="0" w:color="auto"/>
            </w:tcBorders>
            <w:shd w:val="clear" w:color="000000" w:fill="FFFFFF"/>
            <w:vAlign w:val="center"/>
            <w:hideMark/>
          </w:tcPr>
          <w:p w14:paraId="18B511AD"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45</w:t>
            </w:r>
          </w:p>
        </w:tc>
        <w:tc>
          <w:tcPr>
            <w:tcW w:w="940" w:type="dxa"/>
            <w:tcBorders>
              <w:top w:val="nil"/>
              <w:left w:val="nil"/>
              <w:bottom w:val="single" w:sz="8" w:space="0" w:color="auto"/>
              <w:right w:val="single" w:sz="4" w:space="0" w:color="auto"/>
            </w:tcBorders>
            <w:shd w:val="clear" w:color="000000" w:fill="FFFFFF"/>
            <w:vAlign w:val="center"/>
            <w:hideMark/>
          </w:tcPr>
          <w:p w14:paraId="7573C8FA"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45</w:t>
            </w:r>
          </w:p>
        </w:tc>
        <w:tc>
          <w:tcPr>
            <w:tcW w:w="940" w:type="dxa"/>
            <w:tcBorders>
              <w:top w:val="nil"/>
              <w:left w:val="nil"/>
              <w:bottom w:val="single" w:sz="8" w:space="0" w:color="auto"/>
              <w:right w:val="single" w:sz="4" w:space="0" w:color="auto"/>
            </w:tcBorders>
            <w:shd w:val="clear" w:color="000000" w:fill="FFFFFF"/>
            <w:vAlign w:val="center"/>
            <w:hideMark/>
          </w:tcPr>
          <w:p w14:paraId="75F20252"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45</w:t>
            </w:r>
          </w:p>
        </w:tc>
        <w:tc>
          <w:tcPr>
            <w:tcW w:w="980" w:type="dxa"/>
            <w:tcBorders>
              <w:top w:val="nil"/>
              <w:left w:val="nil"/>
              <w:bottom w:val="single" w:sz="8" w:space="0" w:color="auto"/>
              <w:right w:val="single" w:sz="4" w:space="0" w:color="auto"/>
            </w:tcBorders>
            <w:shd w:val="clear" w:color="000000" w:fill="FFFFFF"/>
            <w:vAlign w:val="center"/>
            <w:hideMark/>
          </w:tcPr>
          <w:p w14:paraId="60500C62"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40</w:t>
            </w:r>
          </w:p>
        </w:tc>
        <w:tc>
          <w:tcPr>
            <w:tcW w:w="980" w:type="dxa"/>
            <w:tcBorders>
              <w:top w:val="nil"/>
              <w:left w:val="nil"/>
              <w:bottom w:val="single" w:sz="8" w:space="0" w:color="auto"/>
              <w:right w:val="single" w:sz="4" w:space="0" w:color="auto"/>
            </w:tcBorders>
            <w:shd w:val="clear" w:color="000000" w:fill="FFFFFF"/>
            <w:vAlign w:val="center"/>
            <w:hideMark/>
          </w:tcPr>
          <w:p w14:paraId="79F7EA88"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40</w:t>
            </w:r>
          </w:p>
        </w:tc>
        <w:tc>
          <w:tcPr>
            <w:tcW w:w="940" w:type="dxa"/>
            <w:tcBorders>
              <w:top w:val="nil"/>
              <w:left w:val="nil"/>
              <w:bottom w:val="single" w:sz="8" w:space="0" w:color="auto"/>
              <w:right w:val="nil"/>
            </w:tcBorders>
            <w:shd w:val="clear" w:color="000000" w:fill="FFFFFF"/>
            <w:vAlign w:val="center"/>
            <w:hideMark/>
          </w:tcPr>
          <w:p w14:paraId="36ED68EE"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31</w:t>
            </w:r>
          </w:p>
        </w:tc>
        <w:tc>
          <w:tcPr>
            <w:tcW w:w="980" w:type="dxa"/>
            <w:tcBorders>
              <w:top w:val="nil"/>
              <w:left w:val="single" w:sz="4" w:space="0" w:color="auto"/>
              <w:bottom w:val="single" w:sz="8" w:space="0" w:color="auto"/>
              <w:right w:val="single" w:sz="4" w:space="0" w:color="auto"/>
            </w:tcBorders>
            <w:shd w:val="clear" w:color="000000" w:fill="FFFFFF"/>
            <w:vAlign w:val="center"/>
            <w:hideMark/>
          </w:tcPr>
          <w:p w14:paraId="4CDF4050"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31</w:t>
            </w:r>
          </w:p>
        </w:tc>
        <w:tc>
          <w:tcPr>
            <w:tcW w:w="1126" w:type="dxa"/>
            <w:tcBorders>
              <w:top w:val="nil"/>
              <w:left w:val="nil"/>
              <w:bottom w:val="single" w:sz="8" w:space="0" w:color="auto"/>
              <w:right w:val="single" w:sz="4" w:space="0" w:color="auto"/>
            </w:tcBorders>
            <w:shd w:val="clear" w:color="000000" w:fill="FFFFFF"/>
            <w:vAlign w:val="center"/>
            <w:hideMark/>
          </w:tcPr>
          <w:p w14:paraId="2BB30C57"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31</w:t>
            </w:r>
          </w:p>
        </w:tc>
        <w:tc>
          <w:tcPr>
            <w:tcW w:w="2656" w:type="dxa"/>
            <w:tcBorders>
              <w:top w:val="nil"/>
              <w:left w:val="nil"/>
              <w:bottom w:val="single" w:sz="8" w:space="0" w:color="auto"/>
              <w:right w:val="single" w:sz="8" w:space="0" w:color="auto"/>
            </w:tcBorders>
            <w:shd w:val="clear" w:color="auto" w:fill="auto"/>
            <w:noWrap/>
            <w:vAlign w:val="center"/>
            <w:hideMark/>
          </w:tcPr>
          <w:p w14:paraId="0EED1FD4" w14:textId="77777777" w:rsidR="00722AF5" w:rsidRPr="00951E56" w:rsidRDefault="00722AF5" w:rsidP="00722AF5">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14</w:t>
            </w:r>
          </w:p>
        </w:tc>
      </w:tr>
      <w:tr w:rsidR="00722AF5" w:rsidRPr="00951E56" w14:paraId="0C4CEBE6" w14:textId="77777777" w:rsidTr="001C6CF9">
        <w:trPr>
          <w:trHeight w:val="300"/>
        </w:trPr>
        <w:tc>
          <w:tcPr>
            <w:tcW w:w="2967" w:type="dxa"/>
            <w:tcBorders>
              <w:top w:val="nil"/>
              <w:left w:val="single" w:sz="8" w:space="0" w:color="auto"/>
              <w:bottom w:val="single" w:sz="8" w:space="0" w:color="auto"/>
              <w:right w:val="nil"/>
            </w:tcBorders>
            <w:shd w:val="clear" w:color="000000" w:fill="FFFFFF"/>
            <w:vAlign w:val="center"/>
            <w:hideMark/>
          </w:tcPr>
          <w:p w14:paraId="7DEDF985" w14:textId="77777777" w:rsidR="00722AF5" w:rsidRPr="00951E56" w:rsidRDefault="00722AF5" w:rsidP="00722AF5">
            <w:pPr>
              <w:spacing w:after="0" w:line="240" w:lineRule="auto"/>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Proctologie</w:t>
            </w:r>
          </w:p>
        </w:tc>
        <w:tc>
          <w:tcPr>
            <w:tcW w:w="960" w:type="dxa"/>
            <w:tcBorders>
              <w:top w:val="nil"/>
              <w:left w:val="single" w:sz="4" w:space="0" w:color="auto"/>
              <w:bottom w:val="single" w:sz="8" w:space="0" w:color="auto"/>
              <w:right w:val="single" w:sz="4" w:space="0" w:color="auto"/>
            </w:tcBorders>
            <w:shd w:val="clear" w:color="000000" w:fill="FFFFFF"/>
            <w:vAlign w:val="center"/>
            <w:hideMark/>
          </w:tcPr>
          <w:p w14:paraId="2D8A5343"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40</w:t>
            </w:r>
          </w:p>
        </w:tc>
        <w:tc>
          <w:tcPr>
            <w:tcW w:w="980" w:type="dxa"/>
            <w:tcBorders>
              <w:top w:val="nil"/>
              <w:left w:val="nil"/>
              <w:bottom w:val="single" w:sz="8" w:space="0" w:color="auto"/>
              <w:right w:val="single" w:sz="4" w:space="0" w:color="auto"/>
            </w:tcBorders>
            <w:shd w:val="clear" w:color="000000" w:fill="FFFFFF"/>
            <w:vAlign w:val="center"/>
            <w:hideMark/>
          </w:tcPr>
          <w:p w14:paraId="2EA8F334"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40</w:t>
            </w:r>
          </w:p>
        </w:tc>
        <w:tc>
          <w:tcPr>
            <w:tcW w:w="940" w:type="dxa"/>
            <w:tcBorders>
              <w:top w:val="nil"/>
              <w:left w:val="nil"/>
              <w:bottom w:val="single" w:sz="8" w:space="0" w:color="auto"/>
              <w:right w:val="single" w:sz="4" w:space="0" w:color="auto"/>
            </w:tcBorders>
            <w:shd w:val="clear" w:color="000000" w:fill="FFFFFF"/>
            <w:vAlign w:val="center"/>
            <w:hideMark/>
          </w:tcPr>
          <w:p w14:paraId="2286DEC5"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40</w:t>
            </w:r>
          </w:p>
        </w:tc>
        <w:tc>
          <w:tcPr>
            <w:tcW w:w="940" w:type="dxa"/>
            <w:tcBorders>
              <w:top w:val="nil"/>
              <w:left w:val="nil"/>
              <w:bottom w:val="single" w:sz="8" w:space="0" w:color="auto"/>
              <w:right w:val="single" w:sz="4" w:space="0" w:color="auto"/>
            </w:tcBorders>
            <w:shd w:val="clear" w:color="000000" w:fill="FFFFFF"/>
            <w:vAlign w:val="center"/>
            <w:hideMark/>
          </w:tcPr>
          <w:p w14:paraId="2B1CECFB"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40</w:t>
            </w:r>
          </w:p>
        </w:tc>
        <w:tc>
          <w:tcPr>
            <w:tcW w:w="980" w:type="dxa"/>
            <w:tcBorders>
              <w:top w:val="nil"/>
              <w:left w:val="nil"/>
              <w:bottom w:val="single" w:sz="8" w:space="0" w:color="auto"/>
              <w:right w:val="single" w:sz="4" w:space="0" w:color="auto"/>
            </w:tcBorders>
            <w:shd w:val="clear" w:color="000000" w:fill="FFFFFF"/>
            <w:vAlign w:val="center"/>
            <w:hideMark/>
          </w:tcPr>
          <w:p w14:paraId="0FBC229E"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45</w:t>
            </w:r>
          </w:p>
        </w:tc>
        <w:tc>
          <w:tcPr>
            <w:tcW w:w="980" w:type="dxa"/>
            <w:tcBorders>
              <w:top w:val="nil"/>
              <w:left w:val="nil"/>
              <w:bottom w:val="single" w:sz="8" w:space="0" w:color="auto"/>
              <w:right w:val="single" w:sz="4" w:space="0" w:color="auto"/>
            </w:tcBorders>
            <w:shd w:val="clear" w:color="000000" w:fill="FFFFFF"/>
            <w:vAlign w:val="center"/>
            <w:hideMark/>
          </w:tcPr>
          <w:p w14:paraId="3F88BB2D"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35</w:t>
            </w:r>
          </w:p>
        </w:tc>
        <w:tc>
          <w:tcPr>
            <w:tcW w:w="940" w:type="dxa"/>
            <w:tcBorders>
              <w:top w:val="nil"/>
              <w:left w:val="nil"/>
              <w:bottom w:val="single" w:sz="8" w:space="0" w:color="auto"/>
              <w:right w:val="nil"/>
            </w:tcBorders>
            <w:shd w:val="clear" w:color="000000" w:fill="FFFFFF"/>
            <w:vAlign w:val="center"/>
            <w:hideMark/>
          </w:tcPr>
          <w:p w14:paraId="7B817487"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31</w:t>
            </w:r>
          </w:p>
        </w:tc>
        <w:tc>
          <w:tcPr>
            <w:tcW w:w="980" w:type="dxa"/>
            <w:tcBorders>
              <w:top w:val="nil"/>
              <w:left w:val="single" w:sz="4" w:space="0" w:color="auto"/>
              <w:bottom w:val="single" w:sz="8" w:space="0" w:color="auto"/>
              <w:right w:val="single" w:sz="4" w:space="0" w:color="auto"/>
            </w:tcBorders>
            <w:shd w:val="clear" w:color="000000" w:fill="FFFFFF"/>
            <w:vAlign w:val="center"/>
            <w:hideMark/>
          </w:tcPr>
          <w:p w14:paraId="30604E50"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31</w:t>
            </w:r>
          </w:p>
        </w:tc>
        <w:tc>
          <w:tcPr>
            <w:tcW w:w="1126" w:type="dxa"/>
            <w:tcBorders>
              <w:top w:val="nil"/>
              <w:left w:val="nil"/>
              <w:bottom w:val="single" w:sz="8" w:space="0" w:color="auto"/>
              <w:right w:val="single" w:sz="4" w:space="0" w:color="auto"/>
            </w:tcBorders>
            <w:shd w:val="clear" w:color="000000" w:fill="FFFFFF"/>
            <w:vAlign w:val="center"/>
            <w:hideMark/>
          </w:tcPr>
          <w:p w14:paraId="79A922DC"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31</w:t>
            </w:r>
          </w:p>
        </w:tc>
        <w:tc>
          <w:tcPr>
            <w:tcW w:w="2656" w:type="dxa"/>
            <w:tcBorders>
              <w:top w:val="nil"/>
              <w:left w:val="nil"/>
              <w:bottom w:val="single" w:sz="8" w:space="0" w:color="auto"/>
              <w:right w:val="single" w:sz="8" w:space="0" w:color="auto"/>
            </w:tcBorders>
            <w:shd w:val="clear" w:color="auto" w:fill="auto"/>
            <w:noWrap/>
            <w:vAlign w:val="center"/>
            <w:hideMark/>
          </w:tcPr>
          <w:p w14:paraId="68AB3CEB" w14:textId="77777777" w:rsidR="00722AF5" w:rsidRPr="00951E56" w:rsidRDefault="00722AF5" w:rsidP="00722AF5">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9</w:t>
            </w:r>
          </w:p>
        </w:tc>
      </w:tr>
      <w:tr w:rsidR="00722AF5" w:rsidRPr="00951E56" w14:paraId="55011089" w14:textId="77777777" w:rsidTr="001C6CF9">
        <w:trPr>
          <w:trHeight w:val="490"/>
        </w:trPr>
        <w:tc>
          <w:tcPr>
            <w:tcW w:w="2967" w:type="dxa"/>
            <w:tcBorders>
              <w:top w:val="nil"/>
              <w:left w:val="single" w:sz="8" w:space="0" w:color="auto"/>
              <w:bottom w:val="single" w:sz="8" w:space="0" w:color="auto"/>
              <w:right w:val="nil"/>
            </w:tcBorders>
            <w:shd w:val="clear" w:color="000000" w:fill="FFFFFF"/>
            <w:vAlign w:val="center"/>
            <w:hideMark/>
          </w:tcPr>
          <w:p w14:paraId="7E0298F0" w14:textId="77777777" w:rsidR="00722AF5" w:rsidRPr="00951E56" w:rsidRDefault="00722AF5" w:rsidP="00722AF5">
            <w:pPr>
              <w:spacing w:after="0" w:line="240" w:lineRule="auto"/>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Secția oncologică COVID-19</w:t>
            </w:r>
          </w:p>
        </w:tc>
        <w:tc>
          <w:tcPr>
            <w:tcW w:w="960" w:type="dxa"/>
            <w:tcBorders>
              <w:top w:val="nil"/>
              <w:left w:val="single" w:sz="4" w:space="0" w:color="auto"/>
              <w:bottom w:val="single" w:sz="8" w:space="0" w:color="auto"/>
              <w:right w:val="single" w:sz="4" w:space="0" w:color="auto"/>
            </w:tcBorders>
            <w:shd w:val="clear" w:color="auto" w:fill="auto"/>
            <w:noWrap/>
            <w:vAlign w:val="bottom"/>
            <w:hideMark/>
          </w:tcPr>
          <w:p w14:paraId="44B22CD8"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980" w:type="dxa"/>
            <w:tcBorders>
              <w:top w:val="nil"/>
              <w:left w:val="nil"/>
              <w:bottom w:val="single" w:sz="8" w:space="0" w:color="auto"/>
              <w:right w:val="single" w:sz="4" w:space="0" w:color="auto"/>
            </w:tcBorders>
            <w:shd w:val="clear" w:color="auto" w:fill="auto"/>
            <w:noWrap/>
            <w:vAlign w:val="bottom"/>
            <w:hideMark/>
          </w:tcPr>
          <w:p w14:paraId="026F257A"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940" w:type="dxa"/>
            <w:tcBorders>
              <w:top w:val="nil"/>
              <w:left w:val="nil"/>
              <w:bottom w:val="single" w:sz="8" w:space="0" w:color="auto"/>
              <w:right w:val="single" w:sz="4" w:space="0" w:color="auto"/>
            </w:tcBorders>
            <w:shd w:val="clear" w:color="auto" w:fill="auto"/>
            <w:noWrap/>
            <w:vAlign w:val="bottom"/>
            <w:hideMark/>
          </w:tcPr>
          <w:p w14:paraId="7CFD65F9"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940" w:type="dxa"/>
            <w:tcBorders>
              <w:top w:val="nil"/>
              <w:left w:val="nil"/>
              <w:bottom w:val="single" w:sz="8" w:space="0" w:color="auto"/>
              <w:right w:val="single" w:sz="4" w:space="0" w:color="auto"/>
            </w:tcBorders>
            <w:shd w:val="clear" w:color="auto" w:fill="auto"/>
            <w:noWrap/>
            <w:vAlign w:val="bottom"/>
            <w:hideMark/>
          </w:tcPr>
          <w:p w14:paraId="203E0B8E"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980" w:type="dxa"/>
            <w:tcBorders>
              <w:top w:val="nil"/>
              <w:left w:val="nil"/>
              <w:bottom w:val="single" w:sz="8" w:space="0" w:color="auto"/>
              <w:right w:val="single" w:sz="4" w:space="0" w:color="auto"/>
            </w:tcBorders>
            <w:shd w:val="clear" w:color="000000" w:fill="FFFFFF"/>
            <w:vAlign w:val="center"/>
            <w:hideMark/>
          </w:tcPr>
          <w:p w14:paraId="074E0801"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980" w:type="dxa"/>
            <w:tcBorders>
              <w:top w:val="nil"/>
              <w:left w:val="nil"/>
              <w:bottom w:val="single" w:sz="8" w:space="0" w:color="auto"/>
              <w:right w:val="single" w:sz="4" w:space="0" w:color="auto"/>
            </w:tcBorders>
            <w:shd w:val="clear" w:color="000000" w:fill="FFFFFF"/>
            <w:vAlign w:val="center"/>
            <w:hideMark/>
          </w:tcPr>
          <w:p w14:paraId="5795B16E"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940" w:type="dxa"/>
            <w:tcBorders>
              <w:top w:val="nil"/>
              <w:left w:val="nil"/>
              <w:bottom w:val="single" w:sz="8" w:space="0" w:color="auto"/>
              <w:right w:val="nil"/>
            </w:tcBorders>
            <w:shd w:val="clear" w:color="000000" w:fill="FFFFFF"/>
            <w:vAlign w:val="center"/>
            <w:hideMark/>
          </w:tcPr>
          <w:p w14:paraId="24C4A31A"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22</w:t>
            </w:r>
          </w:p>
        </w:tc>
        <w:tc>
          <w:tcPr>
            <w:tcW w:w="980" w:type="dxa"/>
            <w:tcBorders>
              <w:top w:val="nil"/>
              <w:left w:val="single" w:sz="4" w:space="0" w:color="auto"/>
              <w:bottom w:val="single" w:sz="8" w:space="0" w:color="auto"/>
              <w:right w:val="single" w:sz="4" w:space="0" w:color="auto"/>
            </w:tcBorders>
            <w:shd w:val="clear" w:color="000000" w:fill="FFFFFF"/>
            <w:vAlign w:val="center"/>
            <w:hideMark/>
          </w:tcPr>
          <w:p w14:paraId="26B1E3A1"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1126" w:type="dxa"/>
            <w:tcBorders>
              <w:top w:val="nil"/>
              <w:left w:val="nil"/>
              <w:bottom w:val="single" w:sz="8" w:space="0" w:color="auto"/>
              <w:right w:val="single" w:sz="4" w:space="0" w:color="auto"/>
            </w:tcBorders>
            <w:shd w:val="clear" w:color="000000" w:fill="FFFFFF"/>
            <w:vAlign w:val="center"/>
            <w:hideMark/>
          </w:tcPr>
          <w:p w14:paraId="11766066"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22</w:t>
            </w:r>
          </w:p>
        </w:tc>
        <w:tc>
          <w:tcPr>
            <w:tcW w:w="2656" w:type="dxa"/>
            <w:tcBorders>
              <w:top w:val="nil"/>
              <w:left w:val="nil"/>
              <w:bottom w:val="single" w:sz="8" w:space="0" w:color="auto"/>
              <w:right w:val="single" w:sz="8" w:space="0" w:color="auto"/>
            </w:tcBorders>
            <w:shd w:val="clear" w:color="auto" w:fill="auto"/>
            <w:noWrap/>
            <w:vAlign w:val="center"/>
            <w:hideMark/>
          </w:tcPr>
          <w:p w14:paraId="055CD26B" w14:textId="77777777" w:rsidR="00722AF5" w:rsidRPr="00951E56" w:rsidRDefault="00722AF5" w:rsidP="00722AF5">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-22</w:t>
            </w:r>
          </w:p>
        </w:tc>
      </w:tr>
      <w:tr w:rsidR="00722AF5" w:rsidRPr="00951E56" w14:paraId="7FCFFA74" w14:textId="77777777" w:rsidTr="001C6CF9">
        <w:trPr>
          <w:trHeight w:val="300"/>
        </w:trPr>
        <w:tc>
          <w:tcPr>
            <w:tcW w:w="2967" w:type="dxa"/>
            <w:tcBorders>
              <w:top w:val="nil"/>
              <w:left w:val="single" w:sz="8" w:space="0" w:color="auto"/>
              <w:bottom w:val="single" w:sz="8" w:space="0" w:color="auto"/>
              <w:right w:val="nil"/>
            </w:tcBorders>
            <w:shd w:val="clear" w:color="000000" w:fill="FFFFFF"/>
            <w:vAlign w:val="center"/>
            <w:hideMark/>
          </w:tcPr>
          <w:p w14:paraId="24E4446B" w14:textId="77777777" w:rsidR="00722AF5" w:rsidRPr="00951E56" w:rsidRDefault="00722AF5" w:rsidP="00722AF5">
            <w:pPr>
              <w:spacing w:after="0" w:line="240" w:lineRule="auto"/>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Toraco-abdominală</w:t>
            </w:r>
          </w:p>
        </w:tc>
        <w:tc>
          <w:tcPr>
            <w:tcW w:w="960" w:type="dxa"/>
            <w:tcBorders>
              <w:top w:val="nil"/>
              <w:left w:val="single" w:sz="4" w:space="0" w:color="auto"/>
              <w:bottom w:val="single" w:sz="8" w:space="0" w:color="auto"/>
              <w:right w:val="single" w:sz="4" w:space="0" w:color="auto"/>
            </w:tcBorders>
            <w:shd w:val="clear" w:color="000000" w:fill="FFFFFF"/>
            <w:vAlign w:val="center"/>
            <w:hideMark/>
          </w:tcPr>
          <w:p w14:paraId="64217EE2"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25</w:t>
            </w:r>
          </w:p>
        </w:tc>
        <w:tc>
          <w:tcPr>
            <w:tcW w:w="980" w:type="dxa"/>
            <w:tcBorders>
              <w:top w:val="nil"/>
              <w:left w:val="nil"/>
              <w:bottom w:val="single" w:sz="8" w:space="0" w:color="auto"/>
              <w:right w:val="single" w:sz="4" w:space="0" w:color="auto"/>
            </w:tcBorders>
            <w:shd w:val="clear" w:color="000000" w:fill="FFFFFF"/>
            <w:vAlign w:val="center"/>
            <w:hideMark/>
          </w:tcPr>
          <w:p w14:paraId="740D7EE9"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25</w:t>
            </w:r>
          </w:p>
        </w:tc>
        <w:tc>
          <w:tcPr>
            <w:tcW w:w="940" w:type="dxa"/>
            <w:tcBorders>
              <w:top w:val="nil"/>
              <w:left w:val="nil"/>
              <w:bottom w:val="single" w:sz="8" w:space="0" w:color="auto"/>
              <w:right w:val="single" w:sz="4" w:space="0" w:color="auto"/>
            </w:tcBorders>
            <w:shd w:val="clear" w:color="000000" w:fill="FFFFFF"/>
            <w:vAlign w:val="center"/>
            <w:hideMark/>
          </w:tcPr>
          <w:p w14:paraId="44CAB68B"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25</w:t>
            </w:r>
          </w:p>
        </w:tc>
        <w:tc>
          <w:tcPr>
            <w:tcW w:w="940" w:type="dxa"/>
            <w:tcBorders>
              <w:top w:val="nil"/>
              <w:left w:val="nil"/>
              <w:bottom w:val="single" w:sz="8" w:space="0" w:color="auto"/>
              <w:right w:val="single" w:sz="4" w:space="0" w:color="auto"/>
            </w:tcBorders>
            <w:shd w:val="clear" w:color="000000" w:fill="FFFFFF"/>
            <w:vAlign w:val="center"/>
            <w:hideMark/>
          </w:tcPr>
          <w:p w14:paraId="2FC9BCC0"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w:t>
            </w:r>
          </w:p>
        </w:tc>
        <w:tc>
          <w:tcPr>
            <w:tcW w:w="980" w:type="dxa"/>
            <w:tcBorders>
              <w:top w:val="nil"/>
              <w:left w:val="nil"/>
              <w:bottom w:val="single" w:sz="8" w:space="0" w:color="auto"/>
              <w:right w:val="single" w:sz="4" w:space="0" w:color="auto"/>
            </w:tcBorders>
            <w:shd w:val="clear" w:color="000000" w:fill="FFFFFF"/>
            <w:vAlign w:val="center"/>
            <w:hideMark/>
          </w:tcPr>
          <w:p w14:paraId="695AEBD0"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16</w:t>
            </w:r>
          </w:p>
        </w:tc>
        <w:tc>
          <w:tcPr>
            <w:tcW w:w="980" w:type="dxa"/>
            <w:tcBorders>
              <w:top w:val="nil"/>
              <w:left w:val="nil"/>
              <w:bottom w:val="single" w:sz="8" w:space="0" w:color="auto"/>
              <w:right w:val="single" w:sz="4" w:space="0" w:color="auto"/>
            </w:tcBorders>
            <w:shd w:val="clear" w:color="000000" w:fill="FFFFFF"/>
            <w:vAlign w:val="center"/>
            <w:hideMark/>
          </w:tcPr>
          <w:p w14:paraId="60157123"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10</w:t>
            </w:r>
          </w:p>
        </w:tc>
        <w:tc>
          <w:tcPr>
            <w:tcW w:w="940" w:type="dxa"/>
            <w:tcBorders>
              <w:top w:val="nil"/>
              <w:left w:val="nil"/>
              <w:bottom w:val="single" w:sz="8" w:space="0" w:color="auto"/>
              <w:right w:val="nil"/>
            </w:tcBorders>
            <w:shd w:val="clear" w:color="000000" w:fill="FFFFFF"/>
            <w:vAlign w:val="center"/>
            <w:hideMark/>
          </w:tcPr>
          <w:p w14:paraId="31A23F1B"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10</w:t>
            </w:r>
          </w:p>
        </w:tc>
        <w:tc>
          <w:tcPr>
            <w:tcW w:w="980" w:type="dxa"/>
            <w:tcBorders>
              <w:top w:val="nil"/>
              <w:left w:val="single" w:sz="4" w:space="0" w:color="auto"/>
              <w:bottom w:val="single" w:sz="8" w:space="0" w:color="auto"/>
              <w:right w:val="single" w:sz="4" w:space="0" w:color="auto"/>
            </w:tcBorders>
            <w:shd w:val="clear" w:color="000000" w:fill="FFFFFF"/>
            <w:vAlign w:val="center"/>
            <w:hideMark/>
          </w:tcPr>
          <w:p w14:paraId="385BBE29"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18</w:t>
            </w:r>
          </w:p>
        </w:tc>
        <w:tc>
          <w:tcPr>
            <w:tcW w:w="1126" w:type="dxa"/>
            <w:tcBorders>
              <w:top w:val="nil"/>
              <w:left w:val="nil"/>
              <w:bottom w:val="single" w:sz="8" w:space="0" w:color="auto"/>
              <w:right w:val="single" w:sz="4" w:space="0" w:color="auto"/>
            </w:tcBorders>
            <w:shd w:val="clear" w:color="000000" w:fill="FFFFFF"/>
            <w:vAlign w:val="center"/>
            <w:hideMark/>
          </w:tcPr>
          <w:p w14:paraId="329AEC15"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15</w:t>
            </w:r>
          </w:p>
        </w:tc>
        <w:tc>
          <w:tcPr>
            <w:tcW w:w="2656" w:type="dxa"/>
            <w:tcBorders>
              <w:top w:val="nil"/>
              <w:left w:val="nil"/>
              <w:bottom w:val="single" w:sz="8" w:space="0" w:color="auto"/>
              <w:right w:val="single" w:sz="8" w:space="0" w:color="auto"/>
            </w:tcBorders>
            <w:shd w:val="clear" w:color="auto" w:fill="auto"/>
            <w:noWrap/>
            <w:vAlign w:val="center"/>
            <w:hideMark/>
          </w:tcPr>
          <w:p w14:paraId="7C5FBC83" w14:textId="77777777" w:rsidR="00722AF5" w:rsidRPr="00951E56" w:rsidRDefault="00722AF5" w:rsidP="00722AF5">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10</w:t>
            </w:r>
          </w:p>
        </w:tc>
      </w:tr>
      <w:tr w:rsidR="00722AF5" w:rsidRPr="00951E56" w14:paraId="1FFC963E" w14:textId="77777777" w:rsidTr="001C6CF9">
        <w:trPr>
          <w:trHeight w:val="480"/>
        </w:trPr>
        <w:tc>
          <w:tcPr>
            <w:tcW w:w="2967" w:type="dxa"/>
            <w:tcBorders>
              <w:top w:val="nil"/>
              <w:left w:val="single" w:sz="8" w:space="0" w:color="auto"/>
              <w:bottom w:val="single" w:sz="4" w:space="0" w:color="000000"/>
              <w:right w:val="nil"/>
            </w:tcBorders>
            <w:shd w:val="clear" w:color="000000" w:fill="FFFFFF"/>
            <w:vAlign w:val="center"/>
            <w:hideMark/>
          </w:tcPr>
          <w:p w14:paraId="68C8208F" w14:textId="77777777" w:rsidR="00722AF5" w:rsidRPr="00951E56" w:rsidRDefault="00722AF5" w:rsidP="00722AF5">
            <w:pPr>
              <w:spacing w:after="0" w:line="240" w:lineRule="auto"/>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Tumori regiunea cap și gât 1</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09607DB"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30</w:t>
            </w:r>
          </w:p>
        </w:tc>
        <w:tc>
          <w:tcPr>
            <w:tcW w:w="980" w:type="dxa"/>
            <w:tcBorders>
              <w:top w:val="nil"/>
              <w:left w:val="nil"/>
              <w:bottom w:val="single" w:sz="4" w:space="0" w:color="auto"/>
              <w:right w:val="single" w:sz="4" w:space="0" w:color="auto"/>
            </w:tcBorders>
            <w:shd w:val="clear" w:color="000000" w:fill="FFFFFF"/>
            <w:vAlign w:val="center"/>
            <w:hideMark/>
          </w:tcPr>
          <w:p w14:paraId="76B84AB3"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35</w:t>
            </w:r>
          </w:p>
        </w:tc>
        <w:tc>
          <w:tcPr>
            <w:tcW w:w="940" w:type="dxa"/>
            <w:tcBorders>
              <w:top w:val="nil"/>
              <w:left w:val="nil"/>
              <w:bottom w:val="single" w:sz="4" w:space="0" w:color="auto"/>
              <w:right w:val="single" w:sz="4" w:space="0" w:color="auto"/>
            </w:tcBorders>
            <w:shd w:val="clear" w:color="000000" w:fill="FFFFFF"/>
            <w:vAlign w:val="center"/>
            <w:hideMark/>
          </w:tcPr>
          <w:p w14:paraId="1716B5AF"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30</w:t>
            </w:r>
          </w:p>
        </w:tc>
        <w:tc>
          <w:tcPr>
            <w:tcW w:w="940" w:type="dxa"/>
            <w:tcBorders>
              <w:top w:val="nil"/>
              <w:left w:val="nil"/>
              <w:bottom w:val="single" w:sz="4" w:space="0" w:color="auto"/>
              <w:right w:val="single" w:sz="4" w:space="0" w:color="auto"/>
            </w:tcBorders>
            <w:shd w:val="clear" w:color="000000" w:fill="FFFFFF"/>
            <w:vAlign w:val="center"/>
            <w:hideMark/>
          </w:tcPr>
          <w:p w14:paraId="5D44A967"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30</w:t>
            </w:r>
          </w:p>
        </w:tc>
        <w:tc>
          <w:tcPr>
            <w:tcW w:w="980" w:type="dxa"/>
            <w:tcBorders>
              <w:top w:val="nil"/>
              <w:left w:val="nil"/>
              <w:bottom w:val="single" w:sz="4" w:space="0" w:color="auto"/>
              <w:right w:val="single" w:sz="4" w:space="0" w:color="auto"/>
            </w:tcBorders>
            <w:shd w:val="clear" w:color="000000" w:fill="FFFFFF"/>
            <w:vAlign w:val="center"/>
            <w:hideMark/>
          </w:tcPr>
          <w:p w14:paraId="2E23C26A"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24</w:t>
            </w:r>
          </w:p>
        </w:tc>
        <w:tc>
          <w:tcPr>
            <w:tcW w:w="980" w:type="dxa"/>
            <w:tcBorders>
              <w:top w:val="nil"/>
              <w:left w:val="nil"/>
              <w:bottom w:val="single" w:sz="4" w:space="0" w:color="auto"/>
              <w:right w:val="single" w:sz="4" w:space="0" w:color="auto"/>
            </w:tcBorders>
            <w:shd w:val="clear" w:color="000000" w:fill="FFFFFF"/>
            <w:vAlign w:val="center"/>
            <w:hideMark/>
          </w:tcPr>
          <w:p w14:paraId="2CE628DC"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940" w:type="dxa"/>
            <w:tcBorders>
              <w:top w:val="nil"/>
              <w:left w:val="nil"/>
              <w:bottom w:val="single" w:sz="4" w:space="0" w:color="auto"/>
              <w:right w:val="nil"/>
            </w:tcBorders>
            <w:shd w:val="clear" w:color="000000" w:fill="FFFFFF"/>
            <w:vAlign w:val="center"/>
            <w:hideMark/>
          </w:tcPr>
          <w:p w14:paraId="14BA5D49"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4C99796F"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1126" w:type="dxa"/>
            <w:tcBorders>
              <w:top w:val="nil"/>
              <w:left w:val="nil"/>
              <w:bottom w:val="single" w:sz="4" w:space="0" w:color="auto"/>
              <w:right w:val="single" w:sz="4" w:space="0" w:color="auto"/>
            </w:tcBorders>
            <w:shd w:val="clear" w:color="auto" w:fill="auto"/>
            <w:noWrap/>
            <w:vAlign w:val="bottom"/>
            <w:hideMark/>
          </w:tcPr>
          <w:p w14:paraId="36D46ED7"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2656"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0EAD0DF1" w14:textId="77777777" w:rsidR="00722AF5" w:rsidRPr="00951E56" w:rsidRDefault="00722AF5" w:rsidP="00722AF5">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27</w:t>
            </w:r>
          </w:p>
        </w:tc>
      </w:tr>
      <w:tr w:rsidR="00722AF5" w:rsidRPr="00951E56" w14:paraId="01158372" w14:textId="77777777" w:rsidTr="001C6CF9">
        <w:trPr>
          <w:trHeight w:val="480"/>
        </w:trPr>
        <w:tc>
          <w:tcPr>
            <w:tcW w:w="2967" w:type="dxa"/>
            <w:tcBorders>
              <w:top w:val="nil"/>
              <w:left w:val="single" w:sz="8" w:space="0" w:color="auto"/>
              <w:bottom w:val="single" w:sz="4" w:space="0" w:color="000000"/>
              <w:right w:val="nil"/>
            </w:tcBorders>
            <w:shd w:val="clear" w:color="000000" w:fill="FFFFFF"/>
            <w:vAlign w:val="center"/>
            <w:hideMark/>
          </w:tcPr>
          <w:p w14:paraId="381C8B23" w14:textId="77777777" w:rsidR="00722AF5" w:rsidRPr="00951E56" w:rsidRDefault="00722AF5" w:rsidP="00722AF5">
            <w:pPr>
              <w:spacing w:after="0" w:line="240" w:lineRule="auto"/>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Tumori regiunea cap și gât 2</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A12838C"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25</w:t>
            </w:r>
          </w:p>
        </w:tc>
        <w:tc>
          <w:tcPr>
            <w:tcW w:w="980" w:type="dxa"/>
            <w:tcBorders>
              <w:top w:val="nil"/>
              <w:left w:val="nil"/>
              <w:bottom w:val="single" w:sz="4" w:space="0" w:color="auto"/>
              <w:right w:val="single" w:sz="4" w:space="0" w:color="auto"/>
            </w:tcBorders>
            <w:shd w:val="clear" w:color="000000" w:fill="FFFFFF"/>
            <w:vAlign w:val="center"/>
            <w:hideMark/>
          </w:tcPr>
          <w:p w14:paraId="734D76C9"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30</w:t>
            </w:r>
          </w:p>
        </w:tc>
        <w:tc>
          <w:tcPr>
            <w:tcW w:w="940" w:type="dxa"/>
            <w:tcBorders>
              <w:top w:val="nil"/>
              <w:left w:val="nil"/>
              <w:bottom w:val="single" w:sz="4" w:space="0" w:color="auto"/>
              <w:right w:val="single" w:sz="4" w:space="0" w:color="auto"/>
            </w:tcBorders>
            <w:shd w:val="clear" w:color="000000" w:fill="FFFFFF"/>
            <w:vAlign w:val="center"/>
            <w:hideMark/>
          </w:tcPr>
          <w:p w14:paraId="7DD2F08E"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25</w:t>
            </w:r>
          </w:p>
        </w:tc>
        <w:tc>
          <w:tcPr>
            <w:tcW w:w="940" w:type="dxa"/>
            <w:tcBorders>
              <w:top w:val="nil"/>
              <w:left w:val="nil"/>
              <w:bottom w:val="single" w:sz="4" w:space="0" w:color="auto"/>
              <w:right w:val="single" w:sz="4" w:space="0" w:color="auto"/>
            </w:tcBorders>
            <w:shd w:val="clear" w:color="000000" w:fill="FFFFFF"/>
            <w:vAlign w:val="center"/>
            <w:hideMark/>
          </w:tcPr>
          <w:p w14:paraId="20637B63"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25</w:t>
            </w:r>
          </w:p>
        </w:tc>
        <w:tc>
          <w:tcPr>
            <w:tcW w:w="980" w:type="dxa"/>
            <w:tcBorders>
              <w:top w:val="nil"/>
              <w:left w:val="nil"/>
              <w:bottom w:val="single" w:sz="4" w:space="0" w:color="auto"/>
              <w:right w:val="single" w:sz="4" w:space="0" w:color="auto"/>
            </w:tcBorders>
            <w:shd w:val="clear" w:color="000000" w:fill="FFFFFF"/>
            <w:vAlign w:val="center"/>
            <w:hideMark/>
          </w:tcPr>
          <w:p w14:paraId="23814BED"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24</w:t>
            </w:r>
          </w:p>
        </w:tc>
        <w:tc>
          <w:tcPr>
            <w:tcW w:w="980" w:type="dxa"/>
            <w:tcBorders>
              <w:top w:val="nil"/>
              <w:left w:val="nil"/>
              <w:bottom w:val="single" w:sz="4" w:space="0" w:color="auto"/>
              <w:right w:val="single" w:sz="4" w:space="0" w:color="auto"/>
            </w:tcBorders>
            <w:shd w:val="clear" w:color="000000" w:fill="FFFFFF"/>
            <w:vAlign w:val="center"/>
            <w:hideMark/>
          </w:tcPr>
          <w:p w14:paraId="324A7719"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940" w:type="dxa"/>
            <w:tcBorders>
              <w:top w:val="nil"/>
              <w:left w:val="nil"/>
              <w:bottom w:val="single" w:sz="4" w:space="0" w:color="auto"/>
              <w:right w:val="nil"/>
            </w:tcBorders>
            <w:shd w:val="clear" w:color="000000" w:fill="FFFFFF"/>
            <w:vAlign w:val="center"/>
            <w:hideMark/>
          </w:tcPr>
          <w:p w14:paraId="6DC7D62B"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26701287"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1126" w:type="dxa"/>
            <w:tcBorders>
              <w:top w:val="nil"/>
              <w:left w:val="nil"/>
              <w:bottom w:val="single" w:sz="4" w:space="0" w:color="auto"/>
              <w:right w:val="single" w:sz="4" w:space="0" w:color="auto"/>
            </w:tcBorders>
            <w:shd w:val="clear" w:color="auto" w:fill="auto"/>
            <w:noWrap/>
            <w:vAlign w:val="bottom"/>
            <w:hideMark/>
          </w:tcPr>
          <w:p w14:paraId="348395E4"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2656" w:type="dxa"/>
            <w:vMerge/>
            <w:tcBorders>
              <w:top w:val="nil"/>
              <w:left w:val="single" w:sz="4" w:space="0" w:color="auto"/>
              <w:bottom w:val="single" w:sz="8" w:space="0" w:color="000000"/>
              <w:right w:val="single" w:sz="8" w:space="0" w:color="auto"/>
            </w:tcBorders>
            <w:vAlign w:val="center"/>
            <w:hideMark/>
          </w:tcPr>
          <w:p w14:paraId="371A254B" w14:textId="77777777" w:rsidR="00722AF5" w:rsidRPr="00951E56" w:rsidRDefault="00722AF5" w:rsidP="00722AF5">
            <w:pPr>
              <w:spacing w:after="0" w:line="240" w:lineRule="auto"/>
              <w:rPr>
                <w:rFonts w:asciiTheme="majorHAnsi" w:eastAsia="Times New Roman" w:hAnsiTheme="majorHAnsi" w:cstheme="majorHAnsi"/>
                <w:b/>
                <w:bCs/>
                <w:color w:val="000000"/>
                <w:sz w:val="20"/>
                <w:szCs w:val="20"/>
                <w:lang w:val="ro-RO"/>
              </w:rPr>
            </w:pPr>
          </w:p>
        </w:tc>
      </w:tr>
      <w:tr w:rsidR="00722AF5" w:rsidRPr="00951E56" w14:paraId="55DC1348" w14:textId="77777777" w:rsidTr="001C6CF9">
        <w:trPr>
          <w:trHeight w:val="300"/>
        </w:trPr>
        <w:tc>
          <w:tcPr>
            <w:tcW w:w="2967" w:type="dxa"/>
            <w:tcBorders>
              <w:top w:val="nil"/>
              <w:left w:val="single" w:sz="8" w:space="0" w:color="auto"/>
              <w:bottom w:val="single" w:sz="8" w:space="0" w:color="auto"/>
              <w:right w:val="nil"/>
            </w:tcBorders>
            <w:shd w:val="clear" w:color="000000" w:fill="FFFFFF"/>
            <w:vAlign w:val="center"/>
            <w:hideMark/>
          </w:tcPr>
          <w:p w14:paraId="31604DAF" w14:textId="1E278C85" w:rsidR="00722AF5" w:rsidRPr="00951E56" w:rsidRDefault="00722AF5" w:rsidP="00A261DA">
            <w:pPr>
              <w:spacing w:after="0" w:line="240" w:lineRule="auto"/>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 xml:space="preserve">Tumori regiunea cap </w:t>
            </w:r>
            <w:r w:rsidR="00A261DA">
              <w:rPr>
                <w:rFonts w:asciiTheme="majorHAnsi" w:eastAsia="Times New Roman" w:hAnsiTheme="majorHAnsi" w:cstheme="majorHAnsi"/>
                <w:b/>
                <w:bCs/>
                <w:color w:val="000000"/>
                <w:sz w:val="20"/>
                <w:szCs w:val="20"/>
                <w:lang w:val="ro-RO"/>
              </w:rPr>
              <w:t>ș</w:t>
            </w:r>
            <w:r w:rsidRPr="00951E56">
              <w:rPr>
                <w:rFonts w:asciiTheme="majorHAnsi" w:eastAsia="Times New Roman" w:hAnsiTheme="majorHAnsi" w:cstheme="majorHAnsi"/>
                <w:b/>
                <w:bCs/>
                <w:color w:val="000000"/>
                <w:sz w:val="20"/>
                <w:szCs w:val="20"/>
                <w:lang w:val="ro-RO"/>
              </w:rPr>
              <w:t>i g</w:t>
            </w:r>
            <w:r w:rsidR="00A261DA">
              <w:rPr>
                <w:rFonts w:asciiTheme="majorHAnsi" w:eastAsia="Times New Roman" w:hAnsiTheme="majorHAnsi" w:cstheme="majorHAnsi"/>
                <w:b/>
                <w:bCs/>
                <w:color w:val="000000"/>
                <w:sz w:val="20"/>
                <w:szCs w:val="20"/>
                <w:lang w:val="ro-RO"/>
              </w:rPr>
              <w:t>â</w:t>
            </w:r>
            <w:r w:rsidRPr="00951E56">
              <w:rPr>
                <w:rFonts w:asciiTheme="majorHAnsi" w:eastAsia="Times New Roman" w:hAnsiTheme="majorHAnsi" w:cstheme="majorHAnsi"/>
                <w:b/>
                <w:bCs/>
                <w:color w:val="000000"/>
                <w:sz w:val="20"/>
                <w:szCs w:val="20"/>
                <w:lang w:val="ro-RO"/>
              </w:rPr>
              <w:t>t</w:t>
            </w:r>
          </w:p>
        </w:tc>
        <w:tc>
          <w:tcPr>
            <w:tcW w:w="960" w:type="dxa"/>
            <w:tcBorders>
              <w:top w:val="nil"/>
              <w:left w:val="single" w:sz="4" w:space="0" w:color="auto"/>
              <w:bottom w:val="single" w:sz="8" w:space="0" w:color="auto"/>
              <w:right w:val="single" w:sz="4" w:space="0" w:color="auto"/>
            </w:tcBorders>
            <w:shd w:val="clear" w:color="auto" w:fill="auto"/>
            <w:noWrap/>
            <w:vAlign w:val="bottom"/>
            <w:hideMark/>
          </w:tcPr>
          <w:p w14:paraId="5690FEED"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980" w:type="dxa"/>
            <w:tcBorders>
              <w:top w:val="nil"/>
              <w:left w:val="nil"/>
              <w:bottom w:val="single" w:sz="8" w:space="0" w:color="auto"/>
              <w:right w:val="single" w:sz="4" w:space="0" w:color="auto"/>
            </w:tcBorders>
            <w:shd w:val="clear" w:color="auto" w:fill="auto"/>
            <w:noWrap/>
            <w:vAlign w:val="bottom"/>
            <w:hideMark/>
          </w:tcPr>
          <w:p w14:paraId="1390B2F6"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940" w:type="dxa"/>
            <w:tcBorders>
              <w:top w:val="nil"/>
              <w:left w:val="nil"/>
              <w:bottom w:val="single" w:sz="8" w:space="0" w:color="auto"/>
              <w:right w:val="single" w:sz="4" w:space="0" w:color="auto"/>
            </w:tcBorders>
            <w:shd w:val="clear" w:color="auto" w:fill="auto"/>
            <w:noWrap/>
            <w:vAlign w:val="bottom"/>
            <w:hideMark/>
          </w:tcPr>
          <w:p w14:paraId="312E55E5"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940" w:type="dxa"/>
            <w:tcBorders>
              <w:top w:val="nil"/>
              <w:left w:val="nil"/>
              <w:bottom w:val="single" w:sz="8" w:space="0" w:color="auto"/>
              <w:right w:val="single" w:sz="4" w:space="0" w:color="auto"/>
            </w:tcBorders>
            <w:shd w:val="clear" w:color="auto" w:fill="auto"/>
            <w:noWrap/>
            <w:vAlign w:val="bottom"/>
            <w:hideMark/>
          </w:tcPr>
          <w:p w14:paraId="59A1F374"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980" w:type="dxa"/>
            <w:tcBorders>
              <w:top w:val="nil"/>
              <w:left w:val="nil"/>
              <w:bottom w:val="single" w:sz="8" w:space="0" w:color="auto"/>
              <w:right w:val="single" w:sz="4" w:space="0" w:color="auto"/>
            </w:tcBorders>
            <w:shd w:val="clear" w:color="000000" w:fill="FFFFFF"/>
            <w:vAlign w:val="center"/>
            <w:hideMark/>
          </w:tcPr>
          <w:p w14:paraId="35058AFF"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980" w:type="dxa"/>
            <w:tcBorders>
              <w:top w:val="nil"/>
              <w:left w:val="nil"/>
              <w:bottom w:val="single" w:sz="8" w:space="0" w:color="auto"/>
              <w:right w:val="single" w:sz="4" w:space="0" w:color="auto"/>
            </w:tcBorders>
            <w:shd w:val="clear" w:color="000000" w:fill="FFFFFF"/>
            <w:vAlign w:val="center"/>
            <w:hideMark/>
          </w:tcPr>
          <w:p w14:paraId="30B23B05"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30</w:t>
            </w:r>
          </w:p>
        </w:tc>
        <w:tc>
          <w:tcPr>
            <w:tcW w:w="940" w:type="dxa"/>
            <w:tcBorders>
              <w:top w:val="nil"/>
              <w:left w:val="nil"/>
              <w:bottom w:val="single" w:sz="8" w:space="0" w:color="auto"/>
              <w:right w:val="nil"/>
            </w:tcBorders>
            <w:shd w:val="clear" w:color="000000" w:fill="FFFFFF"/>
            <w:vAlign w:val="center"/>
            <w:hideMark/>
          </w:tcPr>
          <w:p w14:paraId="408EF540"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28</w:t>
            </w:r>
          </w:p>
        </w:tc>
        <w:tc>
          <w:tcPr>
            <w:tcW w:w="980" w:type="dxa"/>
            <w:tcBorders>
              <w:top w:val="nil"/>
              <w:left w:val="single" w:sz="4" w:space="0" w:color="auto"/>
              <w:bottom w:val="single" w:sz="8" w:space="0" w:color="auto"/>
              <w:right w:val="single" w:sz="4" w:space="0" w:color="auto"/>
            </w:tcBorders>
            <w:shd w:val="clear" w:color="000000" w:fill="FFFFFF"/>
            <w:vAlign w:val="center"/>
            <w:hideMark/>
          </w:tcPr>
          <w:p w14:paraId="47636833"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27</w:t>
            </w:r>
          </w:p>
        </w:tc>
        <w:tc>
          <w:tcPr>
            <w:tcW w:w="1126" w:type="dxa"/>
            <w:tcBorders>
              <w:top w:val="nil"/>
              <w:left w:val="nil"/>
              <w:bottom w:val="single" w:sz="8" w:space="0" w:color="auto"/>
              <w:right w:val="single" w:sz="4" w:space="0" w:color="auto"/>
            </w:tcBorders>
            <w:shd w:val="clear" w:color="000000" w:fill="FFFFFF"/>
            <w:vAlign w:val="center"/>
            <w:hideMark/>
          </w:tcPr>
          <w:p w14:paraId="4BA13F19"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28</w:t>
            </w:r>
          </w:p>
        </w:tc>
        <w:tc>
          <w:tcPr>
            <w:tcW w:w="2656" w:type="dxa"/>
            <w:vMerge/>
            <w:tcBorders>
              <w:top w:val="nil"/>
              <w:left w:val="single" w:sz="4" w:space="0" w:color="auto"/>
              <w:bottom w:val="single" w:sz="8" w:space="0" w:color="000000"/>
              <w:right w:val="single" w:sz="8" w:space="0" w:color="auto"/>
            </w:tcBorders>
            <w:vAlign w:val="center"/>
            <w:hideMark/>
          </w:tcPr>
          <w:p w14:paraId="03FE825E" w14:textId="77777777" w:rsidR="00722AF5" w:rsidRPr="00951E56" w:rsidRDefault="00722AF5" w:rsidP="00722AF5">
            <w:pPr>
              <w:spacing w:after="0" w:line="240" w:lineRule="auto"/>
              <w:rPr>
                <w:rFonts w:asciiTheme="majorHAnsi" w:eastAsia="Times New Roman" w:hAnsiTheme="majorHAnsi" w:cstheme="majorHAnsi"/>
                <w:b/>
                <w:bCs/>
                <w:color w:val="000000"/>
                <w:sz w:val="20"/>
                <w:szCs w:val="20"/>
                <w:lang w:val="ro-RO"/>
              </w:rPr>
            </w:pPr>
          </w:p>
        </w:tc>
      </w:tr>
      <w:tr w:rsidR="00722AF5" w:rsidRPr="00951E56" w14:paraId="59D67D0C" w14:textId="77777777" w:rsidTr="001C6CF9">
        <w:trPr>
          <w:trHeight w:val="490"/>
        </w:trPr>
        <w:tc>
          <w:tcPr>
            <w:tcW w:w="2967" w:type="dxa"/>
            <w:tcBorders>
              <w:top w:val="nil"/>
              <w:left w:val="single" w:sz="8" w:space="0" w:color="auto"/>
              <w:bottom w:val="single" w:sz="8" w:space="0" w:color="auto"/>
              <w:right w:val="nil"/>
            </w:tcBorders>
            <w:shd w:val="clear" w:color="000000" w:fill="FFFFFF"/>
            <w:vAlign w:val="center"/>
            <w:hideMark/>
          </w:tcPr>
          <w:p w14:paraId="76DCA7C4" w14:textId="77777777" w:rsidR="00722AF5" w:rsidRPr="00951E56" w:rsidRDefault="00722AF5" w:rsidP="00722AF5">
            <w:pPr>
              <w:spacing w:after="0" w:line="240" w:lineRule="auto"/>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Tumorile pielii melanom si ALM</w:t>
            </w:r>
          </w:p>
        </w:tc>
        <w:tc>
          <w:tcPr>
            <w:tcW w:w="960" w:type="dxa"/>
            <w:tcBorders>
              <w:top w:val="nil"/>
              <w:left w:val="single" w:sz="4" w:space="0" w:color="auto"/>
              <w:bottom w:val="single" w:sz="8" w:space="0" w:color="auto"/>
              <w:right w:val="single" w:sz="4" w:space="0" w:color="auto"/>
            </w:tcBorders>
            <w:shd w:val="clear" w:color="000000" w:fill="FFFFFF"/>
            <w:vAlign w:val="center"/>
            <w:hideMark/>
          </w:tcPr>
          <w:p w14:paraId="0A1CF8A7"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25</w:t>
            </w:r>
          </w:p>
        </w:tc>
        <w:tc>
          <w:tcPr>
            <w:tcW w:w="980" w:type="dxa"/>
            <w:tcBorders>
              <w:top w:val="nil"/>
              <w:left w:val="nil"/>
              <w:bottom w:val="single" w:sz="8" w:space="0" w:color="auto"/>
              <w:right w:val="single" w:sz="4" w:space="0" w:color="auto"/>
            </w:tcBorders>
            <w:shd w:val="clear" w:color="000000" w:fill="FFFFFF"/>
            <w:vAlign w:val="center"/>
            <w:hideMark/>
          </w:tcPr>
          <w:p w14:paraId="147BC842"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45</w:t>
            </w:r>
          </w:p>
        </w:tc>
        <w:tc>
          <w:tcPr>
            <w:tcW w:w="940" w:type="dxa"/>
            <w:tcBorders>
              <w:top w:val="nil"/>
              <w:left w:val="nil"/>
              <w:bottom w:val="single" w:sz="8" w:space="0" w:color="auto"/>
              <w:right w:val="single" w:sz="4" w:space="0" w:color="auto"/>
            </w:tcBorders>
            <w:shd w:val="clear" w:color="000000" w:fill="FFFFFF"/>
            <w:vAlign w:val="center"/>
            <w:hideMark/>
          </w:tcPr>
          <w:p w14:paraId="6BBE382F"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25</w:t>
            </w:r>
          </w:p>
        </w:tc>
        <w:tc>
          <w:tcPr>
            <w:tcW w:w="940" w:type="dxa"/>
            <w:tcBorders>
              <w:top w:val="nil"/>
              <w:left w:val="nil"/>
              <w:bottom w:val="single" w:sz="8" w:space="0" w:color="auto"/>
              <w:right w:val="single" w:sz="4" w:space="0" w:color="auto"/>
            </w:tcBorders>
            <w:shd w:val="clear" w:color="000000" w:fill="FFFFFF"/>
            <w:vAlign w:val="center"/>
            <w:hideMark/>
          </w:tcPr>
          <w:p w14:paraId="7B7E435B"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40</w:t>
            </w:r>
          </w:p>
        </w:tc>
        <w:tc>
          <w:tcPr>
            <w:tcW w:w="980" w:type="dxa"/>
            <w:tcBorders>
              <w:top w:val="nil"/>
              <w:left w:val="nil"/>
              <w:bottom w:val="single" w:sz="8" w:space="0" w:color="auto"/>
              <w:right w:val="single" w:sz="4" w:space="0" w:color="auto"/>
            </w:tcBorders>
            <w:shd w:val="clear" w:color="000000" w:fill="FFFFFF"/>
            <w:vAlign w:val="center"/>
            <w:hideMark/>
          </w:tcPr>
          <w:p w14:paraId="35EAE3A2"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40</w:t>
            </w:r>
          </w:p>
        </w:tc>
        <w:tc>
          <w:tcPr>
            <w:tcW w:w="980" w:type="dxa"/>
            <w:tcBorders>
              <w:top w:val="nil"/>
              <w:left w:val="nil"/>
              <w:bottom w:val="single" w:sz="8" w:space="0" w:color="auto"/>
              <w:right w:val="single" w:sz="4" w:space="0" w:color="auto"/>
            </w:tcBorders>
            <w:shd w:val="clear" w:color="000000" w:fill="FFFFFF"/>
            <w:vAlign w:val="center"/>
            <w:hideMark/>
          </w:tcPr>
          <w:p w14:paraId="0F2B9525"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25</w:t>
            </w:r>
          </w:p>
        </w:tc>
        <w:tc>
          <w:tcPr>
            <w:tcW w:w="940" w:type="dxa"/>
            <w:tcBorders>
              <w:top w:val="nil"/>
              <w:left w:val="nil"/>
              <w:bottom w:val="single" w:sz="8" w:space="0" w:color="auto"/>
              <w:right w:val="nil"/>
            </w:tcBorders>
            <w:shd w:val="clear" w:color="000000" w:fill="FFFFFF"/>
            <w:vAlign w:val="center"/>
            <w:hideMark/>
          </w:tcPr>
          <w:p w14:paraId="1605775F"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24</w:t>
            </w:r>
          </w:p>
        </w:tc>
        <w:tc>
          <w:tcPr>
            <w:tcW w:w="980" w:type="dxa"/>
            <w:tcBorders>
              <w:top w:val="nil"/>
              <w:left w:val="single" w:sz="4" w:space="0" w:color="auto"/>
              <w:bottom w:val="single" w:sz="8" w:space="0" w:color="auto"/>
              <w:right w:val="single" w:sz="4" w:space="0" w:color="auto"/>
            </w:tcBorders>
            <w:shd w:val="clear" w:color="000000" w:fill="FFFFFF"/>
            <w:vAlign w:val="center"/>
            <w:hideMark/>
          </w:tcPr>
          <w:p w14:paraId="6AC14390"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43</w:t>
            </w:r>
          </w:p>
        </w:tc>
        <w:tc>
          <w:tcPr>
            <w:tcW w:w="1126" w:type="dxa"/>
            <w:tcBorders>
              <w:top w:val="nil"/>
              <w:left w:val="nil"/>
              <w:bottom w:val="single" w:sz="8" w:space="0" w:color="auto"/>
              <w:right w:val="single" w:sz="4" w:space="0" w:color="auto"/>
            </w:tcBorders>
            <w:shd w:val="clear" w:color="000000" w:fill="FFFFFF"/>
            <w:vAlign w:val="center"/>
            <w:hideMark/>
          </w:tcPr>
          <w:p w14:paraId="1349D32B"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29</w:t>
            </w:r>
          </w:p>
        </w:tc>
        <w:tc>
          <w:tcPr>
            <w:tcW w:w="2656" w:type="dxa"/>
            <w:tcBorders>
              <w:top w:val="nil"/>
              <w:left w:val="nil"/>
              <w:bottom w:val="single" w:sz="8" w:space="0" w:color="auto"/>
              <w:right w:val="single" w:sz="8" w:space="0" w:color="auto"/>
            </w:tcBorders>
            <w:shd w:val="clear" w:color="auto" w:fill="auto"/>
            <w:noWrap/>
            <w:vAlign w:val="center"/>
            <w:hideMark/>
          </w:tcPr>
          <w:p w14:paraId="1236C2A9" w14:textId="77777777" w:rsidR="00722AF5" w:rsidRPr="00951E56" w:rsidRDefault="00722AF5" w:rsidP="00722AF5">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-4</w:t>
            </w:r>
          </w:p>
        </w:tc>
      </w:tr>
      <w:tr w:rsidR="00722AF5" w:rsidRPr="00951E56" w14:paraId="2ABCBFD4" w14:textId="77777777" w:rsidTr="001C6CF9">
        <w:trPr>
          <w:trHeight w:val="300"/>
        </w:trPr>
        <w:tc>
          <w:tcPr>
            <w:tcW w:w="2967" w:type="dxa"/>
            <w:tcBorders>
              <w:top w:val="nil"/>
              <w:left w:val="single" w:sz="8" w:space="0" w:color="auto"/>
              <w:bottom w:val="single" w:sz="8" w:space="0" w:color="auto"/>
              <w:right w:val="nil"/>
            </w:tcBorders>
            <w:shd w:val="clear" w:color="000000" w:fill="FFFFFF"/>
            <w:vAlign w:val="center"/>
            <w:hideMark/>
          </w:tcPr>
          <w:p w14:paraId="14882348" w14:textId="77777777" w:rsidR="00722AF5" w:rsidRPr="00951E56" w:rsidRDefault="00722AF5" w:rsidP="00722AF5">
            <w:pPr>
              <w:spacing w:after="0" w:line="240" w:lineRule="auto"/>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Urologie</w:t>
            </w:r>
          </w:p>
        </w:tc>
        <w:tc>
          <w:tcPr>
            <w:tcW w:w="960" w:type="dxa"/>
            <w:tcBorders>
              <w:top w:val="nil"/>
              <w:left w:val="single" w:sz="4" w:space="0" w:color="auto"/>
              <w:bottom w:val="single" w:sz="8" w:space="0" w:color="auto"/>
              <w:right w:val="single" w:sz="4" w:space="0" w:color="auto"/>
            </w:tcBorders>
            <w:shd w:val="clear" w:color="000000" w:fill="FFFFFF"/>
            <w:vAlign w:val="center"/>
            <w:hideMark/>
          </w:tcPr>
          <w:p w14:paraId="45BE468A"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45</w:t>
            </w:r>
          </w:p>
        </w:tc>
        <w:tc>
          <w:tcPr>
            <w:tcW w:w="980" w:type="dxa"/>
            <w:tcBorders>
              <w:top w:val="nil"/>
              <w:left w:val="nil"/>
              <w:bottom w:val="single" w:sz="8" w:space="0" w:color="auto"/>
              <w:right w:val="single" w:sz="4" w:space="0" w:color="auto"/>
            </w:tcBorders>
            <w:shd w:val="clear" w:color="000000" w:fill="FFFFFF"/>
            <w:vAlign w:val="center"/>
            <w:hideMark/>
          </w:tcPr>
          <w:p w14:paraId="2FA4FD9E"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40</w:t>
            </w:r>
          </w:p>
        </w:tc>
        <w:tc>
          <w:tcPr>
            <w:tcW w:w="940" w:type="dxa"/>
            <w:tcBorders>
              <w:top w:val="nil"/>
              <w:left w:val="nil"/>
              <w:bottom w:val="single" w:sz="8" w:space="0" w:color="auto"/>
              <w:right w:val="single" w:sz="4" w:space="0" w:color="auto"/>
            </w:tcBorders>
            <w:shd w:val="clear" w:color="000000" w:fill="FFFFFF"/>
            <w:vAlign w:val="center"/>
            <w:hideMark/>
          </w:tcPr>
          <w:p w14:paraId="67A255EF"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45</w:t>
            </w:r>
          </w:p>
        </w:tc>
        <w:tc>
          <w:tcPr>
            <w:tcW w:w="940" w:type="dxa"/>
            <w:tcBorders>
              <w:top w:val="nil"/>
              <w:left w:val="nil"/>
              <w:bottom w:val="single" w:sz="8" w:space="0" w:color="auto"/>
              <w:right w:val="single" w:sz="4" w:space="0" w:color="auto"/>
            </w:tcBorders>
            <w:shd w:val="clear" w:color="000000" w:fill="FFFFFF"/>
            <w:vAlign w:val="center"/>
            <w:hideMark/>
          </w:tcPr>
          <w:p w14:paraId="59C7B339"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40</w:t>
            </w:r>
          </w:p>
        </w:tc>
        <w:tc>
          <w:tcPr>
            <w:tcW w:w="980" w:type="dxa"/>
            <w:tcBorders>
              <w:top w:val="nil"/>
              <w:left w:val="nil"/>
              <w:bottom w:val="single" w:sz="8" w:space="0" w:color="auto"/>
              <w:right w:val="single" w:sz="4" w:space="0" w:color="auto"/>
            </w:tcBorders>
            <w:shd w:val="clear" w:color="000000" w:fill="FFFFFF"/>
            <w:vAlign w:val="center"/>
            <w:hideMark/>
          </w:tcPr>
          <w:p w14:paraId="5D338625"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40</w:t>
            </w:r>
          </w:p>
        </w:tc>
        <w:tc>
          <w:tcPr>
            <w:tcW w:w="980" w:type="dxa"/>
            <w:tcBorders>
              <w:top w:val="nil"/>
              <w:left w:val="nil"/>
              <w:bottom w:val="single" w:sz="8" w:space="0" w:color="auto"/>
              <w:right w:val="single" w:sz="4" w:space="0" w:color="auto"/>
            </w:tcBorders>
            <w:shd w:val="clear" w:color="000000" w:fill="FFFFFF"/>
            <w:vAlign w:val="center"/>
            <w:hideMark/>
          </w:tcPr>
          <w:p w14:paraId="1CAE1D9F"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30</w:t>
            </w:r>
          </w:p>
        </w:tc>
        <w:tc>
          <w:tcPr>
            <w:tcW w:w="940" w:type="dxa"/>
            <w:tcBorders>
              <w:top w:val="nil"/>
              <w:left w:val="nil"/>
              <w:bottom w:val="single" w:sz="8" w:space="0" w:color="auto"/>
              <w:right w:val="nil"/>
            </w:tcBorders>
            <w:shd w:val="clear" w:color="000000" w:fill="FFFFFF"/>
            <w:vAlign w:val="center"/>
            <w:hideMark/>
          </w:tcPr>
          <w:p w14:paraId="5EB330FB"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29</w:t>
            </w:r>
          </w:p>
        </w:tc>
        <w:tc>
          <w:tcPr>
            <w:tcW w:w="980" w:type="dxa"/>
            <w:tcBorders>
              <w:top w:val="nil"/>
              <w:left w:val="single" w:sz="4" w:space="0" w:color="auto"/>
              <w:bottom w:val="single" w:sz="8" w:space="0" w:color="auto"/>
              <w:right w:val="single" w:sz="4" w:space="0" w:color="auto"/>
            </w:tcBorders>
            <w:shd w:val="clear" w:color="000000" w:fill="FFFFFF"/>
            <w:vAlign w:val="center"/>
            <w:hideMark/>
          </w:tcPr>
          <w:p w14:paraId="1B6AED52"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29</w:t>
            </w:r>
          </w:p>
        </w:tc>
        <w:tc>
          <w:tcPr>
            <w:tcW w:w="1126" w:type="dxa"/>
            <w:tcBorders>
              <w:top w:val="nil"/>
              <w:left w:val="nil"/>
              <w:bottom w:val="single" w:sz="8" w:space="0" w:color="auto"/>
              <w:right w:val="single" w:sz="4" w:space="0" w:color="auto"/>
            </w:tcBorders>
            <w:shd w:val="clear" w:color="000000" w:fill="FFFFFF"/>
            <w:vAlign w:val="center"/>
            <w:hideMark/>
          </w:tcPr>
          <w:p w14:paraId="701F17FC"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29</w:t>
            </w:r>
          </w:p>
        </w:tc>
        <w:tc>
          <w:tcPr>
            <w:tcW w:w="2656" w:type="dxa"/>
            <w:tcBorders>
              <w:top w:val="nil"/>
              <w:left w:val="nil"/>
              <w:bottom w:val="single" w:sz="8" w:space="0" w:color="auto"/>
              <w:right w:val="single" w:sz="8" w:space="0" w:color="auto"/>
            </w:tcBorders>
            <w:shd w:val="clear" w:color="auto" w:fill="auto"/>
            <w:noWrap/>
            <w:vAlign w:val="center"/>
            <w:hideMark/>
          </w:tcPr>
          <w:p w14:paraId="73E81D66" w14:textId="77777777" w:rsidR="00722AF5" w:rsidRPr="00951E56" w:rsidRDefault="00722AF5" w:rsidP="00722AF5">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16</w:t>
            </w:r>
          </w:p>
        </w:tc>
      </w:tr>
      <w:tr w:rsidR="00722AF5" w:rsidRPr="00951E56" w14:paraId="49359EFE" w14:textId="77777777" w:rsidTr="001C6CF9">
        <w:trPr>
          <w:trHeight w:val="490"/>
        </w:trPr>
        <w:tc>
          <w:tcPr>
            <w:tcW w:w="2967" w:type="dxa"/>
            <w:tcBorders>
              <w:top w:val="nil"/>
              <w:left w:val="single" w:sz="8" w:space="0" w:color="auto"/>
              <w:bottom w:val="single" w:sz="8" w:space="0" w:color="auto"/>
              <w:right w:val="nil"/>
            </w:tcBorders>
            <w:shd w:val="clear" w:color="000000" w:fill="FFFFFF"/>
            <w:vAlign w:val="center"/>
            <w:hideMark/>
          </w:tcPr>
          <w:p w14:paraId="2617DF8A" w14:textId="77777777" w:rsidR="00722AF5" w:rsidRPr="00951E56" w:rsidRDefault="00722AF5" w:rsidP="00722AF5">
            <w:pPr>
              <w:spacing w:after="0" w:line="240" w:lineRule="auto"/>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Tumori ale pielei și melanom</w:t>
            </w:r>
          </w:p>
        </w:tc>
        <w:tc>
          <w:tcPr>
            <w:tcW w:w="960" w:type="dxa"/>
            <w:tcBorders>
              <w:top w:val="nil"/>
              <w:left w:val="single" w:sz="4" w:space="0" w:color="auto"/>
              <w:bottom w:val="single" w:sz="8" w:space="0" w:color="auto"/>
              <w:right w:val="single" w:sz="4" w:space="0" w:color="auto"/>
            </w:tcBorders>
            <w:shd w:val="clear" w:color="000000" w:fill="FFFFFF"/>
            <w:vAlign w:val="center"/>
            <w:hideMark/>
          </w:tcPr>
          <w:p w14:paraId="7CE77B75"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w:t>
            </w:r>
          </w:p>
        </w:tc>
        <w:tc>
          <w:tcPr>
            <w:tcW w:w="980" w:type="dxa"/>
            <w:tcBorders>
              <w:top w:val="nil"/>
              <w:left w:val="nil"/>
              <w:bottom w:val="single" w:sz="8" w:space="0" w:color="auto"/>
              <w:right w:val="single" w:sz="4" w:space="0" w:color="auto"/>
            </w:tcBorders>
            <w:shd w:val="clear" w:color="000000" w:fill="FFFFFF"/>
            <w:vAlign w:val="center"/>
            <w:hideMark/>
          </w:tcPr>
          <w:p w14:paraId="57783EE6"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940" w:type="dxa"/>
            <w:tcBorders>
              <w:top w:val="nil"/>
              <w:left w:val="nil"/>
              <w:bottom w:val="single" w:sz="8" w:space="0" w:color="auto"/>
              <w:right w:val="single" w:sz="4" w:space="0" w:color="auto"/>
            </w:tcBorders>
            <w:shd w:val="clear" w:color="000000" w:fill="FFFFFF"/>
            <w:vAlign w:val="center"/>
            <w:hideMark/>
          </w:tcPr>
          <w:p w14:paraId="3B11E016"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20</w:t>
            </w:r>
          </w:p>
        </w:tc>
        <w:tc>
          <w:tcPr>
            <w:tcW w:w="940" w:type="dxa"/>
            <w:tcBorders>
              <w:top w:val="nil"/>
              <w:left w:val="nil"/>
              <w:bottom w:val="single" w:sz="8" w:space="0" w:color="auto"/>
              <w:right w:val="single" w:sz="4" w:space="0" w:color="auto"/>
            </w:tcBorders>
            <w:shd w:val="clear" w:color="auto" w:fill="auto"/>
            <w:noWrap/>
            <w:vAlign w:val="bottom"/>
            <w:hideMark/>
          </w:tcPr>
          <w:p w14:paraId="37CE805D"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980" w:type="dxa"/>
            <w:tcBorders>
              <w:top w:val="nil"/>
              <w:left w:val="nil"/>
              <w:bottom w:val="single" w:sz="8" w:space="0" w:color="auto"/>
              <w:right w:val="single" w:sz="4" w:space="0" w:color="auto"/>
            </w:tcBorders>
            <w:shd w:val="clear" w:color="auto" w:fill="auto"/>
            <w:noWrap/>
            <w:vAlign w:val="bottom"/>
            <w:hideMark/>
          </w:tcPr>
          <w:p w14:paraId="081F377F"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980" w:type="dxa"/>
            <w:tcBorders>
              <w:top w:val="nil"/>
              <w:left w:val="nil"/>
              <w:bottom w:val="single" w:sz="8" w:space="0" w:color="auto"/>
              <w:right w:val="single" w:sz="4" w:space="0" w:color="auto"/>
            </w:tcBorders>
            <w:shd w:val="clear" w:color="auto" w:fill="auto"/>
            <w:noWrap/>
            <w:vAlign w:val="bottom"/>
            <w:hideMark/>
          </w:tcPr>
          <w:p w14:paraId="30A0B018"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940" w:type="dxa"/>
            <w:tcBorders>
              <w:top w:val="nil"/>
              <w:left w:val="nil"/>
              <w:bottom w:val="single" w:sz="8" w:space="0" w:color="auto"/>
              <w:right w:val="nil"/>
            </w:tcBorders>
            <w:shd w:val="clear" w:color="auto" w:fill="auto"/>
            <w:noWrap/>
            <w:vAlign w:val="bottom"/>
            <w:hideMark/>
          </w:tcPr>
          <w:p w14:paraId="1F9061F6"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980" w:type="dxa"/>
            <w:tcBorders>
              <w:top w:val="nil"/>
              <w:left w:val="single" w:sz="4" w:space="0" w:color="auto"/>
              <w:bottom w:val="single" w:sz="8" w:space="0" w:color="auto"/>
              <w:right w:val="single" w:sz="4" w:space="0" w:color="auto"/>
            </w:tcBorders>
            <w:shd w:val="clear" w:color="auto" w:fill="auto"/>
            <w:noWrap/>
            <w:vAlign w:val="bottom"/>
            <w:hideMark/>
          </w:tcPr>
          <w:p w14:paraId="010ADAA9"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1126" w:type="dxa"/>
            <w:tcBorders>
              <w:top w:val="nil"/>
              <w:left w:val="nil"/>
              <w:bottom w:val="single" w:sz="8" w:space="0" w:color="auto"/>
              <w:right w:val="single" w:sz="4" w:space="0" w:color="auto"/>
            </w:tcBorders>
            <w:shd w:val="clear" w:color="auto" w:fill="auto"/>
            <w:noWrap/>
            <w:vAlign w:val="bottom"/>
            <w:hideMark/>
          </w:tcPr>
          <w:p w14:paraId="18733307" w14:textId="77777777" w:rsidR="00722AF5" w:rsidRPr="00951E56" w:rsidRDefault="00722AF5" w:rsidP="00722AF5">
            <w:pPr>
              <w:spacing w:after="0" w:line="240" w:lineRule="auto"/>
              <w:jc w:val="center"/>
              <w:rPr>
                <w:rFonts w:asciiTheme="majorHAnsi" w:eastAsia="Times New Roman" w:hAnsiTheme="majorHAnsi" w:cstheme="majorHAnsi"/>
                <w:color w:val="000000"/>
                <w:sz w:val="20"/>
                <w:szCs w:val="20"/>
                <w:lang w:val="ro-RO"/>
              </w:rPr>
            </w:pPr>
            <w:r w:rsidRPr="00951E56">
              <w:rPr>
                <w:rFonts w:asciiTheme="majorHAnsi" w:eastAsia="Times New Roman" w:hAnsiTheme="majorHAnsi" w:cstheme="majorHAnsi"/>
                <w:color w:val="000000"/>
                <w:sz w:val="20"/>
                <w:szCs w:val="20"/>
                <w:lang w:val="ro-RO"/>
              </w:rPr>
              <w:t> </w:t>
            </w:r>
          </w:p>
        </w:tc>
        <w:tc>
          <w:tcPr>
            <w:tcW w:w="2656" w:type="dxa"/>
            <w:tcBorders>
              <w:top w:val="nil"/>
              <w:left w:val="nil"/>
              <w:bottom w:val="single" w:sz="8" w:space="0" w:color="auto"/>
              <w:right w:val="single" w:sz="8" w:space="0" w:color="auto"/>
            </w:tcBorders>
            <w:shd w:val="clear" w:color="auto" w:fill="auto"/>
            <w:noWrap/>
            <w:vAlign w:val="center"/>
            <w:hideMark/>
          </w:tcPr>
          <w:p w14:paraId="16795EC6" w14:textId="77777777" w:rsidR="00722AF5" w:rsidRPr="00951E56" w:rsidRDefault="00722AF5" w:rsidP="00722AF5">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 </w:t>
            </w:r>
          </w:p>
        </w:tc>
      </w:tr>
      <w:tr w:rsidR="00722AF5" w:rsidRPr="00951E56" w14:paraId="521A062B" w14:textId="77777777" w:rsidTr="001C6CF9">
        <w:trPr>
          <w:trHeight w:val="300"/>
        </w:trPr>
        <w:tc>
          <w:tcPr>
            <w:tcW w:w="2967" w:type="dxa"/>
            <w:tcBorders>
              <w:top w:val="nil"/>
              <w:left w:val="single" w:sz="8" w:space="0" w:color="auto"/>
              <w:bottom w:val="single" w:sz="8" w:space="0" w:color="auto"/>
              <w:right w:val="nil"/>
            </w:tcBorders>
            <w:shd w:val="clear" w:color="000000" w:fill="FFFFFF"/>
            <w:vAlign w:val="center"/>
            <w:hideMark/>
          </w:tcPr>
          <w:p w14:paraId="29215C4A" w14:textId="77777777" w:rsidR="00722AF5" w:rsidRPr="00951E56" w:rsidRDefault="00722AF5" w:rsidP="00722AF5">
            <w:pPr>
              <w:spacing w:after="0" w:line="240" w:lineRule="auto"/>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TOTAL SPITAL</w:t>
            </w:r>
          </w:p>
        </w:tc>
        <w:tc>
          <w:tcPr>
            <w:tcW w:w="960" w:type="dxa"/>
            <w:tcBorders>
              <w:top w:val="nil"/>
              <w:left w:val="single" w:sz="4" w:space="0" w:color="auto"/>
              <w:bottom w:val="single" w:sz="8" w:space="0" w:color="auto"/>
              <w:right w:val="single" w:sz="4" w:space="0" w:color="auto"/>
            </w:tcBorders>
            <w:shd w:val="clear" w:color="auto" w:fill="auto"/>
            <w:noWrap/>
            <w:vAlign w:val="bottom"/>
            <w:hideMark/>
          </w:tcPr>
          <w:p w14:paraId="7FDE5527" w14:textId="77777777" w:rsidR="00722AF5" w:rsidRPr="00951E56" w:rsidRDefault="00722AF5" w:rsidP="00722AF5">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850</w:t>
            </w:r>
          </w:p>
        </w:tc>
        <w:tc>
          <w:tcPr>
            <w:tcW w:w="980" w:type="dxa"/>
            <w:tcBorders>
              <w:top w:val="nil"/>
              <w:left w:val="nil"/>
              <w:bottom w:val="single" w:sz="8" w:space="0" w:color="auto"/>
              <w:right w:val="single" w:sz="4" w:space="0" w:color="auto"/>
            </w:tcBorders>
            <w:shd w:val="clear" w:color="auto" w:fill="auto"/>
            <w:noWrap/>
            <w:vAlign w:val="bottom"/>
            <w:hideMark/>
          </w:tcPr>
          <w:p w14:paraId="0F75A3F2" w14:textId="77777777" w:rsidR="00722AF5" w:rsidRPr="00951E56" w:rsidRDefault="00722AF5" w:rsidP="00722AF5">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850</w:t>
            </w:r>
          </w:p>
        </w:tc>
        <w:tc>
          <w:tcPr>
            <w:tcW w:w="940" w:type="dxa"/>
            <w:tcBorders>
              <w:top w:val="nil"/>
              <w:left w:val="nil"/>
              <w:bottom w:val="single" w:sz="8" w:space="0" w:color="auto"/>
              <w:right w:val="single" w:sz="4" w:space="0" w:color="auto"/>
            </w:tcBorders>
            <w:shd w:val="clear" w:color="auto" w:fill="auto"/>
            <w:noWrap/>
            <w:vAlign w:val="bottom"/>
            <w:hideMark/>
          </w:tcPr>
          <w:p w14:paraId="2F1F283F" w14:textId="77777777" w:rsidR="00722AF5" w:rsidRPr="00951E56" w:rsidRDefault="00722AF5" w:rsidP="00722AF5">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850</w:t>
            </w:r>
          </w:p>
        </w:tc>
        <w:tc>
          <w:tcPr>
            <w:tcW w:w="940" w:type="dxa"/>
            <w:tcBorders>
              <w:top w:val="nil"/>
              <w:left w:val="nil"/>
              <w:bottom w:val="single" w:sz="8" w:space="0" w:color="auto"/>
              <w:right w:val="single" w:sz="4" w:space="0" w:color="auto"/>
            </w:tcBorders>
            <w:shd w:val="clear" w:color="auto" w:fill="auto"/>
            <w:noWrap/>
            <w:vAlign w:val="bottom"/>
            <w:hideMark/>
          </w:tcPr>
          <w:p w14:paraId="5957CE9A" w14:textId="77777777" w:rsidR="00722AF5" w:rsidRPr="00951E56" w:rsidRDefault="00722AF5" w:rsidP="00722AF5">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795</w:t>
            </w:r>
          </w:p>
        </w:tc>
        <w:tc>
          <w:tcPr>
            <w:tcW w:w="980" w:type="dxa"/>
            <w:tcBorders>
              <w:top w:val="nil"/>
              <w:left w:val="nil"/>
              <w:bottom w:val="single" w:sz="8" w:space="0" w:color="auto"/>
              <w:right w:val="single" w:sz="4" w:space="0" w:color="auto"/>
            </w:tcBorders>
            <w:shd w:val="clear" w:color="auto" w:fill="auto"/>
            <w:noWrap/>
            <w:vAlign w:val="bottom"/>
            <w:hideMark/>
          </w:tcPr>
          <w:p w14:paraId="189DE25C" w14:textId="77777777" w:rsidR="00722AF5" w:rsidRPr="00951E56" w:rsidRDefault="00722AF5" w:rsidP="00722AF5">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768</w:t>
            </w:r>
          </w:p>
        </w:tc>
        <w:tc>
          <w:tcPr>
            <w:tcW w:w="980" w:type="dxa"/>
            <w:tcBorders>
              <w:top w:val="nil"/>
              <w:left w:val="nil"/>
              <w:bottom w:val="single" w:sz="8" w:space="0" w:color="auto"/>
              <w:right w:val="single" w:sz="4" w:space="0" w:color="auto"/>
            </w:tcBorders>
            <w:shd w:val="clear" w:color="auto" w:fill="auto"/>
            <w:noWrap/>
            <w:vAlign w:val="bottom"/>
            <w:hideMark/>
          </w:tcPr>
          <w:p w14:paraId="7C0192EC" w14:textId="77777777" w:rsidR="00722AF5" w:rsidRPr="00951E56" w:rsidRDefault="00722AF5" w:rsidP="00722AF5">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570</w:t>
            </w:r>
          </w:p>
        </w:tc>
        <w:tc>
          <w:tcPr>
            <w:tcW w:w="940" w:type="dxa"/>
            <w:tcBorders>
              <w:top w:val="nil"/>
              <w:left w:val="nil"/>
              <w:bottom w:val="single" w:sz="8" w:space="0" w:color="auto"/>
              <w:right w:val="single" w:sz="4" w:space="0" w:color="auto"/>
            </w:tcBorders>
            <w:shd w:val="clear" w:color="auto" w:fill="auto"/>
            <w:noWrap/>
            <w:vAlign w:val="bottom"/>
            <w:hideMark/>
          </w:tcPr>
          <w:p w14:paraId="636E6E14" w14:textId="77777777" w:rsidR="00722AF5" w:rsidRPr="00951E56" w:rsidRDefault="00722AF5" w:rsidP="00722AF5">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525</w:t>
            </w:r>
          </w:p>
        </w:tc>
        <w:tc>
          <w:tcPr>
            <w:tcW w:w="980" w:type="dxa"/>
            <w:tcBorders>
              <w:top w:val="nil"/>
              <w:left w:val="nil"/>
              <w:bottom w:val="single" w:sz="8" w:space="0" w:color="auto"/>
              <w:right w:val="single" w:sz="4" w:space="0" w:color="auto"/>
            </w:tcBorders>
            <w:shd w:val="clear" w:color="auto" w:fill="auto"/>
            <w:noWrap/>
            <w:vAlign w:val="bottom"/>
            <w:hideMark/>
          </w:tcPr>
          <w:p w14:paraId="1E81E955" w14:textId="77777777" w:rsidR="00722AF5" w:rsidRPr="00951E56" w:rsidRDefault="00722AF5" w:rsidP="00722AF5">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537</w:t>
            </w:r>
          </w:p>
        </w:tc>
        <w:tc>
          <w:tcPr>
            <w:tcW w:w="1126" w:type="dxa"/>
            <w:tcBorders>
              <w:top w:val="nil"/>
              <w:left w:val="nil"/>
              <w:bottom w:val="single" w:sz="8" w:space="0" w:color="auto"/>
              <w:right w:val="single" w:sz="4" w:space="0" w:color="auto"/>
            </w:tcBorders>
            <w:shd w:val="clear" w:color="auto" w:fill="auto"/>
            <w:noWrap/>
            <w:vAlign w:val="bottom"/>
            <w:hideMark/>
          </w:tcPr>
          <w:p w14:paraId="78E12337" w14:textId="77777777" w:rsidR="00722AF5" w:rsidRPr="00951E56" w:rsidRDefault="00722AF5" w:rsidP="00722AF5">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535</w:t>
            </w:r>
          </w:p>
        </w:tc>
        <w:tc>
          <w:tcPr>
            <w:tcW w:w="2656" w:type="dxa"/>
            <w:tcBorders>
              <w:top w:val="nil"/>
              <w:left w:val="nil"/>
              <w:bottom w:val="single" w:sz="8" w:space="0" w:color="auto"/>
              <w:right w:val="single" w:sz="4" w:space="0" w:color="auto"/>
            </w:tcBorders>
            <w:shd w:val="clear" w:color="auto" w:fill="auto"/>
            <w:noWrap/>
            <w:vAlign w:val="bottom"/>
            <w:hideMark/>
          </w:tcPr>
          <w:p w14:paraId="7010DDCD" w14:textId="77777777" w:rsidR="00722AF5" w:rsidRPr="00951E56" w:rsidRDefault="00722AF5" w:rsidP="00722AF5">
            <w:pPr>
              <w:spacing w:after="0" w:line="240" w:lineRule="auto"/>
              <w:jc w:val="center"/>
              <w:rPr>
                <w:rFonts w:asciiTheme="majorHAnsi" w:eastAsia="Times New Roman" w:hAnsiTheme="majorHAnsi" w:cstheme="majorHAnsi"/>
                <w:b/>
                <w:bCs/>
                <w:color w:val="000000"/>
                <w:sz w:val="20"/>
                <w:szCs w:val="20"/>
                <w:lang w:val="ro-RO"/>
              </w:rPr>
            </w:pPr>
            <w:r w:rsidRPr="00951E56">
              <w:rPr>
                <w:rFonts w:asciiTheme="majorHAnsi" w:eastAsia="Times New Roman" w:hAnsiTheme="majorHAnsi" w:cstheme="majorHAnsi"/>
                <w:b/>
                <w:bCs/>
                <w:color w:val="000000"/>
                <w:sz w:val="20"/>
                <w:szCs w:val="20"/>
                <w:lang w:val="ro-RO"/>
              </w:rPr>
              <w:t>295</w:t>
            </w:r>
          </w:p>
        </w:tc>
      </w:tr>
    </w:tbl>
    <w:p w14:paraId="307C2B2C" w14:textId="18769CB8" w:rsidR="0036456C" w:rsidRPr="00951E56" w:rsidRDefault="0036456C" w:rsidP="0036456C">
      <w:pPr>
        <w:spacing w:after="0" w:line="276" w:lineRule="auto"/>
        <w:jc w:val="both"/>
        <w:rPr>
          <w:rFonts w:asciiTheme="majorHAnsi" w:eastAsia="Times New Roman" w:hAnsiTheme="majorHAnsi" w:cstheme="majorHAnsi"/>
          <w:i/>
          <w:sz w:val="16"/>
          <w:szCs w:val="16"/>
          <w:lang w:val="ro-RO"/>
        </w:rPr>
      </w:pPr>
      <w:r w:rsidRPr="00951E56">
        <w:rPr>
          <w:rFonts w:asciiTheme="majorHAnsi" w:eastAsia="Times New Roman" w:hAnsiTheme="majorHAnsi" w:cstheme="majorHAnsi"/>
          <w:b/>
          <w:i/>
          <w:sz w:val="16"/>
          <w:szCs w:val="16"/>
          <w:lang w:val="ro-RO"/>
        </w:rPr>
        <w:t xml:space="preserve">Sursa: </w:t>
      </w:r>
      <w:r w:rsidRPr="00951E56">
        <w:rPr>
          <w:rFonts w:asciiTheme="majorHAnsi" w:eastAsia="Times New Roman" w:hAnsiTheme="majorHAnsi" w:cstheme="majorHAnsi"/>
          <w:i/>
          <w:sz w:val="16"/>
          <w:szCs w:val="16"/>
          <w:lang w:val="ro-RO"/>
        </w:rPr>
        <w:t>Ordinele interne ale IMSP IO</w:t>
      </w:r>
      <w:r w:rsidR="00A261DA">
        <w:rPr>
          <w:rFonts w:asciiTheme="majorHAnsi" w:eastAsia="Times New Roman" w:hAnsiTheme="majorHAnsi" w:cstheme="majorHAnsi"/>
          <w:i/>
          <w:sz w:val="16"/>
          <w:szCs w:val="16"/>
          <w:lang w:val="ro-RO"/>
        </w:rPr>
        <w:t>.</w:t>
      </w:r>
    </w:p>
    <w:p w14:paraId="2907F429" w14:textId="470F1CF7" w:rsidR="00527E30" w:rsidRPr="00951E56" w:rsidRDefault="00527E30" w:rsidP="001C6CF9">
      <w:pPr>
        <w:spacing w:line="276" w:lineRule="auto"/>
        <w:rPr>
          <w:rFonts w:asciiTheme="majorHAnsi" w:hAnsiTheme="majorHAnsi" w:cstheme="majorHAnsi"/>
          <w:b/>
          <w:color w:val="833C0B" w:themeColor="accent2" w:themeShade="80"/>
          <w:sz w:val="24"/>
          <w:szCs w:val="24"/>
          <w:lang w:val="ro-RO"/>
        </w:rPr>
      </w:pPr>
    </w:p>
    <w:p w14:paraId="7B5C64EA" w14:textId="77777777" w:rsidR="00527E30" w:rsidRPr="00951E56" w:rsidRDefault="00527E30" w:rsidP="00B84082">
      <w:pPr>
        <w:spacing w:line="276" w:lineRule="auto"/>
        <w:jc w:val="right"/>
        <w:rPr>
          <w:rFonts w:asciiTheme="majorHAnsi" w:hAnsiTheme="majorHAnsi" w:cstheme="majorHAnsi"/>
          <w:b/>
          <w:color w:val="833C0B" w:themeColor="accent2" w:themeShade="80"/>
          <w:sz w:val="24"/>
          <w:szCs w:val="24"/>
          <w:lang w:val="ro-RO"/>
        </w:rPr>
      </w:pPr>
    </w:p>
    <w:p w14:paraId="3CA9D323" w14:textId="77777777" w:rsidR="00E83445" w:rsidRPr="00951E56" w:rsidRDefault="00B979B0" w:rsidP="00EE2B85">
      <w:pPr>
        <w:pStyle w:val="1"/>
        <w:jc w:val="right"/>
        <w:rPr>
          <w:rFonts w:cstheme="majorHAnsi"/>
          <w:b/>
          <w:color w:val="833C0B" w:themeColor="accent2" w:themeShade="80"/>
          <w:sz w:val="24"/>
          <w:szCs w:val="24"/>
          <w:lang w:val="ro-RO"/>
        </w:rPr>
      </w:pPr>
      <w:bookmarkStart w:id="92" w:name="_Toc123197165"/>
      <w:r w:rsidRPr="00951E56">
        <w:rPr>
          <w:rFonts w:cstheme="majorHAnsi"/>
          <w:b/>
          <w:color w:val="833C0B" w:themeColor="accent2" w:themeShade="80"/>
          <w:sz w:val="24"/>
          <w:szCs w:val="24"/>
          <w:lang w:val="ro-RO"/>
        </w:rPr>
        <w:t xml:space="preserve">Anexa nr. </w:t>
      </w:r>
      <w:r w:rsidR="0036456C" w:rsidRPr="00951E56">
        <w:rPr>
          <w:rFonts w:cstheme="majorHAnsi"/>
          <w:b/>
          <w:color w:val="833C0B" w:themeColor="accent2" w:themeShade="80"/>
          <w:sz w:val="24"/>
          <w:szCs w:val="24"/>
          <w:lang w:val="ro-RO"/>
        </w:rPr>
        <w:t>9</w:t>
      </w:r>
      <w:bookmarkEnd w:id="92"/>
      <w:r w:rsidRPr="00951E56">
        <w:rPr>
          <w:rFonts w:cstheme="majorHAnsi"/>
          <w:b/>
          <w:color w:val="833C0B" w:themeColor="accent2" w:themeShade="80"/>
          <w:sz w:val="24"/>
          <w:szCs w:val="24"/>
          <w:lang w:val="ro-RO"/>
        </w:rPr>
        <w:t xml:space="preserve">    </w:t>
      </w:r>
    </w:p>
    <w:p w14:paraId="2425C1D7" w14:textId="77777777" w:rsidR="00E83445" w:rsidRPr="00951E56" w:rsidRDefault="00E83445" w:rsidP="00E83445">
      <w:pPr>
        <w:spacing w:line="276" w:lineRule="auto"/>
        <w:ind w:firstLine="709"/>
        <w:jc w:val="center"/>
        <w:rPr>
          <w:rFonts w:asciiTheme="majorHAnsi" w:eastAsia="SimSun" w:hAnsiTheme="majorHAnsi" w:cstheme="majorHAnsi"/>
          <w:b/>
          <w:color w:val="833C0B" w:themeColor="accent2" w:themeShade="80"/>
          <w:sz w:val="24"/>
          <w:szCs w:val="24"/>
          <w:lang w:val="ro-RO"/>
        </w:rPr>
      </w:pPr>
      <w:r w:rsidRPr="00951E56">
        <w:rPr>
          <w:rFonts w:asciiTheme="majorHAnsi" w:eastAsia="SimSun" w:hAnsiTheme="majorHAnsi" w:cstheme="majorHAnsi"/>
          <w:b/>
          <w:color w:val="833C0B" w:themeColor="accent2" w:themeShade="80"/>
          <w:sz w:val="24"/>
          <w:szCs w:val="24"/>
          <w:lang w:val="ro-RO"/>
        </w:rPr>
        <w:t>Planificarea numărului de angajați pentru instruiri</w:t>
      </w:r>
    </w:p>
    <w:tbl>
      <w:tblPr>
        <w:tblStyle w:val="TableGrid3"/>
        <w:tblW w:w="8930" w:type="dxa"/>
        <w:jc w:val="center"/>
        <w:tblLook w:val="04A0" w:firstRow="1" w:lastRow="0" w:firstColumn="1" w:lastColumn="0" w:noHBand="0" w:noVBand="1"/>
      </w:tblPr>
      <w:tblGrid>
        <w:gridCol w:w="1560"/>
        <w:gridCol w:w="3685"/>
        <w:gridCol w:w="1842"/>
        <w:gridCol w:w="1843"/>
      </w:tblGrid>
      <w:tr w:rsidR="00E83445" w:rsidRPr="0035555F" w14:paraId="01EEE344" w14:textId="77777777" w:rsidTr="0093491E">
        <w:trPr>
          <w:trHeight w:val="219"/>
          <w:jc w:val="center"/>
        </w:trPr>
        <w:tc>
          <w:tcPr>
            <w:tcW w:w="1560" w:type="dxa"/>
            <w:noWrap/>
            <w:hideMark/>
          </w:tcPr>
          <w:p w14:paraId="578A214E" w14:textId="77777777" w:rsidR="00E83445" w:rsidRPr="0035555F" w:rsidRDefault="00E83445" w:rsidP="0093491E">
            <w:pPr>
              <w:spacing w:line="276" w:lineRule="auto"/>
              <w:jc w:val="center"/>
              <w:rPr>
                <w:rFonts w:asciiTheme="majorHAnsi" w:eastAsia="Times New Roman" w:hAnsiTheme="majorHAnsi" w:cstheme="majorHAnsi"/>
                <w:sz w:val="20"/>
                <w:szCs w:val="20"/>
                <w:lang w:val="ro-RO" w:eastAsia="ru-RU"/>
              </w:rPr>
            </w:pPr>
            <w:r w:rsidRPr="0035555F">
              <w:rPr>
                <w:rFonts w:asciiTheme="majorHAnsi" w:eastAsia="Times New Roman" w:hAnsiTheme="majorHAnsi" w:cstheme="majorHAnsi"/>
                <w:sz w:val="20"/>
                <w:szCs w:val="20"/>
                <w:lang w:val="ro-RO" w:eastAsia="ru-RU"/>
              </w:rPr>
              <w:t>Anul</w:t>
            </w:r>
          </w:p>
        </w:tc>
        <w:tc>
          <w:tcPr>
            <w:tcW w:w="3685" w:type="dxa"/>
            <w:hideMark/>
          </w:tcPr>
          <w:p w14:paraId="692CA31F" w14:textId="77777777" w:rsidR="00E83445" w:rsidRPr="0035555F" w:rsidRDefault="00E83445" w:rsidP="0093491E">
            <w:pPr>
              <w:spacing w:line="276" w:lineRule="auto"/>
              <w:jc w:val="center"/>
              <w:rPr>
                <w:rFonts w:asciiTheme="majorHAnsi" w:eastAsia="Times New Roman" w:hAnsiTheme="majorHAnsi" w:cstheme="majorHAnsi"/>
                <w:color w:val="000000"/>
                <w:sz w:val="20"/>
                <w:szCs w:val="20"/>
                <w:lang w:val="ro-RO" w:eastAsia="ru-RU"/>
              </w:rPr>
            </w:pPr>
            <w:r w:rsidRPr="0035555F">
              <w:rPr>
                <w:rFonts w:asciiTheme="majorHAnsi" w:eastAsia="Times New Roman" w:hAnsiTheme="majorHAnsi" w:cstheme="majorHAnsi"/>
                <w:color w:val="000000"/>
                <w:sz w:val="20"/>
                <w:szCs w:val="20"/>
                <w:lang w:val="ro-RO" w:eastAsia="ru-RU"/>
              </w:rPr>
              <w:t>Nr. pers. planificat pentru instruiri</w:t>
            </w:r>
          </w:p>
        </w:tc>
        <w:tc>
          <w:tcPr>
            <w:tcW w:w="1842" w:type="dxa"/>
            <w:hideMark/>
          </w:tcPr>
          <w:p w14:paraId="707ACAC7" w14:textId="77777777" w:rsidR="00E83445" w:rsidRPr="0035555F" w:rsidRDefault="00E83445" w:rsidP="0093491E">
            <w:pPr>
              <w:spacing w:line="276" w:lineRule="auto"/>
              <w:jc w:val="center"/>
              <w:rPr>
                <w:rFonts w:asciiTheme="majorHAnsi" w:eastAsia="Times New Roman" w:hAnsiTheme="majorHAnsi" w:cstheme="majorHAnsi"/>
                <w:color w:val="000000"/>
                <w:sz w:val="20"/>
                <w:szCs w:val="20"/>
                <w:lang w:val="ro-RO" w:eastAsia="ru-RU"/>
              </w:rPr>
            </w:pPr>
            <w:r w:rsidRPr="0035555F">
              <w:rPr>
                <w:rFonts w:asciiTheme="majorHAnsi" w:eastAsia="Times New Roman" w:hAnsiTheme="majorHAnsi" w:cstheme="majorHAnsi"/>
                <w:color w:val="000000"/>
                <w:sz w:val="20"/>
                <w:szCs w:val="20"/>
                <w:lang w:val="ro-RO" w:eastAsia="ru-RU"/>
              </w:rPr>
              <w:t>Nr.de angajați</w:t>
            </w:r>
          </w:p>
        </w:tc>
        <w:tc>
          <w:tcPr>
            <w:tcW w:w="1843" w:type="dxa"/>
            <w:hideMark/>
          </w:tcPr>
          <w:p w14:paraId="31C2316D" w14:textId="77777777" w:rsidR="00E83445" w:rsidRPr="0035555F" w:rsidRDefault="00E83445" w:rsidP="0093491E">
            <w:pPr>
              <w:spacing w:line="276" w:lineRule="auto"/>
              <w:jc w:val="center"/>
              <w:rPr>
                <w:rFonts w:asciiTheme="majorHAnsi" w:eastAsia="Times New Roman" w:hAnsiTheme="majorHAnsi" w:cstheme="majorHAnsi"/>
                <w:color w:val="000000"/>
                <w:sz w:val="20"/>
                <w:szCs w:val="20"/>
                <w:lang w:val="ro-RO" w:eastAsia="ru-RU"/>
              </w:rPr>
            </w:pPr>
            <w:r w:rsidRPr="0035555F">
              <w:rPr>
                <w:rFonts w:asciiTheme="majorHAnsi" w:eastAsia="Times New Roman" w:hAnsiTheme="majorHAnsi" w:cstheme="majorHAnsi"/>
                <w:color w:val="000000"/>
                <w:sz w:val="20"/>
                <w:szCs w:val="20"/>
                <w:lang w:val="ro-RO" w:eastAsia="ru-RU"/>
              </w:rPr>
              <w:t>Ponderea</w:t>
            </w:r>
          </w:p>
        </w:tc>
      </w:tr>
      <w:tr w:rsidR="00E83445" w:rsidRPr="0035555F" w14:paraId="6557148F" w14:textId="77777777" w:rsidTr="0093491E">
        <w:trPr>
          <w:trHeight w:val="288"/>
          <w:jc w:val="center"/>
        </w:trPr>
        <w:tc>
          <w:tcPr>
            <w:tcW w:w="1560" w:type="dxa"/>
            <w:noWrap/>
            <w:hideMark/>
          </w:tcPr>
          <w:p w14:paraId="449151D0" w14:textId="77777777" w:rsidR="00E83445" w:rsidRPr="0035555F" w:rsidRDefault="00E83445" w:rsidP="0093491E">
            <w:pPr>
              <w:spacing w:line="276" w:lineRule="auto"/>
              <w:jc w:val="center"/>
              <w:rPr>
                <w:rFonts w:asciiTheme="majorHAnsi" w:eastAsia="Times New Roman" w:hAnsiTheme="majorHAnsi" w:cstheme="majorHAnsi"/>
                <w:color w:val="000000"/>
                <w:sz w:val="20"/>
                <w:szCs w:val="20"/>
                <w:lang w:val="ro-RO" w:eastAsia="ru-RU"/>
              </w:rPr>
            </w:pPr>
            <w:r w:rsidRPr="0035555F">
              <w:rPr>
                <w:rFonts w:asciiTheme="majorHAnsi" w:eastAsia="Times New Roman" w:hAnsiTheme="majorHAnsi" w:cstheme="majorHAnsi"/>
                <w:color w:val="000000"/>
                <w:sz w:val="20"/>
                <w:szCs w:val="20"/>
                <w:lang w:val="ro-RO" w:eastAsia="ru-RU"/>
              </w:rPr>
              <w:t>2017</w:t>
            </w:r>
          </w:p>
        </w:tc>
        <w:tc>
          <w:tcPr>
            <w:tcW w:w="3685" w:type="dxa"/>
            <w:noWrap/>
            <w:hideMark/>
          </w:tcPr>
          <w:p w14:paraId="15FC758E" w14:textId="77777777" w:rsidR="00E83445" w:rsidRPr="0035555F" w:rsidRDefault="00E83445" w:rsidP="0093491E">
            <w:pPr>
              <w:spacing w:line="276" w:lineRule="auto"/>
              <w:jc w:val="center"/>
              <w:rPr>
                <w:rFonts w:asciiTheme="majorHAnsi" w:eastAsia="Times New Roman" w:hAnsiTheme="majorHAnsi" w:cstheme="majorHAnsi"/>
                <w:color w:val="000000"/>
                <w:sz w:val="20"/>
                <w:szCs w:val="20"/>
                <w:lang w:val="ro-RO" w:eastAsia="ru-RU"/>
              </w:rPr>
            </w:pPr>
            <w:r w:rsidRPr="0035555F">
              <w:rPr>
                <w:rFonts w:asciiTheme="majorHAnsi" w:eastAsia="Times New Roman" w:hAnsiTheme="majorHAnsi" w:cstheme="majorHAnsi"/>
                <w:color w:val="000000"/>
                <w:sz w:val="20"/>
                <w:szCs w:val="20"/>
                <w:lang w:val="ro-RO" w:eastAsia="ru-RU"/>
              </w:rPr>
              <w:t>134</w:t>
            </w:r>
          </w:p>
        </w:tc>
        <w:tc>
          <w:tcPr>
            <w:tcW w:w="1842" w:type="dxa"/>
            <w:noWrap/>
            <w:hideMark/>
          </w:tcPr>
          <w:p w14:paraId="11367CAA" w14:textId="77777777" w:rsidR="00E83445" w:rsidRPr="0035555F" w:rsidRDefault="00E83445" w:rsidP="0093491E">
            <w:pPr>
              <w:spacing w:line="276" w:lineRule="auto"/>
              <w:jc w:val="center"/>
              <w:rPr>
                <w:rFonts w:asciiTheme="majorHAnsi" w:eastAsia="Times New Roman" w:hAnsiTheme="majorHAnsi" w:cstheme="majorHAnsi"/>
                <w:color w:val="000000"/>
                <w:sz w:val="20"/>
                <w:szCs w:val="20"/>
                <w:lang w:val="ro-RO" w:eastAsia="ru-RU"/>
              </w:rPr>
            </w:pPr>
            <w:r w:rsidRPr="0035555F">
              <w:rPr>
                <w:rFonts w:asciiTheme="majorHAnsi" w:eastAsia="Times New Roman" w:hAnsiTheme="majorHAnsi" w:cstheme="majorHAnsi"/>
                <w:color w:val="000000"/>
                <w:sz w:val="20"/>
                <w:szCs w:val="20"/>
                <w:lang w:val="ro-RO" w:eastAsia="ru-RU"/>
              </w:rPr>
              <w:t>1195</w:t>
            </w:r>
          </w:p>
        </w:tc>
        <w:tc>
          <w:tcPr>
            <w:tcW w:w="1843" w:type="dxa"/>
            <w:noWrap/>
            <w:hideMark/>
          </w:tcPr>
          <w:p w14:paraId="72594272" w14:textId="77777777" w:rsidR="00E83445" w:rsidRPr="0035555F" w:rsidRDefault="00E83445" w:rsidP="00D41227">
            <w:pPr>
              <w:spacing w:line="276" w:lineRule="auto"/>
              <w:jc w:val="center"/>
              <w:rPr>
                <w:rFonts w:asciiTheme="majorHAnsi" w:eastAsia="Times New Roman" w:hAnsiTheme="majorHAnsi" w:cstheme="majorHAnsi"/>
                <w:color w:val="000000"/>
                <w:sz w:val="20"/>
                <w:szCs w:val="20"/>
                <w:lang w:val="ro-RO" w:eastAsia="ru-RU"/>
              </w:rPr>
            </w:pPr>
            <w:r w:rsidRPr="0035555F">
              <w:rPr>
                <w:rFonts w:asciiTheme="majorHAnsi" w:eastAsia="Times New Roman" w:hAnsiTheme="majorHAnsi" w:cstheme="majorHAnsi"/>
                <w:color w:val="000000"/>
                <w:sz w:val="20"/>
                <w:szCs w:val="20"/>
                <w:lang w:val="ro-RO" w:eastAsia="ru-RU"/>
              </w:rPr>
              <w:t>11,21%</w:t>
            </w:r>
          </w:p>
        </w:tc>
      </w:tr>
      <w:tr w:rsidR="00E83445" w:rsidRPr="0035555F" w14:paraId="0ACF897A" w14:textId="77777777" w:rsidTr="0093491E">
        <w:trPr>
          <w:trHeight w:val="288"/>
          <w:jc w:val="center"/>
        </w:trPr>
        <w:tc>
          <w:tcPr>
            <w:tcW w:w="1560" w:type="dxa"/>
            <w:noWrap/>
            <w:hideMark/>
          </w:tcPr>
          <w:p w14:paraId="58BCA99C" w14:textId="77777777" w:rsidR="00E83445" w:rsidRPr="0035555F" w:rsidRDefault="00E83445" w:rsidP="0093491E">
            <w:pPr>
              <w:spacing w:line="276" w:lineRule="auto"/>
              <w:jc w:val="center"/>
              <w:rPr>
                <w:rFonts w:asciiTheme="majorHAnsi" w:eastAsia="Times New Roman" w:hAnsiTheme="majorHAnsi" w:cstheme="majorHAnsi"/>
                <w:color w:val="000000"/>
                <w:sz w:val="20"/>
                <w:szCs w:val="20"/>
                <w:lang w:val="ro-RO" w:eastAsia="ru-RU"/>
              </w:rPr>
            </w:pPr>
            <w:r w:rsidRPr="0035555F">
              <w:rPr>
                <w:rFonts w:asciiTheme="majorHAnsi" w:eastAsia="Times New Roman" w:hAnsiTheme="majorHAnsi" w:cstheme="majorHAnsi"/>
                <w:color w:val="000000"/>
                <w:sz w:val="20"/>
                <w:szCs w:val="20"/>
                <w:lang w:val="ro-RO" w:eastAsia="ru-RU"/>
              </w:rPr>
              <w:t>2018</w:t>
            </w:r>
          </w:p>
        </w:tc>
        <w:tc>
          <w:tcPr>
            <w:tcW w:w="3685" w:type="dxa"/>
            <w:noWrap/>
            <w:hideMark/>
          </w:tcPr>
          <w:p w14:paraId="58C3A295" w14:textId="77777777" w:rsidR="00E83445" w:rsidRPr="0035555F" w:rsidRDefault="00E83445" w:rsidP="0093491E">
            <w:pPr>
              <w:spacing w:line="276" w:lineRule="auto"/>
              <w:jc w:val="center"/>
              <w:rPr>
                <w:rFonts w:asciiTheme="majorHAnsi" w:eastAsia="Times New Roman" w:hAnsiTheme="majorHAnsi" w:cstheme="majorHAnsi"/>
                <w:color w:val="000000"/>
                <w:sz w:val="20"/>
                <w:szCs w:val="20"/>
                <w:lang w:val="ro-RO" w:eastAsia="ru-RU"/>
              </w:rPr>
            </w:pPr>
            <w:r w:rsidRPr="0035555F">
              <w:rPr>
                <w:rFonts w:asciiTheme="majorHAnsi" w:eastAsia="Times New Roman" w:hAnsiTheme="majorHAnsi" w:cstheme="majorHAnsi"/>
                <w:color w:val="000000"/>
                <w:sz w:val="20"/>
                <w:szCs w:val="20"/>
                <w:lang w:val="ro-RO" w:eastAsia="ru-RU"/>
              </w:rPr>
              <w:t>116</w:t>
            </w:r>
          </w:p>
        </w:tc>
        <w:tc>
          <w:tcPr>
            <w:tcW w:w="1842" w:type="dxa"/>
            <w:noWrap/>
            <w:hideMark/>
          </w:tcPr>
          <w:p w14:paraId="644110F5" w14:textId="77777777" w:rsidR="00E83445" w:rsidRPr="0035555F" w:rsidRDefault="00E83445" w:rsidP="0093491E">
            <w:pPr>
              <w:spacing w:line="276" w:lineRule="auto"/>
              <w:jc w:val="center"/>
              <w:rPr>
                <w:rFonts w:asciiTheme="majorHAnsi" w:eastAsia="Times New Roman" w:hAnsiTheme="majorHAnsi" w:cstheme="majorHAnsi"/>
                <w:color w:val="000000"/>
                <w:sz w:val="20"/>
                <w:szCs w:val="20"/>
                <w:lang w:val="ro-RO" w:eastAsia="ru-RU"/>
              </w:rPr>
            </w:pPr>
            <w:r w:rsidRPr="0035555F">
              <w:rPr>
                <w:rFonts w:asciiTheme="majorHAnsi" w:eastAsia="Times New Roman" w:hAnsiTheme="majorHAnsi" w:cstheme="majorHAnsi"/>
                <w:color w:val="000000"/>
                <w:sz w:val="20"/>
                <w:szCs w:val="20"/>
                <w:lang w:val="ro-RO" w:eastAsia="ru-RU"/>
              </w:rPr>
              <w:t>1211</w:t>
            </w:r>
          </w:p>
        </w:tc>
        <w:tc>
          <w:tcPr>
            <w:tcW w:w="1843" w:type="dxa"/>
            <w:noWrap/>
            <w:hideMark/>
          </w:tcPr>
          <w:p w14:paraId="2F34773F" w14:textId="77777777" w:rsidR="00E83445" w:rsidRPr="0035555F" w:rsidRDefault="00E83445" w:rsidP="00D41227">
            <w:pPr>
              <w:spacing w:line="276" w:lineRule="auto"/>
              <w:jc w:val="center"/>
              <w:rPr>
                <w:rFonts w:asciiTheme="majorHAnsi" w:eastAsia="Times New Roman" w:hAnsiTheme="majorHAnsi" w:cstheme="majorHAnsi"/>
                <w:color w:val="000000"/>
                <w:sz w:val="20"/>
                <w:szCs w:val="20"/>
                <w:lang w:val="ro-RO" w:eastAsia="ru-RU"/>
              </w:rPr>
            </w:pPr>
            <w:r w:rsidRPr="0035555F">
              <w:rPr>
                <w:rFonts w:asciiTheme="majorHAnsi" w:eastAsia="Times New Roman" w:hAnsiTheme="majorHAnsi" w:cstheme="majorHAnsi"/>
                <w:color w:val="000000"/>
                <w:sz w:val="20"/>
                <w:szCs w:val="20"/>
                <w:lang w:val="ro-RO" w:eastAsia="ru-RU"/>
              </w:rPr>
              <w:t>9,58%</w:t>
            </w:r>
          </w:p>
        </w:tc>
      </w:tr>
      <w:tr w:rsidR="00E83445" w:rsidRPr="0035555F" w14:paraId="081A2B44" w14:textId="77777777" w:rsidTr="0093491E">
        <w:trPr>
          <w:trHeight w:val="288"/>
          <w:jc w:val="center"/>
        </w:trPr>
        <w:tc>
          <w:tcPr>
            <w:tcW w:w="1560" w:type="dxa"/>
            <w:noWrap/>
            <w:hideMark/>
          </w:tcPr>
          <w:p w14:paraId="56D9BBC6" w14:textId="77777777" w:rsidR="00E83445" w:rsidRPr="0035555F" w:rsidRDefault="00E83445" w:rsidP="0093491E">
            <w:pPr>
              <w:spacing w:line="276" w:lineRule="auto"/>
              <w:jc w:val="center"/>
              <w:rPr>
                <w:rFonts w:asciiTheme="majorHAnsi" w:eastAsia="Times New Roman" w:hAnsiTheme="majorHAnsi" w:cstheme="majorHAnsi"/>
                <w:color w:val="000000"/>
                <w:sz w:val="20"/>
                <w:szCs w:val="20"/>
                <w:lang w:val="ro-RO" w:eastAsia="ru-RU"/>
              </w:rPr>
            </w:pPr>
            <w:r w:rsidRPr="0035555F">
              <w:rPr>
                <w:rFonts w:asciiTheme="majorHAnsi" w:eastAsia="Times New Roman" w:hAnsiTheme="majorHAnsi" w:cstheme="majorHAnsi"/>
                <w:color w:val="000000"/>
                <w:sz w:val="20"/>
                <w:szCs w:val="20"/>
                <w:lang w:val="ro-RO" w:eastAsia="ru-RU"/>
              </w:rPr>
              <w:t>2019</w:t>
            </w:r>
          </w:p>
        </w:tc>
        <w:tc>
          <w:tcPr>
            <w:tcW w:w="3685" w:type="dxa"/>
            <w:noWrap/>
            <w:hideMark/>
          </w:tcPr>
          <w:p w14:paraId="7A058C71" w14:textId="77777777" w:rsidR="00E83445" w:rsidRPr="0035555F" w:rsidRDefault="00E83445" w:rsidP="0093491E">
            <w:pPr>
              <w:spacing w:line="276" w:lineRule="auto"/>
              <w:jc w:val="center"/>
              <w:rPr>
                <w:rFonts w:asciiTheme="majorHAnsi" w:eastAsia="Times New Roman" w:hAnsiTheme="majorHAnsi" w:cstheme="majorHAnsi"/>
                <w:color w:val="000000"/>
                <w:sz w:val="20"/>
                <w:szCs w:val="20"/>
                <w:lang w:val="ro-RO" w:eastAsia="ru-RU"/>
              </w:rPr>
            </w:pPr>
            <w:r w:rsidRPr="0035555F">
              <w:rPr>
                <w:rFonts w:asciiTheme="majorHAnsi" w:eastAsia="Times New Roman" w:hAnsiTheme="majorHAnsi" w:cstheme="majorHAnsi"/>
                <w:color w:val="000000"/>
                <w:sz w:val="20"/>
                <w:szCs w:val="20"/>
                <w:lang w:val="ro-RO" w:eastAsia="ru-RU"/>
              </w:rPr>
              <w:t>123</w:t>
            </w:r>
          </w:p>
        </w:tc>
        <w:tc>
          <w:tcPr>
            <w:tcW w:w="1842" w:type="dxa"/>
            <w:noWrap/>
            <w:hideMark/>
          </w:tcPr>
          <w:p w14:paraId="41E9D25F" w14:textId="77777777" w:rsidR="00E83445" w:rsidRPr="0035555F" w:rsidRDefault="00E83445" w:rsidP="0093491E">
            <w:pPr>
              <w:spacing w:line="276" w:lineRule="auto"/>
              <w:jc w:val="center"/>
              <w:rPr>
                <w:rFonts w:asciiTheme="majorHAnsi" w:eastAsia="Times New Roman" w:hAnsiTheme="majorHAnsi" w:cstheme="majorHAnsi"/>
                <w:color w:val="000000"/>
                <w:sz w:val="20"/>
                <w:szCs w:val="20"/>
                <w:lang w:val="ro-RO" w:eastAsia="ru-RU"/>
              </w:rPr>
            </w:pPr>
            <w:r w:rsidRPr="0035555F">
              <w:rPr>
                <w:rFonts w:asciiTheme="majorHAnsi" w:eastAsia="Times New Roman" w:hAnsiTheme="majorHAnsi" w:cstheme="majorHAnsi"/>
                <w:color w:val="000000"/>
                <w:sz w:val="20"/>
                <w:szCs w:val="20"/>
                <w:lang w:val="ro-RO" w:eastAsia="ru-RU"/>
              </w:rPr>
              <w:t>1211</w:t>
            </w:r>
          </w:p>
        </w:tc>
        <w:tc>
          <w:tcPr>
            <w:tcW w:w="1843" w:type="dxa"/>
            <w:noWrap/>
            <w:hideMark/>
          </w:tcPr>
          <w:p w14:paraId="42386226" w14:textId="77777777" w:rsidR="00E83445" w:rsidRPr="0035555F" w:rsidRDefault="00E83445" w:rsidP="00D41227">
            <w:pPr>
              <w:spacing w:line="276" w:lineRule="auto"/>
              <w:jc w:val="center"/>
              <w:rPr>
                <w:rFonts w:asciiTheme="majorHAnsi" w:eastAsia="Times New Roman" w:hAnsiTheme="majorHAnsi" w:cstheme="majorHAnsi"/>
                <w:color w:val="000000"/>
                <w:sz w:val="20"/>
                <w:szCs w:val="20"/>
                <w:lang w:val="ro-RO" w:eastAsia="ru-RU"/>
              </w:rPr>
            </w:pPr>
            <w:r w:rsidRPr="0035555F">
              <w:rPr>
                <w:rFonts w:asciiTheme="majorHAnsi" w:eastAsia="Times New Roman" w:hAnsiTheme="majorHAnsi" w:cstheme="majorHAnsi"/>
                <w:color w:val="000000"/>
                <w:sz w:val="20"/>
                <w:szCs w:val="20"/>
                <w:lang w:val="ro-RO" w:eastAsia="ru-RU"/>
              </w:rPr>
              <w:t>10,16%</w:t>
            </w:r>
          </w:p>
        </w:tc>
      </w:tr>
      <w:tr w:rsidR="00E83445" w:rsidRPr="0035555F" w14:paraId="425194BE" w14:textId="77777777" w:rsidTr="0093491E">
        <w:trPr>
          <w:trHeight w:val="288"/>
          <w:jc w:val="center"/>
        </w:trPr>
        <w:tc>
          <w:tcPr>
            <w:tcW w:w="1560" w:type="dxa"/>
            <w:noWrap/>
            <w:hideMark/>
          </w:tcPr>
          <w:p w14:paraId="6EFA92E9" w14:textId="77777777" w:rsidR="00E83445" w:rsidRPr="0035555F" w:rsidRDefault="00E83445" w:rsidP="0093491E">
            <w:pPr>
              <w:spacing w:line="276" w:lineRule="auto"/>
              <w:jc w:val="center"/>
              <w:rPr>
                <w:rFonts w:asciiTheme="majorHAnsi" w:eastAsia="Times New Roman" w:hAnsiTheme="majorHAnsi" w:cstheme="majorHAnsi"/>
                <w:color w:val="000000"/>
                <w:sz w:val="20"/>
                <w:szCs w:val="20"/>
                <w:lang w:val="ro-RO" w:eastAsia="ru-RU"/>
              </w:rPr>
            </w:pPr>
            <w:r w:rsidRPr="0035555F">
              <w:rPr>
                <w:rFonts w:asciiTheme="majorHAnsi" w:eastAsia="Times New Roman" w:hAnsiTheme="majorHAnsi" w:cstheme="majorHAnsi"/>
                <w:color w:val="000000"/>
                <w:sz w:val="20"/>
                <w:szCs w:val="20"/>
                <w:lang w:val="ro-RO" w:eastAsia="ru-RU"/>
              </w:rPr>
              <w:t>2020</w:t>
            </w:r>
          </w:p>
        </w:tc>
        <w:tc>
          <w:tcPr>
            <w:tcW w:w="3685" w:type="dxa"/>
            <w:noWrap/>
            <w:hideMark/>
          </w:tcPr>
          <w:p w14:paraId="1DE2F23A" w14:textId="77777777" w:rsidR="00E83445" w:rsidRPr="0035555F" w:rsidRDefault="00E83445" w:rsidP="0093491E">
            <w:pPr>
              <w:spacing w:line="276" w:lineRule="auto"/>
              <w:jc w:val="center"/>
              <w:rPr>
                <w:rFonts w:asciiTheme="majorHAnsi" w:eastAsia="Times New Roman" w:hAnsiTheme="majorHAnsi" w:cstheme="majorHAnsi"/>
                <w:color w:val="000000"/>
                <w:sz w:val="20"/>
                <w:szCs w:val="20"/>
                <w:lang w:val="ro-RO" w:eastAsia="ru-RU"/>
              </w:rPr>
            </w:pPr>
            <w:r w:rsidRPr="0035555F">
              <w:rPr>
                <w:rFonts w:asciiTheme="majorHAnsi" w:eastAsia="Times New Roman" w:hAnsiTheme="majorHAnsi" w:cstheme="majorHAnsi"/>
                <w:color w:val="000000"/>
                <w:sz w:val="20"/>
                <w:szCs w:val="20"/>
                <w:lang w:val="ro-RO" w:eastAsia="ru-RU"/>
              </w:rPr>
              <w:t>136</w:t>
            </w:r>
          </w:p>
        </w:tc>
        <w:tc>
          <w:tcPr>
            <w:tcW w:w="1842" w:type="dxa"/>
            <w:noWrap/>
            <w:hideMark/>
          </w:tcPr>
          <w:p w14:paraId="26735F08" w14:textId="77777777" w:rsidR="00E83445" w:rsidRPr="0035555F" w:rsidRDefault="00E83445" w:rsidP="0093491E">
            <w:pPr>
              <w:spacing w:line="276" w:lineRule="auto"/>
              <w:jc w:val="center"/>
              <w:rPr>
                <w:rFonts w:asciiTheme="majorHAnsi" w:eastAsia="Times New Roman" w:hAnsiTheme="majorHAnsi" w:cstheme="majorHAnsi"/>
                <w:color w:val="000000"/>
                <w:sz w:val="20"/>
                <w:szCs w:val="20"/>
                <w:lang w:val="ro-RO" w:eastAsia="ru-RU"/>
              </w:rPr>
            </w:pPr>
            <w:r w:rsidRPr="0035555F">
              <w:rPr>
                <w:rFonts w:asciiTheme="majorHAnsi" w:eastAsia="Times New Roman" w:hAnsiTheme="majorHAnsi" w:cstheme="majorHAnsi"/>
                <w:color w:val="000000"/>
                <w:sz w:val="20"/>
                <w:szCs w:val="20"/>
                <w:lang w:val="ro-RO" w:eastAsia="ru-RU"/>
              </w:rPr>
              <w:t>1183</w:t>
            </w:r>
          </w:p>
        </w:tc>
        <w:tc>
          <w:tcPr>
            <w:tcW w:w="1843" w:type="dxa"/>
            <w:noWrap/>
            <w:hideMark/>
          </w:tcPr>
          <w:p w14:paraId="33118615" w14:textId="77777777" w:rsidR="00E83445" w:rsidRPr="0035555F" w:rsidRDefault="00E83445" w:rsidP="00D41227">
            <w:pPr>
              <w:spacing w:line="276" w:lineRule="auto"/>
              <w:jc w:val="center"/>
              <w:rPr>
                <w:rFonts w:asciiTheme="majorHAnsi" w:eastAsia="Times New Roman" w:hAnsiTheme="majorHAnsi" w:cstheme="majorHAnsi"/>
                <w:color w:val="000000"/>
                <w:sz w:val="20"/>
                <w:szCs w:val="20"/>
                <w:lang w:val="ro-RO" w:eastAsia="ru-RU"/>
              </w:rPr>
            </w:pPr>
            <w:r w:rsidRPr="0035555F">
              <w:rPr>
                <w:rFonts w:asciiTheme="majorHAnsi" w:eastAsia="Times New Roman" w:hAnsiTheme="majorHAnsi" w:cstheme="majorHAnsi"/>
                <w:color w:val="000000"/>
                <w:sz w:val="20"/>
                <w:szCs w:val="20"/>
                <w:lang w:val="ro-RO" w:eastAsia="ru-RU"/>
              </w:rPr>
              <w:t>11,50%</w:t>
            </w:r>
          </w:p>
        </w:tc>
      </w:tr>
      <w:tr w:rsidR="00E83445" w:rsidRPr="0035555F" w14:paraId="4A1B6DF9" w14:textId="77777777" w:rsidTr="0093491E">
        <w:trPr>
          <w:trHeight w:val="288"/>
          <w:jc w:val="center"/>
        </w:trPr>
        <w:tc>
          <w:tcPr>
            <w:tcW w:w="1560" w:type="dxa"/>
            <w:noWrap/>
            <w:hideMark/>
          </w:tcPr>
          <w:p w14:paraId="4EC410F1" w14:textId="77777777" w:rsidR="00E83445" w:rsidRPr="0035555F" w:rsidRDefault="00E83445" w:rsidP="0093491E">
            <w:pPr>
              <w:spacing w:line="276" w:lineRule="auto"/>
              <w:jc w:val="center"/>
              <w:rPr>
                <w:rFonts w:asciiTheme="majorHAnsi" w:eastAsia="Times New Roman" w:hAnsiTheme="majorHAnsi" w:cstheme="majorHAnsi"/>
                <w:color w:val="000000"/>
                <w:sz w:val="20"/>
                <w:szCs w:val="20"/>
                <w:lang w:val="ro-RO" w:eastAsia="ru-RU"/>
              </w:rPr>
            </w:pPr>
            <w:r w:rsidRPr="0035555F">
              <w:rPr>
                <w:rFonts w:asciiTheme="majorHAnsi" w:eastAsia="Times New Roman" w:hAnsiTheme="majorHAnsi" w:cstheme="majorHAnsi"/>
                <w:color w:val="000000"/>
                <w:sz w:val="20"/>
                <w:szCs w:val="20"/>
                <w:lang w:val="ro-RO" w:eastAsia="ru-RU"/>
              </w:rPr>
              <w:t>2021</w:t>
            </w:r>
          </w:p>
        </w:tc>
        <w:tc>
          <w:tcPr>
            <w:tcW w:w="3685" w:type="dxa"/>
            <w:noWrap/>
            <w:hideMark/>
          </w:tcPr>
          <w:p w14:paraId="52CAD82C" w14:textId="77777777" w:rsidR="00E83445" w:rsidRPr="0035555F" w:rsidRDefault="00E83445" w:rsidP="0093491E">
            <w:pPr>
              <w:spacing w:line="276" w:lineRule="auto"/>
              <w:jc w:val="center"/>
              <w:rPr>
                <w:rFonts w:asciiTheme="majorHAnsi" w:eastAsia="Times New Roman" w:hAnsiTheme="majorHAnsi" w:cstheme="majorHAnsi"/>
                <w:color w:val="000000"/>
                <w:sz w:val="20"/>
                <w:szCs w:val="20"/>
                <w:lang w:val="ro-RO" w:eastAsia="ru-RU"/>
              </w:rPr>
            </w:pPr>
            <w:r w:rsidRPr="0035555F">
              <w:rPr>
                <w:rFonts w:asciiTheme="majorHAnsi" w:eastAsia="Times New Roman" w:hAnsiTheme="majorHAnsi" w:cstheme="majorHAnsi"/>
                <w:color w:val="000000"/>
                <w:sz w:val="20"/>
                <w:szCs w:val="20"/>
                <w:lang w:val="ro-RO" w:eastAsia="ru-RU"/>
              </w:rPr>
              <w:t>114</w:t>
            </w:r>
          </w:p>
        </w:tc>
        <w:tc>
          <w:tcPr>
            <w:tcW w:w="1842" w:type="dxa"/>
            <w:noWrap/>
            <w:hideMark/>
          </w:tcPr>
          <w:p w14:paraId="4AD3FC08" w14:textId="77777777" w:rsidR="00E83445" w:rsidRPr="0035555F" w:rsidRDefault="00E83445" w:rsidP="0093491E">
            <w:pPr>
              <w:spacing w:line="276" w:lineRule="auto"/>
              <w:jc w:val="center"/>
              <w:rPr>
                <w:rFonts w:asciiTheme="majorHAnsi" w:eastAsia="Times New Roman" w:hAnsiTheme="majorHAnsi" w:cstheme="majorHAnsi"/>
                <w:color w:val="000000"/>
                <w:sz w:val="20"/>
                <w:szCs w:val="20"/>
                <w:lang w:val="ro-RO" w:eastAsia="ru-RU"/>
              </w:rPr>
            </w:pPr>
            <w:r w:rsidRPr="0035555F">
              <w:rPr>
                <w:rFonts w:asciiTheme="majorHAnsi" w:eastAsia="Times New Roman" w:hAnsiTheme="majorHAnsi" w:cstheme="majorHAnsi"/>
                <w:color w:val="000000"/>
                <w:sz w:val="20"/>
                <w:szCs w:val="20"/>
                <w:lang w:val="ro-RO" w:eastAsia="ru-RU"/>
              </w:rPr>
              <w:t>1244</w:t>
            </w:r>
          </w:p>
        </w:tc>
        <w:tc>
          <w:tcPr>
            <w:tcW w:w="1843" w:type="dxa"/>
            <w:noWrap/>
            <w:hideMark/>
          </w:tcPr>
          <w:p w14:paraId="417895E6" w14:textId="77777777" w:rsidR="00E83445" w:rsidRPr="0035555F" w:rsidRDefault="00E83445" w:rsidP="00D41227">
            <w:pPr>
              <w:spacing w:line="276" w:lineRule="auto"/>
              <w:jc w:val="center"/>
              <w:rPr>
                <w:rFonts w:asciiTheme="majorHAnsi" w:eastAsia="Times New Roman" w:hAnsiTheme="majorHAnsi" w:cstheme="majorHAnsi"/>
                <w:color w:val="000000"/>
                <w:sz w:val="20"/>
                <w:szCs w:val="20"/>
                <w:lang w:val="ro-RO" w:eastAsia="ru-RU"/>
              </w:rPr>
            </w:pPr>
            <w:r w:rsidRPr="0035555F">
              <w:rPr>
                <w:rFonts w:asciiTheme="majorHAnsi" w:eastAsia="Times New Roman" w:hAnsiTheme="majorHAnsi" w:cstheme="majorHAnsi"/>
                <w:color w:val="000000"/>
                <w:sz w:val="20"/>
                <w:szCs w:val="20"/>
                <w:lang w:val="ro-RO" w:eastAsia="ru-RU"/>
              </w:rPr>
              <w:t>9,16%</w:t>
            </w:r>
          </w:p>
        </w:tc>
      </w:tr>
      <w:tr w:rsidR="00D41227" w:rsidRPr="0035555F" w14:paraId="03E65E17" w14:textId="77777777" w:rsidTr="0093491E">
        <w:trPr>
          <w:trHeight w:val="288"/>
          <w:jc w:val="center"/>
        </w:trPr>
        <w:tc>
          <w:tcPr>
            <w:tcW w:w="1560" w:type="dxa"/>
            <w:noWrap/>
          </w:tcPr>
          <w:p w14:paraId="5400F8F1" w14:textId="5B26A3B1" w:rsidR="00D41227" w:rsidRPr="0035555F" w:rsidRDefault="00D41227" w:rsidP="0093491E">
            <w:pPr>
              <w:spacing w:line="276" w:lineRule="auto"/>
              <w:jc w:val="center"/>
              <w:rPr>
                <w:rFonts w:asciiTheme="majorHAnsi" w:eastAsia="Times New Roman" w:hAnsiTheme="majorHAnsi" w:cstheme="majorHAnsi"/>
                <w:color w:val="000000"/>
                <w:sz w:val="20"/>
                <w:szCs w:val="20"/>
                <w:lang w:val="ro-RO" w:eastAsia="ru-RU"/>
              </w:rPr>
            </w:pPr>
            <w:r w:rsidRPr="0035555F">
              <w:rPr>
                <w:rFonts w:asciiTheme="majorHAnsi" w:eastAsia="Times New Roman" w:hAnsiTheme="majorHAnsi" w:cstheme="majorHAnsi"/>
                <w:color w:val="000000"/>
                <w:sz w:val="20"/>
                <w:szCs w:val="20"/>
                <w:lang w:val="ro-RO" w:eastAsia="ru-RU"/>
              </w:rPr>
              <w:t>2022</w:t>
            </w:r>
          </w:p>
        </w:tc>
        <w:tc>
          <w:tcPr>
            <w:tcW w:w="3685" w:type="dxa"/>
            <w:noWrap/>
          </w:tcPr>
          <w:p w14:paraId="445B0B7E" w14:textId="725B3112" w:rsidR="00D41227" w:rsidRPr="0035555F" w:rsidRDefault="00EF3981" w:rsidP="0093491E">
            <w:pPr>
              <w:spacing w:line="276" w:lineRule="auto"/>
              <w:jc w:val="center"/>
              <w:rPr>
                <w:rFonts w:asciiTheme="majorHAnsi" w:eastAsia="Times New Roman" w:hAnsiTheme="majorHAnsi" w:cstheme="majorHAnsi"/>
                <w:color w:val="000000"/>
                <w:sz w:val="20"/>
                <w:szCs w:val="20"/>
                <w:lang w:val="ro-RO" w:eastAsia="ru-RU"/>
              </w:rPr>
            </w:pPr>
            <w:r w:rsidRPr="0035555F">
              <w:rPr>
                <w:rFonts w:asciiTheme="majorHAnsi" w:eastAsia="Times New Roman" w:hAnsiTheme="majorHAnsi" w:cstheme="majorHAnsi"/>
                <w:color w:val="000000"/>
                <w:sz w:val="20"/>
                <w:szCs w:val="20"/>
                <w:lang w:val="ro-RO" w:eastAsia="ru-RU"/>
              </w:rPr>
              <w:t>260</w:t>
            </w:r>
          </w:p>
        </w:tc>
        <w:tc>
          <w:tcPr>
            <w:tcW w:w="1842" w:type="dxa"/>
            <w:noWrap/>
          </w:tcPr>
          <w:p w14:paraId="73D4C7B9" w14:textId="595B8111" w:rsidR="00D41227" w:rsidRPr="0035555F" w:rsidRDefault="00D41227" w:rsidP="0093491E">
            <w:pPr>
              <w:spacing w:line="276" w:lineRule="auto"/>
              <w:jc w:val="center"/>
              <w:rPr>
                <w:rFonts w:asciiTheme="majorHAnsi" w:eastAsia="Times New Roman" w:hAnsiTheme="majorHAnsi" w:cstheme="majorHAnsi"/>
                <w:color w:val="000000"/>
                <w:sz w:val="20"/>
                <w:szCs w:val="20"/>
                <w:lang w:val="ro-RO" w:eastAsia="ru-RU"/>
              </w:rPr>
            </w:pPr>
            <w:r w:rsidRPr="0035555F">
              <w:rPr>
                <w:rFonts w:asciiTheme="majorHAnsi" w:eastAsia="Times New Roman" w:hAnsiTheme="majorHAnsi" w:cstheme="majorHAnsi"/>
                <w:color w:val="000000"/>
                <w:sz w:val="20"/>
                <w:szCs w:val="20"/>
                <w:lang w:val="ro-RO" w:eastAsia="ru-RU"/>
              </w:rPr>
              <w:t>1231</w:t>
            </w:r>
          </w:p>
        </w:tc>
        <w:tc>
          <w:tcPr>
            <w:tcW w:w="1843" w:type="dxa"/>
            <w:noWrap/>
          </w:tcPr>
          <w:p w14:paraId="44FEF413" w14:textId="17D5C4DC" w:rsidR="00D41227" w:rsidRPr="0035555F" w:rsidRDefault="00EF3981" w:rsidP="00D41227">
            <w:pPr>
              <w:spacing w:line="276" w:lineRule="auto"/>
              <w:jc w:val="center"/>
              <w:rPr>
                <w:rFonts w:asciiTheme="majorHAnsi" w:eastAsia="Times New Roman" w:hAnsiTheme="majorHAnsi" w:cstheme="majorHAnsi"/>
                <w:color w:val="000000"/>
                <w:sz w:val="20"/>
                <w:szCs w:val="20"/>
                <w:lang w:val="ro-RO" w:eastAsia="ru-RU"/>
              </w:rPr>
            </w:pPr>
            <w:r w:rsidRPr="0035555F">
              <w:rPr>
                <w:rFonts w:asciiTheme="majorHAnsi" w:eastAsia="Times New Roman" w:hAnsiTheme="majorHAnsi" w:cstheme="majorHAnsi"/>
                <w:color w:val="000000"/>
                <w:sz w:val="20"/>
                <w:szCs w:val="20"/>
                <w:lang w:val="ro-RO" w:eastAsia="ru-RU"/>
              </w:rPr>
              <w:t>21,12</w:t>
            </w:r>
            <w:r w:rsidR="00D41227" w:rsidRPr="0035555F">
              <w:rPr>
                <w:rFonts w:asciiTheme="majorHAnsi" w:eastAsia="Times New Roman" w:hAnsiTheme="majorHAnsi" w:cstheme="majorHAnsi"/>
                <w:color w:val="000000"/>
                <w:sz w:val="20"/>
                <w:szCs w:val="20"/>
                <w:lang w:val="ro-RO" w:eastAsia="ru-RU"/>
              </w:rPr>
              <w:t>%</w:t>
            </w:r>
          </w:p>
        </w:tc>
      </w:tr>
      <w:tr w:rsidR="00E83445" w:rsidRPr="0035555F" w14:paraId="56DB9D07" w14:textId="77777777" w:rsidTr="0093491E">
        <w:trPr>
          <w:trHeight w:val="288"/>
          <w:jc w:val="center"/>
        </w:trPr>
        <w:tc>
          <w:tcPr>
            <w:tcW w:w="1560" w:type="dxa"/>
            <w:noWrap/>
            <w:hideMark/>
          </w:tcPr>
          <w:p w14:paraId="1956C5FF" w14:textId="77777777" w:rsidR="00E83445" w:rsidRPr="0035555F" w:rsidRDefault="00E83445" w:rsidP="0093491E">
            <w:pPr>
              <w:spacing w:line="276" w:lineRule="auto"/>
              <w:jc w:val="center"/>
              <w:rPr>
                <w:rFonts w:asciiTheme="majorHAnsi" w:eastAsia="Times New Roman" w:hAnsiTheme="majorHAnsi" w:cstheme="majorHAnsi"/>
                <w:color w:val="000000"/>
                <w:sz w:val="20"/>
                <w:szCs w:val="20"/>
                <w:lang w:val="ro-RO" w:eastAsia="ru-RU"/>
              </w:rPr>
            </w:pPr>
            <w:r w:rsidRPr="0035555F">
              <w:rPr>
                <w:rFonts w:asciiTheme="majorHAnsi" w:eastAsia="Times New Roman" w:hAnsiTheme="majorHAnsi" w:cstheme="majorHAnsi"/>
                <w:color w:val="000000"/>
                <w:sz w:val="20"/>
                <w:szCs w:val="20"/>
                <w:lang w:val="ro-RO" w:eastAsia="ru-RU"/>
              </w:rPr>
              <w:t>TOTAL</w:t>
            </w:r>
          </w:p>
        </w:tc>
        <w:tc>
          <w:tcPr>
            <w:tcW w:w="3685" w:type="dxa"/>
            <w:noWrap/>
            <w:hideMark/>
          </w:tcPr>
          <w:p w14:paraId="30F687A0" w14:textId="36D2195B" w:rsidR="00E83445" w:rsidRPr="0035555F" w:rsidRDefault="00EF3981" w:rsidP="0093491E">
            <w:pPr>
              <w:spacing w:line="276" w:lineRule="auto"/>
              <w:jc w:val="center"/>
              <w:rPr>
                <w:rFonts w:asciiTheme="majorHAnsi" w:eastAsia="Times New Roman" w:hAnsiTheme="majorHAnsi" w:cstheme="majorHAnsi"/>
                <w:b/>
                <w:bCs/>
                <w:color w:val="000000"/>
                <w:sz w:val="20"/>
                <w:szCs w:val="20"/>
                <w:lang w:val="ro-RO" w:eastAsia="ru-RU"/>
              </w:rPr>
            </w:pPr>
            <w:r w:rsidRPr="0035555F">
              <w:rPr>
                <w:rFonts w:asciiTheme="majorHAnsi" w:eastAsia="Times New Roman" w:hAnsiTheme="majorHAnsi" w:cstheme="majorHAnsi"/>
                <w:b/>
                <w:bCs/>
                <w:color w:val="000000"/>
                <w:sz w:val="20"/>
                <w:szCs w:val="20"/>
                <w:lang w:val="ro-RO" w:eastAsia="ru-RU"/>
              </w:rPr>
              <w:t>883</w:t>
            </w:r>
          </w:p>
        </w:tc>
        <w:tc>
          <w:tcPr>
            <w:tcW w:w="1842" w:type="dxa"/>
            <w:noWrap/>
            <w:hideMark/>
          </w:tcPr>
          <w:p w14:paraId="7CBDE39B" w14:textId="5A5B68BA" w:rsidR="00E83445" w:rsidRPr="0035555F" w:rsidRDefault="00B21307" w:rsidP="0093491E">
            <w:pPr>
              <w:spacing w:line="276" w:lineRule="auto"/>
              <w:jc w:val="center"/>
              <w:rPr>
                <w:rFonts w:asciiTheme="majorHAnsi" w:eastAsia="Times New Roman" w:hAnsiTheme="majorHAnsi" w:cstheme="majorHAnsi"/>
                <w:b/>
                <w:bCs/>
                <w:color w:val="000000"/>
                <w:sz w:val="20"/>
                <w:szCs w:val="20"/>
                <w:lang w:val="ro-RO" w:eastAsia="ru-RU"/>
              </w:rPr>
            </w:pPr>
            <w:r w:rsidRPr="0035555F">
              <w:rPr>
                <w:rFonts w:asciiTheme="majorHAnsi" w:eastAsia="Times New Roman" w:hAnsiTheme="majorHAnsi" w:cstheme="majorHAnsi"/>
                <w:b/>
                <w:bCs/>
                <w:color w:val="000000"/>
                <w:sz w:val="20"/>
                <w:szCs w:val="20"/>
                <w:lang w:val="ro-RO" w:eastAsia="ru-RU"/>
              </w:rPr>
              <w:t>7275</w:t>
            </w:r>
          </w:p>
        </w:tc>
        <w:tc>
          <w:tcPr>
            <w:tcW w:w="1843" w:type="dxa"/>
            <w:noWrap/>
            <w:hideMark/>
          </w:tcPr>
          <w:p w14:paraId="1BD1B363" w14:textId="5F3853A6" w:rsidR="00E83445" w:rsidRPr="0035555F" w:rsidRDefault="00B21307" w:rsidP="00B21307">
            <w:pPr>
              <w:spacing w:line="276" w:lineRule="auto"/>
              <w:jc w:val="center"/>
              <w:rPr>
                <w:rFonts w:asciiTheme="majorHAnsi" w:eastAsia="Times New Roman" w:hAnsiTheme="majorHAnsi" w:cstheme="majorHAnsi"/>
                <w:b/>
                <w:bCs/>
                <w:color w:val="000000"/>
                <w:sz w:val="20"/>
                <w:szCs w:val="20"/>
                <w:lang w:val="ro-RO" w:eastAsia="ru-RU"/>
              </w:rPr>
            </w:pPr>
            <w:r w:rsidRPr="0035555F">
              <w:rPr>
                <w:rFonts w:asciiTheme="majorHAnsi" w:eastAsia="Times New Roman" w:hAnsiTheme="majorHAnsi" w:cstheme="majorHAnsi"/>
                <w:b/>
                <w:bCs/>
                <w:color w:val="000000"/>
                <w:sz w:val="20"/>
                <w:szCs w:val="20"/>
                <w:lang w:val="ro-RO" w:eastAsia="ru-RU"/>
              </w:rPr>
              <w:t>72</w:t>
            </w:r>
            <w:r w:rsidR="00E83445" w:rsidRPr="0035555F">
              <w:rPr>
                <w:rFonts w:asciiTheme="majorHAnsi" w:eastAsia="Times New Roman" w:hAnsiTheme="majorHAnsi" w:cstheme="majorHAnsi"/>
                <w:b/>
                <w:bCs/>
                <w:color w:val="000000"/>
                <w:sz w:val="20"/>
                <w:szCs w:val="20"/>
                <w:lang w:val="ro-RO" w:eastAsia="ru-RU"/>
              </w:rPr>
              <w:t>,</w:t>
            </w:r>
            <w:r w:rsidRPr="0035555F">
              <w:rPr>
                <w:rFonts w:asciiTheme="majorHAnsi" w:eastAsia="Times New Roman" w:hAnsiTheme="majorHAnsi" w:cstheme="majorHAnsi"/>
                <w:b/>
                <w:bCs/>
                <w:color w:val="000000"/>
                <w:sz w:val="20"/>
                <w:szCs w:val="20"/>
                <w:lang w:val="ro-RO" w:eastAsia="ru-RU"/>
              </w:rPr>
              <w:t>73</w:t>
            </w:r>
            <w:r w:rsidR="00E83445" w:rsidRPr="0035555F">
              <w:rPr>
                <w:rFonts w:asciiTheme="majorHAnsi" w:eastAsia="Times New Roman" w:hAnsiTheme="majorHAnsi" w:cstheme="majorHAnsi"/>
                <w:b/>
                <w:bCs/>
                <w:color w:val="000000"/>
                <w:sz w:val="20"/>
                <w:szCs w:val="20"/>
                <w:lang w:val="ro-RO" w:eastAsia="ru-RU"/>
              </w:rPr>
              <w:t>%</w:t>
            </w:r>
          </w:p>
        </w:tc>
      </w:tr>
    </w:tbl>
    <w:p w14:paraId="4223FAFF" w14:textId="3D8BC5CD" w:rsidR="00E83445" w:rsidRPr="00951E56" w:rsidRDefault="00E83445" w:rsidP="00E83445">
      <w:pPr>
        <w:spacing w:after="0" w:line="276" w:lineRule="auto"/>
        <w:jc w:val="both"/>
        <w:rPr>
          <w:rFonts w:asciiTheme="majorHAnsi" w:eastAsia="Times New Roman" w:hAnsiTheme="majorHAnsi" w:cstheme="majorHAnsi"/>
          <w:i/>
          <w:sz w:val="16"/>
          <w:szCs w:val="16"/>
          <w:lang w:val="ro-RO"/>
        </w:rPr>
      </w:pPr>
      <w:r w:rsidRPr="00951E56">
        <w:rPr>
          <w:rFonts w:asciiTheme="majorHAnsi" w:eastAsia="Times New Roman" w:hAnsiTheme="majorHAnsi" w:cstheme="majorHAnsi"/>
          <w:b/>
          <w:i/>
          <w:sz w:val="16"/>
          <w:szCs w:val="16"/>
          <w:lang w:val="ro-RO"/>
        </w:rPr>
        <w:t xml:space="preserve">                                                                        Sursa: </w:t>
      </w:r>
      <w:r w:rsidRPr="00951E56">
        <w:rPr>
          <w:rFonts w:asciiTheme="majorHAnsi" w:eastAsia="Times New Roman" w:hAnsiTheme="majorHAnsi" w:cstheme="majorHAnsi"/>
          <w:i/>
          <w:sz w:val="16"/>
          <w:szCs w:val="16"/>
          <w:lang w:val="ro-RO"/>
        </w:rPr>
        <w:t>Planul de formare profesională continuă a medicilor și farmaciștilor pe anii 2017-2021 prezentat de IMSP IO</w:t>
      </w:r>
    </w:p>
    <w:p w14:paraId="580BF128" w14:textId="77777777" w:rsidR="00EE2B85" w:rsidRPr="00951E56" w:rsidRDefault="00EE2B85" w:rsidP="00B84082">
      <w:pPr>
        <w:spacing w:line="276" w:lineRule="auto"/>
        <w:jc w:val="right"/>
        <w:rPr>
          <w:rFonts w:asciiTheme="majorHAnsi" w:hAnsiTheme="majorHAnsi" w:cstheme="majorHAnsi"/>
          <w:b/>
          <w:color w:val="833C0B" w:themeColor="accent2" w:themeShade="80"/>
          <w:sz w:val="24"/>
          <w:szCs w:val="24"/>
          <w:lang w:val="ro-RO"/>
        </w:rPr>
      </w:pPr>
    </w:p>
    <w:p w14:paraId="3AF25960" w14:textId="77777777" w:rsidR="00D669C4" w:rsidRPr="00951E56" w:rsidRDefault="00B979B0" w:rsidP="00D669C4">
      <w:pPr>
        <w:spacing w:line="276" w:lineRule="auto"/>
        <w:jc w:val="right"/>
        <w:rPr>
          <w:rFonts w:asciiTheme="majorHAnsi" w:hAnsiTheme="majorHAnsi" w:cstheme="majorHAnsi"/>
          <w:b/>
          <w:color w:val="833C0B" w:themeColor="accent2" w:themeShade="80"/>
          <w:sz w:val="24"/>
          <w:szCs w:val="24"/>
          <w:lang w:val="ro-RO"/>
        </w:rPr>
      </w:pPr>
      <w:r w:rsidRPr="00951E56">
        <w:rPr>
          <w:rFonts w:asciiTheme="majorHAnsi" w:hAnsiTheme="majorHAnsi" w:cstheme="majorHAnsi"/>
          <w:b/>
          <w:color w:val="833C0B" w:themeColor="accent2" w:themeShade="80"/>
          <w:sz w:val="24"/>
          <w:szCs w:val="24"/>
          <w:lang w:val="ro-RO"/>
        </w:rPr>
        <w:t xml:space="preserve"> </w:t>
      </w:r>
    </w:p>
    <w:p w14:paraId="15434E75" w14:textId="2F49BD5D" w:rsidR="000228DE" w:rsidRPr="00951E56" w:rsidRDefault="00E83445" w:rsidP="00D669C4">
      <w:pPr>
        <w:spacing w:line="276" w:lineRule="auto"/>
        <w:jc w:val="right"/>
        <w:rPr>
          <w:rFonts w:asciiTheme="majorHAnsi" w:hAnsiTheme="majorHAnsi" w:cstheme="majorHAnsi"/>
          <w:b/>
          <w:color w:val="833C0B" w:themeColor="accent2" w:themeShade="80"/>
          <w:sz w:val="24"/>
          <w:szCs w:val="24"/>
          <w:lang w:val="ro-RO"/>
        </w:rPr>
      </w:pPr>
      <w:r w:rsidRPr="00951E56">
        <w:rPr>
          <w:rFonts w:asciiTheme="majorHAnsi" w:hAnsiTheme="majorHAnsi" w:cstheme="majorHAnsi"/>
          <w:b/>
          <w:color w:val="833C0B" w:themeColor="accent2" w:themeShade="80"/>
          <w:sz w:val="24"/>
          <w:szCs w:val="24"/>
          <w:lang w:val="ro-RO"/>
        </w:rPr>
        <w:t xml:space="preserve">Anexa nr. 10  </w:t>
      </w:r>
    </w:p>
    <w:p w14:paraId="5CC1F55A" w14:textId="6E4687C1" w:rsidR="00F965FE" w:rsidRPr="00951E56" w:rsidRDefault="00F965FE" w:rsidP="00B84082">
      <w:pPr>
        <w:spacing w:line="276" w:lineRule="auto"/>
        <w:jc w:val="center"/>
        <w:rPr>
          <w:rFonts w:asciiTheme="majorHAnsi" w:hAnsiTheme="majorHAnsi" w:cstheme="majorHAnsi"/>
          <w:b/>
          <w:color w:val="833C0B" w:themeColor="accent2" w:themeShade="80"/>
          <w:sz w:val="24"/>
          <w:szCs w:val="24"/>
          <w:lang w:val="ro-RO"/>
        </w:rPr>
      </w:pPr>
      <w:r w:rsidRPr="00951E56">
        <w:rPr>
          <w:rFonts w:asciiTheme="majorHAnsi" w:hAnsiTheme="majorHAnsi" w:cstheme="majorHAnsi"/>
          <w:b/>
          <w:color w:val="833C0B" w:themeColor="accent2" w:themeShade="80"/>
          <w:sz w:val="24"/>
          <w:szCs w:val="24"/>
          <w:lang w:val="ro-RO"/>
        </w:rPr>
        <w:t xml:space="preserve">Necesitățile </w:t>
      </w:r>
      <w:r w:rsidR="00A261DA">
        <w:rPr>
          <w:rFonts w:asciiTheme="majorHAnsi" w:hAnsiTheme="majorHAnsi" w:cstheme="majorHAnsi"/>
          <w:b/>
          <w:color w:val="833C0B" w:themeColor="accent2" w:themeShade="80"/>
          <w:sz w:val="24"/>
          <w:szCs w:val="24"/>
          <w:lang w:val="ro-RO"/>
        </w:rPr>
        <w:t xml:space="preserve">de </w:t>
      </w:r>
      <w:r w:rsidRPr="00951E56">
        <w:rPr>
          <w:rFonts w:asciiTheme="majorHAnsi" w:hAnsiTheme="majorHAnsi" w:cstheme="majorHAnsi"/>
          <w:b/>
          <w:color w:val="833C0B" w:themeColor="accent2" w:themeShade="80"/>
          <w:sz w:val="24"/>
          <w:szCs w:val="24"/>
          <w:lang w:val="ro-RO"/>
        </w:rPr>
        <w:t>medicamente prezentate de către IMSP IO la CAPCS pentru anul 2021</w:t>
      </w:r>
    </w:p>
    <w:tbl>
      <w:tblPr>
        <w:tblStyle w:val="a9"/>
        <w:tblW w:w="5394" w:type="pct"/>
        <w:tblInd w:w="-545" w:type="dxa"/>
        <w:tblLayout w:type="fixed"/>
        <w:tblLook w:val="04A0" w:firstRow="1" w:lastRow="0" w:firstColumn="1" w:lastColumn="0" w:noHBand="0" w:noVBand="1"/>
      </w:tblPr>
      <w:tblGrid>
        <w:gridCol w:w="680"/>
        <w:gridCol w:w="4764"/>
        <w:gridCol w:w="1497"/>
        <w:gridCol w:w="1225"/>
        <w:gridCol w:w="1902"/>
        <w:gridCol w:w="1503"/>
        <w:gridCol w:w="2039"/>
        <w:gridCol w:w="1631"/>
      </w:tblGrid>
      <w:tr w:rsidR="00E77D58" w:rsidRPr="00951E56" w14:paraId="74B539D2" w14:textId="77777777" w:rsidTr="00511278">
        <w:tc>
          <w:tcPr>
            <w:tcW w:w="223" w:type="pct"/>
          </w:tcPr>
          <w:p w14:paraId="6662A324" w14:textId="77777777" w:rsidR="008B0F96" w:rsidRDefault="00E77D58" w:rsidP="00511278">
            <w:pPr>
              <w:jc w:val="center"/>
              <w:rPr>
                <w:rFonts w:asciiTheme="majorHAnsi" w:hAnsiTheme="majorHAnsi" w:cstheme="majorHAnsi"/>
                <w:b/>
                <w:sz w:val="20"/>
                <w:szCs w:val="20"/>
                <w:lang w:val="ro-RO"/>
              </w:rPr>
            </w:pPr>
            <w:r w:rsidRPr="00AE3E82">
              <w:rPr>
                <w:rFonts w:asciiTheme="majorHAnsi" w:hAnsiTheme="majorHAnsi" w:cstheme="majorHAnsi"/>
                <w:b/>
                <w:sz w:val="20"/>
                <w:szCs w:val="20"/>
                <w:lang w:val="ro-RO"/>
              </w:rPr>
              <w:t>Nr</w:t>
            </w:r>
            <w:r w:rsidR="008B0F96">
              <w:rPr>
                <w:rFonts w:asciiTheme="majorHAnsi" w:hAnsiTheme="majorHAnsi" w:cstheme="majorHAnsi"/>
                <w:b/>
                <w:sz w:val="20"/>
                <w:szCs w:val="20"/>
                <w:lang w:val="ro-RO"/>
              </w:rPr>
              <w:t>.</w:t>
            </w:r>
          </w:p>
          <w:p w14:paraId="59927F6C" w14:textId="0E2CC3DD" w:rsidR="00E77D58" w:rsidRPr="00AE3E82" w:rsidRDefault="008B0F96" w:rsidP="00511278">
            <w:pPr>
              <w:jc w:val="center"/>
              <w:rPr>
                <w:rFonts w:asciiTheme="majorHAnsi" w:hAnsiTheme="majorHAnsi" w:cstheme="majorHAnsi"/>
                <w:b/>
                <w:sz w:val="20"/>
                <w:szCs w:val="20"/>
                <w:lang w:val="ro-RO"/>
              </w:rPr>
            </w:pPr>
            <w:r>
              <w:rPr>
                <w:rFonts w:asciiTheme="majorHAnsi" w:hAnsiTheme="majorHAnsi" w:cstheme="majorHAnsi"/>
                <w:b/>
                <w:sz w:val="20"/>
                <w:szCs w:val="20"/>
                <w:lang w:val="ro-RO"/>
              </w:rPr>
              <w:t>crt.</w:t>
            </w:r>
            <w:r w:rsidR="00E77D58" w:rsidRPr="00AE3E82">
              <w:rPr>
                <w:rFonts w:asciiTheme="majorHAnsi" w:hAnsiTheme="majorHAnsi" w:cstheme="majorHAnsi"/>
                <w:b/>
                <w:sz w:val="20"/>
                <w:szCs w:val="20"/>
                <w:lang w:val="ro-RO"/>
              </w:rPr>
              <w:t xml:space="preserve"> </w:t>
            </w:r>
          </w:p>
        </w:tc>
        <w:tc>
          <w:tcPr>
            <w:tcW w:w="1563" w:type="pct"/>
          </w:tcPr>
          <w:p w14:paraId="642F4A6B" w14:textId="77777777" w:rsidR="00E77D58" w:rsidRPr="00AE3E82" w:rsidRDefault="00E77D58" w:rsidP="00511278">
            <w:pPr>
              <w:jc w:val="center"/>
              <w:rPr>
                <w:rFonts w:asciiTheme="majorHAnsi" w:hAnsiTheme="majorHAnsi" w:cstheme="majorHAnsi"/>
                <w:b/>
                <w:sz w:val="20"/>
                <w:szCs w:val="20"/>
                <w:lang w:val="ro-RO"/>
              </w:rPr>
            </w:pPr>
            <w:r w:rsidRPr="00AE3E82">
              <w:rPr>
                <w:rFonts w:asciiTheme="majorHAnsi" w:hAnsiTheme="majorHAnsi" w:cstheme="majorHAnsi"/>
                <w:b/>
                <w:sz w:val="20"/>
                <w:szCs w:val="20"/>
                <w:lang w:val="ro-RO"/>
              </w:rPr>
              <w:t>Denumirea Comună Internațională</w:t>
            </w:r>
          </w:p>
        </w:tc>
        <w:tc>
          <w:tcPr>
            <w:tcW w:w="491" w:type="pct"/>
          </w:tcPr>
          <w:p w14:paraId="0546D233" w14:textId="77777777" w:rsidR="00E77D58" w:rsidRPr="00AE3E82" w:rsidRDefault="00E77D58" w:rsidP="00511278">
            <w:pPr>
              <w:jc w:val="center"/>
              <w:rPr>
                <w:rFonts w:asciiTheme="majorHAnsi" w:hAnsiTheme="majorHAnsi" w:cstheme="majorHAnsi"/>
                <w:b/>
                <w:sz w:val="20"/>
                <w:szCs w:val="20"/>
                <w:lang w:val="ro-RO"/>
              </w:rPr>
            </w:pPr>
            <w:r w:rsidRPr="00AE3E82">
              <w:rPr>
                <w:rFonts w:asciiTheme="majorHAnsi" w:hAnsiTheme="majorHAnsi" w:cstheme="majorHAnsi"/>
                <w:b/>
                <w:sz w:val="20"/>
                <w:szCs w:val="20"/>
                <w:lang w:val="ro-RO"/>
              </w:rPr>
              <w:t>Cod ATC</w:t>
            </w:r>
          </w:p>
        </w:tc>
        <w:tc>
          <w:tcPr>
            <w:tcW w:w="402" w:type="pct"/>
          </w:tcPr>
          <w:p w14:paraId="08FAB484" w14:textId="77777777" w:rsidR="00E77D58" w:rsidRPr="00AE3E82" w:rsidRDefault="00E77D58" w:rsidP="00511278">
            <w:pPr>
              <w:jc w:val="center"/>
              <w:rPr>
                <w:rFonts w:asciiTheme="majorHAnsi" w:hAnsiTheme="majorHAnsi" w:cstheme="majorHAnsi"/>
                <w:b/>
                <w:sz w:val="20"/>
                <w:szCs w:val="20"/>
                <w:lang w:val="ro-RO"/>
              </w:rPr>
            </w:pPr>
            <w:r w:rsidRPr="00AE3E82">
              <w:rPr>
                <w:rFonts w:asciiTheme="majorHAnsi" w:hAnsiTheme="majorHAnsi" w:cstheme="majorHAnsi"/>
                <w:b/>
                <w:sz w:val="20"/>
                <w:szCs w:val="20"/>
                <w:lang w:val="ro-RO"/>
              </w:rPr>
              <w:t>UM</w:t>
            </w:r>
          </w:p>
        </w:tc>
        <w:tc>
          <w:tcPr>
            <w:tcW w:w="624" w:type="pct"/>
          </w:tcPr>
          <w:p w14:paraId="14EBD218" w14:textId="78CDD367" w:rsidR="00E77D58" w:rsidRPr="00AE3E82" w:rsidRDefault="00E77D58" w:rsidP="00A261DA">
            <w:pPr>
              <w:jc w:val="center"/>
              <w:rPr>
                <w:rFonts w:asciiTheme="majorHAnsi" w:hAnsiTheme="majorHAnsi" w:cstheme="majorHAnsi"/>
                <w:b/>
                <w:sz w:val="20"/>
                <w:szCs w:val="20"/>
                <w:lang w:val="ro-RO"/>
              </w:rPr>
            </w:pPr>
            <w:r w:rsidRPr="00AE3E82">
              <w:rPr>
                <w:rFonts w:asciiTheme="majorHAnsi" w:hAnsiTheme="majorHAnsi" w:cstheme="majorHAnsi"/>
                <w:b/>
                <w:sz w:val="20"/>
                <w:szCs w:val="20"/>
                <w:lang w:val="ro-RO"/>
              </w:rPr>
              <w:t xml:space="preserve">Cantitatea </w:t>
            </w:r>
            <w:r w:rsidR="00A261DA" w:rsidRPr="00AE3E82">
              <w:rPr>
                <w:rFonts w:asciiTheme="majorHAnsi" w:hAnsiTheme="majorHAnsi" w:cstheme="majorHAnsi"/>
                <w:b/>
                <w:sz w:val="20"/>
                <w:szCs w:val="20"/>
                <w:lang w:val="ro-RO"/>
              </w:rPr>
              <w:t>t</w:t>
            </w:r>
            <w:r w:rsidRPr="00AE3E82">
              <w:rPr>
                <w:rFonts w:asciiTheme="majorHAnsi" w:hAnsiTheme="majorHAnsi" w:cstheme="majorHAnsi"/>
                <w:b/>
                <w:sz w:val="20"/>
                <w:szCs w:val="20"/>
                <w:lang w:val="ro-RO"/>
              </w:rPr>
              <w:t xml:space="preserve">otală </w:t>
            </w:r>
            <w:r w:rsidR="00A261DA" w:rsidRPr="00AE3E82">
              <w:rPr>
                <w:rFonts w:asciiTheme="majorHAnsi" w:hAnsiTheme="majorHAnsi" w:cstheme="majorHAnsi"/>
                <w:b/>
                <w:sz w:val="20"/>
                <w:szCs w:val="20"/>
                <w:lang w:val="ro-RO"/>
              </w:rPr>
              <w:t>s</w:t>
            </w:r>
            <w:r w:rsidRPr="00AE3E82">
              <w:rPr>
                <w:rFonts w:asciiTheme="majorHAnsi" w:hAnsiTheme="majorHAnsi" w:cstheme="majorHAnsi"/>
                <w:b/>
                <w:sz w:val="20"/>
                <w:szCs w:val="20"/>
                <w:lang w:val="ro-RO"/>
              </w:rPr>
              <w:t>olicitată (</w:t>
            </w:r>
            <w:r w:rsidR="00A261DA" w:rsidRPr="00AE3E82">
              <w:rPr>
                <w:rFonts w:asciiTheme="majorHAnsi" w:hAnsiTheme="majorHAnsi" w:cstheme="majorHAnsi"/>
                <w:b/>
                <w:sz w:val="20"/>
                <w:szCs w:val="20"/>
                <w:lang w:val="ro-RO"/>
              </w:rPr>
              <w:t>n</w:t>
            </w:r>
            <w:r w:rsidRPr="00AE3E82">
              <w:rPr>
                <w:rFonts w:asciiTheme="majorHAnsi" w:hAnsiTheme="majorHAnsi" w:cstheme="majorHAnsi"/>
                <w:b/>
                <w:sz w:val="20"/>
                <w:szCs w:val="20"/>
                <w:lang w:val="ro-RO"/>
              </w:rPr>
              <w:t>ecesitățile)</w:t>
            </w:r>
          </w:p>
        </w:tc>
        <w:tc>
          <w:tcPr>
            <w:tcW w:w="493" w:type="pct"/>
            <w:shd w:val="clear" w:color="auto" w:fill="auto"/>
          </w:tcPr>
          <w:p w14:paraId="35E7A7A7" w14:textId="646690C5" w:rsidR="00E77D58" w:rsidRPr="00AE3E82" w:rsidRDefault="00E77D58" w:rsidP="00A261DA">
            <w:pPr>
              <w:jc w:val="center"/>
              <w:rPr>
                <w:rFonts w:asciiTheme="majorHAnsi" w:hAnsiTheme="majorHAnsi" w:cstheme="majorHAnsi"/>
                <w:b/>
                <w:sz w:val="20"/>
                <w:szCs w:val="20"/>
                <w:lang w:val="ro-RO"/>
              </w:rPr>
            </w:pPr>
            <w:r w:rsidRPr="00AE3E82">
              <w:rPr>
                <w:rFonts w:asciiTheme="majorHAnsi" w:hAnsiTheme="majorHAnsi" w:cstheme="majorHAnsi"/>
                <w:b/>
                <w:sz w:val="20"/>
                <w:szCs w:val="20"/>
                <w:lang w:val="ro-RO"/>
              </w:rPr>
              <w:t xml:space="preserve">Cantitatea </w:t>
            </w:r>
            <w:r w:rsidR="00A261DA" w:rsidRPr="00AE3E82">
              <w:rPr>
                <w:rFonts w:asciiTheme="majorHAnsi" w:hAnsiTheme="majorHAnsi" w:cstheme="majorHAnsi"/>
                <w:b/>
                <w:sz w:val="20"/>
                <w:szCs w:val="20"/>
                <w:lang w:val="ro-RO"/>
              </w:rPr>
              <w:t>i</w:t>
            </w:r>
            <w:r w:rsidRPr="00AE3E82">
              <w:rPr>
                <w:rFonts w:asciiTheme="majorHAnsi" w:hAnsiTheme="majorHAnsi" w:cstheme="majorHAnsi"/>
                <w:b/>
                <w:sz w:val="20"/>
                <w:szCs w:val="20"/>
                <w:lang w:val="ro-RO"/>
              </w:rPr>
              <w:t xml:space="preserve">ntrată în </w:t>
            </w:r>
            <w:r w:rsidR="00A261DA" w:rsidRPr="00AE3E82">
              <w:rPr>
                <w:rFonts w:asciiTheme="majorHAnsi" w:hAnsiTheme="majorHAnsi" w:cstheme="majorHAnsi"/>
                <w:b/>
                <w:sz w:val="20"/>
                <w:szCs w:val="20"/>
                <w:lang w:val="ro-RO"/>
              </w:rPr>
              <w:t>f</w:t>
            </w:r>
            <w:r w:rsidRPr="00AE3E82">
              <w:rPr>
                <w:rFonts w:asciiTheme="majorHAnsi" w:hAnsiTheme="majorHAnsi" w:cstheme="majorHAnsi"/>
                <w:b/>
                <w:sz w:val="20"/>
                <w:szCs w:val="20"/>
                <w:lang w:val="ro-RO"/>
              </w:rPr>
              <w:t>armacie</w:t>
            </w:r>
          </w:p>
        </w:tc>
        <w:tc>
          <w:tcPr>
            <w:tcW w:w="669" w:type="pct"/>
          </w:tcPr>
          <w:p w14:paraId="13178FB5" w14:textId="2C3C5948" w:rsidR="00E77D58" w:rsidRPr="00AE3E82" w:rsidRDefault="00E77D58" w:rsidP="00511278">
            <w:pPr>
              <w:jc w:val="center"/>
              <w:rPr>
                <w:rFonts w:asciiTheme="majorHAnsi" w:hAnsiTheme="majorHAnsi" w:cstheme="majorHAnsi"/>
                <w:b/>
                <w:sz w:val="20"/>
                <w:szCs w:val="20"/>
                <w:lang w:val="ro-RO"/>
              </w:rPr>
            </w:pPr>
            <w:r w:rsidRPr="00AE3E82">
              <w:rPr>
                <w:rFonts w:asciiTheme="majorHAnsi" w:hAnsiTheme="majorHAnsi" w:cstheme="majorHAnsi"/>
                <w:b/>
                <w:sz w:val="20"/>
                <w:szCs w:val="20"/>
                <w:lang w:val="ro-RO"/>
              </w:rPr>
              <w:t>Suma (</w:t>
            </w:r>
            <w:r w:rsidR="005865B2" w:rsidRPr="00AE3E82">
              <w:rPr>
                <w:rFonts w:asciiTheme="majorHAnsi" w:hAnsiTheme="majorHAnsi" w:cstheme="majorHAnsi"/>
                <w:b/>
                <w:sz w:val="20"/>
                <w:szCs w:val="20"/>
                <w:lang w:val="ro-RO"/>
              </w:rPr>
              <w:t xml:space="preserve">mii </w:t>
            </w:r>
            <w:r w:rsidRPr="00AE3E82">
              <w:rPr>
                <w:rFonts w:asciiTheme="majorHAnsi" w:hAnsiTheme="majorHAnsi" w:cstheme="majorHAnsi"/>
                <w:b/>
                <w:sz w:val="20"/>
                <w:szCs w:val="20"/>
                <w:lang w:val="ro-RO"/>
              </w:rPr>
              <w:t>lei)</w:t>
            </w:r>
          </w:p>
        </w:tc>
        <w:tc>
          <w:tcPr>
            <w:tcW w:w="535" w:type="pct"/>
          </w:tcPr>
          <w:p w14:paraId="09F0C4A9" w14:textId="77777777" w:rsidR="00E77D58" w:rsidRPr="00AE3E82" w:rsidRDefault="00E77D58" w:rsidP="00511278">
            <w:pPr>
              <w:jc w:val="center"/>
              <w:rPr>
                <w:rFonts w:asciiTheme="majorHAnsi" w:hAnsiTheme="majorHAnsi" w:cstheme="majorHAnsi"/>
                <w:b/>
                <w:sz w:val="20"/>
                <w:szCs w:val="20"/>
                <w:lang w:val="ro-RO"/>
              </w:rPr>
            </w:pPr>
            <w:r w:rsidRPr="00AE3E82">
              <w:rPr>
                <w:rFonts w:asciiTheme="majorHAnsi" w:hAnsiTheme="majorHAnsi" w:cstheme="majorHAnsi"/>
                <w:b/>
                <w:sz w:val="20"/>
                <w:szCs w:val="20"/>
                <w:lang w:val="ro-RO"/>
              </w:rPr>
              <w:t>Diferența (cantitate/%)</w:t>
            </w:r>
          </w:p>
        </w:tc>
      </w:tr>
      <w:tr w:rsidR="00E77D58" w:rsidRPr="00951E56" w14:paraId="2D61C04C" w14:textId="77777777" w:rsidTr="00511278">
        <w:tc>
          <w:tcPr>
            <w:tcW w:w="223" w:type="pct"/>
          </w:tcPr>
          <w:p w14:paraId="6778107E"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w:t>
            </w:r>
          </w:p>
        </w:tc>
        <w:tc>
          <w:tcPr>
            <w:tcW w:w="1563" w:type="pct"/>
          </w:tcPr>
          <w:p w14:paraId="041D9E80"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Acidum ibandronicum 6 mg/6 ml (conc./sol. perf) i/v</w:t>
            </w:r>
          </w:p>
        </w:tc>
        <w:tc>
          <w:tcPr>
            <w:tcW w:w="491" w:type="pct"/>
          </w:tcPr>
          <w:p w14:paraId="7F56371D"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M05BA06</w:t>
            </w:r>
          </w:p>
        </w:tc>
        <w:tc>
          <w:tcPr>
            <w:tcW w:w="402" w:type="pct"/>
          </w:tcPr>
          <w:p w14:paraId="298D5098"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flacon</w:t>
            </w:r>
          </w:p>
        </w:tc>
        <w:tc>
          <w:tcPr>
            <w:tcW w:w="624" w:type="pct"/>
          </w:tcPr>
          <w:p w14:paraId="2D5990D7"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1440</w:t>
            </w:r>
          </w:p>
        </w:tc>
        <w:tc>
          <w:tcPr>
            <w:tcW w:w="493" w:type="pct"/>
            <w:shd w:val="clear" w:color="auto" w:fill="auto"/>
          </w:tcPr>
          <w:p w14:paraId="601655BB"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1033/</w:t>
            </w:r>
          </w:p>
          <w:p w14:paraId="53E3C7AA"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b/>
                <w:sz w:val="20"/>
                <w:szCs w:val="20"/>
                <w:lang w:val="ro-RO"/>
              </w:rPr>
              <w:t>71,73%</w:t>
            </w:r>
          </w:p>
        </w:tc>
        <w:tc>
          <w:tcPr>
            <w:tcW w:w="669" w:type="pct"/>
          </w:tcPr>
          <w:p w14:paraId="646FB1B4" w14:textId="6C7BCE51" w:rsidR="00E77D58" w:rsidRPr="0035555F" w:rsidRDefault="005865B2"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 xml:space="preserve">1 </w:t>
            </w:r>
            <w:r w:rsidR="00E77D58" w:rsidRPr="0035555F">
              <w:rPr>
                <w:rFonts w:asciiTheme="majorHAnsi" w:hAnsiTheme="majorHAnsi" w:cstheme="majorHAnsi"/>
                <w:b/>
                <w:sz w:val="20"/>
                <w:szCs w:val="20"/>
                <w:lang w:val="ro-RO"/>
              </w:rPr>
              <w:t>458,3</w:t>
            </w:r>
          </w:p>
        </w:tc>
        <w:tc>
          <w:tcPr>
            <w:tcW w:w="535" w:type="pct"/>
          </w:tcPr>
          <w:p w14:paraId="2C012447"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-407/</w:t>
            </w:r>
          </w:p>
          <w:p w14:paraId="42D9821F"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-28,27%</w:t>
            </w:r>
          </w:p>
        </w:tc>
      </w:tr>
      <w:tr w:rsidR="00E77D58" w:rsidRPr="00951E56" w14:paraId="16F06092" w14:textId="77777777" w:rsidTr="00511278">
        <w:tc>
          <w:tcPr>
            <w:tcW w:w="223" w:type="pct"/>
          </w:tcPr>
          <w:p w14:paraId="1A1ADFB4"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w:t>
            </w:r>
          </w:p>
        </w:tc>
        <w:tc>
          <w:tcPr>
            <w:tcW w:w="1563" w:type="pct"/>
          </w:tcPr>
          <w:p w14:paraId="1404C9CB"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Acidum zoledronicum 4 mg/5 ml (conc./sol. perf sau pulb. liof.) i/v</w:t>
            </w:r>
          </w:p>
        </w:tc>
        <w:tc>
          <w:tcPr>
            <w:tcW w:w="491" w:type="pct"/>
          </w:tcPr>
          <w:p w14:paraId="16BE3C94"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M05BA08</w:t>
            </w:r>
          </w:p>
        </w:tc>
        <w:tc>
          <w:tcPr>
            <w:tcW w:w="402" w:type="pct"/>
          </w:tcPr>
          <w:p w14:paraId="1B26A65A"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fiola</w:t>
            </w:r>
          </w:p>
        </w:tc>
        <w:tc>
          <w:tcPr>
            <w:tcW w:w="624" w:type="pct"/>
          </w:tcPr>
          <w:p w14:paraId="34C88118"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1440</w:t>
            </w:r>
          </w:p>
        </w:tc>
        <w:tc>
          <w:tcPr>
            <w:tcW w:w="493" w:type="pct"/>
            <w:shd w:val="clear" w:color="auto" w:fill="auto"/>
          </w:tcPr>
          <w:p w14:paraId="0B0D4A9E"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273/</w:t>
            </w:r>
          </w:p>
          <w:p w14:paraId="17F43B29"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b/>
                <w:sz w:val="20"/>
                <w:szCs w:val="20"/>
                <w:lang w:val="ro-RO"/>
              </w:rPr>
              <w:t>18,95%</w:t>
            </w:r>
          </w:p>
        </w:tc>
        <w:tc>
          <w:tcPr>
            <w:tcW w:w="669" w:type="pct"/>
          </w:tcPr>
          <w:p w14:paraId="0F8E4A5F" w14:textId="5C5FC3EB" w:rsidR="00E77D58" w:rsidRPr="0035555F" w:rsidRDefault="00E77D58"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30,</w:t>
            </w:r>
            <w:r w:rsidR="005865B2" w:rsidRPr="0035555F">
              <w:rPr>
                <w:rFonts w:asciiTheme="majorHAnsi" w:hAnsiTheme="majorHAnsi" w:cstheme="majorHAnsi"/>
                <w:b/>
                <w:sz w:val="20"/>
                <w:szCs w:val="20"/>
                <w:lang w:val="ro-RO"/>
              </w:rPr>
              <w:t>4</w:t>
            </w:r>
            <w:r w:rsidRPr="0035555F">
              <w:rPr>
                <w:rFonts w:asciiTheme="majorHAnsi" w:hAnsiTheme="majorHAnsi" w:cstheme="majorHAnsi"/>
                <w:b/>
                <w:sz w:val="20"/>
                <w:szCs w:val="20"/>
                <w:lang w:val="ro-RO"/>
              </w:rPr>
              <w:t> </w:t>
            </w:r>
          </w:p>
        </w:tc>
        <w:tc>
          <w:tcPr>
            <w:tcW w:w="535" w:type="pct"/>
          </w:tcPr>
          <w:p w14:paraId="60C7D402"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-1167/</w:t>
            </w:r>
          </w:p>
          <w:p w14:paraId="6D1D4516"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-81,05</w:t>
            </w:r>
          </w:p>
        </w:tc>
      </w:tr>
      <w:tr w:rsidR="00E77D58" w:rsidRPr="00951E56" w14:paraId="2D066D01" w14:textId="77777777" w:rsidTr="00511278">
        <w:tc>
          <w:tcPr>
            <w:tcW w:w="223" w:type="pct"/>
          </w:tcPr>
          <w:p w14:paraId="1EB57305"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3</w:t>
            </w:r>
          </w:p>
        </w:tc>
        <w:tc>
          <w:tcPr>
            <w:tcW w:w="1563" w:type="pct"/>
          </w:tcPr>
          <w:p w14:paraId="320A4036"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Anastrozolum 1 mg (comprimate) per os</w:t>
            </w:r>
          </w:p>
        </w:tc>
        <w:tc>
          <w:tcPr>
            <w:tcW w:w="491" w:type="pct"/>
          </w:tcPr>
          <w:p w14:paraId="4E4E36B3"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L02BG03</w:t>
            </w:r>
          </w:p>
        </w:tc>
        <w:tc>
          <w:tcPr>
            <w:tcW w:w="402" w:type="pct"/>
          </w:tcPr>
          <w:p w14:paraId="29955E20"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comprimat</w:t>
            </w:r>
          </w:p>
        </w:tc>
        <w:tc>
          <w:tcPr>
            <w:tcW w:w="624" w:type="pct"/>
          </w:tcPr>
          <w:p w14:paraId="6248B715"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334800</w:t>
            </w:r>
          </w:p>
        </w:tc>
        <w:tc>
          <w:tcPr>
            <w:tcW w:w="493" w:type="pct"/>
            <w:shd w:val="clear" w:color="auto" w:fill="auto"/>
          </w:tcPr>
          <w:p w14:paraId="1AA48915"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384800/</w:t>
            </w:r>
          </w:p>
          <w:p w14:paraId="352BA60C"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114,93%</w:t>
            </w:r>
          </w:p>
        </w:tc>
        <w:tc>
          <w:tcPr>
            <w:tcW w:w="669" w:type="pct"/>
          </w:tcPr>
          <w:p w14:paraId="668DF5C5" w14:textId="740266D2" w:rsidR="00E77D58" w:rsidRPr="0035555F" w:rsidRDefault="00E77D58"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315,5 </w:t>
            </w:r>
          </w:p>
        </w:tc>
        <w:tc>
          <w:tcPr>
            <w:tcW w:w="535" w:type="pct"/>
          </w:tcPr>
          <w:p w14:paraId="6F1A777B"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+50000/</w:t>
            </w:r>
          </w:p>
          <w:p w14:paraId="65669F9E"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+14,93%</w:t>
            </w:r>
          </w:p>
        </w:tc>
      </w:tr>
      <w:tr w:rsidR="00E77D58" w:rsidRPr="00951E56" w14:paraId="08FBD795" w14:textId="77777777" w:rsidTr="00511278">
        <w:tc>
          <w:tcPr>
            <w:tcW w:w="223" w:type="pct"/>
          </w:tcPr>
          <w:p w14:paraId="6A909BD3"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4</w:t>
            </w:r>
          </w:p>
        </w:tc>
        <w:tc>
          <w:tcPr>
            <w:tcW w:w="1563" w:type="pct"/>
          </w:tcPr>
          <w:p w14:paraId="48B6CD09"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Asparaginasum 10000 UI (pulbere/sol. inj) i/v+i/m</w:t>
            </w:r>
          </w:p>
        </w:tc>
        <w:tc>
          <w:tcPr>
            <w:tcW w:w="491" w:type="pct"/>
          </w:tcPr>
          <w:p w14:paraId="27E4B4E1"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L01XX02</w:t>
            </w:r>
          </w:p>
        </w:tc>
        <w:tc>
          <w:tcPr>
            <w:tcW w:w="402" w:type="pct"/>
          </w:tcPr>
          <w:p w14:paraId="0BFBD0B7"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flacon</w:t>
            </w:r>
          </w:p>
        </w:tc>
        <w:tc>
          <w:tcPr>
            <w:tcW w:w="624" w:type="pct"/>
          </w:tcPr>
          <w:p w14:paraId="5682C011"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120</w:t>
            </w:r>
          </w:p>
        </w:tc>
        <w:tc>
          <w:tcPr>
            <w:tcW w:w="493" w:type="pct"/>
            <w:shd w:val="clear" w:color="auto" w:fill="auto"/>
          </w:tcPr>
          <w:p w14:paraId="710F1FDE"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120/</w:t>
            </w:r>
          </w:p>
          <w:p w14:paraId="6C4683BA"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100%</w:t>
            </w:r>
          </w:p>
        </w:tc>
        <w:tc>
          <w:tcPr>
            <w:tcW w:w="669" w:type="pct"/>
          </w:tcPr>
          <w:p w14:paraId="68386EFA" w14:textId="18DC02B7" w:rsidR="00E77D58" w:rsidRPr="0035555F" w:rsidRDefault="00E77D58"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194,2 </w:t>
            </w:r>
          </w:p>
        </w:tc>
        <w:tc>
          <w:tcPr>
            <w:tcW w:w="535" w:type="pct"/>
          </w:tcPr>
          <w:p w14:paraId="58066920"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0</w:t>
            </w:r>
          </w:p>
        </w:tc>
      </w:tr>
      <w:tr w:rsidR="00E77D58" w:rsidRPr="00951E56" w14:paraId="2A02954A" w14:textId="77777777" w:rsidTr="00511278">
        <w:tc>
          <w:tcPr>
            <w:tcW w:w="223" w:type="pct"/>
          </w:tcPr>
          <w:p w14:paraId="408A1245"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5</w:t>
            </w:r>
          </w:p>
        </w:tc>
        <w:tc>
          <w:tcPr>
            <w:tcW w:w="1563" w:type="pct"/>
          </w:tcPr>
          <w:p w14:paraId="0BEBC22D"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Bendamustinum 100 mg (pulb./conc. pentru sol. perf) i/v (Bendamustinum)</w:t>
            </w:r>
          </w:p>
        </w:tc>
        <w:tc>
          <w:tcPr>
            <w:tcW w:w="491" w:type="pct"/>
          </w:tcPr>
          <w:p w14:paraId="6E84FB68"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L01AA09</w:t>
            </w:r>
          </w:p>
        </w:tc>
        <w:tc>
          <w:tcPr>
            <w:tcW w:w="402" w:type="pct"/>
          </w:tcPr>
          <w:p w14:paraId="7EADB46C"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flacon</w:t>
            </w:r>
          </w:p>
        </w:tc>
        <w:tc>
          <w:tcPr>
            <w:tcW w:w="624" w:type="pct"/>
          </w:tcPr>
          <w:p w14:paraId="68EF85F3"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360</w:t>
            </w:r>
          </w:p>
        </w:tc>
        <w:tc>
          <w:tcPr>
            <w:tcW w:w="493" w:type="pct"/>
            <w:shd w:val="clear" w:color="auto" w:fill="auto"/>
          </w:tcPr>
          <w:p w14:paraId="47F298B6"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324/</w:t>
            </w:r>
          </w:p>
          <w:p w14:paraId="40D96B5D"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90%</w:t>
            </w:r>
          </w:p>
        </w:tc>
        <w:tc>
          <w:tcPr>
            <w:tcW w:w="669" w:type="pct"/>
          </w:tcPr>
          <w:p w14:paraId="6FF8A22E" w14:textId="59582FD8" w:rsidR="00E77D58" w:rsidRPr="0035555F" w:rsidRDefault="00E77D58"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518,</w:t>
            </w:r>
            <w:r w:rsidR="005865B2" w:rsidRPr="0035555F">
              <w:rPr>
                <w:rFonts w:asciiTheme="majorHAnsi" w:hAnsiTheme="majorHAnsi" w:cstheme="majorHAnsi"/>
                <w:b/>
                <w:sz w:val="20"/>
                <w:szCs w:val="20"/>
                <w:lang w:val="ro-RO"/>
              </w:rPr>
              <w:t>7</w:t>
            </w:r>
            <w:r w:rsidRPr="0035555F">
              <w:rPr>
                <w:rFonts w:asciiTheme="majorHAnsi" w:hAnsiTheme="majorHAnsi" w:cstheme="majorHAnsi"/>
                <w:b/>
                <w:sz w:val="20"/>
                <w:szCs w:val="20"/>
                <w:lang w:val="ro-RO"/>
              </w:rPr>
              <w:t> </w:t>
            </w:r>
          </w:p>
        </w:tc>
        <w:tc>
          <w:tcPr>
            <w:tcW w:w="535" w:type="pct"/>
          </w:tcPr>
          <w:p w14:paraId="30729EEC"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-36/</w:t>
            </w:r>
          </w:p>
          <w:p w14:paraId="38477FE7"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-10%</w:t>
            </w:r>
          </w:p>
        </w:tc>
      </w:tr>
      <w:tr w:rsidR="00E77D58" w:rsidRPr="00951E56" w14:paraId="7E13B087" w14:textId="77777777" w:rsidTr="00511278">
        <w:tc>
          <w:tcPr>
            <w:tcW w:w="223" w:type="pct"/>
          </w:tcPr>
          <w:p w14:paraId="4025FF97"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6</w:t>
            </w:r>
          </w:p>
        </w:tc>
        <w:tc>
          <w:tcPr>
            <w:tcW w:w="1563" w:type="pct"/>
          </w:tcPr>
          <w:p w14:paraId="0CCB172E"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Bevacizumabum 400 mg/16 ml (pulb./conc. pentru sol. perf) i/v</w:t>
            </w:r>
          </w:p>
        </w:tc>
        <w:tc>
          <w:tcPr>
            <w:tcW w:w="491" w:type="pct"/>
          </w:tcPr>
          <w:p w14:paraId="6644F296"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L01XC07</w:t>
            </w:r>
          </w:p>
        </w:tc>
        <w:tc>
          <w:tcPr>
            <w:tcW w:w="402" w:type="pct"/>
          </w:tcPr>
          <w:p w14:paraId="7E1B4B24"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flacon</w:t>
            </w:r>
          </w:p>
        </w:tc>
        <w:tc>
          <w:tcPr>
            <w:tcW w:w="624" w:type="pct"/>
          </w:tcPr>
          <w:p w14:paraId="781E9E6F"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750</w:t>
            </w:r>
          </w:p>
        </w:tc>
        <w:tc>
          <w:tcPr>
            <w:tcW w:w="493" w:type="pct"/>
            <w:shd w:val="clear" w:color="auto" w:fill="auto"/>
          </w:tcPr>
          <w:p w14:paraId="49B0F9FD"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750/</w:t>
            </w:r>
          </w:p>
          <w:p w14:paraId="25734DE2"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100%</w:t>
            </w:r>
          </w:p>
        </w:tc>
        <w:tc>
          <w:tcPr>
            <w:tcW w:w="669" w:type="pct"/>
          </w:tcPr>
          <w:p w14:paraId="537F8AF3" w14:textId="08189CBC" w:rsidR="00E77D58" w:rsidRPr="0035555F" w:rsidRDefault="005865B2"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 xml:space="preserve">3 </w:t>
            </w:r>
            <w:r w:rsidR="00E77D58" w:rsidRPr="0035555F">
              <w:rPr>
                <w:rFonts w:asciiTheme="majorHAnsi" w:hAnsiTheme="majorHAnsi" w:cstheme="majorHAnsi"/>
                <w:b/>
                <w:sz w:val="20"/>
                <w:szCs w:val="20"/>
                <w:lang w:val="ro-RO"/>
              </w:rPr>
              <w:t>479,</w:t>
            </w:r>
            <w:r w:rsidRPr="0035555F">
              <w:rPr>
                <w:rFonts w:asciiTheme="majorHAnsi" w:hAnsiTheme="majorHAnsi" w:cstheme="majorHAnsi"/>
                <w:b/>
                <w:sz w:val="20"/>
                <w:szCs w:val="20"/>
                <w:lang w:val="ro-RO"/>
              </w:rPr>
              <w:t>2</w:t>
            </w:r>
          </w:p>
        </w:tc>
        <w:tc>
          <w:tcPr>
            <w:tcW w:w="535" w:type="pct"/>
          </w:tcPr>
          <w:p w14:paraId="5F0280CA"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0</w:t>
            </w:r>
          </w:p>
        </w:tc>
      </w:tr>
      <w:tr w:rsidR="00E77D58" w:rsidRPr="00951E56" w14:paraId="213CAAA2" w14:textId="77777777" w:rsidTr="00511278">
        <w:tc>
          <w:tcPr>
            <w:tcW w:w="223" w:type="pct"/>
          </w:tcPr>
          <w:p w14:paraId="54682181"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7</w:t>
            </w:r>
          </w:p>
        </w:tc>
        <w:tc>
          <w:tcPr>
            <w:tcW w:w="1563" w:type="pct"/>
          </w:tcPr>
          <w:p w14:paraId="39DA3272"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Bicalutamidum 150 mg (comprimate) per os</w:t>
            </w:r>
          </w:p>
        </w:tc>
        <w:tc>
          <w:tcPr>
            <w:tcW w:w="491" w:type="pct"/>
          </w:tcPr>
          <w:p w14:paraId="02CE1E6D"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L02BB03</w:t>
            </w:r>
          </w:p>
        </w:tc>
        <w:tc>
          <w:tcPr>
            <w:tcW w:w="402" w:type="pct"/>
          </w:tcPr>
          <w:p w14:paraId="3871FB5D"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comprimat</w:t>
            </w:r>
          </w:p>
        </w:tc>
        <w:tc>
          <w:tcPr>
            <w:tcW w:w="624" w:type="pct"/>
          </w:tcPr>
          <w:p w14:paraId="07C4E85F"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72000</w:t>
            </w:r>
          </w:p>
        </w:tc>
        <w:tc>
          <w:tcPr>
            <w:tcW w:w="493" w:type="pct"/>
            <w:shd w:val="clear" w:color="auto" w:fill="auto"/>
          </w:tcPr>
          <w:p w14:paraId="281336DE"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22500/</w:t>
            </w:r>
          </w:p>
          <w:p w14:paraId="042C9887"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31,25%</w:t>
            </w:r>
          </w:p>
        </w:tc>
        <w:tc>
          <w:tcPr>
            <w:tcW w:w="669" w:type="pct"/>
          </w:tcPr>
          <w:p w14:paraId="3DE41729" w14:textId="68C241B0" w:rsidR="00E77D58" w:rsidRPr="0035555F" w:rsidRDefault="00E77D58"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313,</w:t>
            </w:r>
            <w:r w:rsidR="005865B2" w:rsidRPr="0035555F">
              <w:rPr>
                <w:rFonts w:asciiTheme="majorHAnsi" w:hAnsiTheme="majorHAnsi" w:cstheme="majorHAnsi"/>
                <w:b/>
                <w:sz w:val="20"/>
                <w:szCs w:val="20"/>
                <w:lang w:val="ro-RO"/>
              </w:rPr>
              <w:t>9</w:t>
            </w:r>
            <w:r w:rsidRPr="0035555F">
              <w:rPr>
                <w:rFonts w:asciiTheme="majorHAnsi" w:hAnsiTheme="majorHAnsi" w:cstheme="majorHAnsi"/>
                <w:b/>
                <w:sz w:val="20"/>
                <w:szCs w:val="20"/>
                <w:lang w:val="ro-RO"/>
              </w:rPr>
              <w:t> </w:t>
            </w:r>
          </w:p>
        </w:tc>
        <w:tc>
          <w:tcPr>
            <w:tcW w:w="535" w:type="pct"/>
          </w:tcPr>
          <w:p w14:paraId="7259487F"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-49500/</w:t>
            </w:r>
          </w:p>
          <w:p w14:paraId="663F30B6" w14:textId="77777777" w:rsidR="00E77D58" w:rsidRPr="0035555F" w:rsidRDefault="00E77D58" w:rsidP="00511278">
            <w:pPr>
              <w:spacing w:line="360" w:lineRule="auto"/>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-68,75%</w:t>
            </w:r>
          </w:p>
        </w:tc>
      </w:tr>
      <w:tr w:rsidR="00E77D58" w:rsidRPr="00951E56" w14:paraId="5D6395C8" w14:textId="77777777" w:rsidTr="00511278">
        <w:tc>
          <w:tcPr>
            <w:tcW w:w="223" w:type="pct"/>
          </w:tcPr>
          <w:p w14:paraId="2F6ACDA3"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8</w:t>
            </w:r>
          </w:p>
        </w:tc>
        <w:tc>
          <w:tcPr>
            <w:tcW w:w="1563" w:type="pct"/>
          </w:tcPr>
          <w:p w14:paraId="2F5FB651"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Bicalutamidum 50 mg (comprimate) per os</w:t>
            </w:r>
          </w:p>
        </w:tc>
        <w:tc>
          <w:tcPr>
            <w:tcW w:w="491" w:type="pct"/>
          </w:tcPr>
          <w:p w14:paraId="05E1FB93"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L02BB03</w:t>
            </w:r>
          </w:p>
        </w:tc>
        <w:tc>
          <w:tcPr>
            <w:tcW w:w="402" w:type="pct"/>
          </w:tcPr>
          <w:p w14:paraId="497CE814"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comprimat</w:t>
            </w:r>
          </w:p>
        </w:tc>
        <w:tc>
          <w:tcPr>
            <w:tcW w:w="624" w:type="pct"/>
          </w:tcPr>
          <w:p w14:paraId="57E03183"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120000</w:t>
            </w:r>
          </w:p>
        </w:tc>
        <w:tc>
          <w:tcPr>
            <w:tcW w:w="493" w:type="pct"/>
            <w:shd w:val="clear" w:color="auto" w:fill="auto"/>
          </w:tcPr>
          <w:p w14:paraId="4ED85E28"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45600/</w:t>
            </w:r>
          </w:p>
          <w:p w14:paraId="5DA11020"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38%</w:t>
            </w:r>
          </w:p>
        </w:tc>
        <w:tc>
          <w:tcPr>
            <w:tcW w:w="669" w:type="pct"/>
          </w:tcPr>
          <w:p w14:paraId="06F4958A" w14:textId="3C0C077B" w:rsidR="00E77D58" w:rsidRPr="0035555F" w:rsidRDefault="00E77D58"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168,7 </w:t>
            </w:r>
          </w:p>
        </w:tc>
        <w:tc>
          <w:tcPr>
            <w:tcW w:w="535" w:type="pct"/>
          </w:tcPr>
          <w:p w14:paraId="7019708C"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-74400/</w:t>
            </w:r>
          </w:p>
          <w:p w14:paraId="1AFFAB84"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-62%</w:t>
            </w:r>
          </w:p>
        </w:tc>
      </w:tr>
      <w:tr w:rsidR="00E77D58" w:rsidRPr="00951E56" w14:paraId="60823D94" w14:textId="77777777" w:rsidTr="00511278">
        <w:tc>
          <w:tcPr>
            <w:tcW w:w="223" w:type="pct"/>
          </w:tcPr>
          <w:p w14:paraId="507607A6"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9</w:t>
            </w:r>
          </w:p>
        </w:tc>
        <w:tc>
          <w:tcPr>
            <w:tcW w:w="1563" w:type="pct"/>
          </w:tcPr>
          <w:p w14:paraId="5B105E05"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Bleomycinum 15 UI (pulbere/sol. inj) i/v</w:t>
            </w:r>
          </w:p>
        </w:tc>
        <w:tc>
          <w:tcPr>
            <w:tcW w:w="491" w:type="pct"/>
          </w:tcPr>
          <w:p w14:paraId="1DF3C32E"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L01DC01</w:t>
            </w:r>
          </w:p>
        </w:tc>
        <w:tc>
          <w:tcPr>
            <w:tcW w:w="402" w:type="pct"/>
          </w:tcPr>
          <w:p w14:paraId="2B937BA0"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fiola</w:t>
            </w:r>
          </w:p>
        </w:tc>
        <w:tc>
          <w:tcPr>
            <w:tcW w:w="624" w:type="pct"/>
          </w:tcPr>
          <w:p w14:paraId="53FA80A4"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2000</w:t>
            </w:r>
          </w:p>
        </w:tc>
        <w:tc>
          <w:tcPr>
            <w:tcW w:w="493" w:type="pct"/>
            <w:shd w:val="clear" w:color="auto" w:fill="auto"/>
          </w:tcPr>
          <w:p w14:paraId="4C25F369"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1300/</w:t>
            </w:r>
          </w:p>
          <w:p w14:paraId="66F7E932"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65%</w:t>
            </w:r>
          </w:p>
        </w:tc>
        <w:tc>
          <w:tcPr>
            <w:tcW w:w="669" w:type="pct"/>
          </w:tcPr>
          <w:p w14:paraId="4FBA0C23" w14:textId="22BFCB8A" w:rsidR="00E77D58" w:rsidRPr="0035555F" w:rsidRDefault="00E77D58"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289,3</w:t>
            </w:r>
          </w:p>
        </w:tc>
        <w:tc>
          <w:tcPr>
            <w:tcW w:w="535" w:type="pct"/>
          </w:tcPr>
          <w:p w14:paraId="2F7086EA"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-700/</w:t>
            </w:r>
          </w:p>
          <w:p w14:paraId="0AF47D94"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-35%</w:t>
            </w:r>
          </w:p>
        </w:tc>
      </w:tr>
      <w:tr w:rsidR="00E77D58" w:rsidRPr="00951E56" w14:paraId="742EDA00" w14:textId="77777777" w:rsidTr="00511278">
        <w:tc>
          <w:tcPr>
            <w:tcW w:w="223" w:type="pct"/>
          </w:tcPr>
          <w:p w14:paraId="7F81340C"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10</w:t>
            </w:r>
          </w:p>
        </w:tc>
        <w:tc>
          <w:tcPr>
            <w:tcW w:w="1563" w:type="pct"/>
          </w:tcPr>
          <w:p w14:paraId="1AB6B609"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Bortezomibum 3.5 mg (pulbere/sol. inj) i/v (Velcade)</w:t>
            </w:r>
          </w:p>
        </w:tc>
        <w:tc>
          <w:tcPr>
            <w:tcW w:w="491" w:type="pct"/>
          </w:tcPr>
          <w:p w14:paraId="6E722C8B"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L01XX32</w:t>
            </w:r>
          </w:p>
        </w:tc>
        <w:tc>
          <w:tcPr>
            <w:tcW w:w="402" w:type="pct"/>
          </w:tcPr>
          <w:p w14:paraId="2D23AFF5"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flacon</w:t>
            </w:r>
          </w:p>
        </w:tc>
        <w:tc>
          <w:tcPr>
            <w:tcW w:w="624" w:type="pct"/>
          </w:tcPr>
          <w:p w14:paraId="4D220D5D"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560</w:t>
            </w:r>
          </w:p>
        </w:tc>
        <w:tc>
          <w:tcPr>
            <w:tcW w:w="493" w:type="pct"/>
            <w:shd w:val="clear" w:color="auto" w:fill="auto"/>
          </w:tcPr>
          <w:p w14:paraId="2E678DF1"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2054.50/</w:t>
            </w:r>
          </w:p>
          <w:p w14:paraId="55BD1245"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sz w:val="20"/>
                <w:szCs w:val="20"/>
                <w:lang w:val="ro-RO"/>
              </w:rPr>
              <w:t> </w:t>
            </w:r>
            <w:r w:rsidRPr="0035555F">
              <w:rPr>
                <w:rFonts w:asciiTheme="majorHAnsi" w:hAnsiTheme="majorHAnsi" w:cstheme="majorHAnsi"/>
                <w:b/>
                <w:sz w:val="20"/>
                <w:szCs w:val="20"/>
                <w:lang w:val="ro-RO"/>
              </w:rPr>
              <w:t>+366,87%</w:t>
            </w:r>
          </w:p>
        </w:tc>
        <w:tc>
          <w:tcPr>
            <w:tcW w:w="669" w:type="pct"/>
          </w:tcPr>
          <w:p w14:paraId="5172B1FD" w14:textId="71E558ED" w:rsidR="00E77D58" w:rsidRPr="0035555F" w:rsidRDefault="005865B2"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 xml:space="preserve">3 </w:t>
            </w:r>
            <w:r w:rsidR="00E77D58" w:rsidRPr="0035555F">
              <w:rPr>
                <w:rFonts w:asciiTheme="majorHAnsi" w:hAnsiTheme="majorHAnsi" w:cstheme="majorHAnsi"/>
                <w:b/>
                <w:sz w:val="20"/>
                <w:szCs w:val="20"/>
                <w:lang w:val="ro-RO"/>
              </w:rPr>
              <w:t>539,5</w:t>
            </w:r>
          </w:p>
        </w:tc>
        <w:tc>
          <w:tcPr>
            <w:tcW w:w="535" w:type="pct"/>
          </w:tcPr>
          <w:p w14:paraId="38231758"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+1494,5/</w:t>
            </w:r>
          </w:p>
          <w:p w14:paraId="35435C0B"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+266,87%</w:t>
            </w:r>
          </w:p>
        </w:tc>
      </w:tr>
      <w:tr w:rsidR="00E77D58" w:rsidRPr="00951E56" w14:paraId="3FD551C5" w14:textId="77777777" w:rsidTr="00511278">
        <w:tc>
          <w:tcPr>
            <w:tcW w:w="223" w:type="pct"/>
          </w:tcPr>
          <w:p w14:paraId="446E2132"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11</w:t>
            </w:r>
          </w:p>
        </w:tc>
        <w:tc>
          <w:tcPr>
            <w:tcW w:w="1563" w:type="pct"/>
          </w:tcPr>
          <w:p w14:paraId="4FFC43EB"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Capecitabinum 500 mg(comprimate) per os</w:t>
            </w:r>
          </w:p>
        </w:tc>
        <w:tc>
          <w:tcPr>
            <w:tcW w:w="491" w:type="pct"/>
          </w:tcPr>
          <w:p w14:paraId="1BC67686"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L01BC06</w:t>
            </w:r>
          </w:p>
        </w:tc>
        <w:tc>
          <w:tcPr>
            <w:tcW w:w="402" w:type="pct"/>
          </w:tcPr>
          <w:p w14:paraId="27BDB897"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comprimat</w:t>
            </w:r>
          </w:p>
        </w:tc>
        <w:tc>
          <w:tcPr>
            <w:tcW w:w="624" w:type="pct"/>
          </w:tcPr>
          <w:p w14:paraId="345F3E64"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360000</w:t>
            </w:r>
          </w:p>
        </w:tc>
        <w:tc>
          <w:tcPr>
            <w:tcW w:w="493" w:type="pct"/>
            <w:shd w:val="clear" w:color="auto" w:fill="auto"/>
          </w:tcPr>
          <w:p w14:paraId="44E94B62"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413400/</w:t>
            </w:r>
          </w:p>
          <w:p w14:paraId="44FDCC43"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114,83%</w:t>
            </w:r>
          </w:p>
        </w:tc>
        <w:tc>
          <w:tcPr>
            <w:tcW w:w="669" w:type="pct"/>
          </w:tcPr>
          <w:p w14:paraId="57920220" w14:textId="4CC7B7D5" w:rsidR="00E77D58" w:rsidRPr="0035555F" w:rsidRDefault="005865B2"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 xml:space="preserve">1 </w:t>
            </w:r>
            <w:r w:rsidR="00E77D58" w:rsidRPr="0035555F">
              <w:rPr>
                <w:rFonts w:asciiTheme="majorHAnsi" w:hAnsiTheme="majorHAnsi" w:cstheme="majorHAnsi"/>
                <w:b/>
                <w:sz w:val="20"/>
                <w:szCs w:val="20"/>
                <w:lang w:val="ro-RO"/>
              </w:rPr>
              <w:t>680,</w:t>
            </w:r>
            <w:r w:rsidRPr="0035555F">
              <w:rPr>
                <w:rFonts w:asciiTheme="majorHAnsi" w:hAnsiTheme="majorHAnsi" w:cstheme="majorHAnsi"/>
                <w:b/>
                <w:sz w:val="20"/>
                <w:szCs w:val="20"/>
                <w:lang w:val="ro-RO"/>
              </w:rPr>
              <w:t>1</w:t>
            </w:r>
            <w:r w:rsidR="00E77D58" w:rsidRPr="0035555F">
              <w:rPr>
                <w:rFonts w:asciiTheme="majorHAnsi" w:hAnsiTheme="majorHAnsi" w:cstheme="majorHAnsi"/>
                <w:b/>
                <w:sz w:val="20"/>
                <w:szCs w:val="20"/>
                <w:lang w:val="ro-RO"/>
              </w:rPr>
              <w:t> </w:t>
            </w:r>
          </w:p>
        </w:tc>
        <w:tc>
          <w:tcPr>
            <w:tcW w:w="535" w:type="pct"/>
          </w:tcPr>
          <w:p w14:paraId="17687306"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+53400/</w:t>
            </w:r>
          </w:p>
          <w:p w14:paraId="1D116827"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+14,83%</w:t>
            </w:r>
          </w:p>
        </w:tc>
      </w:tr>
      <w:tr w:rsidR="00E77D58" w:rsidRPr="00951E56" w14:paraId="0E61A845" w14:textId="77777777" w:rsidTr="00511278">
        <w:tc>
          <w:tcPr>
            <w:tcW w:w="223" w:type="pct"/>
          </w:tcPr>
          <w:p w14:paraId="75AED5D8"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12</w:t>
            </w:r>
          </w:p>
        </w:tc>
        <w:tc>
          <w:tcPr>
            <w:tcW w:w="1563" w:type="pct"/>
          </w:tcPr>
          <w:p w14:paraId="4F4EB328"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Carboplatinum 150 mg/15 ml (sol. perfuzabilă) i/v</w:t>
            </w:r>
          </w:p>
        </w:tc>
        <w:tc>
          <w:tcPr>
            <w:tcW w:w="491" w:type="pct"/>
          </w:tcPr>
          <w:p w14:paraId="193BF0C2"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L01XA02</w:t>
            </w:r>
          </w:p>
        </w:tc>
        <w:tc>
          <w:tcPr>
            <w:tcW w:w="402" w:type="pct"/>
          </w:tcPr>
          <w:p w14:paraId="2B8FF32E"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flacon</w:t>
            </w:r>
          </w:p>
        </w:tc>
        <w:tc>
          <w:tcPr>
            <w:tcW w:w="624" w:type="pct"/>
          </w:tcPr>
          <w:p w14:paraId="4C710819"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9000</w:t>
            </w:r>
          </w:p>
        </w:tc>
        <w:tc>
          <w:tcPr>
            <w:tcW w:w="493" w:type="pct"/>
            <w:shd w:val="clear" w:color="auto" w:fill="auto"/>
          </w:tcPr>
          <w:p w14:paraId="27507F80"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8980/</w:t>
            </w:r>
          </w:p>
          <w:p w14:paraId="563811DD"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99,8%</w:t>
            </w:r>
          </w:p>
        </w:tc>
        <w:tc>
          <w:tcPr>
            <w:tcW w:w="669" w:type="pct"/>
          </w:tcPr>
          <w:p w14:paraId="40122640" w14:textId="4C9D39CC" w:rsidR="00E77D58" w:rsidRPr="0035555F" w:rsidRDefault="005865B2"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 xml:space="preserve">2 </w:t>
            </w:r>
            <w:r w:rsidR="00E77D58" w:rsidRPr="0035555F">
              <w:rPr>
                <w:rFonts w:asciiTheme="majorHAnsi" w:hAnsiTheme="majorHAnsi" w:cstheme="majorHAnsi"/>
                <w:b/>
                <w:sz w:val="20"/>
                <w:szCs w:val="20"/>
                <w:lang w:val="ro-RO"/>
              </w:rPr>
              <w:t>404,7</w:t>
            </w:r>
          </w:p>
        </w:tc>
        <w:tc>
          <w:tcPr>
            <w:tcW w:w="535" w:type="pct"/>
          </w:tcPr>
          <w:p w14:paraId="13522C5C"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-20/</w:t>
            </w:r>
          </w:p>
          <w:p w14:paraId="527C875C"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-0,2%</w:t>
            </w:r>
          </w:p>
        </w:tc>
      </w:tr>
      <w:tr w:rsidR="00E77D58" w:rsidRPr="00951E56" w14:paraId="10022266" w14:textId="77777777" w:rsidTr="00511278">
        <w:tc>
          <w:tcPr>
            <w:tcW w:w="223" w:type="pct"/>
          </w:tcPr>
          <w:p w14:paraId="53811C5B"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13</w:t>
            </w:r>
          </w:p>
        </w:tc>
        <w:tc>
          <w:tcPr>
            <w:tcW w:w="1563" w:type="pct"/>
          </w:tcPr>
          <w:p w14:paraId="1B29BF3B"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Cisplatinum 50 mg/50 ml (sol. perfuzabilă) i/v</w:t>
            </w:r>
          </w:p>
        </w:tc>
        <w:tc>
          <w:tcPr>
            <w:tcW w:w="491" w:type="pct"/>
          </w:tcPr>
          <w:p w14:paraId="2B99EAB0"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L01XA01</w:t>
            </w:r>
          </w:p>
        </w:tc>
        <w:tc>
          <w:tcPr>
            <w:tcW w:w="402" w:type="pct"/>
          </w:tcPr>
          <w:p w14:paraId="4ACD3AE1"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flacon</w:t>
            </w:r>
          </w:p>
        </w:tc>
        <w:tc>
          <w:tcPr>
            <w:tcW w:w="624" w:type="pct"/>
          </w:tcPr>
          <w:p w14:paraId="3E589484"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11280</w:t>
            </w:r>
          </w:p>
        </w:tc>
        <w:tc>
          <w:tcPr>
            <w:tcW w:w="493" w:type="pct"/>
            <w:shd w:val="clear" w:color="auto" w:fill="auto"/>
          </w:tcPr>
          <w:p w14:paraId="6746706E"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9875/</w:t>
            </w:r>
          </w:p>
          <w:p w14:paraId="14541C0F"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87,5%</w:t>
            </w:r>
          </w:p>
        </w:tc>
        <w:tc>
          <w:tcPr>
            <w:tcW w:w="669" w:type="pct"/>
          </w:tcPr>
          <w:p w14:paraId="79C514BB" w14:textId="57E61625" w:rsidR="00E77D58" w:rsidRPr="0035555F" w:rsidRDefault="005865B2"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 xml:space="preserve">1 </w:t>
            </w:r>
            <w:r w:rsidR="00E77D58" w:rsidRPr="0035555F">
              <w:rPr>
                <w:rFonts w:asciiTheme="majorHAnsi" w:hAnsiTheme="majorHAnsi" w:cstheme="majorHAnsi"/>
                <w:b/>
                <w:sz w:val="20"/>
                <w:szCs w:val="20"/>
                <w:lang w:val="ro-RO"/>
              </w:rPr>
              <w:t>079,5</w:t>
            </w:r>
          </w:p>
        </w:tc>
        <w:tc>
          <w:tcPr>
            <w:tcW w:w="535" w:type="pct"/>
          </w:tcPr>
          <w:p w14:paraId="18B94D5C"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-1405/</w:t>
            </w:r>
          </w:p>
          <w:p w14:paraId="17D98CFA"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-12,5%</w:t>
            </w:r>
          </w:p>
        </w:tc>
      </w:tr>
      <w:tr w:rsidR="00E77D58" w:rsidRPr="00951E56" w14:paraId="5A3BDD9B" w14:textId="77777777" w:rsidTr="00511278">
        <w:tc>
          <w:tcPr>
            <w:tcW w:w="223" w:type="pct"/>
          </w:tcPr>
          <w:p w14:paraId="3CEE52C9"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14</w:t>
            </w:r>
          </w:p>
        </w:tc>
        <w:tc>
          <w:tcPr>
            <w:tcW w:w="1563" w:type="pct"/>
          </w:tcPr>
          <w:p w14:paraId="1DEAB78C"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Cyclosporinum 50 mg (capsule) per os (Sandimmun)</w:t>
            </w:r>
          </w:p>
        </w:tc>
        <w:tc>
          <w:tcPr>
            <w:tcW w:w="491" w:type="pct"/>
          </w:tcPr>
          <w:p w14:paraId="5090371F"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L04AD01</w:t>
            </w:r>
          </w:p>
        </w:tc>
        <w:tc>
          <w:tcPr>
            <w:tcW w:w="402" w:type="pct"/>
          </w:tcPr>
          <w:p w14:paraId="479F821E"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capsula</w:t>
            </w:r>
          </w:p>
        </w:tc>
        <w:tc>
          <w:tcPr>
            <w:tcW w:w="624" w:type="pct"/>
          </w:tcPr>
          <w:p w14:paraId="4D4F9B47"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4000</w:t>
            </w:r>
          </w:p>
        </w:tc>
        <w:tc>
          <w:tcPr>
            <w:tcW w:w="493" w:type="pct"/>
            <w:shd w:val="clear" w:color="auto" w:fill="auto"/>
          </w:tcPr>
          <w:p w14:paraId="0204DF98"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4000/</w:t>
            </w:r>
          </w:p>
          <w:p w14:paraId="100273CF"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100%</w:t>
            </w:r>
          </w:p>
        </w:tc>
        <w:tc>
          <w:tcPr>
            <w:tcW w:w="669" w:type="pct"/>
          </w:tcPr>
          <w:p w14:paraId="49217869" w14:textId="232B8009" w:rsidR="00E77D58" w:rsidRPr="0035555F" w:rsidRDefault="00E77D58"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31,2 </w:t>
            </w:r>
          </w:p>
        </w:tc>
        <w:tc>
          <w:tcPr>
            <w:tcW w:w="535" w:type="pct"/>
          </w:tcPr>
          <w:p w14:paraId="24152512"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0</w:t>
            </w:r>
          </w:p>
        </w:tc>
      </w:tr>
      <w:tr w:rsidR="00E77D58" w:rsidRPr="00951E56" w14:paraId="2C4DE005" w14:textId="77777777" w:rsidTr="00511278">
        <w:tc>
          <w:tcPr>
            <w:tcW w:w="223" w:type="pct"/>
          </w:tcPr>
          <w:p w14:paraId="45B17ABF"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15</w:t>
            </w:r>
          </w:p>
        </w:tc>
        <w:tc>
          <w:tcPr>
            <w:tcW w:w="1563" w:type="pct"/>
          </w:tcPr>
          <w:p w14:paraId="44BEB965"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Cyproteronum 50 mg (comprimate) per os (Androcur)</w:t>
            </w:r>
          </w:p>
        </w:tc>
        <w:tc>
          <w:tcPr>
            <w:tcW w:w="491" w:type="pct"/>
          </w:tcPr>
          <w:p w14:paraId="63DB2085"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G03HA01</w:t>
            </w:r>
          </w:p>
        </w:tc>
        <w:tc>
          <w:tcPr>
            <w:tcW w:w="402" w:type="pct"/>
          </w:tcPr>
          <w:p w14:paraId="687B7D6F"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comprimat</w:t>
            </w:r>
          </w:p>
        </w:tc>
        <w:tc>
          <w:tcPr>
            <w:tcW w:w="624" w:type="pct"/>
          </w:tcPr>
          <w:p w14:paraId="6487F379"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126000</w:t>
            </w:r>
          </w:p>
        </w:tc>
        <w:tc>
          <w:tcPr>
            <w:tcW w:w="493" w:type="pct"/>
            <w:shd w:val="clear" w:color="auto" w:fill="auto"/>
          </w:tcPr>
          <w:p w14:paraId="4E94553A"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126000/</w:t>
            </w:r>
          </w:p>
          <w:p w14:paraId="2B967DF8" w14:textId="77777777" w:rsidR="00E77D58" w:rsidRPr="0035555F" w:rsidRDefault="00E77D58" w:rsidP="00511278">
            <w:pPr>
              <w:spacing w:line="360" w:lineRule="auto"/>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100%</w:t>
            </w:r>
          </w:p>
        </w:tc>
        <w:tc>
          <w:tcPr>
            <w:tcW w:w="669" w:type="pct"/>
          </w:tcPr>
          <w:p w14:paraId="476B5C26" w14:textId="1C55563D" w:rsidR="00E77D58" w:rsidRPr="0035555F" w:rsidRDefault="00E77D58"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522,7 </w:t>
            </w:r>
          </w:p>
        </w:tc>
        <w:tc>
          <w:tcPr>
            <w:tcW w:w="535" w:type="pct"/>
          </w:tcPr>
          <w:p w14:paraId="7CBAFB76"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0</w:t>
            </w:r>
          </w:p>
        </w:tc>
      </w:tr>
      <w:tr w:rsidR="00E77D58" w:rsidRPr="00951E56" w14:paraId="7A8E3D34" w14:textId="77777777" w:rsidTr="00511278">
        <w:tc>
          <w:tcPr>
            <w:tcW w:w="223" w:type="pct"/>
          </w:tcPr>
          <w:p w14:paraId="4297E6EC"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16</w:t>
            </w:r>
          </w:p>
        </w:tc>
        <w:tc>
          <w:tcPr>
            <w:tcW w:w="1563" w:type="pct"/>
          </w:tcPr>
          <w:p w14:paraId="5882D409"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Cytarabinum 100 mg/5 ml (sol. inj) s/cutan, i/v</w:t>
            </w:r>
          </w:p>
        </w:tc>
        <w:tc>
          <w:tcPr>
            <w:tcW w:w="491" w:type="pct"/>
          </w:tcPr>
          <w:p w14:paraId="2E0D311E"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L01BC01</w:t>
            </w:r>
          </w:p>
        </w:tc>
        <w:tc>
          <w:tcPr>
            <w:tcW w:w="402" w:type="pct"/>
          </w:tcPr>
          <w:p w14:paraId="4B220930"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flacon</w:t>
            </w:r>
          </w:p>
        </w:tc>
        <w:tc>
          <w:tcPr>
            <w:tcW w:w="624" w:type="pct"/>
          </w:tcPr>
          <w:p w14:paraId="73C7669A"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2400</w:t>
            </w:r>
          </w:p>
        </w:tc>
        <w:tc>
          <w:tcPr>
            <w:tcW w:w="493" w:type="pct"/>
            <w:shd w:val="clear" w:color="auto" w:fill="auto"/>
          </w:tcPr>
          <w:p w14:paraId="43B81EED"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900/</w:t>
            </w:r>
          </w:p>
          <w:p w14:paraId="0987430B"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79,17%</w:t>
            </w:r>
          </w:p>
        </w:tc>
        <w:tc>
          <w:tcPr>
            <w:tcW w:w="669" w:type="pct"/>
          </w:tcPr>
          <w:p w14:paraId="2523A16A" w14:textId="5BB99E8C" w:rsidR="00E77D58" w:rsidRPr="0035555F" w:rsidRDefault="00E77D58"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49,</w:t>
            </w:r>
            <w:r w:rsidR="005865B2" w:rsidRPr="0035555F">
              <w:rPr>
                <w:rFonts w:asciiTheme="majorHAnsi" w:hAnsiTheme="majorHAnsi" w:cstheme="majorHAnsi"/>
                <w:b/>
                <w:sz w:val="20"/>
                <w:szCs w:val="20"/>
                <w:lang w:val="ro-RO"/>
              </w:rPr>
              <w:t>1</w:t>
            </w:r>
          </w:p>
        </w:tc>
        <w:tc>
          <w:tcPr>
            <w:tcW w:w="535" w:type="pct"/>
          </w:tcPr>
          <w:p w14:paraId="62F41D9F"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-500/</w:t>
            </w:r>
          </w:p>
          <w:p w14:paraId="4A214CDB"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-20,83%</w:t>
            </w:r>
          </w:p>
        </w:tc>
      </w:tr>
      <w:tr w:rsidR="00E77D58" w:rsidRPr="00951E56" w14:paraId="1BCFBCE6" w14:textId="77777777" w:rsidTr="00511278">
        <w:tc>
          <w:tcPr>
            <w:tcW w:w="223" w:type="pct"/>
          </w:tcPr>
          <w:p w14:paraId="3DCEF751"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17</w:t>
            </w:r>
          </w:p>
        </w:tc>
        <w:tc>
          <w:tcPr>
            <w:tcW w:w="1563" w:type="pct"/>
          </w:tcPr>
          <w:p w14:paraId="47F2A8FB"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Dacarbazinum 200 mg (pulb./sol. Inj/perf) i/v</w:t>
            </w:r>
          </w:p>
        </w:tc>
        <w:tc>
          <w:tcPr>
            <w:tcW w:w="491" w:type="pct"/>
          </w:tcPr>
          <w:p w14:paraId="434974C2"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L01AX04</w:t>
            </w:r>
          </w:p>
        </w:tc>
        <w:tc>
          <w:tcPr>
            <w:tcW w:w="402" w:type="pct"/>
          </w:tcPr>
          <w:p w14:paraId="74110C91"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flacon</w:t>
            </w:r>
          </w:p>
        </w:tc>
        <w:tc>
          <w:tcPr>
            <w:tcW w:w="624" w:type="pct"/>
          </w:tcPr>
          <w:p w14:paraId="4D1C0B90"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3600</w:t>
            </w:r>
          </w:p>
        </w:tc>
        <w:tc>
          <w:tcPr>
            <w:tcW w:w="493" w:type="pct"/>
            <w:shd w:val="clear" w:color="auto" w:fill="auto"/>
          </w:tcPr>
          <w:p w14:paraId="47F47AF0"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2344/</w:t>
            </w:r>
          </w:p>
          <w:p w14:paraId="091D2B0C"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65,11%</w:t>
            </w:r>
          </w:p>
        </w:tc>
        <w:tc>
          <w:tcPr>
            <w:tcW w:w="669" w:type="pct"/>
          </w:tcPr>
          <w:p w14:paraId="3F092761" w14:textId="3F0A57AD" w:rsidR="00E77D58" w:rsidRPr="0035555F" w:rsidRDefault="00E77D58"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201,</w:t>
            </w:r>
            <w:r w:rsidR="005865B2" w:rsidRPr="0035555F">
              <w:rPr>
                <w:rFonts w:asciiTheme="majorHAnsi" w:hAnsiTheme="majorHAnsi" w:cstheme="majorHAnsi"/>
                <w:b/>
                <w:sz w:val="20"/>
                <w:szCs w:val="20"/>
                <w:lang w:val="ro-RO"/>
              </w:rPr>
              <w:t>7</w:t>
            </w:r>
            <w:r w:rsidRPr="0035555F">
              <w:rPr>
                <w:rFonts w:asciiTheme="majorHAnsi" w:hAnsiTheme="majorHAnsi" w:cstheme="majorHAnsi"/>
                <w:b/>
                <w:sz w:val="20"/>
                <w:szCs w:val="20"/>
                <w:lang w:val="ro-RO"/>
              </w:rPr>
              <w:t> </w:t>
            </w:r>
          </w:p>
        </w:tc>
        <w:tc>
          <w:tcPr>
            <w:tcW w:w="535" w:type="pct"/>
          </w:tcPr>
          <w:p w14:paraId="5D387AAB"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-1256/</w:t>
            </w:r>
          </w:p>
          <w:p w14:paraId="5AC6E86E"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-34,89%</w:t>
            </w:r>
          </w:p>
        </w:tc>
      </w:tr>
      <w:tr w:rsidR="00E77D58" w:rsidRPr="00951E56" w14:paraId="40EACE62" w14:textId="77777777" w:rsidTr="00511278">
        <w:tc>
          <w:tcPr>
            <w:tcW w:w="223" w:type="pct"/>
          </w:tcPr>
          <w:p w14:paraId="0B8E7D7A"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18</w:t>
            </w:r>
          </w:p>
        </w:tc>
        <w:tc>
          <w:tcPr>
            <w:tcW w:w="1563" w:type="pct"/>
          </w:tcPr>
          <w:p w14:paraId="74707474"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Deflazacortum 30 mg (comprimate) per os</w:t>
            </w:r>
          </w:p>
        </w:tc>
        <w:tc>
          <w:tcPr>
            <w:tcW w:w="491" w:type="pct"/>
          </w:tcPr>
          <w:p w14:paraId="19307CC1"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H02AB13</w:t>
            </w:r>
          </w:p>
        </w:tc>
        <w:tc>
          <w:tcPr>
            <w:tcW w:w="402" w:type="pct"/>
          </w:tcPr>
          <w:p w14:paraId="742EC044"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comprimat</w:t>
            </w:r>
          </w:p>
        </w:tc>
        <w:tc>
          <w:tcPr>
            <w:tcW w:w="624" w:type="pct"/>
          </w:tcPr>
          <w:p w14:paraId="4092EDD5"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9600</w:t>
            </w:r>
          </w:p>
        </w:tc>
        <w:tc>
          <w:tcPr>
            <w:tcW w:w="493" w:type="pct"/>
            <w:shd w:val="clear" w:color="auto" w:fill="auto"/>
          </w:tcPr>
          <w:p w14:paraId="5FBAEB67"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1300/</w:t>
            </w:r>
          </w:p>
          <w:p w14:paraId="20E5C542"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13,54%</w:t>
            </w:r>
          </w:p>
        </w:tc>
        <w:tc>
          <w:tcPr>
            <w:tcW w:w="669" w:type="pct"/>
          </w:tcPr>
          <w:p w14:paraId="29CD2B9A" w14:textId="2A565845" w:rsidR="00E77D58" w:rsidRPr="0035555F" w:rsidRDefault="00E77D58"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28,1</w:t>
            </w:r>
          </w:p>
        </w:tc>
        <w:tc>
          <w:tcPr>
            <w:tcW w:w="535" w:type="pct"/>
          </w:tcPr>
          <w:p w14:paraId="3F0E7662"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-8300/</w:t>
            </w:r>
          </w:p>
          <w:p w14:paraId="28E0535D"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-86,46%</w:t>
            </w:r>
          </w:p>
        </w:tc>
      </w:tr>
      <w:tr w:rsidR="00E77D58" w:rsidRPr="00951E56" w14:paraId="43BDF8A8" w14:textId="77777777" w:rsidTr="00511278">
        <w:tc>
          <w:tcPr>
            <w:tcW w:w="223" w:type="pct"/>
          </w:tcPr>
          <w:p w14:paraId="0AFC56E7"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19</w:t>
            </w:r>
          </w:p>
        </w:tc>
        <w:tc>
          <w:tcPr>
            <w:tcW w:w="1563" w:type="pct"/>
          </w:tcPr>
          <w:p w14:paraId="0D9E9278"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Dexpanthenol + Chlorhexidinum bigluconat/Dexpanthenolum 50-52.5 mg +5-8.02 mg (crema) extern</w:t>
            </w:r>
          </w:p>
        </w:tc>
        <w:tc>
          <w:tcPr>
            <w:tcW w:w="491" w:type="pct"/>
          </w:tcPr>
          <w:p w14:paraId="1765C210"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D08AC52</w:t>
            </w:r>
          </w:p>
        </w:tc>
        <w:tc>
          <w:tcPr>
            <w:tcW w:w="402" w:type="pct"/>
          </w:tcPr>
          <w:p w14:paraId="35D2A9B1"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tub</w:t>
            </w:r>
          </w:p>
        </w:tc>
        <w:tc>
          <w:tcPr>
            <w:tcW w:w="624" w:type="pct"/>
          </w:tcPr>
          <w:p w14:paraId="6DC4C8E2"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24</w:t>
            </w:r>
          </w:p>
        </w:tc>
        <w:tc>
          <w:tcPr>
            <w:tcW w:w="493" w:type="pct"/>
            <w:shd w:val="clear" w:color="auto" w:fill="auto"/>
          </w:tcPr>
          <w:p w14:paraId="315B8149"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w:t>
            </w:r>
          </w:p>
        </w:tc>
        <w:tc>
          <w:tcPr>
            <w:tcW w:w="669" w:type="pct"/>
          </w:tcPr>
          <w:p w14:paraId="1E7B98AD"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w:t>
            </w:r>
          </w:p>
        </w:tc>
        <w:tc>
          <w:tcPr>
            <w:tcW w:w="535" w:type="pct"/>
          </w:tcPr>
          <w:p w14:paraId="069CDF72"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-24/</w:t>
            </w:r>
          </w:p>
          <w:p w14:paraId="4B34CD8A"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-100%</w:t>
            </w:r>
          </w:p>
        </w:tc>
      </w:tr>
      <w:tr w:rsidR="00E77D58" w:rsidRPr="00951E56" w14:paraId="1AB34BA8" w14:textId="77777777" w:rsidTr="00511278">
        <w:tc>
          <w:tcPr>
            <w:tcW w:w="223" w:type="pct"/>
          </w:tcPr>
          <w:p w14:paraId="69F9107B"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20</w:t>
            </w:r>
          </w:p>
        </w:tc>
        <w:tc>
          <w:tcPr>
            <w:tcW w:w="1563" w:type="pct"/>
          </w:tcPr>
          <w:p w14:paraId="12FA3B84"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Docetaxelum 80 mg (conc./sol. perf) i/v</w:t>
            </w:r>
          </w:p>
        </w:tc>
        <w:tc>
          <w:tcPr>
            <w:tcW w:w="491" w:type="pct"/>
          </w:tcPr>
          <w:p w14:paraId="24CA01F5"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L01CD02</w:t>
            </w:r>
          </w:p>
        </w:tc>
        <w:tc>
          <w:tcPr>
            <w:tcW w:w="402" w:type="pct"/>
          </w:tcPr>
          <w:p w14:paraId="74B9E706"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flacon</w:t>
            </w:r>
          </w:p>
        </w:tc>
        <w:tc>
          <w:tcPr>
            <w:tcW w:w="624" w:type="pct"/>
          </w:tcPr>
          <w:p w14:paraId="1AE0B4E9"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1200</w:t>
            </w:r>
          </w:p>
        </w:tc>
        <w:tc>
          <w:tcPr>
            <w:tcW w:w="493" w:type="pct"/>
            <w:shd w:val="clear" w:color="auto" w:fill="auto"/>
          </w:tcPr>
          <w:p w14:paraId="39891F7E"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1200/</w:t>
            </w:r>
          </w:p>
          <w:p w14:paraId="5C89FE3D"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100%</w:t>
            </w:r>
          </w:p>
        </w:tc>
        <w:tc>
          <w:tcPr>
            <w:tcW w:w="669" w:type="pct"/>
          </w:tcPr>
          <w:p w14:paraId="34EB3F5B" w14:textId="0EB93926" w:rsidR="00E77D58" w:rsidRPr="0035555F" w:rsidRDefault="00E77D58"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141,</w:t>
            </w:r>
            <w:r w:rsidR="005865B2" w:rsidRPr="0035555F">
              <w:rPr>
                <w:rFonts w:asciiTheme="majorHAnsi" w:hAnsiTheme="majorHAnsi" w:cstheme="majorHAnsi"/>
                <w:b/>
                <w:sz w:val="20"/>
                <w:szCs w:val="20"/>
                <w:lang w:val="ro-RO"/>
              </w:rPr>
              <w:t>8</w:t>
            </w:r>
            <w:r w:rsidRPr="0035555F">
              <w:rPr>
                <w:rFonts w:asciiTheme="majorHAnsi" w:hAnsiTheme="majorHAnsi" w:cstheme="majorHAnsi"/>
                <w:b/>
                <w:sz w:val="20"/>
                <w:szCs w:val="20"/>
                <w:lang w:val="ro-RO"/>
              </w:rPr>
              <w:t> </w:t>
            </w:r>
          </w:p>
        </w:tc>
        <w:tc>
          <w:tcPr>
            <w:tcW w:w="535" w:type="pct"/>
          </w:tcPr>
          <w:p w14:paraId="3FEA4DB1"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0</w:t>
            </w:r>
          </w:p>
        </w:tc>
      </w:tr>
      <w:tr w:rsidR="00E77D58" w:rsidRPr="00951E56" w14:paraId="2ABD71D3" w14:textId="77777777" w:rsidTr="00511278">
        <w:tc>
          <w:tcPr>
            <w:tcW w:w="223" w:type="pct"/>
          </w:tcPr>
          <w:p w14:paraId="6B6A2307"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21</w:t>
            </w:r>
          </w:p>
        </w:tc>
        <w:tc>
          <w:tcPr>
            <w:tcW w:w="1563" w:type="pct"/>
          </w:tcPr>
          <w:p w14:paraId="61CEA9D1"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Doxorubicini hydrochloridum 10 mg  (pulbere/sol. inj) i/v</w:t>
            </w:r>
          </w:p>
        </w:tc>
        <w:tc>
          <w:tcPr>
            <w:tcW w:w="491" w:type="pct"/>
          </w:tcPr>
          <w:p w14:paraId="5055B4E1"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L01DB01</w:t>
            </w:r>
          </w:p>
        </w:tc>
        <w:tc>
          <w:tcPr>
            <w:tcW w:w="402" w:type="pct"/>
          </w:tcPr>
          <w:p w14:paraId="0309028B"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flacon</w:t>
            </w:r>
          </w:p>
        </w:tc>
        <w:tc>
          <w:tcPr>
            <w:tcW w:w="624" w:type="pct"/>
          </w:tcPr>
          <w:p w14:paraId="0BB34A11"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48000</w:t>
            </w:r>
          </w:p>
        </w:tc>
        <w:tc>
          <w:tcPr>
            <w:tcW w:w="493" w:type="pct"/>
            <w:shd w:val="clear" w:color="auto" w:fill="auto"/>
          </w:tcPr>
          <w:p w14:paraId="782D3129"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47927/</w:t>
            </w:r>
          </w:p>
          <w:p w14:paraId="78C3F18F"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99,85%</w:t>
            </w:r>
          </w:p>
        </w:tc>
        <w:tc>
          <w:tcPr>
            <w:tcW w:w="669" w:type="pct"/>
          </w:tcPr>
          <w:p w14:paraId="1016FFCD" w14:textId="5FC4CD08" w:rsidR="00E77D58" w:rsidRPr="0035555F" w:rsidRDefault="005865B2"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 xml:space="preserve">1 </w:t>
            </w:r>
            <w:r w:rsidR="00E77D58" w:rsidRPr="0035555F">
              <w:rPr>
                <w:rFonts w:asciiTheme="majorHAnsi" w:hAnsiTheme="majorHAnsi" w:cstheme="majorHAnsi"/>
                <w:b/>
                <w:sz w:val="20"/>
                <w:szCs w:val="20"/>
                <w:lang w:val="ro-RO"/>
              </w:rPr>
              <w:t>551,5 </w:t>
            </w:r>
          </w:p>
        </w:tc>
        <w:tc>
          <w:tcPr>
            <w:tcW w:w="535" w:type="pct"/>
          </w:tcPr>
          <w:p w14:paraId="5D6010E5"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-73/</w:t>
            </w:r>
          </w:p>
          <w:p w14:paraId="49750E96"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-0,15%</w:t>
            </w:r>
          </w:p>
        </w:tc>
      </w:tr>
      <w:tr w:rsidR="00E77D58" w:rsidRPr="00951E56" w14:paraId="65C95B50" w14:textId="77777777" w:rsidTr="00511278">
        <w:tc>
          <w:tcPr>
            <w:tcW w:w="223" w:type="pct"/>
          </w:tcPr>
          <w:p w14:paraId="40C4839E"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22</w:t>
            </w:r>
          </w:p>
        </w:tc>
        <w:tc>
          <w:tcPr>
            <w:tcW w:w="1563" w:type="pct"/>
          </w:tcPr>
          <w:p w14:paraId="4DFA27AE"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Epirubicinum 10 mg (pulbere/sol. inj) i/v</w:t>
            </w:r>
          </w:p>
        </w:tc>
        <w:tc>
          <w:tcPr>
            <w:tcW w:w="491" w:type="pct"/>
          </w:tcPr>
          <w:p w14:paraId="10D10B8A"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L01DB03</w:t>
            </w:r>
          </w:p>
        </w:tc>
        <w:tc>
          <w:tcPr>
            <w:tcW w:w="402" w:type="pct"/>
          </w:tcPr>
          <w:p w14:paraId="3EB471FE"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flacon</w:t>
            </w:r>
          </w:p>
        </w:tc>
        <w:tc>
          <w:tcPr>
            <w:tcW w:w="624" w:type="pct"/>
          </w:tcPr>
          <w:p w14:paraId="2B85F457"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6000</w:t>
            </w:r>
          </w:p>
        </w:tc>
        <w:tc>
          <w:tcPr>
            <w:tcW w:w="493" w:type="pct"/>
            <w:shd w:val="clear" w:color="auto" w:fill="auto"/>
          </w:tcPr>
          <w:p w14:paraId="4CFB89FE"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6000/</w:t>
            </w:r>
          </w:p>
          <w:p w14:paraId="68E9ADB0"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100%</w:t>
            </w:r>
          </w:p>
        </w:tc>
        <w:tc>
          <w:tcPr>
            <w:tcW w:w="669" w:type="pct"/>
          </w:tcPr>
          <w:p w14:paraId="67B91FA9" w14:textId="35C75E19" w:rsidR="00E77D58" w:rsidRPr="0035555F" w:rsidRDefault="005865B2"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560,9</w:t>
            </w:r>
          </w:p>
        </w:tc>
        <w:tc>
          <w:tcPr>
            <w:tcW w:w="535" w:type="pct"/>
          </w:tcPr>
          <w:p w14:paraId="440097B9"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0</w:t>
            </w:r>
          </w:p>
        </w:tc>
      </w:tr>
      <w:tr w:rsidR="00E77D58" w:rsidRPr="00951E56" w14:paraId="41921D72" w14:textId="77777777" w:rsidTr="00511278">
        <w:tc>
          <w:tcPr>
            <w:tcW w:w="223" w:type="pct"/>
          </w:tcPr>
          <w:p w14:paraId="78C0F45C"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23</w:t>
            </w:r>
          </w:p>
        </w:tc>
        <w:tc>
          <w:tcPr>
            <w:tcW w:w="1563" w:type="pct"/>
          </w:tcPr>
          <w:p w14:paraId="1D6B67A2"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 xml:space="preserve">Erlotinibum hydrochloridum 150 mg (comprimate) per os </w:t>
            </w:r>
          </w:p>
          <w:p w14:paraId="3C736F38"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(Tarceva)</w:t>
            </w:r>
          </w:p>
        </w:tc>
        <w:tc>
          <w:tcPr>
            <w:tcW w:w="491" w:type="pct"/>
          </w:tcPr>
          <w:p w14:paraId="337E881E"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L01XE03</w:t>
            </w:r>
          </w:p>
        </w:tc>
        <w:tc>
          <w:tcPr>
            <w:tcW w:w="402" w:type="pct"/>
          </w:tcPr>
          <w:p w14:paraId="1838B966"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 xml:space="preserve">comprimat </w:t>
            </w:r>
          </w:p>
        </w:tc>
        <w:tc>
          <w:tcPr>
            <w:tcW w:w="624" w:type="pct"/>
          </w:tcPr>
          <w:p w14:paraId="532D3101"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2160</w:t>
            </w:r>
          </w:p>
        </w:tc>
        <w:tc>
          <w:tcPr>
            <w:tcW w:w="493" w:type="pct"/>
            <w:shd w:val="clear" w:color="auto" w:fill="auto"/>
          </w:tcPr>
          <w:p w14:paraId="07BDE0FD"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2,160.00  + 3,630.00 /</w:t>
            </w:r>
          </w:p>
          <w:p w14:paraId="1A6CF36C"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268,1%</w:t>
            </w:r>
          </w:p>
        </w:tc>
        <w:tc>
          <w:tcPr>
            <w:tcW w:w="669" w:type="pct"/>
          </w:tcPr>
          <w:p w14:paraId="60C341D6" w14:textId="3C433C5E" w:rsidR="00E77D58" w:rsidRPr="0035555F" w:rsidRDefault="005865B2"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 xml:space="preserve">1 </w:t>
            </w:r>
            <w:r w:rsidR="00E77D58" w:rsidRPr="0035555F">
              <w:rPr>
                <w:rFonts w:asciiTheme="majorHAnsi" w:hAnsiTheme="majorHAnsi" w:cstheme="majorHAnsi"/>
                <w:b/>
                <w:sz w:val="20"/>
                <w:szCs w:val="20"/>
                <w:lang w:val="ro-RO"/>
              </w:rPr>
              <w:t>464,4 + 2</w:t>
            </w:r>
            <w:r w:rsidRPr="0035555F">
              <w:rPr>
                <w:rFonts w:asciiTheme="majorHAnsi" w:hAnsiTheme="majorHAnsi" w:cstheme="majorHAnsi"/>
                <w:b/>
                <w:sz w:val="20"/>
                <w:szCs w:val="20"/>
                <w:lang w:val="ro-RO"/>
              </w:rPr>
              <w:t xml:space="preserve"> </w:t>
            </w:r>
            <w:r w:rsidR="00E77D58" w:rsidRPr="0035555F">
              <w:rPr>
                <w:rFonts w:asciiTheme="majorHAnsi" w:hAnsiTheme="majorHAnsi" w:cstheme="majorHAnsi"/>
                <w:b/>
                <w:sz w:val="20"/>
                <w:szCs w:val="20"/>
                <w:lang w:val="ro-RO"/>
              </w:rPr>
              <w:t>462,</w:t>
            </w:r>
            <w:r w:rsidRPr="0035555F">
              <w:rPr>
                <w:rFonts w:asciiTheme="majorHAnsi" w:hAnsiTheme="majorHAnsi" w:cstheme="majorHAnsi"/>
                <w:b/>
                <w:sz w:val="20"/>
                <w:szCs w:val="20"/>
                <w:lang w:val="ro-RO"/>
              </w:rPr>
              <w:t>2</w:t>
            </w:r>
          </w:p>
        </w:tc>
        <w:tc>
          <w:tcPr>
            <w:tcW w:w="535" w:type="pct"/>
          </w:tcPr>
          <w:p w14:paraId="3DC19326"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+3630/</w:t>
            </w:r>
          </w:p>
          <w:p w14:paraId="4636DB91"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+268,1%</w:t>
            </w:r>
          </w:p>
        </w:tc>
      </w:tr>
      <w:tr w:rsidR="00E77D58" w:rsidRPr="00951E56" w14:paraId="0E7E4E26" w14:textId="77777777" w:rsidTr="00511278">
        <w:tc>
          <w:tcPr>
            <w:tcW w:w="223" w:type="pct"/>
          </w:tcPr>
          <w:p w14:paraId="1D807B1A"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24</w:t>
            </w:r>
          </w:p>
        </w:tc>
        <w:tc>
          <w:tcPr>
            <w:tcW w:w="1563" w:type="pct"/>
          </w:tcPr>
          <w:p w14:paraId="64FF625E"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Etoposidum 100 mg/5 ml (sol. perfuzabilă) i/v</w:t>
            </w:r>
          </w:p>
        </w:tc>
        <w:tc>
          <w:tcPr>
            <w:tcW w:w="491" w:type="pct"/>
          </w:tcPr>
          <w:p w14:paraId="346DACC1"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L01CB01</w:t>
            </w:r>
          </w:p>
        </w:tc>
        <w:tc>
          <w:tcPr>
            <w:tcW w:w="402" w:type="pct"/>
          </w:tcPr>
          <w:p w14:paraId="6E894493"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fiola</w:t>
            </w:r>
          </w:p>
        </w:tc>
        <w:tc>
          <w:tcPr>
            <w:tcW w:w="624" w:type="pct"/>
          </w:tcPr>
          <w:p w14:paraId="23189ACA"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9000</w:t>
            </w:r>
          </w:p>
        </w:tc>
        <w:tc>
          <w:tcPr>
            <w:tcW w:w="493" w:type="pct"/>
            <w:shd w:val="clear" w:color="auto" w:fill="auto"/>
          </w:tcPr>
          <w:p w14:paraId="01F6F3B4"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9000/</w:t>
            </w:r>
          </w:p>
          <w:p w14:paraId="79EFFC54"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100%</w:t>
            </w:r>
          </w:p>
        </w:tc>
        <w:tc>
          <w:tcPr>
            <w:tcW w:w="669" w:type="pct"/>
          </w:tcPr>
          <w:p w14:paraId="06B02EB6" w14:textId="1CF22FFF" w:rsidR="00E77D58" w:rsidRPr="0035555F" w:rsidRDefault="00E77D58"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224,1</w:t>
            </w:r>
          </w:p>
        </w:tc>
        <w:tc>
          <w:tcPr>
            <w:tcW w:w="535" w:type="pct"/>
          </w:tcPr>
          <w:p w14:paraId="2FFCC0D4"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0</w:t>
            </w:r>
          </w:p>
        </w:tc>
      </w:tr>
      <w:tr w:rsidR="00E77D58" w:rsidRPr="00951E56" w14:paraId="33B281C8" w14:textId="77777777" w:rsidTr="00511278">
        <w:tc>
          <w:tcPr>
            <w:tcW w:w="223" w:type="pct"/>
          </w:tcPr>
          <w:p w14:paraId="1E88C613"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25</w:t>
            </w:r>
          </w:p>
        </w:tc>
        <w:tc>
          <w:tcPr>
            <w:tcW w:w="1563" w:type="pct"/>
          </w:tcPr>
          <w:p w14:paraId="00237836"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Fludarabinum 50 mg – 10 ml (sol. perfuzabilă) i/v</w:t>
            </w:r>
          </w:p>
        </w:tc>
        <w:tc>
          <w:tcPr>
            <w:tcW w:w="491" w:type="pct"/>
          </w:tcPr>
          <w:p w14:paraId="6BC750A9"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L01BB05</w:t>
            </w:r>
          </w:p>
        </w:tc>
        <w:tc>
          <w:tcPr>
            <w:tcW w:w="402" w:type="pct"/>
          </w:tcPr>
          <w:p w14:paraId="586E4134"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flacon</w:t>
            </w:r>
          </w:p>
        </w:tc>
        <w:tc>
          <w:tcPr>
            <w:tcW w:w="624" w:type="pct"/>
          </w:tcPr>
          <w:p w14:paraId="18C86001"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500</w:t>
            </w:r>
          </w:p>
        </w:tc>
        <w:tc>
          <w:tcPr>
            <w:tcW w:w="493" w:type="pct"/>
            <w:shd w:val="clear" w:color="auto" w:fill="auto"/>
          </w:tcPr>
          <w:p w14:paraId="5A17C05B"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462/</w:t>
            </w:r>
          </w:p>
          <w:p w14:paraId="5C3B5386"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92,4%</w:t>
            </w:r>
          </w:p>
        </w:tc>
        <w:tc>
          <w:tcPr>
            <w:tcW w:w="669" w:type="pct"/>
          </w:tcPr>
          <w:p w14:paraId="6B002E2B" w14:textId="225B088E" w:rsidR="00E77D58" w:rsidRPr="0035555F" w:rsidRDefault="00E77D58"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413,6</w:t>
            </w:r>
          </w:p>
        </w:tc>
        <w:tc>
          <w:tcPr>
            <w:tcW w:w="535" w:type="pct"/>
          </w:tcPr>
          <w:p w14:paraId="00F81672"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-38/</w:t>
            </w:r>
          </w:p>
          <w:p w14:paraId="4881B967"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-7,6%</w:t>
            </w:r>
          </w:p>
        </w:tc>
      </w:tr>
      <w:tr w:rsidR="00E77D58" w:rsidRPr="00951E56" w14:paraId="637EBBCD" w14:textId="77777777" w:rsidTr="00511278">
        <w:tc>
          <w:tcPr>
            <w:tcW w:w="223" w:type="pct"/>
          </w:tcPr>
          <w:p w14:paraId="6229A108"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26</w:t>
            </w:r>
          </w:p>
        </w:tc>
        <w:tc>
          <w:tcPr>
            <w:tcW w:w="1563" w:type="pct"/>
          </w:tcPr>
          <w:p w14:paraId="7213A5C4"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Gemcitabinum 1000 mg (pulbere/sol. inj) i/v</w:t>
            </w:r>
          </w:p>
        </w:tc>
        <w:tc>
          <w:tcPr>
            <w:tcW w:w="491" w:type="pct"/>
          </w:tcPr>
          <w:p w14:paraId="76CB45B0"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L01BC05</w:t>
            </w:r>
          </w:p>
        </w:tc>
        <w:tc>
          <w:tcPr>
            <w:tcW w:w="402" w:type="pct"/>
          </w:tcPr>
          <w:p w14:paraId="6F3D69F2"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flacon</w:t>
            </w:r>
          </w:p>
        </w:tc>
        <w:tc>
          <w:tcPr>
            <w:tcW w:w="624" w:type="pct"/>
          </w:tcPr>
          <w:p w14:paraId="2216503E"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4800</w:t>
            </w:r>
          </w:p>
        </w:tc>
        <w:tc>
          <w:tcPr>
            <w:tcW w:w="493" w:type="pct"/>
            <w:shd w:val="clear" w:color="auto" w:fill="auto"/>
          </w:tcPr>
          <w:p w14:paraId="4D112095"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3701/</w:t>
            </w:r>
          </w:p>
          <w:p w14:paraId="251BC79A"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77,1%</w:t>
            </w:r>
          </w:p>
        </w:tc>
        <w:tc>
          <w:tcPr>
            <w:tcW w:w="669" w:type="pct"/>
          </w:tcPr>
          <w:p w14:paraId="35C51FC2" w14:textId="4F53D0A9" w:rsidR="00E77D58" w:rsidRPr="0035555F" w:rsidRDefault="005865B2"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777,</w:t>
            </w:r>
            <w:r w:rsidR="00E77D58" w:rsidRPr="0035555F">
              <w:rPr>
                <w:rFonts w:asciiTheme="majorHAnsi" w:hAnsiTheme="majorHAnsi" w:cstheme="majorHAnsi"/>
                <w:b/>
                <w:sz w:val="20"/>
                <w:szCs w:val="20"/>
                <w:lang w:val="ro-RO"/>
              </w:rPr>
              <w:t>9</w:t>
            </w:r>
          </w:p>
        </w:tc>
        <w:tc>
          <w:tcPr>
            <w:tcW w:w="535" w:type="pct"/>
          </w:tcPr>
          <w:p w14:paraId="666033E2"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-299/</w:t>
            </w:r>
          </w:p>
          <w:p w14:paraId="13B36036"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-22,9%</w:t>
            </w:r>
          </w:p>
        </w:tc>
      </w:tr>
      <w:tr w:rsidR="00E77D58" w:rsidRPr="00951E56" w14:paraId="487F4B71" w14:textId="77777777" w:rsidTr="00511278">
        <w:tc>
          <w:tcPr>
            <w:tcW w:w="223" w:type="pct"/>
          </w:tcPr>
          <w:p w14:paraId="0FF78C8E"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27</w:t>
            </w:r>
          </w:p>
        </w:tc>
        <w:tc>
          <w:tcPr>
            <w:tcW w:w="1563" w:type="pct"/>
          </w:tcPr>
          <w:p w14:paraId="26D7D856"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Hydroxycarbamidum/Hydroxycarbamide 500 mg (capsule) per os</w:t>
            </w:r>
          </w:p>
        </w:tc>
        <w:tc>
          <w:tcPr>
            <w:tcW w:w="491" w:type="pct"/>
          </w:tcPr>
          <w:p w14:paraId="41933049"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L01XX05</w:t>
            </w:r>
          </w:p>
        </w:tc>
        <w:tc>
          <w:tcPr>
            <w:tcW w:w="402" w:type="pct"/>
          </w:tcPr>
          <w:p w14:paraId="46B04094"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capsula</w:t>
            </w:r>
          </w:p>
        </w:tc>
        <w:tc>
          <w:tcPr>
            <w:tcW w:w="624" w:type="pct"/>
          </w:tcPr>
          <w:p w14:paraId="72AA425B"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300000</w:t>
            </w:r>
          </w:p>
        </w:tc>
        <w:tc>
          <w:tcPr>
            <w:tcW w:w="493" w:type="pct"/>
            <w:shd w:val="clear" w:color="auto" w:fill="auto"/>
          </w:tcPr>
          <w:p w14:paraId="08C0A009"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253860/</w:t>
            </w:r>
          </w:p>
          <w:p w14:paraId="60C8403A"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84,62%</w:t>
            </w:r>
          </w:p>
        </w:tc>
        <w:tc>
          <w:tcPr>
            <w:tcW w:w="669" w:type="pct"/>
          </w:tcPr>
          <w:p w14:paraId="7D54CB6E" w14:textId="48A99627" w:rsidR="00E77D58" w:rsidRPr="0035555F" w:rsidRDefault="00E77D58"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236,</w:t>
            </w:r>
            <w:r w:rsidR="005865B2" w:rsidRPr="0035555F">
              <w:rPr>
                <w:rFonts w:asciiTheme="majorHAnsi" w:hAnsiTheme="majorHAnsi" w:cstheme="majorHAnsi"/>
                <w:b/>
                <w:sz w:val="20"/>
                <w:szCs w:val="20"/>
                <w:lang w:val="ro-RO"/>
              </w:rPr>
              <w:t>1</w:t>
            </w:r>
          </w:p>
        </w:tc>
        <w:tc>
          <w:tcPr>
            <w:tcW w:w="535" w:type="pct"/>
          </w:tcPr>
          <w:p w14:paraId="390D3D69"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-46140/</w:t>
            </w:r>
          </w:p>
          <w:p w14:paraId="4BF9C820"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15,38%</w:t>
            </w:r>
          </w:p>
        </w:tc>
      </w:tr>
      <w:tr w:rsidR="00E77D58" w:rsidRPr="00951E56" w14:paraId="5C9FA27A" w14:textId="77777777" w:rsidTr="00511278">
        <w:tc>
          <w:tcPr>
            <w:tcW w:w="223" w:type="pct"/>
          </w:tcPr>
          <w:p w14:paraId="567E0365"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28</w:t>
            </w:r>
          </w:p>
        </w:tc>
        <w:tc>
          <w:tcPr>
            <w:tcW w:w="1563" w:type="pct"/>
          </w:tcPr>
          <w:p w14:paraId="3B550F43"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Ibrutinibum 140 mg (capsule) per os (Imbruvica)</w:t>
            </w:r>
          </w:p>
        </w:tc>
        <w:tc>
          <w:tcPr>
            <w:tcW w:w="491" w:type="pct"/>
          </w:tcPr>
          <w:p w14:paraId="49374173"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L01XE27</w:t>
            </w:r>
          </w:p>
        </w:tc>
        <w:tc>
          <w:tcPr>
            <w:tcW w:w="402" w:type="pct"/>
          </w:tcPr>
          <w:p w14:paraId="67D6B6E3"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capsula</w:t>
            </w:r>
          </w:p>
        </w:tc>
        <w:tc>
          <w:tcPr>
            <w:tcW w:w="624" w:type="pct"/>
          </w:tcPr>
          <w:p w14:paraId="333301B3"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2700</w:t>
            </w:r>
          </w:p>
        </w:tc>
        <w:tc>
          <w:tcPr>
            <w:tcW w:w="493" w:type="pct"/>
            <w:shd w:val="clear" w:color="auto" w:fill="auto"/>
          </w:tcPr>
          <w:p w14:paraId="46D504B2"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2700/</w:t>
            </w:r>
          </w:p>
          <w:p w14:paraId="7522043E"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100%</w:t>
            </w:r>
          </w:p>
        </w:tc>
        <w:tc>
          <w:tcPr>
            <w:tcW w:w="669" w:type="pct"/>
          </w:tcPr>
          <w:p w14:paraId="3509A7B9" w14:textId="380B8C14" w:rsidR="00E77D58" w:rsidRPr="0035555F" w:rsidRDefault="005865B2"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 xml:space="preserve">3 </w:t>
            </w:r>
            <w:r w:rsidR="00E77D58" w:rsidRPr="0035555F">
              <w:rPr>
                <w:rFonts w:asciiTheme="majorHAnsi" w:hAnsiTheme="majorHAnsi" w:cstheme="majorHAnsi"/>
                <w:b/>
                <w:sz w:val="20"/>
                <w:szCs w:val="20"/>
                <w:lang w:val="ro-RO"/>
              </w:rPr>
              <w:t>111,</w:t>
            </w:r>
            <w:r w:rsidRPr="0035555F">
              <w:rPr>
                <w:rFonts w:asciiTheme="majorHAnsi" w:hAnsiTheme="majorHAnsi" w:cstheme="majorHAnsi"/>
                <w:b/>
                <w:sz w:val="20"/>
                <w:szCs w:val="20"/>
                <w:lang w:val="ro-RO"/>
              </w:rPr>
              <w:t>2</w:t>
            </w:r>
          </w:p>
        </w:tc>
        <w:tc>
          <w:tcPr>
            <w:tcW w:w="535" w:type="pct"/>
          </w:tcPr>
          <w:p w14:paraId="4E743EF2"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0</w:t>
            </w:r>
          </w:p>
        </w:tc>
      </w:tr>
      <w:tr w:rsidR="00E77D58" w:rsidRPr="00951E56" w14:paraId="005D966A" w14:textId="77777777" w:rsidTr="00511278">
        <w:tc>
          <w:tcPr>
            <w:tcW w:w="223" w:type="pct"/>
          </w:tcPr>
          <w:p w14:paraId="732916FB"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29</w:t>
            </w:r>
          </w:p>
        </w:tc>
        <w:tc>
          <w:tcPr>
            <w:tcW w:w="1563" w:type="pct"/>
          </w:tcPr>
          <w:p w14:paraId="0A639445"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Irinotecanum 100 mg/5 ml (conc./sol. perf) i/v</w:t>
            </w:r>
          </w:p>
        </w:tc>
        <w:tc>
          <w:tcPr>
            <w:tcW w:w="491" w:type="pct"/>
          </w:tcPr>
          <w:p w14:paraId="293BE2ED"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L01XX19</w:t>
            </w:r>
          </w:p>
        </w:tc>
        <w:tc>
          <w:tcPr>
            <w:tcW w:w="402" w:type="pct"/>
          </w:tcPr>
          <w:p w14:paraId="797D58FD"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flacon</w:t>
            </w:r>
          </w:p>
        </w:tc>
        <w:tc>
          <w:tcPr>
            <w:tcW w:w="624" w:type="pct"/>
          </w:tcPr>
          <w:p w14:paraId="58CBD945"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1800</w:t>
            </w:r>
          </w:p>
        </w:tc>
        <w:tc>
          <w:tcPr>
            <w:tcW w:w="493" w:type="pct"/>
            <w:shd w:val="clear" w:color="auto" w:fill="auto"/>
          </w:tcPr>
          <w:p w14:paraId="1F5B138B"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1800/</w:t>
            </w:r>
          </w:p>
          <w:p w14:paraId="04098F6B"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100%</w:t>
            </w:r>
          </w:p>
        </w:tc>
        <w:tc>
          <w:tcPr>
            <w:tcW w:w="669" w:type="pct"/>
          </w:tcPr>
          <w:p w14:paraId="7DCFC021" w14:textId="1947205F" w:rsidR="00E77D58" w:rsidRPr="0035555F" w:rsidRDefault="005865B2"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 xml:space="preserve">1 </w:t>
            </w:r>
            <w:r w:rsidR="00E77D58" w:rsidRPr="0035555F">
              <w:rPr>
                <w:rFonts w:asciiTheme="majorHAnsi" w:hAnsiTheme="majorHAnsi" w:cstheme="majorHAnsi"/>
                <w:b/>
                <w:sz w:val="20"/>
                <w:szCs w:val="20"/>
                <w:lang w:val="ro-RO"/>
              </w:rPr>
              <w:t>047,</w:t>
            </w:r>
            <w:r w:rsidRPr="0035555F">
              <w:rPr>
                <w:rFonts w:asciiTheme="majorHAnsi" w:hAnsiTheme="majorHAnsi" w:cstheme="majorHAnsi"/>
                <w:b/>
                <w:sz w:val="20"/>
                <w:szCs w:val="20"/>
                <w:lang w:val="ro-RO"/>
              </w:rPr>
              <w:t>4</w:t>
            </w:r>
            <w:r w:rsidR="00E77D58" w:rsidRPr="0035555F">
              <w:rPr>
                <w:rFonts w:asciiTheme="majorHAnsi" w:hAnsiTheme="majorHAnsi" w:cstheme="majorHAnsi"/>
                <w:b/>
                <w:sz w:val="20"/>
                <w:szCs w:val="20"/>
                <w:lang w:val="ro-RO"/>
              </w:rPr>
              <w:t> </w:t>
            </w:r>
          </w:p>
        </w:tc>
        <w:tc>
          <w:tcPr>
            <w:tcW w:w="535" w:type="pct"/>
          </w:tcPr>
          <w:p w14:paraId="260A9E09"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0</w:t>
            </w:r>
          </w:p>
        </w:tc>
      </w:tr>
      <w:tr w:rsidR="00E77D58" w:rsidRPr="00951E56" w14:paraId="4B8D4CEB" w14:textId="77777777" w:rsidTr="00511278">
        <w:tc>
          <w:tcPr>
            <w:tcW w:w="223" w:type="pct"/>
          </w:tcPr>
          <w:p w14:paraId="21601D80"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30</w:t>
            </w:r>
          </w:p>
        </w:tc>
        <w:tc>
          <w:tcPr>
            <w:tcW w:w="1563" w:type="pct"/>
          </w:tcPr>
          <w:p w14:paraId="7F588BCB"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Leuprorelinum 3.75 mg + 1 ml (pulb. + solv./susp. inj. în seringă) per os, vaginal (Lucrin Depot)</w:t>
            </w:r>
          </w:p>
        </w:tc>
        <w:tc>
          <w:tcPr>
            <w:tcW w:w="491" w:type="pct"/>
          </w:tcPr>
          <w:p w14:paraId="02F7E03D"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L02AE02</w:t>
            </w:r>
          </w:p>
        </w:tc>
        <w:tc>
          <w:tcPr>
            <w:tcW w:w="402" w:type="pct"/>
          </w:tcPr>
          <w:p w14:paraId="7A623071"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seringa preumplută</w:t>
            </w:r>
          </w:p>
        </w:tc>
        <w:tc>
          <w:tcPr>
            <w:tcW w:w="624" w:type="pct"/>
          </w:tcPr>
          <w:p w14:paraId="23E9464E"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480</w:t>
            </w:r>
          </w:p>
        </w:tc>
        <w:tc>
          <w:tcPr>
            <w:tcW w:w="493" w:type="pct"/>
            <w:shd w:val="clear" w:color="auto" w:fill="auto"/>
          </w:tcPr>
          <w:p w14:paraId="473AF46E"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111 (vaginal) + 1000/</w:t>
            </w:r>
          </w:p>
          <w:p w14:paraId="3BBFEE7D"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231,46%</w:t>
            </w:r>
          </w:p>
        </w:tc>
        <w:tc>
          <w:tcPr>
            <w:tcW w:w="669" w:type="pct"/>
          </w:tcPr>
          <w:p w14:paraId="4D2CF2AC" w14:textId="4981C40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294,</w:t>
            </w:r>
            <w:r w:rsidR="005865B2" w:rsidRPr="0035555F">
              <w:rPr>
                <w:rFonts w:asciiTheme="majorHAnsi" w:hAnsiTheme="majorHAnsi" w:cstheme="majorHAnsi"/>
                <w:b/>
                <w:sz w:val="20"/>
                <w:szCs w:val="20"/>
                <w:lang w:val="ro-RO"/>
              </w:rPr>
              <w:t>8</w:t>
            </w:r>
            <w:r w:rsidRPr="0035555F">
              <w:rPr>
                <w:rFonts w:asciiTheme="majorHAnsi" w:hAnsiTheme="majorHAnsi" w:cstheme="majorHAnsi"/>
                <w:b/>
                <w:sz w:val="20"/>
                <w:szCs w:val="20"/>
                <w:lang w:val="ro-RO"/>
              </w:rPr>
              <w:t>  +</w:t>
            </w:r>
          </w:p>
          <w:p w14:paraId="50669257" w14:textId="0E7236AC" w:rsidR="00E77D58" w:rsidRPr="0035555F" w:rsidRDefault="005865B2"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 xml:space="preserve">2 </w:t>
            </w:r>
            <w:r w:rsidR="00E77D58" w:rsidRPr="0035555F">
              <w:rPr>
                <w:rFonts w:asciiTheme="majorHAnsi" w:hAnsiTheme="majorHAnsi" w:cstheme="majorHAnsi"/>
                <w:b/>
                <w:sz w:val="20"/>
                <w:szCs w:val="20"/>
                <w:lang w:val="ro-RO"/>
              </w:rPr>
              <w:t>692,7 </w:t>
            </w:r>
          </w:p>
        </w:tc>
        <w:tc>
          <w:tcPr>
            <w:tcW w:w="535" w:type="pct"/>
          </w:tcPr>
          <w:p w14:paraId="0A08F5FD"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+631/</w:t>
            </w:r>
          </w:p>
          <w:p w14:paraId="14D1B159"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+231,46%</w:t>
            </w:r>
          </w:p>
        </w:tc>
      </w:tr>
      <w:tr w:rsidR="00E77D58" w:rsidRPr="00951E56" w14:paraId="1E0104AF" w14:textId="77777777" w:rsidTr="00511278">
        <w:tc>
          <w:tcPr>
            <w:tcW w:w="223" w:type="pct"/>
          </w:tcPr>
          <w:p w14:paraId="06CCA5F2"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31</w:t>
            </w:r>
          </w:p>
        </w:tc>
        <w:tc>
          <w:tcPr>
            <w:tcW w:w="1563" w:type="pct"/>
          </w:tcPr>
          <w:p w14:paraId="7406EED5"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 xml:space="preserve">Lidocaini hydrochloridum + Chlorhexidini hydrochloridum 20 mg/0.5 mg/g 12,5 (gel) extern (Cathejell cu lidocaină) </w:t>
            </w:r>
          </w:p>
        </w:tc>
        <w:tc>
          <w:tcPr>
            <w:tcW w:w="491" w:type="pct"/>
          </w:tcPr>
          <w:p w14:paraId="49054AE1"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N01BB52</w:t>
            </w:r>
          </w:p>
        </w:tc>
        <w:tc>
          <w:tcPr>
            <w:tcW w:w="402" w:type="pct"/>
          </w:tcPr>
          <w:p w14:paraId="6B1669FC"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tub</w:t>
            </w:r>
          </w:p>
        </w:tc>
        <w:tc>
          <w:tcPr>
            <w:tcW w:w="624" w:type="pct"/>
          </w:tcPr>
          <w:p w14:paraId="55ECD6FD"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1000</w:t>
            </w:r>
          </w:p>
        </w:tc>
        <w:tc>
          <w:tcPr>
            <w:tcW w:w="493" w:type="pct"/>
            <w:shd w:val="clear" w:color="auto" w:fill="auto"/>
          </w:tcPr>
          <w:p w14:paraId="7A009E38"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650/</w:t>
            </w:r>
          </w:p>
          <w:p w14:paraId="04C2C348"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65%</w:t>
            </w:r>
          </w:p>
        </w:tc>
        <w:tc>
          <w:tcPr>
            <w:tcW w:w="669" w:type="pct"/>
          </w:tcPr>
          <w:p w14:paraId="3ECA5B3A" w14:textId="2244F6FD" w:rsidR="00E77D58" w:rsidRPr="0035555F" w:rsidRDefault="00E77D58"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15,5</w:t>
            </w:r>
          </w:p>
        </w:tc>
        <w:tc>
          <w:tcPr>
            <w:tcW w:w="535" w:type="pct"/>
          </w:tcPr>
          <w:p w14:paraId="741A9124"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-350/</w:t>
            </w:r>
          </w:p>
          <w:p w14:paraId="3A3F0073"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-35%</w:t>
            </w:r>
          </w:p>
        </w:tc>
      </w:tr>
      <w:tr w:rsidR="00E77D58" w:rsidRPr="00951E56" w14:paraId="3BA542E8" w14:textId="77777777" w:rsidTr="00511278">
        <w:tc>
          <w:tcPr>
            <w:tcW w:w="223" w:type="pct"/>
          </w:tcPr>
          <w:p w14:paraId="281D7D4D"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32</w:t>
            </w:r>
          </w:p>
        </w:tc>
        <w:tc>
          <w:tcPr>
            <w:tcW w:w="1563" w:type="pct"/>
          </w:tcPr>
          <w:p w14:paraId="0E5CB0A4"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Mercaptopurinum 50 mg (comprimate) per os</w:t>
            </w:r>
          </w:p>
        </w:tc>
        <w:tc>
          <w:tcPr>
            <w:tcW w:w="491" w:type="pct"/>
          </w:tcPr>
          <w:p w14:paraId="14F149DD"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L01BB092</w:t>
            </w:r>
          </w:p>
        </w:tc>
        <w:tc>
          <w:tcPr>
            <w:tcW w:w="402" w:type="pct"/>
          </w:tcPr>
          <w:p w14:paraId="07AB654D"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comprimat</w:t>
            </w:r>
          </w:p>
        </w:tc>
        <w:tc>
          <w:tcPr>
            <w:tcW w:w="624" w:type="pct"/>
          </w:tcPr>
          <w:p w14:paraId="5559EF6C"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 xml:space="preserve">10800 </w:t>
            </w:r>
          </w:p>
        </w:tc>
        <w:tc>
          <w:tcPr>
            <w:tcW w:w="493" w:type="pct"/>
            <w:shd w:val="clear" w:color="auto" w:fill="auto"/>
          </w:tcPr>
          <w:p w14:paraId="7642E1C4"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10800</w:t>
            </w:r>
          </w:p>
          <w:p w14:paraId="7EDC0CBE"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100%</w:t>
            </w:r>
          </w:p>
        </w:tc>
        <w:tc>
          <w:tcPr>
            <w:tcW w:w="669" w:type="pct"/>
          </w:tcPr>
          <w:p w14:paraId="5AE1CEA1" w14:textId="58C51707" w:rsidR="00E77D58" w:rsidRPr="0035555F" w:rsidRDefault="00E77D58"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37,7</w:t>
            </w:r>
          </w:p>
        </w:tc>
        <w:tc>
          <w:tcPr>
            <w:tcW w:w="535" w:type="pct"/>
          </w:tcPr>
          <w:p w14:paraId="23C0EF33"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0</w:t>
            </w:r>
          </w:p>
        </w:tc>
      </w:tr>
      <w:tr w:rsidR="00E77D58" w:rsidRPr="00951E56" w14:paraId="54F30FE6" w14:textId="77777777" w:rsidTr="00511278">
        <w:tc>
          <w:tcPr>
            <w:tcW w:w="223" w:type="pct"/>
          </w:tcPr>
          <w:p w14:paraId="4E048DC8"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33</w:t>
            </w:r>
          </w:p>
        </w:tc>
        <w:tc>
          <w:tcPr>
            <w:tcW w:w="1563" w:type="pct"/>
          </w:tcPr>
          <w:p w14:paraId="1FC000C8"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Methotrexatum 500 mg/5 ml (conc./sol. perf) i/v</w:t>
            </w:r>
          </w:p>
        </w:tc>
        <w:tc>
          <w:tcPr>
            <w:tcW w:w="491" w:type="pct"/>
          </w:tcPr>
          <w:p w14:paraId="23EACB4E"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 xml:space="preserve">L01BA01 </w:t>
            </w:r>
          </w:p>
        </w:tc>
        <w:tc>
          <w:tcPr>
            <w:tcW w:w="402" w:type="pct"/>
          </w:tcPr>
          <w:p w14:paraId="0186303A"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fiola</w:t>
            </w:r>
          </w:p>
        </w:tc>
        <w:tc>
          <w:tcPr>
            <w:tcW w:w="624" w:type="pct"/>
          </w:tcPr>
          <w:p w14:paraId="13F4E017"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360</w:t>
            </w:r>
          </w:p>
        </w:tc>
        <w:tc>
          <w:tcPr>
            <w:tcW w:w="493" w:type="pct"/>
            <w:shd w:val="clear" w:color="auto" w:fill="auto"/>
          </w:tcPr>
          <w:p w14:paraId="34457C9E"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414/</w:t>
            </w:r>
          </w:p>
          <w:p w14:paraId="68CA8975"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115%</w:t>
            </w:r>
          </w:p>
        </w:tc>
        <w:tc>
          <w:tcPr>
            <w:tcW w:w="669" w:type="pct"/>
          </w:tcPr>
          <w:p w14:paraId="3D083DB6" w14:textId="78D2C754" w:rsidR="00E77D58" w:rsidRPr="0035555F" w:rsidRDefault="005865B2"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228,5</w:t>
            </w:r>
          </w:p>
        </w:tc>
        <w:tc>
          <w:tcPr>
            <w:tcW w:w="535" w:type="pct"/>
          </w:tcPr>
          <w:p w14:paraId="00343601"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+54/</w:t>
            </w:r>
          </w:p>
          <w:p w14:paraId="6E087165"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+15%</w:t>
            </w:r>
          </w:p>
        </w:tc>
      </w:tr>
      <w:tr w:rsidR="00E77D58" w:rsidRPr="00951E56" w14:paraId="20DFFB7B" w14:textId="77777777" w:rsidTr="00511278">
        <w:tc>
          <w:tcPr>
            <w:tcW w:w="223" w:type="pct"/>
          </w:tcPr>
          <w:p w14:paraId="0BB5DB7A"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34</w:t>
            </w:r>
          </w:p>
        </w:tc>
        <w:tc>
          <w:tcPr>
            <w:tcW w:w="1563" w:type="pct"/>
          </w:tcPr>
          <w:p w14:paraId="5AB18088"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Mitoxabtronum 20 mg/10 ml (conc./sol. perf) i/v</w:t>
            </w:r>
          </w:p>
        </w:tc>
        <w:tc>
          <w:tcPr>
            <w:tcW w:w="491" w:type="pct"/>
          </w:tcPr>
          <w:p w14:paraId="669CB77F"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L01DB07</w:t>
            </w:r>
          </w:p>
        </w:tc>
        <w:tc>
          <w:tcPr>
            <w:tcW w:w="402" w:type="pct"/>
          </w:tcPr>
          <w:p w14:paraId="25387807"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flacon</w:t>
            </w:r>
          </w:p>
        </w:tc>
        <w:tc>
          <w:tcPr>
            <w:tcW w:w="624" w:type="pct"/>
          </w:tcPr>
          <w:p w14:paraId="026165CF"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40</w:t>
            </w:r>
          </w:p>
        </w:tc>
        <w:tc>
          <w:tcPr>
            <w:tcW w:w="493" w:type="pct"/>
            <w:shd w:val="clear" w:color="auto" w:fill="auto"/>
          </w:tcPr>
          <w:p w14:paraId="6D8B71B1"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36/</w:t>
            </w:r>
          </w:p>
          <w:p w14:paraId="199575B0"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90%</w:t>
            </w:r>
          </w:p>
        </w:tc>
        <w:tc>
          <w:tcPr>
            <w:tcW w:w="669" w:type="pct"/>
          </w:tcPr>
          <w:p w14:paraId="15D09803" w14:textId="50F16203" w:rsidR="00E77D58" w:rsidRPr="0035555F" w:rsidRDefault="005865B2"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45,5</w:t>
            </w:r>
            <w:r w:rsidR="00E77D58" w:rsidRPr="0035555F">
              <w:rPr>
                <w:rFonts w:asciiTheme="majorHAnsi" w:hAnsiTheme="majorHAnsi" w:cstheme="majorHAnsi"/>
                <w:b/>
                <w:sz w:val="20"/>
                <w:szCs w:val="20"/>
                <w:lang w:val="ro-RO"/>
              </w:rPr>
              <w:t> </w:t>
            </w:r>
          </w:p>
        </w:tc>
        <w:tc>
          <w:tcPr>
            <w:tcW w:w="535" w:type="pct"/>
          </w:tcPr>
          <w:p w14:paraId="7E6471F8"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-4/</w:t>
            </w:r>
          </w:p>
          <w:p w14:paraId="6E7530DA"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-10%</w:t>
            </w:r>
          </w:p>
        </w:tc>
      </w:tr>
      <w:tr w:rsidR="00E77D58" w:rsidRPr="00951E56" w14:paraId="17D0736D" w14:textId="77777777" w:rsidTr="00511278">
        <w:tc>
          <w:tcPr>
            <w:tcW w:w="223" w:type="pct"/>
          </w:tcPr>
          <w:p w14:paraId="4BBF60E5"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35</w:t>
            </w:r>
          </w:p>
        </w:tc>
        <w:tc>
          <w:tcPr>
            <w:tcW w:w="1563" w:type="pct"/>
          </w:tcPr>
          <w:p w14:paraId="07F50869"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Ondansetronum 8 mg (comprimate) per os</w:t>
            </w:r>
          </w:p>
        </w:tc>
        <w:tc>
          <w:tcPr>
            <w:tcW w:w="491" w:type="pct"/>
          </w:tcPr>
          <w:p w14:paraId="5E50681A"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A04AA01</w:t>
            </w:r>
          </w:p>
        </w:tc>
        <w:tc>
          <w:tcPr>
            <w:tcW w:w="402" w:type="pct"/>
          </w:tcPr>
          <w:p w14:paraId="4DB6A3FB"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comprimat</w:t>
            </w:r>
          </w:p>
        </w:tc>
        <w:tc>
          <w:tcPr>
            <w:tcW w:w="624" w:type="pct"/>
          </w:tcPr>
          <w:p w14:paraId="72BDBBA8"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18000</w:t>
            </w:r>
          </w:p>
        </w:tc>
        <w:tc>
          <w:tcPr>
            <w:tcW w:w="493" w:type="pct"/>
            <w:shd w:val="clear" w:color="auto" w:fill="auto"/>
          </w:tcPr>
          <w:p w14:paraId="73D51650"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18000/</w:t>
            </w:r>
          </w:p>
          <w:p w14:paraId="50C5E5AF"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100%</w:t>
            </w:r>
          </w:p>
        </w:tc>
        <w:tc>
          <w:tcPr>
            <w:tcW w:w="669" w:type="pct"/>
          </w:tcPr>
          <w:p w14:paraId="530956B2" w14:textId="4F16045C" w:rsidR="00E77D58" w:rsidRPr="0035555F" w:rsidRDefault="005865B2"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81,9</w:t>
            </w:r>
          </w:p>
        </w:tc>
        <w:tc>
          <w:tcPr>
            <w:tcW w:w="535" w:type="pct"/>
          </w:tcPr>
          <w:p w14:paraId="284FC8A0"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0</w:t>
            </w:r>
          </w:p>
        </w:tc>
      </w:tr>
      <w:tr w:rsidR="00E77D58" w:rsidRPr="00951E56" w14:paraId="1E3B8CFC" w14:textId="77777777" w:rsidTr="00511278">
        <w:tc>
          <w:tcPr>
            <w:tcW w:w="223" w:type="pct"/>
          </w:tcPr>
          <w:p w14:paraId="32E8D326"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36</w:t>
            </w:r>
          </w:p>
        </w:tc>
        <w:tc>
          <w:tcPr>
            <w:tcW w:w="1563" w:type="pct"/>
          </w:tcPr>
          <w:p w14:paraId="28F91546"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Oxaliplatinum 100 mg (pulbere/sol. inj) i/v</w:t>
            </w:r>
          </w:p>
        </w:tc>
        <w:tc>
          <w:tcPr>
            <w:tcW w:w="491" w:type="pct"/>
          </w:tcPr>
          <w:p w14:paraId="76B1E84E"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L01XA03</w:t>
            </w:r>
          </w:p>
        </w:tc>
        <w:tc>
          <w:tcPr>
            <w:tcW w:w="402" w:type="pct"/>
          </w:tcPr>
          <w:p w14:paraId="2229FC49"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flacon</w:t>
            </w:r>
          </w:p>
        </w:tc>
        <w:tc>
          <w:tcPr>
            <w:tcW w:w="624" w:type="pct"/>
          </w:tcPr>
          <w:p w14:paraId="3FC0516A"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4200</w:t>
            </w:r>
          </w:p>
        </w:tc>
        <w:tc>
          <w:tcPr>
            <w:tcW w:w="493" w:type="pct"/>
            <w:shd w:val="clear" w:color="auto" w:fill="auto"/>
          </w:tcPr>
          <w:p w14:paraId="500021A1"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5900/</w:t>
            </w:r>
          </w:p>
          <w:p w14:paraId="3016FA53"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140,48%</w:t>
            </w:r>
          </w:p>
        </w:tc>
        <w:tc>
          <w:tcPr>
            <w:tcW w:w="669" w:type="pct"/>
          </w:tcPr>
          <w:p w14:paraId="7C8E1E03" w14:textId="6DD3A499" w:rsidR="00E77D58" w:rsidRPr="0035555F" w:rsidRDefault="005865B2"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594,8</w:t>
            </w:r>
            <w:r w:rsidR="00E77D58" w:rsidRPr="0035555F">
              <w:rPr>
                <w:rFonts w:asciiTheme="majorHAnsi" w:hAnsiTheme="majorHAnsi" w:cstheme="majorHAnsi"/>
                <w:b/>
                <w:sz w:val="20"/>
                <w:szCs w:val="20"/>
                <w:lang w:val="ro-RO"/>
              </w:rPr>
              <w:t> </w:t>
            </w:r>
          </w:p>
        </w:tc>
        <w:tc>
          <w:tcPr>
            <w:tcW w:w="535" w:type="pct"/>
          </w:tcPr>
          <w:p w14:paraId="73224D73"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+1700/</w:t>
            </w:r>
          </w:p>
          <w:p w14:paraId="0602386E"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+140,48%</w:t>
            </w:r>
          </w:p>
        </w:tc>
      </w:tr>
      <w:tr w:rsidR="00E77D58" w:rsidRPr="00951E56" w14:paraId="4CF49DD0" w14:textId="77777777" w:rsidTr="00511278">
        <w:tc>
          <w:tcPr>
            <w:tcW w:w="223" w:type="pct"/>
          </w:tcPr>
          <w:p w14:paraId="6D9C5BC9"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37</w:t>
            </w:r>
          </w:p>
        </w:tc>
        <w:tc>
          <w:tcPr>
            <w:tcW w:w="1563" w:type="pct"/>
          </w:tcPr>
          <w:p w14:paraId="227A2FB9"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Paclitaxelum 260 mg/43.34 ml (conc./sol. perf) i/v</w:t>
            </w:r>
          </w:p>
        </w:tc>
        <w:tc>
          <w:tcPr>
            <w:tcW w:w="491" w:type="pct"/>
          </w:tcPr>
          <w:p w14:paraId="44858FDE"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L01CD01</w:t>
            </w:r>
          </w:p>
        </w:tc>
        <w:tc>
          <w:tcPr>
            <w:tcW w:w="402" w:type="pct"/>
          </w:tcPr>
          <w:p w14:paraId="52ED1250"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flacon</w:t>
            </w:r>
          </w:p>
        </w:tc>
        <w:tc>
          <w:tcPr>
            <w:tcW w:w="624" w:type="pct"/>
          </w:tcPr>
          <w:p w14:paraId="6BE458A8"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3600</w:t>
            </w:r>
          </w:p>
        </w:tc>
        <w:tc>
          <w:tcPr>
            <w:tcW w:w="493" w:type="pct"/>
            <w:shd w:val="clear" w:color="auto" w:fill="auto"/>
          </w:tcPr>
          <w:p w14:paraId="322A1DD1"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3590/</w:t>
            </w:r>
          </w:p>
          <w:p w14:paraId="14C6AD46"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99,72%</w:t>
            </w:r>
          </w:p>
        </w:tc>
        <w:tc>
          <w:tcPr>
            <w:tcW w:w="669" w:type="pct"/>
          </w:tcPr>
          <w:p w14:paraId="24F221CF" w14:textId="6AA3726F" w:rsidR="00E77D58" w:rsidRPr="0035555F" w:rsidRDefault="005865B2"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10 013</w:t>
            </w:r>
            <w:r w:rsidR="00E77D58" w:rsidRPr="0035555F">
              <w:rPr>
                <w:rFonts w:asciiTheme="majorHAnsi" w:hAnsiTheme="majorHAnsi" w:cstheme="majorHAnsi"/>
                <w:b/>
                <w:sz w:val="20"/>
                <w:szCs w:val="20"/>
                <w:lang w:val="ro-RO"/>
              </w:rPr>
              <w:t>,</w:t>
            </w:r>
            <w:r w:rsidRPr="0035555F">
              <w:rPr>
                <w:rFonts w:asciiTheme="majorHAnsi" w:hAnsiTheme="majorHAnsi" w:cstheme="majorHAnsi"/>
                <w:b/>
                <w:sz w:val="20"/>
                <w:szCs w:val="20"/>
                <w:lang w:val="ro-RO"/>
              </w:rPr>
              <w:t>0</w:t>
            </w:r>
          </w:p>
        </w:tc>
        <w:tc>
          <w:tcPr>
            <w:tcW w:w="535" w:type="pct"/>
          </w:tcPr>
          <w:p w14:paraId="7807D1B2"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-10/</w:t>
            </w:r>
          </w:p>
          <w:p w14:paraId="5F048F26"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-0,28%</w:t>
            </w:r>
          </w:p>
        </w:tc>
      </w:tr>
      <w:tr w:rsidR="00E77D58" w:rsidRPr="00951E56" w14:paraId="598A7E11" w14:textId="77777777" w:rsidTr="00511278">
        <w:tc>
          <w:tcPr>
            <w:tcW w:w="223" w:type="pct"/>
          </w:tcPr>
          <w:p w14:paraId="5F571BD0"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38</w:t>
            </w:r>
          </w:p>
        </w:tc>
        <w:tc>
          <w:tcPr>
            <w:tcW w:w="1563" w:type="pct"/>
          </w:tcPr>
          <w:p w14:paraId="2BD2DFF1"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Pertuzumabum 30 mg/ml 14 ml (conc./sol. perf) i/v (Perjeta)</w:t>
            </w:r>
          </w:p>
        </w:tc>
        <w:tc>
          <w:tcPr>
            <w:tcW w:w="491" w:type="pct"/>
          </w:tcPr>
          <w:p w14:paraId="53E5F12C"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L01XC13</w:t>
            </w:r>
          </w:p>
        </w:tc>
        <w:tc>
          <w:tcPr>
            <w:tcW w:w="402" w:type="pct"/>
          </w:tcPr>
          <w:p w14:paraId="37620FE8"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flacon</w:t>
            </w:r>
          </w:p>
        </w:tc>
        <w:tc>
          <w:tcPr>
            <w:tcW w:w="624" w:type="pct"/>
          </w:tcPr>
          <w:p w14:paraId="480918D6"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200</w:t>
            </w:r>
          </w:p>
        </w:tc>
        <w:tc>
          <w:tcPr>
            <w:tcW w:w="493" w:type="pct"/>
            <w:shd w:val="clear" w:color="auto" w:fill="auto"/>
          </w:tcPr>
          <w:p w14:paraId="200AB69E"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200/</w:t>
            </w:r>
          </w:p>
          <w:p w14:paraId="560C7BF3"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100%</w:t>
            </w:r>
          </w:p>
        </w:tc>
        <w:tc>
          <w:tcPr>
            <w:tcW w:w="669" w:type="pct"/>
          </w:tcPr>
          <w:p w14:paraId="37FC0E17" w14:textId="3BFEC97B" w:rsidR="00E77D58" w:rsidRPr="0035555F" w:rsidRDefault="005865B2"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 xml:space="preserve">10 </w:t>
            </w:r>
            <w:r w:rsidR="00E77D58" w:rsidRPr="0035555F">
              <w:rPr>
                <w:rFonts w:asciiTheme="majorHAnsi" w:hAnsiTheme="majorHAnsi" w:cstheme="majorHAnsi"/>
                <w:b/>
                <w:sz w:val="20"/>
                <w:szCs w:val="20"/>
                <w:lang w:val="ro-RO"/>
              </w:rPr>
              <w:t>033,</w:t>
            </w:r>
            <w:r w:rsidRPr="0035555F">
              <w:rPr>
                <w:rFonts w:asciiTheme="majorHAnsi" w:hAnsiTheme="majorHAnsi" w:cstheme="majorHAnsi"/>
                <w:b/>
                <w:sz w:val="20"/>
                <w:szCs w:val="20"/>
                <w:lang w:val="ro-RO"/>
              </w:rPr>
              <w:t>3</w:t>
            </w:r>
            <w:r w:rsidR="00E77D58" w:rsidRPr="0035555F">
              <w:rPr>
                <w:rFonts w:asciiTheme="majorHAnsi" w:hAnsiTheme="majorHAnsi" w:cstheme="majorHAnsi"/>
                <w:b/>
                <w:sz w:val="20"/>
                <w:szCs w:val="20"/>
                <w:lang w:val="ro-RO"/>
              </w:rPr>
              <w:t> </w:t>
            </w:r>
          </w:p>
        </w:tc>
        <w:tc>
          <w:tcPr>
            <w:tcW w:w="535" w:type="pct"/>
          </w:tcPr>
          <w:p w14:paraId="5BB56903"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0</w:t>
            </w:r>
          </w:p>
        </w:tc>
      </w:tr>
      <w:tr w:rsidR="00E77D58" w:rsidRPr="00951E56" w14:paraId="61ACF150" w14:textId="77777777" w:rsidTr="00511278">
        <w:tc>
          <w:tcPr>
            <w:tcW w:w="223" w:type="pct"/>
          </w:tcPr>
          <w:p w14:paraId="3113342F"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39</w:t>
            </w:r>
          </w:p>
        </w:tc>
        <w:tc>
          <w:tcPr>
            <w:tcW w:w="1563" w:type="pct"/>
          </w:tcPr>
          <w:p w14:paraId="48C5B907"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Rituximabun 100 mg/10 ml (conc./sol. perf) i/v (Rilast 100)</w:t>
            </w:r>
          </w:p>
        </w:tc>
        <w:tc>
          <w:tcPr>
            <w:tcW w:w="491" w:type="pct"/>
          </w:tcPr>
          <w:p w14:paraId="64582618"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L01XC02</w:t>
            </w:r>
          </w:p>
        </w:tc>
        <w:tc>
          <w:tcPr>
            <w:tcW w:w="402" w:type="pct"/>
          </w:tcPr>
          <w:p w14:paraId="24BA5DC8"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flacon</w:t>
            </w:r>
          </w:p>
        </w:tc>
        <w:tc>
          <w:tcPr>
            <w:tcW w:w="624" w:type="pct"/>
          </w:tcPr>
          <w:p w14:paraId="1CAC8D30"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2760</w:t>
            </w:r>
          </w:p>
        </w:tc>
        <w:tc>
          <w:tcPr>
            <w:tcW w:w="493" w:type="pct"/>
            <w:shd w:val="clear" w:color="auto" w:fill="auto"/>
          </w:tcPr>
          <w:p w14:paraId="22B12183"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2346 + 2000/</w:t>
            </w:r>
          </w:p>
          <w:p w14:paraId="005F657A"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157,46%</w:t>
            </w:r>
          </w:p>
        </w:tc>
        <w:tc>
          <w:tcPr>
            <w:tcW w:w="669" w:type="pct"/>
          </w:tcPr>
          <w:p w14:paraId="66C4A65A" w14:textId="7F51AE4B" w:rsidR="00E77D58" w:rsidRPr="0035555F" w:rsidRDefault="005865B2"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 xml:space="preserve">1 </w:t>
            </w:r>
            <w:r w:rsidR="00E77D58" w:rsidRPr="0035555F">
              <w:rPr>
                <w:rFonts w:asciiTheme="majorHAnsi" w:hAnsiTheme="majorHAnsi" w:cstheme="majorHAnsi"/>
                <w:b/>
                <w:sz w:val="20"/>
                <w:szCs w:val="20"/>
                <w:lang w:val="ro-RO"/>
              </w:rPr>
              <w:t>698,</w:t>
            </w:r>
            <w:r w:rsidRPr="0035555F">
              <w:rPr>
                <w:rFonts w:asciiTheme="majorHAnsi" w:hAnsiTheme="majorHAnsi" w:cstheme="majorHAnsi"/>
                <w:b/>
                <w:sz w:val="20"/>
                <w:szCs w:val="20"/>
                <w:lang w:val="ro-RO"/>
              </w:rPr>
              <w:t>3</w:t>
            </w:r>
            <w:r w:rsidR="00E77D58" w:rsidRPr="0035555F">
              <w:rPr>
                <w:rFonts w:asciiTheme="majorHAnsi" w:hAnsiTheme="majorHAnsi" w:cstheme="majorHAnsi"/>
                <w:b/>
                <w:sz w:val="20"/>
                <w:szCs w:val="20"/>
                <w:lang w:val="ro-RO"/>
              </w:rPr>
              <w:t xml:space="preserve"> + 1</w:t>
            </w:r>
            <w:r w:rsidRPr="0035555F">
              <w:rPr>
                <w:rFonts w:asciiTheme="majorHAnsi" w:hAnsiTheme="majorHAnsi" w:cstheme="majorHAnsi"/>
                <w:b/>
                <w:sz w:val="20"/>
                <w:szCs w:val="20"/>
                <w:lang w:val="ro-RO"/>
              </w:rPr>
              <w:t xml:space="preserve"> </w:t>
            </w:r>
            <w:r w:rsidR="00E77D58" w:rsidRPr="0035555F">
              <w:rPr>
                <w:rFonts w:asciiTheme="majorHAnsi" w:hAnsiTheme="majorHAnsi" w:cstheme="majorHAnsi"/>
                <w:b/>
                <w:sz w:val="20"/>
                <w:szCs w:val="20"/>
                <w:lang w:val="ro-RO"/>
              </w:rPr>
              <w:t>369,4</w:t>
            </w:r>
          </w:p>
        </w:tc>
        <w:tc>
          <w:tcPr>
            <w:tcW w:w="535" w:type="pct"/>
          </w:tcPr>
          <w:p w14:paraId="212EAAE8"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+1586/</w:t>
            </w:r>
          </w:p>
          <w:p w14:paraId="165F50D6"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+157,46%</w:t>
            </w:r>
          </w:p>
        </w:tc>
      </w:tr>
      <w:tr w:rsidR="00E77D58" w:rsidRPr="00951E56" w14:paraId="339EAABB" w14:textId="77777777" w:rsidTr="00511278">
        <w:tc>
          <w:tcPr>
            <w:tcW w:w="223" w:type="pct"/>
          </w:tcPr>
          <w:p w14:paraId="42B28685"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40</w:t>
            </w:r>
          </w:p>
        </w:tc>
        <w:tc>
          <w:tcPr>
            <w:tcW w:w="1563" w:type="pct"/>
          </w:tcPr>
          <w:p w14:paraId="55DF6AD7"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Rituximabun 500 mg/50 ml (conc./sol. perf) i/v (Rilast 500)</w:t>
            </w:r>
          </w:p>
        </w:tc>
        <w:tc>
          <w:tcPr>
            <w:tcW w:w="491" w:type="pct"/>
          </w:tcPr>
          <w:p w14:paraId="7712A1BA"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L01XC02</w:t>
            </w:r>
          </w:p>
        </w:tc>
        <w:tc>
          <w:tcPr>
            <w:tcW w:w="402" w:type="pct"/>
          </w:tcPr>
          <w:p w14:paraId="20D364CB"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flacon</w:t>
            </w:r>
          </w:p>
        </w:tc>
        <w:tc>
          <w:tcPr>
            <w:tcW w:w="624" w:type="pct"/>
          </w:tcPr>
          <w:p w14:paraId="68CE7BE9"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1400</w:t>
            </w:r>
          </w:p>
        </w:tc>
        <w:tc>
          <w:tcPr>
            <w:tcW w:w="493" w:type="pct"/>
            <w:shd w:val="clear" w:color="auto" w:fill="auto"/>
          </w:tcPr>
          <w:p w14:paraId="54749460"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1188 + 1000/</w:t>
            </w:r>
          </w:p>
          <w:p w14:paraId="176D14F3"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156,29%</w:t>
            </w:r>
          </w:p>
        </w:tc>
        <w:tc>
          <w:tcPr>
            <w:tcW w:w="669" w:type="pct"/>
          </w:tcPr>
          <w:p w14:paraId="4EC95B3C" w14:textId="24AF6B79" w:rsidR="00E77D58" w:rsidRPr="0035555F" w:rsidRDefault="005865B2"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 xml:space="preserve">3 </w:t>
            </w:r>
            <w:r w:rsidR="00E77D58" w:rsidRPr="0035555F">
              <w:rPr>
                <w:rFonts w:asciiTheme="majorHAnsi" w:hAnsiTheme="majorHAnsi" w:cstheme="majorHAnsi"/>
                <w:b/>
                <w:sz w:val="20"/>
                <w:szCs w:val="20"/>
                <w:lang w:val="ro-RO"/>
              </w:rPr>
              <w:t>951,4 + 2</w:t>
            </w:r>
            <w:r w:rsidRPr="0035555F">
              <w:rPr>
                <w:rFonts w:asciiTheme="majorHAnsi" w:hAnsiTheme="majorHAnsi" w:cstheme="majorHAnsi"/>
                <w:b/>
                <w:sz w:val="20"/>
                <w:szCs w:val="20"/>
                <w:lang w:val="ro-RO"/>
              </w:rPr>
              <w:t xml:space="preserve"> </w:t>
            </w:r>
            <w:r w:rsidR="00E77D58" w:rsidRPr="0035555F">
              <w:rPr>
                <w:rFonts w:asciiTheme="majorHAnsi" w:hAnsiTheme="majorHAnsi" w:cstheme="majorHAnsi"/>
                <w:b/>
                <w:sz w:val="20"/>
                <w:szCs w:val="20"/>
                <w:lang w:val="ro-RO"/>
              </w:rPr>
              <w:t>865,4</w:t>
            </w:r>
          </w:p>
        </w:tc>
        <w:tc>
          <w:tcPr>
            <w:tcW w:w="535" w:type="pct"/>
          </w:tcPr>
          <w:p w14:paraId="1DBDE60A"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+788/</w:t>
            </w:r>
          </w:p>
          <w:p w14:paraId="192ECDED"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+156,29%</w:t>
            </w:r>
          </w:p>
        </w:tc>
      </w:tr>
      <w:tr w:rsidR="00E77D58" w:rsidRPr="00951E56" w14:paraId="64D0A238" w14:textId="77777777" w:rsidTr="00511278">
        <w:tc>
          <w:tcPr>
            <w:tcW w:w="223" w:type="pct"/>
          </w:tcPr>
          <w:p w14:paraId="69089329"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41</w:t>
            </w:r>
          </w:p>
        </w:tc>
        <w:tc>
          <w:tcPr>
            <w:tcW w:w="1563" w:type="pct"/>
          </w:tcPr>
          <w:p w14:paraId="090273D3"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Tamoxifenum 20 mg (comprimate) per os (Tamoximed)</w:t>
            </w:r>
          </w:p>
        </w:tc>
        <w:tc>
          <w:tcPr>
            <w:tcW w:w="491" w:type="pct"/>
          </w:tcPr>
          <w:p w14:paraId="3E2216A8"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L02BA01</w:t>
            </w:r>
          </w:p>
        </w:tc>
        <w:tc>
          <w:tcPr>
            <w:tcW w:w="402" w:type="pct"/>
          </w:tcPr>
          <w:p w14:paraId="3CCBFCEE"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comprimat</w:t>
            </w:r>
          </w:p>
        </w:tc>
        <w:tc>
          <w:tcPr>
            <w:tcW w:w="624" w:type="pct"/>
          </w:tcPr>
          <w:p w14:paraId="78B2FE64"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309600</w:t>
            </w:r>
          </w:p>
        </w:tc>
        <w:tc>
          <w:tcPr>
            <w:tcW w:w="493" w:type="pct"/>
            <w:shd w:val="clear" w:color="auto" w:fill="auto"/>
          </w:tcPr>
          <w:p w14:paraId="05D62A8F"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249000/</w:t>
            </w:r>
          </w:p>
          <w:p w14:paraId="042B568B"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80,43%</w:t>
            </w:r>
          </w:p>
        </w:tc>
        <w:tc>
          <w:tcPr>
            <w:tcW w:w="669" w:type="pct"/>
          </w:tcPr>
          <w:p w14:paraId="0DA3B484" w14:textId="4FDABF5C" w:rsidR="00E77D58" w:rsidRPr="0035555F" w:rsidRDefault="00E77D58"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276,</w:t>
            </w:r>
            <w:r w:rsidR="005865B2" w:rsidRPr="0035555F">
              <w:rPr>
                <w:rFonts w:asciiTheme="majorHAnsi" w:hAnsiTheme="majorHAnsi" w:cstheme="majorHAnsi"/>
                <w:b/>
                <w:sz w:val="20"/>
                <w:szCs w:val="20"/>
                <w:lang w:val="ro-RO"/>
              </w:rPr>
              <w:t>4</w:t>
            </w:r>
          </w:p>
        </w:tc>
        <w:tc>
          <w:tcPr>
            <w:tcW w:w="535" w:type="pct"/>
          </w:tcPr>
          <w:p w14:paraId="5C50F143"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-60600/</w:t>
            </w:r>
          </w:p>
          <w:p w14:paraId="284471DB"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-19,57%</w:t>
            </w:r>
          </w:p>
        </w:tc>
      </w:tr>
      <w:tr w:rsidR="00E77D58" w:rsidRPr="00951E56" w14:paraId="052B7D8E" w14:textId="77777777" w:rsidTr="00511278">
        <w:tc>
          <w:tcPr>
            <w:tcW w:w="223" w:type="pct"/>
          </w:tcPr>
          <w:p w14:paraId="32EC1902"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42</w:t>
            </w:r>
          </w:p>
        </w:tc>
        <w:tc>
          <w:tcPr>
            <w:tcW w:w="1563" w:type="pct"/>
          </w:tcPr>
          <w:p w14:paraId="26883353"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Tegafurum 400 mg (capsule) per os (Ftorafur)</w:t>
            </w:r>
          </w:p>
        </w:tc>
        <w:tc>
          <w:tcPr>
            <w:tcW w:w="491" w:type="pct"/>
          </w:tcPr>
          <w:p w14:paraId="5225C993"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L01BC03</w:t>
            </w:r>
          </w:p>
        </w:tc>
        <w:tc>
          <w:tcPr>
            <w:tcW w:w="402" w:type="pct"/>
          </w:tcPr>
          <w:p w14:paraId="0EB2DEC0"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capsula</w:t>
            </w:r>
          </w:p>
        </w:tc>
        <w:tc>
          <w:tcPr>
            <w:tcW w:w="624" w:type="pct"/>
          </w:tcPr>
          <w:p w14:paraId="7F183720"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18000</w:t>
            </w:r>
          </w:p>
        </w:tc>
        <w:tc>
          <w:tcPr>
            <w:tcW w:w="493" w:type="pct"/>
            <w:shd w:val="clear" w:color="auto" w:fill="auto"/>
          </w:tcPr>
          <w:p w14:paraId="5F07BC7C"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7800/</w:t>
            </w:r>
          </w:p>
          <w:p w14:paraId="46D6D69C"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43,33%</w:t>
            </w:r>
          </w:p>
        </w:tc>
        <w:tc>
          <w:tcPr>
            <w:tcW w:w="669" w:type="pct"/>
          </w:tcPr>
          <w:p w14:paraId="3AF3F849" w14:textId="40F4048F" w:rsidR="00E77D58" w:rsidRPr="0035555F" w:rsidRDefault="00E77D58"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100,</w:t>
            </w:r>
            <w:r w:rsidR="005865B2" w:rsidRPr="0035555F">
              <w:rPr>
                <w:rFonts w:asciiTheme="majorHAnsi" w:hAnsiTheme="majorHAnsi" w:cstheme="majorHAnsi"/>
                <w:b/>
                <w:sz w:val="20"/>
                <w:szCs w:val="20"/>
                <w:lang w:val="ro-RO"/>
              </w:rPr>
              <w:t>8</w:t>
            </w:r>
          </w:p>
        </w:tc>
        <w:tc>
          <w:tcPr>
            <w:tcW w:w="535" w:type="pct"/>
          </w:tcPr>
          <w:p w14:paraId="3C88EBA6"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-10200/</w:t>
            </w:r>
          </w:p>
          <w:p w14:paraId="6BC5250E"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-56,67%</w:t>
            </w:r>
          </w:p>
        </w:tc>
      </w:tr>
      <w:tr w:rsidR="00E77D58" w:rsidRPr="00951E56" w14:paraId="2BF9340B" w14:textId="77777777" w:rsidTr="00511278">
        <w:tc>
          <w:tcPr>
            <w:tcW w:w="223" w:type="pct"/>
          </w:tcPr>
          <w:p w14:paraId="707C609D"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43</w:t>
            </w:r>
          </w:p>
        </w:tc>
        <w:tc>
          <w:tcPr>
            <w:tcW w:w="1563" w:type="pct"/>
          </w:tcPr>
          <w:p w14:paraId="6E93516E"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Temozolodium 100 mg (capsule) per os (Temoget)</w:t>
            </w:r>
          </w:p>
        </w:tc>
        <w:tc>
          <w:tcPr>
            <w:tcW w:w="491" w:type="pct"/>
          </w:tcPr>
          <w:p w14:paraId="24A7E678"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L01AX03</w:t>
            </w:r>
          </w:p>
        </w:tc>
        <w:tc>
          <w:tcPr>
            <w:tcW w:w="402" w:type="pct"/>
          </w:tcPr>
          <w:p w14:paraId="584146A9"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capsula</w:t>
            </w:r>
          </w:p>
        </w:tc>
        <w:tc>
          <w:tcPr>
            <w:tcW w:w="624" w:type="pct"/>
          </w:tcPr>
          <w:p w14:paraId="5B409CA8"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1200</w:t>
            </w:r>
          </w:p>
        </w:tc>
        <w:tc>
          <w:tcPr>
            <w:tcW w:w="493" w:type="pct"/>
            <w:shd w:val="clear" w:color="auto" w:fill="auto"/>
          </w:tcPr>
          <w:p w14:paraId="58C6BC03"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160/</w:t>
            </w:r>
          </w:p>
          <w:p w14:paraId="5B2796E8"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13,33%</w:t>
            </w:r>
          </w:p>
        </w:tc>
        <w:tc>
          <w:tcPr>
            <w:tcW w:w="669" w:type="pct"/>
          </w:tcPr>
          <w:p w14:paraId="18D517A1" w14:textId="1E06C1AB" w:rsidR="00E77D58" w:rsidRPr="0035555F" w:rsidRDefault="00E77D58"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21,2</w:t>
            </w:r>
          </w:p>
        </w:tc>
        <w:tc>
          <w:tcPr>
            <w:tcW w:w="535" w:type="pct"/>
          </w:tcPr>
          <w:p w14:paraId="41F82AB1"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-1040/</w:t>
            </w:r>
          </w:p>
          <w:p w14:paraId="688AB2C6"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-86,67%</w:t>
            </w:r>
          </w:p>
        </w:tc>
      </w:tr>
      <w:tr w:rsidR="00E77D58" w:rsidRPr="00951E56" w14:paraId="2A15311F" w14:textId="77777777" w:rsidTr="00511278">
        <w:tc>
          <w:tcPr>
            <w:tcW w:w="223" w:type="pct"/>
          </w:tcPr>
          <w:p w14:paraId="124E42DF"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44</w:t>
            </w:r>
          </w:p>
        </w:tc>
        <w:tc>
          <w:tcPr>
            <w:tcW w:w="1563" w:type="pct"/>
          </w:tcPr>
          <w:p w14:paraId="5F681351"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Temozolodium 250 mg (capsule) per os (TemoRel)</w:t>
            </w:r>
          </w:p>
        </w:tc>
        <w:tc>
          <w:tcPr>
            <w:tcW w:w="491" w:type="pct"/>
          </w:tcPr>
          <w:p w14:paraId="36B9EE02"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L01AX03</w:t>
            </w:r>
          </w:p>
        </w:tc>
        <w:tc>
          <w:tcPr>
            <w:tcW w:w="402" w:type="pct"/>
          </w:tcPr>
          <w:p w14:paraId="15EC8591"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capsula</w:t>
            </w:r>
          </w:p>
        </w:tc>
        <w:tc>
          <w:tcPr>
            <w:tcW w:w="624" w:type="pct"/>
          </w:tcPr>
          <w:p w14:paraId="2DCCC00D"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1000</w:t>
            </w:r>
          </w:p>
        </w:tc>
        <w:tc>
          <w:tcPr>
            <w:tcW w:w="493" w:type="pct"/>
            <w:shd w:val="clear" w:color="auto" w:fill="auto"/>
          </w:tcPr>
          <w:p w14:paraId="22F08B4A"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750/</w:t>
            </w:r>
          </w:p>
          <w:p w14:paraId="011C6430"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75%</w:t>
            </w:r>
          </w:p>
        </w:tc>
        <w:tc>
          <w:tcPr>
            <w:tcW w:w="669" w:type="pct"/>
          </w:tcPr>
          <w:p w14:paraId="393C31CC" w14:textId="78EE18E5" w:rsidR="00E77D58" w:rsidRPr="0035555F" w:rsidRDefault="00E77D58"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176,4</w:t>
            </w:r>
          </w:p>
        </w:tc>
        <w:tc>
          <w:tcPr>
            <w:tcW w:w="535" w:type="pct"/>
          </w:tcPr>
          <w:p w14:paraId="554F26F7"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-250/</w:t>
            </w:r>
          </w:p>
          <w:p w14:paraId="5896BE73"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-25%</w:t>
            </w:r>
          </w:p>
        </w:tc>
      </w:tr>
      <w:tr w:rsidR="00E77D58" w:rsidRPr="00951E56" w14:paraId="6082D826" w14:textId="77777777" w:rsidTr="00511278">
        <w:tc>
          <w:tcPr>
            <w:tcW w:w="223" w:type="pct"/>
          </w:tcPr>
          <w:p w14:paraId="0A0A48F5"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45</w:t>
            </w:r>
          </w:p>
        </w:tc>
        <w:tc>
          <w:tcPr>
            <w:tcW w:w="1563" w:type="pct"/>
          </w:tcPr>
          <w:p w14:paraId="479D988C"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Temozolodium 20 mg (capsule) per os (TemoRel)</w:t>
            </w:r>
          </w:p>
        </w:tc>
        <w:tc>
          <w:tcPr>
            <w:tcW w:w="491" w:type="pct"/>
          </w:tcPr>
          <w:p w14:paraId="03F21FE2"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L01AX03</w:t>
            </w:r>
          </w:p>
        </w:tc>
        <w:tc>
          <w:tcPr>
            <w:tcW w:w="402" w:type="pct"/>
          </w:tcPr>
          <w:p w14:paraId="7ABDDF97"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capsula</w:t>
            </w:r>
          </w:p>
        </w:tc>
        <w:tc>
          <w:tcPr>
            <w:tcW w:w="624" w:type="pct"/>
          </w:tcPr>
          <w:p w14:paraId="6137906D"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600</w:t>
            </w:r>
          </w:p>
        </w:tc>
        <w:tc>
          <w:tcPr>
            <w:tcW w:w="493" w:type="pct"/>
            <w:shd w:val="clear" w:color="auto" w:fill="auto"/>
          </w:tcPr>
          <w:p w14:paraId="2BAC8715"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570/</w:t>
            </w:r>
          </w:p>
          <w:p w14:paraId="14C6F02C"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95%</w:t>
            </w:r>
          </w:p>
        </w:tc>
        <w:tc>
          <w:tcPr>
            <w:tcW w:w="669" w:type="pct"/>
          </w:tcPr>
          <w:p w14:paraId="2EF87CA9" w14:textId="689728F2" w:rsidR="00E77D58" w:rsidRPr="0035555F" w:rsidRDefault="00E77D58"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34,1</w:t>
            </w:r>
          </w:p>
        </w:tc>
        <w:tc>
          <w:tcPr>
            <w:tcW w:w="535" w:type="pct"/>
          </w:tcPr>
          <w:p w14:paraId="0DD32D79"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-30/</w:t>
            </w:r>
          </w:p>
          <w:p w14:paraId="798438C5"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-5%</w:t>
            </w:r>
          </w:p>
        </w:tc>
      </w:tr>
      <w:tr w:rsidR="00E77D58" w:rsidRPr="00951E56" w14:paraId="770E9D06" w14:textId="77777777" w:rsidTr="00511278">
        <w:tc>
          <w:tcPr>
            <w:tcW w:w="223" w:type="pct"/>
          </w:tcPr>
          <w:p w14:paraId="16AB09F1"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46</w:t>
            </w:r>
          </w:p>
        </w:tc>
        <w:tc>
          <w:tcPr>
            <w:tcW w:w="1563" w:type="pct"/>
          </w:tcPr>
          <w:p w14:paraId="3AA917C0"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Topotecanum 4 mg (pulb./conc. pentru sol. perf) i/v (Hycamtin)</w:t>
            </w:r>
          </w:p>
        </w:tc>
        <w:tc>
          <w:tcPr>
            <w:tcW w:w="491" w:type="pct"/>
          </w:tcPr>
          <w:p w14:paraId="0400F93F"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L01XX17</w:t>
            </w:r>
          </w:p>
        </w:tc>
        <w:tc>
          <w:tcPr>
            <w:tcW w:w="402" w:type="pct"/>
          </w:tcPr>
          <w:p w14:paraId="346686DB"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flacon</w:t>
            </w:r>
          </w:p>
        </w:tc>
        <w:tc>
          <w:tcPr>
            <w:tcW w:w="624" w:type="pct"/>
          </w:tcPr>
          <w:p w14:paraId="5C505666"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800</w:t>
            </w:r>
          </w:p>
        </w:tc>
        <w:tc>
          <w:tcPr>
            <w:tcW w:w="493" w:type="pct"/>
            <w:shd w:val="clear" w:color="auto" w:fill="auto"/>
          </w:tcPr>
          <w:p w14:paraId="110F74E7"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50/</w:t>
            </w:r>
          </w:p>
          <w:p w14:paraId="19048056"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6,25%</w:t>
            </w:r>
          </w:p>
        </w:tc>
        <w:tc>
          <w:tcPr>
            <w:tcW w:w="669" w:type="pct"/>
          </w:tcPr>
          <w:p w14:paraId="5CBC227B" w14:textId="70DA9E6A" w:rsidR="00E77D58" w:rsidRPr="0035555F" w:rsidRDefault="005865B2"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154,</w:t>
            </w:r>
            <w:r w:rsidR="00E77D58" w:rsidRPr="0035555F">
              <w:rPr>
                <w:rFonts w:asciiTheme="majorHAnsi" w:hAnsiTheme="majorHAnsi" w:cstheme="majorHAnsi"/>
                <w:b/>
                <w:sz w:val="20"/>
                <w:szCs w:val="20"/>
                <w:lang w:val="ro-RO"/>
              </w:rPr>
              <w:t>7</w:t>
            </w:r>
          </w:p>
        </w:tc>
        <w:tc>
          <w:tcPr>
            <w:tcW w:w="535" w:type="pct"/>
          </w:tcPr>
          <w:p w14:paraId="3883AE36"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-750/</w:t>
            </w:r>
          </w:p>
          <w:p w14:paraId="2EBF2C2E"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-93,75%</w:t>
            </w:r>
          </w:p>
        </w:tc>
      </w:tr>
      <w:tr w:rsidR="00E77D58" w:rsidRPr="00951E56" w14:paraId="2F755DAA" w14:textId="77777777" w:rsidTr="00511278">
        <w:tc>
          <w:tcPr>
            <w:tcW w:w="223" w:type="pct"/>
          </w:tcPr>
          <w:p w14:paraId="06AAF7DA"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47</w:t>
            </w:r>
          </w:p>
        </w:tc>
        <w:tc>
          <w:tcPr>
            <w:tcW w:w="1563" w:type="pct"/>
          </w:tcPr>
          <w:p w14:paraId="67F325A8"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Trastazumabum 150 mg (pulb./conc. pentru sol. perf) i/v (T-Mab)</w:t>
            </w:r>
          </w:p>
        </w:tc>
        <w:tc>
          <w:tcPr>
            <w:tcW w:w="491" w:type="pct"/>
          </w:tcPr>
          <w:p w14:paraId="75F89876"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L01XC03</w:t>
            </w:r>
          </w:p>
        </w:tc>
        <w:tc>
          <w:tcPr>
            <w:tcW w:w="402" w:type="pct"/>
          </w:tcPr>
          <w:p w14:paraId="5CFDDF6D"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flacon</w:t>
            </w:r>
          </w:p>
        </w:tc>
        <w:tc>
          <w:tcPr>
            <w:tcW w:w="624" w:type="pct"/>
          </w:tcPr>
          <w:p w14:paraId="12713C7B"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3000</w:t>
            </w:r>
          </w:p>
        </w:tc>
        <w:tc>
          <w:tcPr>
            <w:tcW w:w="493" w:type="pct"/>
            <w:shd w:val="clear" w:color="auto" w:fill="auto"/>
          </w:tcPr>
          <w:p w14:paraId="1D29F308"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1380 + 2070/</w:t>
            </w:r>
          </w:p>
          <w:p w14:paraId="6D5D4428"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115%</w:t>
            </w:r>
          </w:p>
        </w:tc>
        <w:tc>
          <w:tcPr>
            <w:tcW w:w="669" w:type="pct"/>
          </w:tcPr>
          <w:p w14:paraId="2E0CB2F6" w14:textId="20907C40" w:rsidR="00E77D58" w:rsidRPr="0035555F" w:rsidRDefault="005865B2"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 xml:space="preserve">2 </w:t>
            </w:r>
            <w:r w:rsidR="00E77D58" w:rsidRPr="0035555F">
              <w:rPr>
                <w:rFonts w:asciiTheme="majorHAnsi" w:hAnsiTheme="majorHAnsi" w:cstheme="majorHAnsi"/>
                <w:b/>
                <w:sz w:val="20"/>
                <w:szCs w:val="20"/>
                <w:lang w:val="ro-RO"/>
              </w:rPr>
              <w:t>946,8 + 4</w:t>
            </w:r>
            <w:r w:rsidRPr="0035555F">
              <w:rPr>
                <w:rFonts w:asciiTheme="majorHAnsi" w:hAnsiTheme="majorHAnsi" w:cstheme="majorHAnsi"/>
                <w:b/>
                <w:sz w:val="20"/>
                <w:szCs w:val="20"/>
                <w:lang w:val="ro-RO"/>
              </w:rPr>
              <w:t xml:space="preserve"> </w:t>
            </w:r>
            <w:r w:rsidR="00E77D58" w:rsidRPr="0035555F">
              <w:rPr>
                <w:rFonts w:asciiTheme="majorHAnsi" w:hAnsiTheme="majorHAnsi" w:cstheme="majorHAnsi"/>
                <w:b/>
                <w:sz w:val="20"/>
                <w:szCs w:val="20"/>
                <w:lang w:val="ro-RO"/>
              </w:rPr>
              <w:t>420,2 </w:t>
            </w:r>
          </w:p>
        </w:tc>
        <w:tc>
          <w:tcPr>
            <w:tcW w:w="535" w:type="pct"/>
          </w:tcPr>
          <w:p w14:paraId="383A47BB"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+450/</w:t>
            </w:r>
          </w:p>
          <w:p w14:paraId="2EDEABE6"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+15%</w:t>
            </w:r>
          </w:p>
        </w:tc>
      </w:tr>
      <w:tr w:rsidR="00E77D58" w:rsidRPr="00951E56" w14:paraId="05C47139" w14:textId="77777777" w:rsidTr="00511278">
        <w:tc>
          <w:tcPr>
            <w:tcW w:w="223" w:type="pct"/>
          </w:tcPr>
          <w:p w14:paraId="449704B2"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48</w:t>
            </w:r>
          </w:p>
        </w:tc>
        <w:tc>
          <w:tcPr>
            <w:tcW w:w="1563" w:type="pct"/>
          </w:tcPr>
          <w:p w14:paraId="709BF482"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Trastazumabum 600 mg/5 ml (sol. inj.) s/cutan (Herceptin)</w:t>
            </w:r>
          </w:p>
        </w:tc>
        <w:tc>
          <w:tcPr>
            <w:tcW w:w="491" w:type="pct"/>
          </w:tcPr>
          <w:p w14:paraId="2A0002E2"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L01XC03</w:t>
            </w:r>
          </w:p>
        </w:tc>
        <w:tc>
          <w:tcPr>
            <w:tcW w:w="402" w:type="pct"/>
          </w:tcPr>
          <w:p w14:paraId="5D7B620E"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 xml:space="preserve">flacon </w:t>
            </w:r>
          </w:p>
        </w:tc>
        <w:tc>
          <w:tcPr>
            <w:tcW w:w="624" w:type="pct"/>
          </w:tcPr>
          <w:p w14:paraId="616D97A3"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70</w:t>
            </w:r>
          </w:p>
        </w:tc>
        <w:tc>
          <w:tcPr>
            <w:tcW w:w="493" w:type="pct"/>
            <w:shd w:val="clear" w:color="auto" w:fill="auto"/>
          </w:tcPr>
          <w:p w14:paraId="445F3F47"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59 + 20/</w:t>
            </w:r>
          </w:p>
          <w:p w14:paraId="150B5253"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112,86%</w:t>
            </w:r>
          </w:p>
        </w:tc>
        <w:tc>
          <w:tcPr>
            <w:tcW w:w="669" w:type="pct"/>
          </w:tcPr>
          <w:p w14:paraId="6E61F139" w14:textId="58C3118E" w:rsidR="00E77D58" w:rsidRPr="0035555F" w:rsidRDefault="005865B2"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 xml:space="preserve">1 </w:t>
            </w:r>
            <w:r w:rsidR="00E77D58" w:rsidRPr="0035555F">
              <w:rPr>
                <w:rFonts w:asciiTheme="majorHAnsi" w:hAnsiTheme="majorHAnsi" w:cstheme="majorHAnsi"/>
                <w:b/>
                <w:sz w:val="20"/>
                <w:szCs w:val="20"/>
                <w:lang w:val="ro-RO"/>
              </w:rPr>
              <w:t>588,4 + 538,4</w:t>
            </w:r>
          </w:p>
        </w:tc>
        <w:tc>
          <w:tcPr>
            <w:tcW w:w="535" w:type="pct"/>
          </w:tcPr>
          <w:p w14:paraId="3E7004F4"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+9/</w:t>
            </w:r>
          </w:p>
          <w:p w14:paraId="6A7AD82F"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+12,86%</w:t>
            </w:r>
          </w:p>
        </w:tc>
      </w:tr>
      <w:tr w:rsidR="00E77D58" w:rsidRPr="00951E56" w14:paraId="09BF7DA3" w14:textId="77777777" w:rsidTr="00511278">
        <w:tc>
          <w:tcPr>
            <w:tcW w:w="223" w:type="pct"/>
          </w:tcPr>
          <w:p w14:paraId="5C384BA2"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49</w:t>
            </w:r>
          </w:p>
        </w:tc>
        <w:tc>
          <w:tcPr>
            <w:tcW w:w="1563" w:type="pct"/>
          </w:tcPr>
          <w:p w14:paraId="76BA5AF8" w14:textId="77777777" w:rsidR="00E77D58" w:rsidRPr="0035555F" w:rsidRDefault="00E77D58" w:rsidP="00E77D58">
            <w:pPr>
              <w:rPr>
                <w:rFonts w:asciiTheme="majorHAnsi" w:hAnsiTheme="majorHAnsi" w:cstheme="majorHAnsi"/>
                <w:sz w:val="20"/>
                <w:szCs w:val="20"/>
                <w:lang w:val="ro-RO"/>
              </w:rPr>
            </w:pPr>
            <w:r w:rsidRPr="0035555F">
              <w:rPr>
                <w:rFonts w:asciiTheme="majorHAnsi" w:hAnsiTheme="majorHAnsi" w:cstheme="majorHAnsi"/>
                <w:sz w:val="20"/>
                <w:szCs w:val="20"/>
                <w:lang w:val="ro-RO"/>
              </w:rPr>
              <w:t>Vinorelbinum 50 mg/5 ml (conc./sol. perf) i/v</w:t>
            </w:r>
          </w:p>
        </w:tc>
        <w:tc>
          <w:tcPr>
            <w:tcW w:w="491" w:type="pct"/>
          </w:tcPr>
          <w:p w14:paraId="6640C31E"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L01CA04</w:t>
            </w:r>
          </w:p>
        </w:tc>
        <w:tc>
          <w:tcPr>
            <w:tcW w:w="402" w:type="pct"/>
          </w:tcPr>
          <w:p w14:paraId="5D8A4CCF"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flacon</w:t>
            </w:r>
          </w:p>
        </w:tc>
        <w:tc>
          <w:tcPr>
            <w:tcW w:w="624" w:type="pct"/>
          </w:tcPr>
          <w:p w14:paraId="1DB18528"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840</w:t>
            </w:r>
          </w:p>
        </w:tc>
        <w:tc>
          <w:tcPr>
            <w:tcW w:w="493" w:type="pct"/>
            <w:shd w:val="clear" w:color="auto" w:fill="auto"/>
          </w:tcPr>
          <w:p w14:paraId="3E4E0ED9" w14:textId="77777777" w:rsidR="00E77D58" w:rsidRPr="0035555F" w:rsidRDefault="00E77D58" w:rsidP="00511278">
            <w:pPr>
              <w:jc w:val="center"/>
              <w:rPr>
                <w:rFonts w:asciiTheme="majorHAnsi" w:hAnsiTheme="majorHAnsi" w:cstheme="majorHAnsi"/>
                <w:sz w:val="20"/>
                <w:szCs w:val="20"/>
                <w:lang w:val="ro-RO"/>
              </w:rPr>
            </w:pPr>
            <w:r w:rsidRPr="0035555F">
              <w:rPr>
                <w:rFonts w:asciiTheme="majorHAnsi" w:hAnsiTheme="majorHAnsi" w:cstheme="majorHAnsi"/>
                <w:sz w:val="20"/>
                <w:szCs w:val="20"/>
                <w:lang w:val="ro-RO"/>
              </w:rPr>
              <w:t>840/</w:t>
            </w:r>
          </w:p>
          <w:p w14:paraId="539C60F7"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100%</w:t>
            </w:r>
          </w:p>
        </w:tc>
        <w:tc>
          <w:tcPr>
            <w:tcW w:w="669" w:type="pct"/>
          </w:tcPr>
          <w:p w14:paraId="3140BE2C" w14:textId="7E75DCC7" w:rsidR="00E77D58" w:rsidRPr="0035555F" w:rsidRDefault="00E77D58" w:rsidP="005865B2">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249,6 </w:t>
            </w:r>
          </w:p>
        </w:tc>
        <w:tc>
          <w:tcPr>
            <w:tcW w:w="535" w:type="pct"/>
          </w:tcPr>
          <w:p w14:paraId="1BCC5AAE" w14:textId="77777777" w:rsidR="00E77D58" w:rsidRPr="0035555F" w:rsidRDefault="00E77D58" w:rsidP="00511278">
            <w:pPr>
              <w:jc w:val="center"/>
              <w:rPr>
                <w:rFonts w:asciiTheme="majorHAnsi" w:hAnsiTheme="majorHAnsi" w:cstheme="majorHAnsi"/>
                <w:b/>
                <w:sz w:val="20"/>
                <w:szCs w:val="20"/>
                <w:lang w:val="ro-RO"/>
              </w:rPr>
            </w:pPr>
            <w:r w:rsidRPr="0035555F">
              <w:rPr>
                <w:rFonts w:asciiTheme="majorHAnsi" w:hAnsiTheme="majorHAnsi" w:cstheme="majorHAnsi"/>
                <w:b/>
                <w:sz w:val="20"/>
                <w:szCs w:val="20"/>
                <w:lang w:val="ro-RO"/>
              </w:rPr>
              <w:t>0</w:t>
            </w:r>
          </w:p>
        </w:tc>
      </w:tr>
    </w:tbl>
    <w:p w14:paraId="07738C79" w14:textId="15DABC53" w:rsidR="00F80B2A" w:rsidRPr="0035555F" w:rsidRDefault="00F965FE" w:rsidP="00B84082">
      <w:pPr>
        <w:spacing w:line="276" w:lineRule="auto"/>
        <w:rPr>
          <w:rFonts w:asciiTheme="majorHAnsi" w:hAnsiTheme="majorHAnsi" w:cstheme="majorHAnsi"/>
          <w:sz w:val="16"/>
          <w:szCs w:val="16"/>
          <w:lang w:val="ro-RO"/>
        </w:rPr>
      </w:pPr>
      <w:r w:rsidRPr="00951E56">
        <w:rPr>
          <w:rFonts w:asciiTheme="majorHAnsi" w:hAnsiTheme="majorHAnsi" w:cstheme="majorHAnsi"/>
          <w:b/>
          <w:sz w:val="16"/>
          <w:szCs w:val="16"/>
          <w:lang w:val="ro-RO"/>
        </w:rPr>
        <w:t>Sursa:</w:t>
      </w:r>
      <w:r w:rsidRPr="00951E56">
        <w:rPr>
          <w:rFonts w:asciiTheme="majorHAnsi" w:hAnsiTheme="majorHAnsi" w:cstheme="majorHAnsi"/>
          <w:sz w:val="16"/>
          <w:szCs w:val="16"/>
          <w:lang w:val="ro-RO"/>
        </w:rPr>
        <w:t xml:space="preserve"> </w:t>
      </w:r>
      <w:r w:rsidRPr="00951E56">
        <w:rPr>
          <w:rFonts w:asciiTheme="majorHAnsi" w:hAnsiTheme="majorHAnsi" w:cstheme="majorHAnsi"/>
          <w:i/>
          <w:sz w:val="16"/>
          <w:szCs w:val="16"/>
          <w:lang w:val="ro-RO"/>
        </w:rPr>
        <w:t>Elaborat în baza Listei medicamentelor autorizate în Republica Moldova pentru colectarea necesarului Instituțiilor Medico-Sanitare Publice, la IMSP IO, pentru anul 2021</w:t>
      </w:r>
    </w:p>
    <w:p w14:paraId="15D08662" w14:textId="2F1A2785" w:rsidR="000228DE" w:rsidRPr="00951E56" w:rsidRDefault="000228DE" w:rsidP="000228DE">
      <w:pPr>
        <w:pStyle w:val="1"/>
        <w:jc w:val="right"/>
        <w:rPr>
          <w:rFonts w:cstheme="majorHAnsi"/>
          <w:b/>
          <w:color w:val="833C0B" w:themeColor="accent2" w:themeShade="80"/>
          <w:sz w:val="24"/>
          <w:szCs w:val="24"/>
          <w:lang w:val="ro-RO"/>
        </w:rPr>
      </w:pPr>
      <w:bookmarkStart w:id="93" w:name="_Toc123197166"/>
      <w:r w:rsidRPr="00951E56">
        <w:rPr>
          <w:rFonts w:cstheme="majorHAnsi"/>
          <w:b/>
          <w:color w:val="833C0B" w:themeColor="accent2" w:themeShade="80"/>
          <w:sz w:val="24"/>
          <w:szCs w:val="24"/>
          <w:lang w:val="ro-RO"/>
        </w:rPr>
        <w:t>Anexa nr. 11</w:t>
      </w:r>
      <w:bookmarkEnd w:id="93"/>
      <w:r w:rsidRPr="00951E56">
        <w:rPr>
          <w:rFonts w:cstheme="majorHAnsi"/>
          <w:b/>
          <w:color w:val="833C0B" w:themeColor="accent2" w:themeShade="80"/>
          <w:sz w:val="24"/>
          <w:szCs w:val="24"/>
          <w:lang w:val="ro-RO"/>
        </w:rPr>
        <w:t xml:space="preserve"> </w:t>
      </w:r>
    </w:p>
    <w:p w14:paraId="466A731B" w14:textId="4DCCCCDA" w:rsidR="00E64236" w:rsidRPr="00951E56" w:rsidRDefault="00E64236" w:rsidP="00E64236">
      <w:pPr>
        <w:spacing w:line="276" w:lineRule="auto"/>
        <w:jc w:val="center"/>
        <w:rPr>
          <w:rFonts w:asciiTheme="majorHAnsi" w:eastAsia="Calibri" w:hAnsiTheme="majorHAnsi" w:cstheme="majorHAnsi"/>
          <w:b/>
          <w:color w:val="833C0B" w:themeColor="accent2" w:themeShade="80"/>
          <w:sz w:val="24"/>
          <w:szCs w:val="24"/>
          <w:lang w:val="ro-RO"/>
        </w:rPr>
      </w:pPr>
      <w:r w:rsidRPr="00951E56">
        <w:rPr>
          <w:rFonts w:asciiTheme="majorHAnsi" w:eastAsia="Calibri" w:hAnsiTheme="majorHAnsi" w:cstheme="majorHAnsi"/>
          <w:b/>
          <w:color w:val="833C0B" w:themeColor="accent2" w:themeShade="80"/>
          <w:sz w:val="24"/>
          <w:szCs w:val="24"/>
          <w:lang w:val="ro-RO"/>
        </w:rPr>
        <w:t>Informați</w:t>
      </w:r>
      <w:r w:rsidR="008B0F96">
        <w:rPr>
          <w:rFonts w:asciiTheme="majorHAnsi" w:eastAsia="Calibri" w:hAnsiTheme="majorHAnsi" w:cstheme="majorHAnsi"/>
          <w:b/>
          <w:color w:val="833C0B" w:themeColor="accent2" w:themeShade="80"/>
          <w:sz w:val="24"/>
          <w:szCs w:val="24"/>
          <w:lang w:val="ro-RO"/>
        </w:rPr>
        <w:t>i</w:t>
      </w:r>
      <w:r w:rsidRPr="00951E56">
        <w:rPr>
          <w:rFonts w:asciiTheme="majorHAnsi" w:eastAsia="Calibri" w:hAnsiTheme="majorHAnsi" w:cstheme="majorHAnsi"/>
          <w:b/>
          <w:color w:val="833C0B" w:themeColor="accent2" w:themeShade="80"/>
          <w:sz w:val="24"/>
          <w:szCs w:val="24"/>
          <w:lang w:val="ro-RO"/>
        </w:rPr>
        <w:t xml:space="preserve"> privind livrarea cu întârziere a unor preparate esențiale</w:t>
      </w:r>
    </w:p>
    <w:tbl>
      <w:tblPr>
        <w:tblW w:w="4994" w:type="pct"/>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211"/>
        <w:gridCol w:w="675"/>
        <w:gridCol w:w="1341"/>
        <w:gridCol w:w="1072"/>
        <w:gridCol w:w="1341"/>
        <w:gridCol w:w="1304"/>
        <w:gridCol w:w="1228"/>
        <w:gridCol w:w="1614"/>
        <w:gridCol w:w="1778"/>
      </w:tblGrid>
      <w:tr w:rsidR="00E64236" w:rsidRPr="00951E56" w14:paraId="04C66E1E" w14:textId="77777777" w:rsidTr="00E64236">
        <w:tc>
          <w:tcPr>
            <w:tcW w:w="902" w:type="pct"/>
            <w:tcBorders>
              <w:bottom w:val="single" w:sz="4" w:space="0" w:color="auto"/>
            </w:tcBorders>
          </w:tcPr>
          <w:p w14:paraId="7CCEA3BA" w14:textId="77777777" w:rsidR="00E64236" w:rsidRPr="00AE3E82" w:rsidRDefault="00E64236" w:rsidP="00E64236">
            <w:pPr>
              <w:spacing w:after="0" w:line="240" w:lineRule="auto"/>
              <w:jc w:val="center"/>
              <w:rPr>
                <w:rFonts w:asciiTheme="majorHAnsi" w:eastAsia="Calibri" w:hAnsiTheme="majorHAnsi" w:cstheme="majorHAnsi"/>
                <w:b/>
                <w:sz w:val="20"/>
                <w:szCs w:val="20"/>
                <w:lang w:val="ro-RO"/>
              </w:rPr>
            </w:pPr>
            <w:r w:rsidRPr="00AE3E82">
              <w:rPr>
                <w:rFonts w:asciiTheme="majorHAnsi" w:eastAsia="Calibri" w:hAnsiTheme="majorHAnsi" w:cstheme="majorHAnsi"/>
                <w:b/>
                <w:sz w:val="20"/>
                <w:szCs w:val="20"/>
                <w:lang w:val="ro-RO"/>
              </w:rPr>
              <w:t>Denumirea preparatului/</w:t>
            </w:r>
          </w:p>
          <w:p w14:paraId="1E6C1D5E" w14:textId="77777777" w:rsidR="00E64236" w:rsidRPr="00AE3E82" w:rsidRDefault="00E64236" w:rsidP="00E64236">
            <w:pPr>
              <w:spacing w:after="0" w:line="240" w:lineRule="auto"/>
              <w:jc w:val="center"/>
              <w:rPr>
                <w:rFonts w:asciiTheme="majorHAnsi" w:eastAsia="Calibri" w:hAnsiTheme="majorHAnsi" w:cstheme="majorHAnsi"/>
                <w:b/>
                <w:sz w:val="20"/>
                <w:szCs w:val="20"/>
                <w:lang w:val="ro-RO"/>
              </w:rPr>
            </w:pPr>
            <w:r w:rsidRPr="00AE3E82">
              <w:rPr>
                <w:rFonts w:asciiTheme="majorHAnsi" w:eastAsia="Calibri" w:hAnsiTheme="majorHAnsi" w:cstheme="majorHAnsi"/>
                <w:b/>
                <w:sz w:val="20"/>
                <w:szCs w:val="20"/>
                <w:lang w:val="ro-RO"/>
              </w:rPr>
              <w:t>Agentul economic contractat</w:t>
            </w:r>
          </w:p>
        </w:tc>
        <w:tc>
          <w:tcPr>
            <w:tcW w:w="429" w:type="pct"/>
            <w:tcBorders>
              <w:bottom w:val="single" w:sz="4" w:space="0" w:color="auto"/>
            </w:tcBorders>
          </w:tcPr>
          <w:p w14:paraId="34AF704C" w14:textId="77777777" w:rsidR="00E64236" w:rsidRPr="00AE3E82" w:rsidRDefault="00E64236" w:rsidP="00E64236">
            <w:pPr>
              <w:spacing w:after="0" w:line="240" w:lineRule="auto"/>
              <w:jc w:val="center"/>
              <w:rPr>
                <w:rFonts w:asciiTheme="majorHAnsi" w:eastAsia="Calibri" w:hAnsiTheme="majorHAnsi" w:cstheme="majorHAnsi"/>
                <w:b/>
                <w:sz w:val="20"/>
                <w:szCs w:val="20"/>
                <w:lang w:val="ro-RO"/>
              </w:rPr>
            </w:pPr>
            <w:r w:rsidRPr="00AE3E82">
              <w:rPr>
                <w:rFonts w:asciiTheme="majorHAnsi" w:eastAsia="Calibri" w:hAnsiTheme="majorHAnsi" w:cstheme="majorHAnsi"/>
                <w:b/>
                <w:sz w:val="20"/>
                <w:szCs w:val="20"/>
                <w:lang w:val="ro-RO"/>
              </w:rPr>
              <w:t>Nr. contract</w:t>
            </w:r>
          </w:p>
        </w:tc>
        <w:tc>
          <w:tcPr>
            <w:tcW w:w="239" w:type="pct"/>
            <w:tcBorders>
              <w:bottom w:val="single" w:sz="4" w:space="0" w:color="auto"/>
            </w:tcBorders>
          </w:tcPr>
          <w:p w14:paraId="4973E295" w14:textId="77777777" w:rsidR="00E64236" w:rsidRPr="00AE3E82" w:rsidRDefault="00E64236" w:rsidP="00E64236">
            <w:pPr>
              <w:spacing w:after="0" w:line="240" w:lineRule="auto"/>
              <w:jc w:val="center"/>
              <w:rPr>
                <w:rFonts w:asciiTheme="majorHAnsi" w:eastAsia="Calibri" w:hAnsiTheme="majorHAnsi" w:cstheme="majorHAnsi"/>
                <w:b/>
                <w:sz w:val="20"/>
                <w:szCs w:val="20"/>
                <w:lang w:val="ro-RO"/>
              </w:rPr>
            </w:pPr>
            <w:r w:rsidRPr="00AE3E82">
              <w:rPr>
                <w:rFonts w:asciiTheme="majorHAnsi" w:eastAsia="Calibri" w:hAnsiTheme="majorHAnsi" w:cstheme="majorHAnsi"/>
                <w:b/>
                <w:sz w:val="20"/>
                <w:szCs w:val="20"/>
                <w:lang w:val="ro-RO"/>
              </w:rPr>
              <w:t>Anul</w:t>
            </w:r>
          </w:p>
        </w:tc>
        <w:tc>
          <w:tcPr>
            <w:tcW w:w="475" w:type="pct"/>
            <w:tcBorders>
              <w:bottom w:val="single" w:sz="4" w:space="0" w:color="auto"/>
            </w:tcBorders>
          </w:tcPr>
          <w:p w14:paraId="7DC85933" w14:textId="77777777" w:rsidR="00E64236" w:rsidRPr="00AE3E82" w:rsidRDefault="00E64236" w:rsidP="00E64236">
            <w:pPr>
              <w:spacing w:after="0" w:line="240" w:lineRule="auto"/>
              <w:jc w:val="center"/>
              <w:rPr>
                <w:rFonts w:asciiTheme="majorHAnsi" w:eastAsia="Calibri" w:hAnsiTheme="majorHAnsi" w:cstheme="majorHAnsi"/>
                <w:b/>
                <w:sz w:val="20"/>
                <w:szCs w:val="20"/>
                <w:lang w:val="ro-RO"/>
              </w:rPr>
            </w:pPr>
            <w:r w:rsidRPr="00AE3E82">
              <w:rPr>
                <w:rFonts w:asciiTheme="majorHAnsi" w:eastAsia="Calibri" w:hAnsiTheme="majorHAnsi" w:cstheme="majorHAnsi"/>
                <w:b/>
                <w:sz w:val="20"/>
                <w:szCs w:val="20"/>
                <w:lang w:val="ro-RO"/>
              </w:rPr>
              <w:t>Comanda nr./din data</w:t>
            </w:r>
          </w:p>
        </w:tc>
        <w:tc>
          <w:tcPr>
            <w:tcW w:w="380" w:type="pct"/>
            <w:tcBorders>
              <w:bottom w:val="single" w:sz="4" w:space="0" w:color="auto"/>
            </w:tcBorders>
          </w:tcPr>
          <w:p w14:paraId="0A12E906" w14:textId="77777777" w:rsidR="00E64236" w:rsidRPr="00AE3E82" w:rsidRDefault="00E64236" w:rsidP="00E64236">
            <w:pPr>
              <w:spacing w:after="0" w:line="240" w:lineRule="auto"/>
              <w:jc w:val="center"/>
              <w:rPr>
                <w:rFonts w:asciiTheme="majorHAnsi" w:eastAsia="Calibri" w:hAnsiTheme="majorHAnsi" w:cstheme="majorHAnsi"/>
                <w:b/>
                <w:sz w:val="20"/>
                <w:szCs w:val="20"/>
                <w:lang w:val="ro-RO"/>
              </w:rPr>
            </w:pPr>
            <w:r w:rsidRPr="00AE3E82">
              <w:rPr>
                <w:rFonts w:asciiTheme="majorHAnsi" w:eastAsia="Calibri" w:hAnsiTheme="majorHAnsi" w:cstheme="majorHAnsi"/>
                <w:b/>
                <w:sz w:val="20"/>
                <w:szCs w:val="20"/>
                <w:lang w:val="ro-RO"/>
              </w:rPr>
              <w:t>Cantitatea</w:t>
            </w:r>
          </w:p>
        </w:tc>
        <w:tc>
          <w:tcPr>
            <w:tcW w:w="475" w:type="pct"/>
            <w:tcBorders>
              <w:bottom w:val="single" w:sz="4" w:space="0" w:color="auto"/>
            </w:tcBorders>
          </w:tcPr>
          <w:p w14:paraId="12824973" w14:textId="77777777" w:rsidR="00E64236" w:rsidRPr="00AE3E82" w:rsidRDefault="00E64236" w:rsidP="00E64236">
            <w:pPr>
              <w:spacing w:after="0" w:line="240" w:lineRule="auto"/>
              <w:jc w:val="center"/>
              <w:rPr>
                <w:rFonts w:asciiTheme="majorHAnsi" w:eastAsia="Calibri" w:hAnsiTheme="majorHAnsi" w:cstheme="majorHAnsi"/>
                <w:b/>
                <w:sz w:val="20"/>
                <w:szCs w:val="20"/>
                <w:lang w:val="ro-RO"/>
              </w:rPr>
            </w:pPr>
            <w:r w:rsidRPr="00AE3E82">
              <w:rPr>
                <w:rFonts w:asciiTheme="majorHAnsi" w:eastAsia="Calibri" w:hAnsiTheme="majorHAnsi" w:cstheme="majorHAnsi"/>
                <w:b/>
                <w:sz w:val="20"/>
                <w:szCs w:val="20"/>
                <w:lang w:val="ro-RO"/>
              </w:rPr>
              <w:t>Termenul de livrare de către furnizor la IMSP IO</w:t>
            </w:r>
          </w:p>
        </w:tc>
        <w:tc>
          <w:tcPr>
            <w:tcW w:w="462" w:type="pct"/>
          </w:tcPr>
          <w:p w14:paraId="2B487215" w14:textId="77777777" w:rsidR="00E64236" w:rsidRPr="00AE3E82" w:rsidRDefault="00E64236" w:rsidP="00E64236">
            <w:pPr>
              <w:spacing w:after="0" w:line="240" w:lineRule="auto"/>
              <w:jc w:val="center"/>
              <w:rPr>
                <w:rFonts w:asciiTheme="majorHAnsi" w:eastAsia="Calibri" w:hAnsiTheme="majorHAnsi" w:cstheme="majorHAnsi"/>
                <w:b/>
                <w:sz w:val="20"/>
                <w:szCs w:val="20"/>
                <w:lang w:val="ro-RO"/>
              </w:rPr>
            </w:pPr>
            <w:r w:rsidRPr="00AE3E82">
              <w:rPr>
                <w:rFonts w:asciiTheme="majorHAnsi" w:eastAsia="Calibri" w:hAnsiTheme="majorHAnsi" w:cstheme="majorHAnsi"/>
                <w:b/>
                <w:sz w:val="20"/>
                <w:szCs w:val="20"/>
                <w:lang w:val="ro-RO"/>
              </w:rPr>
              <w:t>Termenul real de livrare/</w:t>
            </w:r>
          </w:p>
          <w:p w14:paraId="154D570A" w14:textId="77777777" w:rsidR="00E64236" w:rsidRPr="00AE3E82" w:rsidRDefault="00E64236" w:rsidP="00E64236">
            <w:pPr>
              <w:spacing w:after="0" w:line="240" w:lineRule="auto"/>
              <w:jc w:val="center"/>
              <w:rPr>
                <w:rFonts w:asciiTheme="majorHAnsi" w:eastAsia="Calibri" w:hAnsiTheme="majorHAnsi" w:cstheme="majorHAnsi"/>
                <w:b/>
                <w:sz w:val="20"/>
                <w:szCs w:val="20"/>
                <w:lang w:val="ro-RO"/>
              </w:rPr>
            </w:pPr>
            <w:r w:rsidRPr="00AE3E82">
              <w:rPr>
                <w:rFonts w:asciiTheme="majorHAnsi" w:eastAsia="Calibri" w:hAnsiTheme="majorHAnsi" w:cstheme="majorHAnsi"/>
                <w:b/>
                <w:sz w:val="20"/>
                <w:szCs w:val="20"/>
                <w:lang w:val="ro-RO"/>
              </w:rPr>
              <w:t>primire</w:t>
            </w:r>
          </w:p>
        </w:tc>
        <w:tc>
          <w:tcPr>
            <w:tcW w:w="435" w:type="pct"/>
          </w:tcPr>
          <w:p w14:paraId="5310D214" w14:textId="77777777" w:rsidR="00E64236" w:rsidRPr="00AE3E82" w:rsidRDefault="00E64236" w:rsidP="00E64236">
            <w:pPr>
              <w:spacing w:after="0" w:line="240" w:lineRule="auto"/>
              <w:jc w:val="center"/>
              <w:rPr>
                <w:rFonts w:asciiTheme="majorHAnsi" w:eastAsia="Calibri" w:hAnsiTheme="majorHAnsi" w:cstheme="majorHAnsi"/>
                <w:b/>
                <w:sz w:val="20"/>
                <w:szCs w:val="20"/>
                <w:lang w:val="ro-RO"/>
              </w:rPr>
            </w:pPr>
            <w:r w:rsidRPr="00AE3E82">
              <w:rPr>
                <w:rFonts w:asciiTheme="majorHAnsi" w:eastAsia="Calibri" w:hAnsiTheme="majorHAnsi" w:cstheme="majorHAnsi"/>
                <w:b/>
                <w:sz w:val="20"/>
                <w:szCs w:val="20"/>
                <w:lang w:val="ro-RO"/>
              </w:rPr>
              <w:t>Depășirea termenului de livrare (zile)</w:t>
            </w:r>
          </w:p>
        </w:tc>
        <w:tc>
          <w:tcPr>
            <w:tcW w:w="572" w:type="pct"/>
          </w:tcPr>
          <w:p w14:paraId="475832FD" w14:textId="77777777" w:rsidR="00E64236" w:rsidRPr="00AE3E82" w:rsidRDefault="00E64236" w:rsidP="00E64236">
            <w:pPr>
              <w:spacing w:after="0" w:line="240" w:lineRule="auto"/>
              <w:jc w:val="center"/>
              <w:rPr>
                <w:rFonts w:asciiTheme="majorHAnsi" w:eastAsia="Calibri" w:hAnsiTheme="majorHAnsi" w:cstheme="majorHAnsi"/>
                <w:b/>
                <w:sz w:val="20"/>
                <w:szCs w:val="20"/>
                <w:lang w:val="ro-RO"/>
              </w:rPr>
            </w:pPr>
            <w:r w:rsidRPr="00AE3E82">
              <w:rPr>
                <w:rFonts w:asciiTheme="majorHAnsi" w:eastAsia="Calibri" w:hAnsiTheme="majorHAnsi" w:cstheme="majorHAnsi"/>
                <w:b/>
                <w:sz w:val="20"/>
                <w:szCs w:val="20"/>
                <w:lang w:val="ro-RO"/>
              </w:rPr>
              <w:t>Cantitatea/</w:t>
            </w:r>
          </w:p>
          <w:p w14:paraId="1DA8F911" w14:textId="3D0526CF" w:rsidR="00E64236" w:rsidRPr="00AE3E82" w:rsidRDefault="00E64236" w:rsidP="00E64236">
            <w:pPr>
              <w:spacing w:after="0" w:line="240" w:lineRule="auto"/>
              <w:jc w:val="center"/>
              <w:rPr>
                <w:rFonts w:asciiTheme="majorHAnsi" w:eastAsia="Calibri" w:hAnsiTheme="majorHAnsi" w:cstheme="majorHAnsi"/>
                <w:b/>
                <w:sz w:val="20"/>
                <w:szCs w:val="20"/>
                <w:lang w:val="ro-RO"/>
              </w:rPr>
            </w:pPr>
            <w:r w:rsidRPr="00AE3E82">
              <w:rPr>
                <w:rFonts w:asciiTheme="majorHAnsi" w:eastAsia="Calibri" w:hAnsiTheme="majorHAnsi" w:cstheme="majorHAnsi"/>
                <w:b/>
                <w:sz w:val="20"/>
                <w:szCs w:val="20"/>
                <w:lang w:val="ro-RO"/>
              </w:rPr>
              <w:t>Suma(</w:t>
            </w:r>
            <w:r w:rsidR="00BE1D7C" w:rsidRPr="00AE3E82">
              <w:rPr>
                <w:rFonts w:asciiTheme="majorHAnsi" w:eastAsia="Calibri" w:hAnsiTheme="majorHAnsi" w:cstheme="majorHAnsi"/>
                <w:b/>
                <w:sz w:val="20"/>
                <w:szCs w:val="20"/>
                <w:lang w:val="ro-RO"/>
              </w:rPr>
              <w:t xml:space="preserve">mii </w:t>
            </w:r>
            <w:r w:rsidRPr="00AE3E82">
              <w:rPr>
                <w:rFonts w:asciiTheme="majorHAnsi" w:eastAsia="Calibri" w:hAnsiTheme="majorHAnsi" w:cstheme="majorHAnsi"/>
                <w:b/>
                <w:sz w:val="20"/>
                <w:szCs w:val="20"/>
                <w:lang w:val="ro-RO"/>
              </w:rPr>
              <w:t>lei)</w:t>
            </w:r>
          </w:p>
        </w:tc>
        <w:tc>
          <w:tcPr>
            <w:tcW w:w="630" w:type="pct"/>
          </w:tcPr>
          <w:p w14:paraId="7667BCE4" w14:textId="77777777" w:rsidR="00E64236" w:rsidRPr="00AE3E82" w:rsidRDefault="00E64236" w:rsidP="00E64236">
            <w:pPr>
              <w:spacing w:after="0" w:line="240" w:lineRule="auto"/>
              <w:jc w:val="center"/>
              <w:rPr>
                <w:rFonts w:asciiTheme="majorHAnsi" w:eastAsia="Calibri" w:hAnsiTheme="majorHAnsi" w:cstheme="majorHAnsi"/>
                <w:b/>
                <w:sz w:val="20"/>
                <w:szCs w:val="20"/>
                <w:lang w:val="ro-RO"/>
              </w:rPr>
            </w:pPr>
            <w:r w:rsidRPr="00AE3E82">
              <w:rPr>
                <w:rFonts w:asciiTheme="majorHAnsi" w:eastAsia="Calibri" w:hAnsiTheme="majorHAnsi" w:cstheme="majorHAnsi"/>
                <w:b/>
                <w:sz w:val="20"/>
                <w:szCs w:val="20"/>
                <w:lang w:val="ro-RO"/>
              </w:rPr>
              <w:t>Sancțiuni CAPCA, mii lei</w:t>
            </w:r>
          </w:p>
        </w:tc>
      </w:tr>
      <w:tr w:rsidR="00E64236" w:rsidRPr="00951E56" w14:paraId="1486D5A9" w14:textId="77777777" w:rsidTr="00E64236">
        <w:tc>
          <w:tcPr>
            <w:tcW w:w="902" w:type="pct"/>
            <w:vMerge w:val="restart"/>
            <w:tcBorders>
              <w:top w:val="single" w:sz="4" w:space="0" w:color="auto"/>
              <w:left w:val="single" w:sz="4" w:space="0" w:color="auto"/>
              <w:bottom w:val="nil"/>
              <w:right w:val="single" w:sz="4" w:space="0" w:color="auto"/>
            </w:tcBorders>
          </w:tcPr>
          <w:p w14:paraId="4B7B2EF8" w14:textId="77777777" w:rsidR="00E64236" w:rsidRPr="00951E56" w:rsidRDefault="00E64236" w:rsidP="00E64236">
            <w:pPr>
              <w:spacing w:after="0" w:line="240" w:lineRule="auto"/>
              <w:rPr>
                <w:rFonts w:asciiTheme="majorHAnsi" w:eastAsia="Calibri" w:hAnsiTheme="majorHAnsi" w:cstheme="majorHAnsi"/>
                <w:sz w:val="20"/>
                <w:szCs w:val="20"/>
                <w:lang w:val="ro-RO"/>
              </w:rPr>
            </w:pPr>
            <w:r w:rsidRPr="00951E56">
              <w:rPr>
                <w:rFonts w:asciiTheme="majorHAnsi" w:eastAsia="Calibri" w:hAnsiTheme="majorHAnsi" w:cstheme="majorHAnsi"/>
                <w:sz w:val="20"/>
                <w:szCs w:val="20"/>
                <w:lang w:val="ro-RO"/>
              </w:rPr>
              <w:t>Bevaas 400mg/16ml</w:t>
            </w:r>
          </w:p>
        </w:tc>
        <w:tc>
          <w:tcPr>
            <w:tcW w:w="429" w:type="pct"/>
            <w:tcBorders>
              <w:top w:val="single" w:sz="4" w:space="0" w:color="auto"/>
              <w:left w:val="single" w:sz="4" w:space="0" w:color="auto"/>
              <w:bottom w:val="nil"/>
              <w:right w:val="single" w:sz="4" w:space="0" w:color="auto"/>
            </w:tcBorders>
          </w:tcPr>
          <w:p w14:paraId="4FC5B12A" w14:textId="77777777" w:rsidR="00E64236" w:rsidRPr="00951E56" w:rsidRDefault="00E64236" w:rsidP="00E64236">
            <w:pPr>
              <w:spacing w:after="0" w:line="240" w:lineRule="auto"/>
              <w:rPr>
                <w:rFonts w:asciiTheme="majorHAnsi" w:eastAsia="Calibri" w:hAnsiTheme="majorHAnsi" w:cstheme="majorHAnsi"/>
                <w:sz w:val="20"/>
                <w:szCs w:val="20"/>
                <w:lang w:val="ro-RO"/>
              </w:rPr>
            </w:pPr>
            <w:r w:rsidRPr="00951E56">
              <w:rPr>
                <w:rFonts w:asciiTheme="majorHAnsi" w:eastAsia="Calibri" w:hAnsiTheme="majorHAnsi" w:cstheme="majorHAnsi"/>
                <w:sz w:val="20"/>
                <w:szCs w:val="20"/>
                <w:lang w:val="ro-RO"/>
              </w:rPr>
              <w:t>355-ESC</w:t>
            </w:r>
          </w:p>
        </w:tc>
        <w:tc>
          <w:tcPr>
            <w:tcW w:w="239" w:type="pct"/>
            <w:tcBorders>
              <w:top w:val="single" w:sz="4" w:space="0" w:color="auto"/>
              <w:left w:val="single" w:sz="4" w:space="0" w:color="auto"/>
              <w:bottom w:val="nil"/>
              <w:right w:val="single" w:sz="4" w:space="0" w:color="auto"/>
            </w:tcBorders>
          </w:tcPr>
          <w:p w14:paraId="6E2A86A0" w14:textId="77777777" w:rsidR="00E64236" w:rsidRPr="00951E56" w:rsidRDefault="00E64236" w:rsidP="00E64236">
            <w:pPr>
              <w:spacing w:after="0" w:line="240" w:lineRule="auto"/>
              <w:rPr>
                <w:rFonts w:asciiTheme="majorHAnsi" w:eastAsia="Calibri" w:hAnsiTheme="majorHAnsi" w:cstheme="majorHAnsi"/>
                <w:sz w:val="20"/>
                <w:szCs w:val="20"/>
                <w:lang w:val="ro-RO"/>
              </w:rPr>
            </w:pPr>
            <w:r w:rsidRPr="00951E56">
              <w:rPr>
                <w:rFonts w:asciiTheme="majorHAnsi" w:eastAsia="Calibri" w:hAnsiTheme="majorHAnsi" w:cstheme="majorHAnsi"/>
                <w:sz w:val="20"/>
                <w:szCs w:val="20"/>
                <w:lang w:val="ro-RO"/>
              </w:rPr>
              <w:t>2021</w:t>
            </w:r>
          </w:p>
        </w:tc>
        <w:tc>
          <w:tcPr>
            <w:tcW w:w="475" w:type="pct"/>
            <w:tcBorders>
              <w:top w:val="single" w:sz="4" w:space="0" w:color="auto"/>
              <w:left w:val="single" w:sz="4" w:space="0" w:color="auto"/>
              <w:bottom w:val="nil"/>
              <w:right w:val="single" w:sz="4" w:space="0" w:color="auto"/>
            </w:tcBorders>
          </w:tcPr>
          <w:p w14:paraId="707B9751" w14:textId="77777777" w:rsidR="00E64236" w:rsidRPr="00951E56" w:rsidRDefault="00E64236" w:rsidP="00E64236">
            <w:pPr>
              <w:spacing w:after="0" w:line="240" w:lineRule="auto"/>
              <w:rPr>
                <w:rFonts w:asciiTheme="majorHAnsi" w:eastAsia="Calibri" w:hAnsiTheme="majorHAnsi" w:cstheme="majorHAnsi"/>
                <w:sz w:val="20"/>
                <w:szCs w:val="20"/>
                <w:lang w:val="ro-RO"/>
              </w:rPr>
            </w:pPr>
            <w:r w:rsidRPr="00951E56">
              <w:rPr>
                <w:rFonts w:asciiTheme="majorHAnsi" w:eastAsia="Calibri" w:hAnsiTheme="majorHAnsi" w:cstheme="majorHAnsi"/>
                <w:sz w:val="20"/>
                <w:szCs w:val="20"/>
                <w:lang w:val="ro-RO"/>
              </w:rPr>
              <w:t>51/12.04.21</w:t>
            </w:r>
          </w:p>
        </w:tc>
        <w:tc>
          <w:tcPr>
            <w:tcW w:w="380" w:type="pct"/>
            <w:tcBorders>
              <w:top w:val="single" w:sz="4" w:space="0" w:color="auto"/>
              <w:left w:val="single" w:sz="4" w:space="0" w:color="auto"/>
              <w:bottom w:val="nil"/>
              <w:right w:val="single" w:sz="4" w:space="0" w:color="auto"/>
            </w:tcBorders>
          </w:tcPr>
          <w:p w14:paraId="5068ED8B" w14:textId="77777777" w:rsidR="00E64236" w:rsidRPr="00951E56" w:rsidRDefault="00E64236" w:rsidP="00E64236">
            <w:pPr>
              <w:spacing w:after="0" w:line="240" w:lineRule="auto"/>
              <w:rPr>
                <w:rFonts w:asciiTheme="majorHAnsi" w:eastAsia="Calibri" w:hAnsiTheme="majorHAnsi" w:cstheme="majorHAnsi"/>
                <w:sz w:val="20"/>
                <w:szCs w:val="20"/>
                <w:lang w:val="ro-RO"/>
              </w:rPr>
            </w:pPr>
            <w:r w:rsidRPr="00951E56">
              <w:rPr>
                <w:rFonts w:asciiTheme="majorHAnsi" w:eastAsia="Calibri" w:hAnsiTheme="majorHAnsi" w:cstheme="majorHAnsi"/>
                <w:sz w:val="20"/>
                <w:szCs w:val="20"/>
                <w:lang w:val="ro-RO"/>
              </w:rPr>
              <w:t>120</w:t>
            </w:r>
          </w:p>
        </w:tc>
        <w:tc>
          <w:tcPr>
            <w:tcW w:w="475" w:type="pct"/>
            <w:tcBorders>
              <w:top w:val="single" w:sz="4" w:space="0" w:color="auto"/>
              <w:left w:val="single" w:sz="4" w:space="0" w:color="auto"/>
              <w:bottom w:val="nil"/>
              <w:right w:val="single" w:sz="4" w:space="0" w:color="auto"/>
            </w:tcBorders>
          </w:tcPr>
          <w:p w14:paraId="646DD5B8" w14:textId="77777777" w:rsidR="00E64236" w:rsidRPr="00951E56" w:rsidRDefault="00E64236" w:rsidP="00E64236">
            <w:pPr>
              <w:spacing w:after="0" w:line="240" w:lineRule="auto"/>
              <w:rPr>
                <w:rFonts w:asciiTheme="majorHAnsi" w:eastAsia="Calibri" w:hAnsiTheme="majorHAnsi" w:cstheme="majorHAnsi"/>
                <w:sz w:val="20"/>
                <w:szCs w:val="20"/>
                <w:lang w:val="ro-RO"/>
              </w:rPr>
            </w:pPr>
            <w:r w:rsidRPr="00951E56">
              <w:rPr>
                <w:rFonts w:asciiTheme="majorHAnsi" w:eastAsia="Calibri" w:hAnsiTheme="majorHAnsi" w:cstheme="majorHAnsi"/>
                <w:sz w:val="20"/>
                <w:szCs w:val="20"/>
                <w:lang w:val="ro-RO"/>
              </w:rPr>
              <w:t>20 zile de la</w:t>
            </w:r>
          </w:p>
        </w:tc>
        <w:tc>
          <w:tcPr>
            <w:tcW w:w="462" w:type="pct"/>
            <w:tcBorders>
              <w:left w:val="single" w:sz="4" w:space="0" w:color="auto"/>
            </w:tcBorders>
          </w:tcPr>
          <w:p w14:paraId="64ACE715" w14:textId="77777777" w:rsidR="00E64236" w:rsidRPr="00951E56" w:rsidRDefault="00E64236" w:rsidP="00E64236">
            <w:pPr>
              <w:spacing w:after="0" w:line="240" w:lineRule="auto"/>
              <w:rPr>
                <w:rFonts w:asciiTheme="majorHAnsi" w:eastAsia="Calibri" w:hAnsiTheme="majorHAnsi" w:cstheme="majorHAnsi"/>
                <w:sz w:val="20"/>
                <w:szCs w:val="20"/>
                <w:lang w:val="ro-RO"/>
              </w:rPr>
            </w:pPr>
            <w:r w:rsidRPr="00951E56">
              <w:rPr>
                <w:rFonts w:asciiTheme="majorHAnsi" w:eastAsia="Calibri" w:hAnsiTheme="majorHAnsi" w:cstheme="majorHAnsi"/>
                <w:sz w:val="20"/>
                <w:szCs w:val="20"/>
                <w:lang w:val="ro-RO"/>
              </w:rPr>
              <w:t>26.08.21</w:t>
            </w:r>
          </w:p>
        </w:tc>
        <w:tc>
          <w:tcPr>
            <w:tcW w:w="435" w:type="pct"/>
          </w:tcPr>
          <w:p w14:paraId="5829F867" w14:textId="77777777" w:rsidR="00E64236" w:rsidRPr="00951E56" w:rsidRDefault="00E64236" w:rsidP="00E64236">
            <w:pPr>
              <w:spacing w:after="0" w:line="240" w:lineRule="auto"/>
              <w:rPr>
                <w:rFonts w:asciiTheme="majorHAnsi" w:eastAsia="Calibri" w:hAnsiTheme="majorHAnsi" w:cstheme="majorHAnsi"/>
                <w:sz w:val="20"/>
                <w:szCs w:val="20"/>
                <w:lang w:val="ro-RO"/>
              </w:rPr>
            </w:pPr>
            <w:r w:rsidRPr="00951E56">
              <w:rPr>
                <w:rFonts w:asciiTheme="majorHAnsi" w:eastAsia="Calibri" w:hAnsiTheme="majorHAnsi" w:cstheme="majorHAnsi"/>
                <w:sz w:val="20"/>
                <w:szCs w:val="20"/>
                <w:lang w:val="ro-RO"/>
              </w:rPr>
              <w:t>116 zile</w:t>
            </w:r>
          </w:p>
        </w:tc>
        <w:tc>
          <w:tcPr>
            <w:tcW w:w="572" w:type="pct"/>
          </w:tcPr>
          <w:p w14:paraId="5D2B7736" w14:textId="658069C8" w:rsidR="00E64236" w:rsidRPr="00951E56" w:rsidRDefault="00E64236" w:rsidP="00BE1D7C">
            <w:pPr>
              <w:spacing w:after="0" w:line="240" w:lineRule="auto"/>
              <w:rPr>
                <w:rFonts w:asciiTheme="majorHAnsi" w:eastAsia="Calibri" w:hAnsiTheme="majorHAnsi" w:cstheme="majorHAnsi"/>
                <w:sz w:val="20"/>
                <w:szCs w:val="20"/>
                <w:lang w:val="ro-RO"/>
              </w:rPr>
            </w:pPr>
            <w:r w:rsidRPr="00951E56">
              <w:rPr>
                <w:rFonts w:asciiTheme="majorHAnsi" w:eastAsia="Calibri" w:hAnsiTheme="majorHAnsi" w:cstheme="majorHAnsi"/>
                <w:sz w:val="20"/>
                <w:szCs w:val="20"/>
                <w:lang w:val="ro-RO"/>
              </w:rPr>
              <w:t>20/91</w:t>
            </w:r>
            <w:r w:rsidR="00BE1D7C">
              <w:rPr>
                <w:rFonts w:asciiTheme="majorHAnsi" w:eastAsia="Calibri" w:hAnsiTheme="majorHAnsi" w:cstheme="majorHAnsi"/>
                <w:sz w:val="20"/>
                <w:szCs w:val="20"/>
                <w:lang w:val="ro-RO"/>
              </w:rPr>
              <w:t>,</w:t>
            </w:r>
            <w:r w:rsidRPr="00951E56">
              <w:rPr>
                <w:rFonts w:asciiTheme="majorHAnsi" w:eastAsia="Calibri" w:hAnsiTheme="majorHAnsi" w:cstheme="majorHAnsi"/>
                <w:sz w:val="20"/>
                <w:szCs w:val="20"/>
                <w:lang w:val="ro-RO"/>
              </w:rPr>
              <w:t>9</w:t>
            </w:r>
          </w:p>
        </w:tc>
        <w:tc>
          <w:tcPr>
            <w:tcW w:w="630" w:type="pct"/>
          </w:tcPr>
          <w:p w14:paraId="67892CC1" w14:textId="77777777" w:rsidR="00E64236" w:rsidRPr="00951E56" w:rsidRDefault="00E64236" w:rsidP="00E64236">
            <w:pPr>
              <w:spacing w:after="0" w:line="240" w:lineRule="auto"/>
              <w:rPr>
                <w:rFonts w:asciiTheme="majorHAnsi" w:eastAsia="Calibri" w:hAnsiTheme="majorHAnsi" w:cstheme="majorHAnsi"/>
                <w:sz w:val="20"/>
                <w:szCs w:val="20"/>
                <w:lang w:val="ro-RO"/>
              </w:rPr>
            </w:pPr>
          </w:p>
        </w:tc>
      </w:tr>
      <w:tr w:rsidR="00E64236" w:rsidRPr="00951E56" w14:paraId="00061FB6" w14:textId="77777777" w:rsidTr="00E64236">
        <w:tc>
          <w:tcPr>
            <w:tcW w:w="902" w:type="pct"/>
            <w:vMerge/>
            <w:tcBorders>
              <w:top w:val="nil"/>
              <w:left w:val="single" w:sz="4" w:space="0" w:color="auto"/>
              <w:bottom w:val="nil"/>
              <w:right w:val="single" w:sz="4" w:space="0" w:color="auto"/>
            </w:tcBorders>
          </w:tcPr>
          <w:p w14:paraId="13BF7D4E" w14:textId="77777777" w:rsidR="00E64236" w:rsidRPr="00951E56" w:rsidRDefault="00E64236" w:rsidP="00E64236">
            <w:pPr>
              <w:spacing w:after="0" w:line="240" w:lineRule="auto"/>
              <w:rPr>
                <w:rFonts w:asciiTheme="majorHAnsi" w:eastAsia="Calibri" w:hAnsiTheme="majorHAnsi" w:cstheme="majorHAnsi"/>
                <w:sz w:val="20"/>
                <w:szCs w:val="20"/>
                <w:lang w:val="ro-RO"/>
              </w:rPr>
            </w:pPr>
          </w:p>
        </w:tc>
        <w:tc>
          <w:tcPr>
            <w:tcW w:w="429" w:type="pct"/>
            <w:tcBorders>
              <w:top w:val="nil"/>
              <w:left w:val="single" w:sz="4" w:space="0" w:color="auto"/>
              <w:bottom w:val="nil"/>
              <w:right w:val="single" w:sz="4" w:space="0" w:color="auto"/>
            </w:tcBorders>
          </w:tcPr>
          <w:p w14:paraId="3436C2B3" w14:textId="77777777" w:rsidR="00E64236" w:rsidRPr="00951E56" w:rsidRDefault="00E64236" w:rsidP="00E64236">
            <w:pPr>
              <w:spacing w:after="0" w:line="240" w:lineRule="auto"/>
              <w:rPr>
                <w:rFonts w:asciiTheme="majorHAnsi" w:eastAsia="Calibri" w:hAnsiTheme="majorHAnsi" w:cstheme="majorHAnsi"/>
                <w:sz w:val="20"/>
                <w:szCs w:val="20"/>
                <w:lang w:val="ro-RO"/>
              </w:rPr>
            </w:pPr>
          </w:p>
        </w:tc>
        <w:tc>
          <w:tcPr>
            <w:tcW w:w="239" w:type="pct"/>
            <w:tcBorders>
              <w:top w:val="nil"/>
              <w:left w:val="single" w:sz="4" w:space="0" w:color="auto"/>
              <w:bottom w:val="nil"/>
              <w:right w:val="single" w:sz="4" w:space="0" w:color="auto"/>
            </w:tcBorders>
          </w:tcPr>
          <w:p w14:paraId="33D80AB2" w14:textId="77777777" w:rsidR="00E64236" w:rsidRPr="00951E56" w:rsidRDefault="00E64236" w:rsidP="00E64236">
            <w:pPr>
              <w:spacing w:after="0" w:line="240" w:lineRule="auto"/>
              <w:rPr>
                <w:rFonts w:asciiTheme="majorHAnsi" w:eastAsia="Calibri" w:hAnsiTheme="majorHAnsi" w:cstheme="majorHAnsi"/>
                <w:sz w:val="20"/>
                <w:szCs w:val="20"/>
                <w:lang w:val="ro-RO"/>
              </w:rPr>
            </w:pPr>
          </w:p>
        </w:tc>
        <w:tc>
          <w:tcPr>
            <w:tcW w:w="475" w:type="pct"/>
            <w:tcBorders>
              <w:top w:val="nil"/>
              <w:left w:val="single" w:sz="4" w:space="0" w:color="auto"/>
              <w:bottom w:val="single" w:sz="4" w:space="0" w:color="auto"/>
              <w:right w:val="single" w:sz="4" w:space="0" w:color="auto"/>
            </w:tcBorders>
          </w:tcPr>
          <w:p w14:paraId="021F14F3" w14:textId="77777777" w:rsidR="00E64236" w:rsidRPr="00951E56" w:rsidRDefault="00E64236" w:rsidP="00E64236">
            <w:pPr>
              <w:spacing w:after="0" w:line="240" w:lineRule="auto"/>
              <w:rPr>
                <w:rFonts w:asciiTheme="majorHAnsi" w:eastAsia="Calibri" w:hAnsiTheme="majorHAnsi" w:cstheme="majorHAnsi"/>
                <w:sz w:val="20"/>
                <w:szCs w:val="20"/>
                <w:lang w:val="ro-RO"/>
              </w:rPr>
            </w:pPr>
          </w:p>
        </w:tc>
        <w:tc>
          <w:tcPr>
            <w:tcW w:w="380" w:type="pct"/>
            <w:tcBorders>
              <w:top w:val="nil"/>
              <w:left w:val="single" w:sz="4" w:space="0" w:color="auto"/>
              <w:bottom w:val="single" w:sz="4" w:space="0" w:color="auto"/>
              <w:right w:val="single" w:sz="4" w:space="0" w:color="auto"/>
            </w:tcBorders>
          </w:tcPr>
          <w:p w14:paraId="7D737049" w14:textId="77777777" w:rsidR="00E64236" w:rsidRPr="00951E56" w:rsidRDefault="00E64236" w:rsidP="00E64236">
            <w:pPr>
              <w:spacing w:after="0" w:line="240" w:lineRule="auto"/>
              <w:rPr>
                <w:rFonts w:asciiTheme="majorHAnsi" w:eastAsia="Calibri" w:hAnsiTheme="majorHAnsi" w:cstheme="majorHAnsi"/>
                <w:sz w:val="20"/>
                <w:szCs w:val="20"/>
                <w:lang w:val="ro-RO"/>
              </w:rPr>
            </w:pPr>
          </w:p>
        </w:tc>
        <w:tc>
          <w:tcPr>
            <w:tcW w:w="475" w:type="pct"/>
            <w:vMerge w:val="restart"/>
            <w:tcBorders>
              <w:top w:val="nil"/>
              <w:left w:val="single" w:sz="4" w:space="0" w:color="auto"/>
              <w:right w:val="single" w:sz="4" w:space="0" w:color="auto"/>
            </w:tcBorders>
          </w:tcPr>
          <w:p w14:paraId="50A7A1B3" w14:textId="77777777" w:rsidR="00E64236" w:rsidRPr="00951E56" w:rsidRDefault="00E64236" w:rsidP="00E64236">
            <w:pPr>
              <w:spacing w:after="0" w:line="240" w:lineRule="auto"/>
              <w:rPr>
                <w:rFonts w:asciiTheme="majorHAnsi" w:eastAsia="Calibri" w:hAnsiTheme="majorHAnsi" w:cstheme="majorHAnsi"/>
                <w:sz w:val="20"/>
                <w:szCs w:val="20"/>
                <w:lang w:val="ro-RO"/>
              </w:rPr>
            </w:pPr>
            <w:r w:rsidRPr="00951E56">
              <w:rPr>
                <w:rFonts w:asciiTheme="majorHAnsi" w:eastAsia="Calibri" w:hAnsiTheme="majorHAnsi" w:cstheme="majorHAnsi"/>
                <w:sz w:val="20"/>
                <w:szCs w:val="20"/>
                <w:lang w:val="ro-RO"/>
              </w:rPr>
              <w:t>solicitare</w:t>
            </w:r>
          </w:p>
        </w:tc>
        <w:tc>
          <w:tcPr>
            <w:tcW w:w="462" w:type="pct"/>
            <w:tcBorders>
              <w:left w:val="single" w:sz="4" w:space="0" w:color="auto"/>
            </w:tcBorders>
          </w:tcPr>
          <w:p w14:paraId="49F32046" w14:textId="77777777" w:rsidR="00E64236" w:rsidRPr="00951E56" w:rsidRDefault="00E64236" w:rsidP="00E64236">
            <w:pPr>
              <w:spacing w:after="0" w:line="240" w:lineRule="auto"/>
              <w:rPr>
                <w:rFonts w:asciiTheme="majorHAnsi" w:eastAsia="Calibri" w:hAnsiTheme="majorHAnsi" w:cstheme="majorHAnsi"/>
                <w:sz w:val="20"/>
                <w:szCs w:val="20"/>
                <w:lang w:val="ro-RO"/>
              </w:rPr>
            </w:pPr>
            <w:r w:rsidRPr="00951E56">
              <w:rPr>
                <w:rFonts w:asciiTheme="majorHAnsi" w:eastAsia="Calibri" w:hAnsiTheme="majorHAnsi" w:cstheme="majorHAnsi"/>
                <w:sz w:val="20"/>
                <w:szCs w:val="20"/>
                <w:lang w:val="ro-RO"/>
              </w:rPr>
              <w:t>03.09.21</w:t>
            </w:r>
          </w:p>
        </w:tc>
        <w:tc>
          <w:tcPr>
            <w:tcW w:w="435" w:type="pct"/>
          </w:tcPr>
          <w:p w14:paraId="0F2A0BE1" w14:textId="77777777" w:rsidR="00E64236" w:rsidRPr="00951E56" w:rsidRDefault="00E64236" w:rsidP="00E64236">
            <w:pPr>
              <w:spacing w:after="0" w:line="240" w:lineRule="auto"/>
              <w:rPr>
                <w:rFonts w:asciiTheme="majorHAnsi" w:eastAsia="Calibri" w:hAnsiTheme="majorHAnsi" w:cstheme="majorHAnsi"/>
                <w:sz w:val="20"/>
                <w:szCs w:val="20"/>
                <w:lang w:val="ro-RO"/>
              </w:rPr>
            </w:pPr>
            <w:r w:rsidRPr="00951E56">
              <w:rPr>
                <w:rFonts w:asciiTheme="majorHAnsi" w:eastAsia="Calibri" w:hAnsiTheme="majorHAnsi" w:cstheme="majorHAnsi"/>
                <w:sz w:val="20"/>
                <w:szCs w:val="20"/>
                <w:lang w:val="ro-RO"/>
              </w:rPr>
              <w:t>124 zile</w:t>
            </w:r>
          </w:p>
        </w:tc>
        <w:tc>
          <w:tcPr>
            <w:tcW w:w="572" w:type="pct"/>
          </w:tcPr>
          <w:p w14:paraId="5B16602C" w14:textId="78A9DC4D" w:rsidR="00E64236" w:rsidRPr="00951E56" w:rsidRDefault="00E64236" w:rsidP="00BE1D7C">
            <w:pPr>
              <w:spacing w:after="0" w:line="240" w:lineRule="auto"/>
              <w:rPr>
                <w:rFonts w:asciiTheme="majorHAnsi" w:eastAsia="Calibri" w:hAnsiTheme="majorHAnsi" w:cstheme="majorHAnsi"/>
                <w:sz w:val="20"/>
                <w:szCs w:val="20"/>
                <w:lang w:val="ro-RO"/>
              </w:rPr>
            </w:pPr>
            <w:r w:rsidRPr="00951E56">
              <w:rPr>
                <w:rFonts w:asciiTheme="majorHAnsi" w:eastAsia="Calibri" w:hAnsiTheme="majorHAnsi" w:cstheme="majorHAnsi"/>
                <w:sz w:val="20"/>
                <w:szCs w:val="20"/>
                <w:lang w:val="ro-RO"/>
              </w:rPr>
              <w:t>100/459</w:t>
            </w:r>
            <w:r w:rsidR="00BE1D7C">
              <w:rPr>
                <w:rFonts w:asciiTheme="majorHAnsi" w:eastAsia="Calibri" w:hAnsiTheme="majorHAnsi" w:cstheme="majorHAnsi"/>
                <w:sz w:val="20"/>
                <w:szCs w:val="20"/>
                <w:lang w:val="ro-RO"/>
              </w:rPr>
              <w:t>,</w:t>
            </w:r>
            <w:r w:rsidRPr="00951E56">
              <w:rPr>
                <w:rFonts w:asciiTheme="majorHAnsi" w:eastAsia="Calibri" w:hAnsiTheme="majorHAnsi" w:cstheme="majorHAnsi"/>
                <w:sz w:val="20"/>
                <w:szCs w:val="20"/>
                <w:lang w:val="ro-RO"/>
              </w:rPr>
              <w:t>8</w:t>
            </w:r>
          </w:p>
        </w:tc>
        <w:tc>
          <w:tcPr>
            <w:tcW w:w="630" w:type="pct"/>
          </w:tcPr>
          <w:p w14:paraId="047462FC" w14:textId="77777777" w:rsidR="00E64236" w:rsidRPr="00951E56" w:rsidRDefault="00E64236" w:rsidP="00E64236">
            <w:pPr>
              <w:spacing w:after="0" w:line="240" w:lineRule="auto"/>
              <w:rPr>
                <w:rFonts w:asciiTheme="majorHAnsi" w:eastAsia="Calibri" w:hAnsiTheme="majorHAnsi" w:cstheme="majorHAnsi"/>
                <w:sz w:val="20"/>
                <w:szCs w:val="20"/>
                <w:lang w:val="ro-RO"/>
              </w:rPr>
            </w:pPr>
          </w:p>
        </w:tc>
      </w:tr>
      <w:tr w:rsidR="00E64236" w:rsidRPr="00951E56" w14:paraId="5FBB0617" w14:textId="77777777" w:rsidTr="00E64236">
        <w:tc>
          <w:tcPr>
            <w:tcW w:w="902" w:type="pct"/>
            <w:tcBorders>
              <w:top w:val="nil"/>
              <w:left w:val="single" w:sz="4" w:space="0" w:color="auto"/>
              <w:bottom w:val="nil"/>
              <w:right w:val="single" w:sz="4" w:space="0" w:color="auto"/>
            </w:tcBorders>
          </w:tcPr>
          <w:p w14:paraId="05FB4B82" w14:textId="77777777" w:rsidR="00E64236" w:rsidRPr="00951E56" w:rsidRDefault="00E64236" w:rsidP="00E64236">
            <w:pPr>
              <w:spacing w:after="0" w:line="240" w:lineRule="auto"/>
              <w:rPr>
                <w:rFonts w:asciiTheme="majorHAnsi" w:eastAsia="Calibri" w:hAnsiTheme="majorHAnsi" w:cstheme="majorHAnsi"/>
                <w:sz w:val="20"/>
                <w:szCs w:val="20"/>
                <w:lang w:val="ro-RO"/>
              </w:rPr>
            </w:pPr>
            <w:r w:rsidRPr="00951E56">
              <w:rPr>
                <w:rFonts w:asciiTheme="majorHAnsi" w:eastAsia="Calibri" w:hAnsiTheme="majorHAnsi" w:cstheme="majorHAnsi"/>
                <w:sz w:val="20"/>
                <w:szCs w:val="20"/>
                <w:lang w:val="ro-RO"/>
              </w:rPr>
              <w:t>Esculap-Farm SRL</w:t>
            </w:r>
          </w:p>
        </w:tc>
        <w:tc>
          <w:tcPr>
            <w:tcW w:w="429" w:type="pct"/>
            <w:tcBorders>
              <w:top w:val="nil"/>
              <w:left w:val="single" w:sz="4" w:space="0" w:color="auto"/>
              <w:bottom w:val="single" w:sz="4" w:space="0" w:color="auto"/>
              <w:right w:val="single" w:sz="4" w:space="0" w:color="auto"/>
            </w:tcBorders>
          </w:tcPr>
          <w:p w14:paraId="148C6B29" w14:textId="77777777" w:rsidR="00E64236" w:rsidRPr="00951E56" w:rsidRDefault="00E64236" w:rsidP="00E64236">
            <w:pPr>
              <w:spacing w:after="0" w:line="240" w:lineRule="auto"/>
              <w:rPr>
                <w:rFonts w:asciiTheme="majorHAnsi" w:eastAsia="Calibri" w:hAnsiTheme="majorHAnsi" w:cstheme="majorHAnsi"/>
                <w:sz w:val="20"/>
                <w:szCs w:val="20"/>
                <w:lang w:val="ro-RO"/>
              </w:rPr>
            </w:pPr>
          </w:p>
        </w:tc>
        <w:tc>
          <w:tcPr>
            <w:tcW w:w="239" w:type="pct"/>
            <w:tcBorders>
              <w:top w:val="nil"/>
              <w:left w:val="single" w:sz="4" w:space="0" w:color="auto"/>
              <w:bottom w:val="single" w:sz="4" w:space="0" w:color="auto"/>
              <w:right w:val="single" w:sz="4" w:space="0" w:color="auto"/>
            </w:tcBorders>
          </w:tcPr>
          <w:p w14:paraId="69F7B61D" w14:textId="77777777" w:rsidR="00E64236" w:rsidRPr="00951E56" w:rsidRDefault="00E64236" w:rsidP="00E64236">
            <w:pPr>
              <w:spacing w:after="0" w:line="240" w:lineRule="auto"/>
              <w:rPr>
                <w:rFonts w:asciiTheme="majorHAnsi" w:eastAsia="Calibri" w:hAnsiTheme="majorHAnsi" w:cstheme="majorHAnsi"/>
                <w:sz w:val="20"/>
                <w:szCs w:val="20"/>
                <w:lang w:val="ro-RO"/>
              </w:rPr>
            </w:pPr>
          </w:p>
        </w:tc>
        <w:tc>
          <w:tcPr>
            <w:tcW w:w="475" w:type="pct"/>
            <w:tcBorders>
              <w:top w:val="single" w:sz="4" w:space="0" w:color="auto"/>
              <w:left w:val="single" w:sz="4" w:space="0" w:color="auto"/>
            </w:tcBorders>
          </w:tcPr>
          <w:p w14:paraId="5F126359" w14:textId="77777777" w:rsidR="00E64236" w:rsidRPr="00951E56" w:rsidRDefault="00E64236" w:rsidP="00E64236">
            <w:pPr>
              <w:spacing w:after="0" w:line="240" w:lineRule="auto"/>
              <w:rPr>
                <w:rFonts w:asciiTheme="majorHAnsi" w:eastAsia="Calibri" w:hAnsiTheme="majorHAnsi" w:cstheme="majorHAnsi"/>
                <w:sz w:val="20"/>
                <w:szCs w:val="20"/>
                <w:lang w:val="ro-RO"/>
              </w:rPr>
            </w:pPr>
            <w:r w:rsidRPr="00951E56">
              <w:rPr>
                <w:rFonts w:asciiTheme="majorHAnsi" w:eastAsia="Calibri" w:hAnsiTheme="majorHAnsi" w:cstheme="majorHAnsi"/>
                <w:sz w:val="20"/>
                <w:szCs w:val="20"/>
                <w:lang w:val="ro-RO"/>
              </w:rPr>
              <w:t>98/03.11.21</w:t>
            </w:r>
          </w:p>
        </w:tc>
        <w:tc>
          <w:tcPr>
            <w:tcW w:w="380" w:type="pct"/>
            <w:tcBorders>
              <w:top w:val="single" w:sz="4" w:space="0" w:color="auto"/>
              <w:right w:val="single" w:sz="4" w:space="0" w:color="auto"/>
            </w:tcBorders>
          </w:tcPr>
          <w:p w14:paraId="5F7A3BC6" w14:textId="77777777" w:rsidR="00E64236" w:rsidRPr="00951E56" w:rsidRDefault="00E64236" w:rsidP="00E64236">
            <w:pPr>
              <w:spacing w:after="0" w:line="240" w:lineRule="auto"/>
              <w:rPr>
                <w:rFonts w:asciiTheme="majorHAnsi" w:eastAsia="Calibri" w:hAnsiTheme="majorHAnsi" w:cstheme="majorHAnsi"/>
                <w:sz w:val="20"/>
                <w:szCs w:val="20"/>
                <w:lang w:val="ro-RO"/>
              </w:rPr>
            </w:pPr>
            <w:r w:rsidRPr="00951E56">
              <w:rPr>
                <w:rFonts w:asciiTheme="majorHAnsi" w:eastAsia="Calibri" w:hAnsiTheme="majorHAnsi" w:cstheme="majorHAnsi"/>
                <w:sz w:val="20"/>
                <w:szCs w:val="20"/>
                <w:lang w:val="ro-RO"/>
              </w:rPr>
              <w:t>217</w:t>
            </w:r>
          </w:p>
        </w:tc>
        <w:tc>
          <w:tcPr>
            <w:tcW w:w="475" w:type="pct"/>
            <w:vMerge/>
            <w:tcBorders>
              <w:left w:val="single" w:sz="4" w:space="0" w:color="auto"/>
              <w:right w:val="single" w:sz="4" w:space="0" w:color="auto"/>
            </w:tcBorders>
          </w:tcPr>
          <w:p w14:paraId="6F541117" w14:textId="77777777" w:rsidR="00E64236" w:rsidRPr="00951E56" w:rsidRDefault="00E64236" w:rsidP="00E64236">
            <w:pPr>
              <w:spacing w:after="0" w:line="240" w:lineRule="auto"/>
              <w:rPr>
                <w:rFonts w:asciiTheme="majorHAnsi" w:eastAsia="Calibri" w:hAnsiTheme="majorHAnsi" w:cstheme="majorHAnsi"/>
                <w:sz w:val="20"/>
                <w:szCs w:val="20"/>
                <w:lang w:val="ro-RO"/>
              </w:rPr>
            </w:pPr>
          </w:p>
        </w:tc>
        <w:tc>
          <w:tcPr>
            <w:tcW w:w="462" w:type="pct"/>
            <w:tcBorders>
              <w:left w:val="single" w:sz="4" w:space="0" w:color="auto"/>
            </w:tcBorders>
          </w:tcPr>
          <w:p w14:paraId="07208A5B" w14:textId="77777777" w:rsidR="00E64236" w:rsidRPr="00951E56" w:rsidRDefault="00E64236" w:rsidP="00E64236">
            <w:pPr>
              <w:spacing w:after="0" w:line="240" w:lineRule="auto"/>
              <w:rPr>
                <w:rFonts w:asciiTheme="majorHAnsi" w:eastAsia="Calibri" w:hAnsiTheme="majorHAnsi" w:cstheme="majorHAnsi"/>
                <w:sz w:val="20"/>
                <w:szCs w:val="20"/>
                <w:lang w:val="ro-RO"/>
              </w:rPr>
            </w:pPr>
            <w:r w:rsidRPr="00951E56">
              <w:rPr>
                <w:rFonts w:asciiTheme="majorHAnsi" w:eastAsia="Calibri" w:hAnsiTheme="majorHAnsi" w:cstheme="majorHAnsi"/>
                <w:sz w:val="20"/>
                <w:szCs w:val="20"/>
                <w:lang w:val="ro-RO"/>
              </w:rPr>
              <w:t>31.12.21</w:t>
            </w:r>
          </w:p>
        </w:tc>
        <w:tc>
          <w:tcPr>
            <w:tcW w:w="435" w:type="pct"/>
          </w:tcPr>
          <w:p w14:paraId="06688739" w14:textId="77777777" w:rsidR="00E64236" w:rsidRPr="00951E56" w:rsidRDefault="00E64236" w:rsidP="00E64236">
            <w:pPr>
              <w:spacing w:after="0" w:line="240" w:lineRule="auto"/>
              <w:rPr>
                <w:rFonts w:asciiTheme="majorHAnsi" w:eastAsia="Calibri" w:hAnsiTheme="majorHAnsi" w:cstheme="majorHAnsi"/>
                <w:sz w:val="20"/>
                <w:szCs w:val="20"/>
                <w:lang w:val="ro-RO"/>
              </w:rPr>
            </w:pPr>
            <w:r w:rsidRPr="00951E56">
              <w:rPr>
                <w:rFonts w:asciiTheme="majorHAnsi" w:eastAsia="Calibri" w:hAnsiTheme="majorHAnsi" w:cstheme="majorHAnsi"/>
                <w:sz w:val="20"/>
                <w:szCs w:val="20"/>
                <w:lang w:val="ro-RO"/>
              </w:rPr>
              <w:t>38 zile</w:t>
            </w:r>
          </w:p>
        </w:tc>
        <w:tc>
          <w:tcPr>
            <w:tcW w:w="572" w:type="pct"/>
          </w:tcPr>
          <w:p w14:paraId="73185817" w14:textId="7BF884EC" w:rsidR="00E64236" w:rsidRPr="00951E56" w:rsidRDefault="00E64236" w:rsidP="00BE1D7C">
            <w:pPr>
              <w:spacing w:after="0" w:line="240" w:lineRule="auto"/>
              <w:rPr>
                <w:rFonts w:asciiTheme="majorHAnsi" w:eastAsia="Calibri" w:hAnsiTheme="majorHAnsi" w:cstheme="majorHAnsi"/>
                <w:sz w:val="20"/>
                <w:szCs w:val="20"/>
                <w:lang w:val="ro-RO"/>
              </w:rPr>
            </w:pPr>
            <w:r w:rsidRPr="00951E56">
              <w:rPr>
                <w:rFonts w:asciiTheme="majorHAnsi" w:eastAsia="Calibri" w:hAnsiTheme="majorHAnsi" w:cstheme="majorHAnsi"/>
                <w:sz w:val="20"/>
                <w:szCs w:val="20"/>
                <w:lang w:val="ro-RO"/>
              </w:rPr>
              <w:t>217/1</w:t>
            </w:r>
            <w:r w:rsidR="00BE1D7C">
              <w:rPr>
                <w:rFonts w:asciiTheme="majorHAnsi" w:eastAsia="Calibri" w:hAnsiTheme="majorHAnsi" w:cstheme="majorHAnsi"/>
                <w:sz w:val="20"/>
                <w:szCs w:val="20"/>
                <w:lang w:val="ro-RO"/>
              </w:rPr>
              <w:t xml:space="preserve"> </w:t>
            </w:r>
            <w:r w:rsidRPr="00951E56">
              <w:rPr>
                <w:rFonts w:asciiTheme="majorHAnsi" w:eastAsia="Calibri" w:hAnsiTheme="majorHAnsi" w:cstheme="majorHAnsi"/>
                <w:sz w:val="20"/>
                <w:szCs w:val="20"/>
                <w:lang w:val="ro-RO"/>
              </w:rPr>
              <w:t>011</w:t>
            </w:r>
            <w:r w:rsidR="00BE1D7C">
              <w:rPr>
                <w:rFonts w:asciiTheme="majorHAnsi" w:eastAsia="Calibri" w:hAnsiTheme="majorHAnsi" w:cstheme="majorHAnsi"/>
                <w:sz w:val="20"/>
                <w:szCs w:val="20"/>
                <w:lang w:val="ro-RO"/>
              </w:rPr>
              <w:t>,</w:t>
            </w:r>
            <w:r w:rsidRPr="00951E56">
              <w:rPr>
                <w:rFonts w:asciiTheme="majorHAnsi" w:eastAsia="Calibri" w:hAnsiTheme="majorHAnsi" w:cstheme="majorHAnsi"/>
                <w:sz w:val="20"/>
                <w:szCs w:val="20"/>
                <w:lang w:val="ro-RO"/>
              </w:rPr>
              <w:t>0</w:t>
            </w:r>
          </w:p>
        </w:tc>
        <w:tc>
          <w:tcPr>
            <w:tcW w:w="630" w:type="pct"/>
          </w:tcPr>
          <w:p w14:paraId="07F86804" w14:textId="77777777" w:rsidR="00E64236" w:rsidRPr="00951E56" w:rsidRDefault="00E64236" w:rsidP="00E64236">
            <w:pPr>
              <w:spacing w:after="0" w:line="240" w:lineRule="auto"/>
              <w:rPr>
                <w:rFonts w:asciiTheme="majorHAnsi" w:eastAsia="Calibri" w:hAnsiTheme="majorHAnsi" w:cstheme="majorHAnsi"/>
                <w:sz w:val="20"/>
                <w:szCs w:val="20"/>
                <w:lang w:val="ro-RO"/>
              </w:rPr>
            </w:pPr>
          </w:p>
        </w:tc>
      </w:tr>
      <w:tr w:rsidR="00E64236" w:rsidRPr="00951E56" w14:paraId="0327A8D3" w14:textId="77777777" w:rsidTr="00E64236">
        <w:tc>
          <w:tcPr>
            <w:tcW w:w="902" w:type="pct"/>
            <w:tcBorders>
              <w:top w:val="nil"/>
              <w:left w:val="single" w:sz="4" w:space="0" w:color="auto"/>
              <w:bottom w:val="single" w:sz="4" w:space="0" w:color="auto"/>
              <w:right w:val="single" w:sz="4" w:space="0" w:color="auto"/>
            </w:tcBorders>
          </w:tcPr>
          <w:p w14:paraId="24E599BE" w14:textId="77777777" w:rsidR="00E64236" w:rsidRPr="00951E56" w:rsidRDefault="00E64236" w:rsidP="00E64236">
            <w:pPr>
              <w:spacing w:after="0" w:line="240" w:lineRule="auto"/>
              <w:rPr>
                <w:rFonts w:asciiTheme="majorHAnsi" w:eastAsia="Calibri" w:hAnsiTheme="majorHAnsi" w:cstheme="majorHAnsi"/>
                <w:sz w:val="20"/>
                <w:szCs w:val="20"/>
                <w:lang w:val="ro-RO"/>
              </w:rPr>
            </w:pPr>
          </w:p>
        </w:tc>
        <w:tc>
          <w:tcPr>
            <w:tcW w:w="429" w:type="pct"/>
            <w:tcBorders>
              <w:top w:val="nil"/>
              <w:left w:val="single" w:sz="4" w:space="0" w:color="auto"/>
              <w:bottom w:val="single" w:sz="4" w:space="0" w:color="auto"/>
              <w:right w:val="single" w:sz="4" w:space="0" w:color="auto"/>
            </w:tcBorders>
          </w:tcPr>
          <w:p w14:paraId="1747CB64" w14:textId="77777777" w:rsidR="00E64236" w:rsidRPr="00951E56" w:rsidRDefault="00E64236" w:rsidP="00E64236">
            <w:pPr>
              <w:spacing w:after="0" w:line="240" w:lineRule="auto"/>
              <w:rPr>
                <w:rFonts w:asciiTheme="majorHAnsi" w:eastAsia="Calibri" w:hAnsiTheme="majorHAnsi" w:cstheme="majorHAnsi"/>
                <w:sz w:val="20"/>
                <w:szCs w:val="20"/>
                <w:lang w:val="ro-RO"/>
              </w:rPr>
            </w:pPr>
            <w:r w:rsidRPr="00951E56">
              <w:rPr>
                <w:rFonts w:asciiTheme="majorHAnsi" w:eastAsia="Calibri" w:hAnsiTheme="majorHAnsi" w:cstheme="majorHAnsi"/>
                <w:sz w:val="20"/>
                <w:szCs w:val="20"/>
                <w:lang w:val="ro-RO"/>
              </w:rPr>
              <w:t>7-PN</w:t>
            </w:r>
          </w:p>
        </w:tc>
        <w:tc>
          <w:tcPr>
            <w:tcW w:w="239" w:type="pct"/>
            <w:tcBorders>
              <w:top w:val="nil"/>
              <w:left w:val="single" w:sz="4" w:space="0" w:color="auto"/>
              <w:bottom w:val="single" w:sz="4" w:space="0" w:color="auto"/>
              <w:right w:val="single" w:sz="4" w:space="0" w:color="auto"/>
            </w:tcBorders>
          </w:tcPr>
          <w:p w14:paraId="38528C1A" w14:textId="77777777" w:rsidR="00E64236" w:rsidRPr="00951E56" w:rsidRDefault="00E64236" w:rsidP="00E64236">
            <w:pPr>
              <w:spacing w:after="0" w:line="240" w:lineRule="auto"/>
              <w:rPr>
                <w:rFonts w:asciiTheme="majorHAnsi" w:eastAsia="Calibri" w:hAnsiTheme="majorHAnsi" w:cstheme="majorHAnsi"/>
                <w:sz w:val="20"/>
                <w:szCs w:val="20"/>
                <w:lang w:val="ro-RO"/>
              </w:rPr>
            </w:pPr>
            <w:r w:rsidRPr="00951E56">
              <w:rPr>
                <w:rFonts w:asciiTheme="majorHAnsi" w:eastAsia="Calibri" w:hAnsiTheme="majorHAnsi" w:cstheme="majorHAnsi"/>
                <w:sz w:val="20"/>
                <w:szCs w:val="20"/>
                <w:lang w:val="ro-RO"/>
              </w:rPr>
              <w:t>2022</w:t>
            </w:r>
          </w:p>
        </w:tc>
        <w:tc>
          <w:tcPr>
            <w:tcW w:w="475" w:type="pct"/>
            <w:tcBorders>
              <w:top w:val="single" w:sz="4" w:space="0" w:color="auto"/>
              <w:left w:val="single" w:sz="4" w:space="0" w:color="auto"/>
            </w:tcBorders>
          </w:tcPr>
          <w:p w14:paraId="51D593F1" w14:textId="77777777" w:rsidR="00E64236" w:rsidRPr="00951E56" w:rsidRDefault="00E64236" w:rsidP="00E64236">
            <w:pPr>
              <w:spacing w:after="0" w:line="240" w:lineRule="auto"/>
              <w:rPr>
                <w:rFonts w:asciiTheme="majorHAnsi" w:eastAsia="Calibri" w:hAnsiTheme="majorHAnsi" w:cstheme="majorHAnsi"/>
                <w:sz w:val="20"/>
                <w:szCs w:val="20"/>
                <w:lang w:val="ro-RO"/>
              </w:rPr>
            </w:pPr>
            <w:r w:rsidRPr="00951E56">
              <w:rPr>
                <w:rFonts w:asciiTheme="majorHAnsi" w:eastAsia="Calibri" w:hAnsiTheme="majorHAnsi" w:cstheme="majorHAnsi"/>
                <w:sz w:val="20"/>
                <w:szCs w:val="20"/>
                <w:lang w:val="ro-RO"/>
              </w:rPr>
              <w:t>55/13.10.22</w:t>
            </w:r>
          </w:p>
        </w:tc>
        <w:tc>
          <w:tcPr>
            <w:tcW w:w="380" w:type="pct"/>
            <w:tcBorders>
              <w:top w:val="single" w:sz="4" w:space="0" w:color="auto"/>
              <w:right w:val="single" w:sz="4" w:space="0" w:color="auto"/>
            </w:tcBorders>
          </w:tcPr>
          <w:p w14:paraId="09995DDE" w14:textId="77777777" w:rsidR="00E64236" w:rsidRPr="00951E56" w:rsidRDefault="00E64236" w:rsidP="00E64236">
            <w:pPr>
              <w:spacing w:after="0" w:line="240" w:lineRule="auto"/>
              <w:rPr>
                <w:rFonts w:asciiTheme="majorHAnsi" w:eastAsia="Calibri" w:hAnsiTheme="majorHAnsi" w:cstheme="majorHAnsi"/>
                <w:sz w:val="20"/>
                <w:szCs w:val="20"/>
                <w:lang w:val="ro-RO"/>
              </w:rPr>
            </w:pPr>
            <w:r w:rsidRPr="00951E56">
              <w:rPr>
                <w:rFonts w:asciiTheme="majorHAnsi" w:eastAsia="Calibri" w:hAnsiTheme="majorHAnsi" w:cstheme="majorHAnsi"/>
                <w:sz w:val="20"/>
                <w:szCs w:val="20"/>
                <w:lang w:val="ro-RO"/>
              </w:rPr>
              <w:t>300</w:t>
            </w:r>
          </w:p>
        </w:tc>
        <w:tc>
          <w:tcPr>
            <w:tcW w:w="475" w:type="pct"/>
            <w:vMerge/>
            <w:tcBorders>
              <w:left w:val="single" w:sz="4" w:space="0" w:color="auto"/>
              <w:right w:val="single" w:sz="4" w:space="0" w:color="auto"/>
            </w:tcBorders>
          </w:tcPr>
          <w:p w14:paraId="5BB2D4E7" w14:textId="77777777" w:rsidR="00E64236" w:rsidRPr="00951E56" w:rsidRDefault="00E64236" w:rsidP="00E64236">
            <w:pPr>
              <w:spacing w:after="0" w:line="240" w:lineRule="auto"/>
              <w:rPr>
                <w:rFonts w:asciiTheme="majorHAnsi" w:eastAsia="Calibri" w:hAnsiTheme="majorHAnsi" w:cstheme="majorHAnsi"/>
                <w:sz w:val="20"/>
                <w:szCs w:val="20"/>
                <w:lang w:val="ro-RO"/>
              </w:rPr>
            </w:pPr>
          </w:p>
        </w:tc>
        <w:tc>
          <w:tcPr>
            <w:tcW w:w="462" w:type="pct"/>
            <w:tcBorders>
              <w:left w:val="single" w:sz="4" w:space="0" w:color="auto"/>
            </w:tcBorders>
          </w:tcPr>
          <w:p w14:paraId="769E9827" w14:textId="77777777" w:rsidR="00E64236" w:rsidRPr="00951E56" w:rsidRDefault="00E64236" w:rsidP="00E64236">
            <w:pPr>
              <w:spacing w:after="0" w:line="240" w:lineRule="auto"/>
              <w:rPr>
                <w:rFonts w:asciiTheme="majorHAnsi" w:eastAsia="Calibri" w:hAnsiTheme="majorHAnsi" w:cstheme="majorHAnsi"/>
                <w:sz w:val="20"/>
                <w:szCs w:val="20"/>
                <w:lang w:val="ro-RO"/>
              </w:rPr>
            </w:pPr>
            <w:r w:rsidRPr="00951E56">
              <w:rPr>
                <w:rFonts w:asciiTheme="majorHAnsi" w:eastAsia="Calibri" w:hAnsiTheme="majorHAnsi" w:cstheme="majorHAnsi"/>
                <w:sz w:val="20"/>
                <w:szCs w:val="20"/>
                <w:lang w:val="ro-RO"/>
              </w:rPr>
              <w:t>17.11.22</w:t>
            </w:r>
          </w:p>
        </w:tc>
        <w:tc>
          <w:tcPr>
            <w:tcW w:w="435" w:type="pct"/>
          </w:tcPr>
          <w:p w14:paraId="3D400222" w14:textId="77777777" w:rsidR="00E64236" w:rsidRPr="00951E56" w:rsidRDefault="00E64236" w:rsidP="00E64236">
            <w:pPr>
              <w:spacing w:after="0" w:line="240" w:lineRule="auto"/>
              <w:rPr>
                <w:rFonts w:asciiTheme="majorHAnsi" w:eastAsia="Calibri" w:hAnsiTheme="majorHAnsi" w:cstheme="majorHAnsi"/>
                <w:sz w:val="20"/>
                <w:szCs w:val="20"/>
                <w:lang w:val="ro-RO"/>
              </w:rPr>
            </w:pPr>
            <w:r w:rsidRPr="00951E56">
              <w:rPr>
                <w:rFonts w:asciiTheme="majorHAnsi" w:eastAsia="Calibri" w:hAnsiTheme="majorHAnsi" w:cstheme="majorHAnsi"/>
                <w:sz w:val="20"/>
                <w:szCs w:val="20"/>
                <w:lang w:val="ro-RO"/>
              </w:rPr>
              <w:t>15 zile</w:t>
            </w:r>
          </w:p>
        </w:tc>
        <w:tc>
          <w:tcPr>
            <w:tcW w:w="572" w:type="pct"/>
          </w:tcPr>
          <w:p w14:paraId="5B9EB6D4" w14:textId="3D206CAF" w:rsidR="00E64236" w:rsidRPr="00951E56" w:rsidRDefault="00E64236" w:rsidP="00BE1D7C">
            <w:pPr>
              <w:spacing w:after="0" w:line="240" w:lineRule="auto"/>
              <w:rPr>
                <w:rFonts w:asciiTheme="majorHAnsi" w:eastAsia="Calibri" w:hAnsiTheme="majorHAnsi" w:cstheme="majorHAnsi"/>
                <w:sz w:val="20"/>
                <w:szCs w:val="20"/>
                <w:lang w:val="ro-RO"/>
              </w:rPr>
            </w:pPr>
            <w:r w:rsidRPr="00951E56">
              <w:rPr>
                <w:rFonts w:asciiTheme="majorHAnsi" w:eastAsia="Calibri" w:hAnsiTheme="majorHAnsi" w:cstheme="majorHAnsi"/>
                <w:sz w:val="20"/>
                <w:szCs w:val="20"/>
                <w:lang w:val="ro-RO"/>
              </w:rPr>
              <w:t>300/992</w:t>
            </w:r>
            <w:r w:rsidR="00BE1D7C">
              <w:rPr>
                <w:rFonts w:asciiTheme="majorHAnsi" w:eastAsia="Calibri" w:hAnsiTheme="majorHAnsi" w:cstheme="majorHAnsi"/>
                <w:sz w:val="20"/>
                <w:szCs w:val="20"/>
                <w:lang w:val="ro-RO"/>
              </w:rPr>
              <w:t>,</w:t>
            </w:r>
            <w:r w:rsidRPr="00951E56">
              <w:rPr>
                <w:rFonts w:asciiTheme="majorHAnsi" w:eastAsia="Calibri" w:hAnsiTheme="majorHAnsi" w:cstheme="majorHAnsi"/>
                <w:sz w:val="20"/>
                <w:szCs w:val="20"/>
                <w:lang w:val="ro-RO"/>
              </w:rPr>
              <w:t>7</w:t>
            </w:r>
          </w:p>
        </w:tc>
        <w:tc>
          <w:tcPr>
            <w:tcW w:w="630" w:type="pct"/>
          </w:tcPr>
          <w:p w14:paraId="72D8D31B" w14:textId="77777777" w:rsidR="00E64236" w:rsidRPr="00951E56" w:rsidRDefault="00E64236" w:rsidP="00E64236">
            <w:pPr>
              <w:spacing w:after="0" w:line="240" w:lineRule="auto"/>
              <w:rPr>
                <w:rFonts w:asciiTheme="majorHAnsi" w:eastAsia="Calibri" w:hAnsiTheme="majorHAnsi" w:cstheme="majorHAnsi"/>
                <w:sz w:val="20"/>
                <w:szCs w:val="20"/>
                <w:lang w:val="ro-RO"/>
              </w:rPr>
            </w:pPr>
          </w:p>
        </w:tc>
      </w:tr>
      <w:tr w:rsidR="00E64236" w:rsidRPr="00951E56" w14:paraId="76476D07" w14:textId="77777777" w:rsidTr="00E64236">
        <w:tc>
          <w:tcPr>
            <w:tcW w:w="902" w:type="pct"/>
            <w:vMerge w:val="restart"/>
            <w:tcBorders>
              <w:right w:val="single" w:sz="4" w:space="0" w:color="auto"/>
            </w:tcBorders>
          </w:tcPr>
          <w:p w14:paraId="23845D6D" w14:textId="77777777" w:rsidR="00E64236" w:rsidRPr="00951E56" w:rsidRDefault="00E64236" w:rsidP="00E64236">
            <w:pPr>
              <w:spacing w:after="0" w:line="240" w:lineRule="auto"/>
              <w:rPr>
                <w:rFonts w:asciiTheme="majorHAnsi" w:eastAsia="Calibri" w:hAnsiTheme="majorHAnsi" w:cstheme="majorHAnsi"/>
                <w:sz w:val="20"/>
                <w:szCs w:val="20"/>
                <w:lang w:val="ro-RO"/>
              </w:rPr>
            </w:pPr>
            <w:r w:rsidRPr="00951E56">
              <w:rPr>
                <w:rFonts w:asciiTheme="majorHAnsi" w:eastAsia="Calibri" w:hAnsiTheme="majorHAnsi" w:cstheme="majorHAnsi"/>
                <w:sz w:val="20"/>
                <w:szCs w:val="20"/>
                <w:lang w:val="ro-RO"/>
              </w:rPr>
              <w:t>Onaseron 8mg 4ml N5</w:t>
            </w:r>
          </w:p>
          <w:p w14:paraId="2800EFF9" w14:textId="77777777" w:rsidR="00E64236" w:rsidRPr="00951E56" w:rsidRDefault="00E64236" w:rsidP="00E64236">
            <w:pPr>
              <w:spacing w:after="0" w:line="240" w:lineRule="auto"/>
              <w:rPr>
                <w:rFonts w:asciiTheme="majorHAnsi" w:eastAsia="Calibri" w:hAnsiTheme="majorHAnsi" w:cstheme="majorHAnsi"/>
                <w:sz w:val="20"/>
                <w:szCs w:val="20"/>
                <w:lang w:val="ro-RO"/>
              </w:rPr>
            </w:pPr>
            <w:r w:rsidRPr="00951E56">
              <w:rPr>
                <w:rFonts w:asciiTheme="majorHAnsi" w:eastAsia="Calibri" w:hAnsiTheme="majorHAnsi" w:cstheme="majorHAnsi"/>
                <w:sz w:val="20"/>
                <w:szCs w:val="20"/>
                <w:lang w:val="ro-RO"/>
              </w:rPr>
              <w:t>Medeferent  Grup SRL</w:t>
            </w:r>
          </w:p>
        </w:tc>
        <w:tc>
          <w:tcPr>
            <w:tcW w:w="429" w:type="pct"/>
            <w:tcBorders>
              <w:top w:val="single" w:sz="4" w:space="0" w:color="auto"/>
              <w:left w:val="single" w:sz="4" w:space="0" w:color="auto"/>
              <w:bottom w:val="nil"/>
              <w:right w:val="single" w:sz="4" w:space="0" w:color="auto"/>
            </w:tcBorders>
          </w:tcPr>
          <w:p w14:paraId="4702F7FA" w14:textId="77777777" w:rsidR="00E64236" w:rsidRPr="00951E56" w:rsidRDefault="00E64236" w:rsidP="00E64236">
            <w:pPr>
              <w:spacing w:after="0" w:line="240" w:lineRule="auto"/>
              <w:rPr>
                <w:rFonts w:asciiTheme="majorHAnsi" w:eastAsia="Calibri" w:hAnsiTheme="majorHAnsi" w:cstheme="majorHAnsi"/>
                <w:sz w:val="20"/>
                <w:szCs w:val="20"/>
                <w:lang w:val="ro-RO"/>
              </w:rPr>
            </w:pPr>
          </w:p>
        </w:tc>
        <w:tc>
          <w:tcPr>
            <w:tcW w:w="239" w:type="pct"/>
            <w:tcBorders>
              <w:top w:val="single" w:sz="4" w:space="0" w:color="auto"/>
              <w:left w:val="single" w:sz="4" w:space="0" w:color="auto"/>
              <w:bottom w:val="nil"/>
              <w:right w:val="single" w:sz="4" w:space="0" w:color="auto"/>
            </w:tcBorders>
          </w:tcPr>
          <w:p w14:paraId="57F00776" w14:textId="77777777" w:rsidR="00E64236" w:rsidRPr="00951E56" w:rsidRDefault="00E64236" w:rsidP="00E64236">
            <w:pPr>
              <w:spacing w:after="0" w:line="240" w:lineRule="auto"/>
              <w:rPr>
                <w:rFonts w:asciiTheme="majorHAnsi" w:eastAsia="Calibri" w:hAnsiTheme="majorHAnsi" w:cstheme="majorHAnsi"/>
                <w:sz w:val="20"/>
                <w:szCs w:val="20"/>
                <w:lang w:val="ro-RO"/>
              </w:rPr>
            </w:pPr>
            <w:r w:rsidRPr="00951E56">
              <w:rPr>
                <w:rFonts w:asciiTheme="majorHAnsi" w:eastAsia="Calibri" w:hAnsiTheme="majorHAnsi" w:cstheme="majorHAnsi"/>
                <w:sz w:val="20"/>
                <w:szCs w:val="20"/>
                <w:lang w:val="ro-RO"/>
              </w:rPr>
              <w:t>2021</w:t>
            </w:r>
          </w:p>
        </w:tc>
        <w:tc>
          <w:tcPr>
            <w:tcW w:w="475" w:type="pct"/>
            <w:vMerge w:val="restart"/>
            <w:tcBorders>
              <w:left w:val="single" w:sz="4" w:space="0" w:color="auto"/>
            </w:tcBorders>
          </w:tcPr>
          <w:p w14:paraId="2E5B2B4F" w14:textId="77777777" w:rsidR="00E64236" w:rsidRPr="00951E56" w:rsidRDefault="00E64236" w:rsidP="00E64236">
            <w:pPr>
              <w:spacing w:after="0" w:line="240" w:lineRule="auto"/>
              <w:rPr>
                <w:rFonts w:asciiTheme="majorHAnsi" w:eastAsia="Calibri" w:hAnsiTheme="majorHAnsi" w:cstheme="majorHAnsi"/>
                <w:sz w:val="20"/>
                <w:szCs w:val="20"/>
                <w:lang w:val="ro-RO"/>
              </w:rPr>
            </w:pPr>
            <w:r w:rsidRPr="00951E56">
              <w:rPr>
                <w:rFonts w:asciiTheme="majorHAnsi" w:eastAsia="Calibri" w:hAnsiTheme="majorHAnsi" w:cstheme="majorHAnsi"/>
                <w:sz w:val="20"/>
                <w:szCs w:val="20"/>
                <w:lang w:val="ro-RO"/>
              </w:rPr>
              <w:t>50/02.03.21</w:t>
            </w:r>
          </w:p>
        </w:tc>
        <w:tc>
          <w:tcPr>
            <w:tcW w:w="380" w:type="pct"/>
            <w:vMerge w:val="restart"/>
            <w:tcBorders>
              <w:right w:val="single" w:sz="4" w:space="0" w:color="auto"/>
            </w:tcBorders>
          </w:tcPr>
          <w:p w14:paraId="7A994FAF" w14:textId="77777777" w:rsidR="00E64236" w:rsidRPr="00951E56" w:rsidRDefault="00E64236" w:rsidP="00E64236">
            <w:pPr>
              <w:spacing w:after="0" w:line="240" w:lineRule="auto"/>
              <w:rPr>
                <w:rFonts w:asciiTheme="majorHAnsi" w:eastAsia="Calibri" w:hAnsiTheme="majorHAnsi" w:cstheme="majorHAnsi"/>
                <w:sz w:val="20"/>
                <w:szCs w:val="20"/>
                <w:lang w:val="ro-RO"/>
              </w:rPr>
            </w:pPr>
            <w:r w:rsidRPr="00951E56">
              <w:rPr>
                <w:rFonts w:asciiTheme="majorHAnsi" w:eastAsia="Calibri" w:hAnsiTheme="majorHAnsi" w:cstheme="majorHAnsi"/>
                <w:sz w:val="20"/>
                <w:szCs w:val="20"/>
                <w:lang w:val="ro-RO"/>
              </w:rPr>
              <w:t>2000</w:t>
            </w:r>
          </w:p>
        </w:tc>
        <w:tc>
          <w:tcPr>
            <w:tcW w:w="475" w:type="pct"/>
            <w:vMerge/>
            <w:tcBorders>
              <w:left w:val="single" w:sz="4" w:space="0" w:color="auto"/>
              <w:right w:val="single" w:sz="4" w:space="0" w:color="auto"/>
            </w:tcBorders>
          </w:tcPr>
          <w:p w14:paraId="6692F28B" w14:textId="77777777" w:rsidR="00E64236" w:rsidRPr="00951E56" w:rsidRDefault="00E64236" w:rsidP="00E64236">
            <w:pPr>
              <w:spacing w:after="0" w:line="240" w:lineRule="auto"/>
              <w:rPr>
                <w:rFonts w:asciiTheme="majorHAnsi" w:eastAsia="Calibri" w:hAnsiTheme="majorHAnsi" w:cstheme="majorHAnsi"/>
                <w:sz w:val="20"/>
                <w:szCs w:val="20"/>
                <w:lang w:val="ro-RO"/>
              </w:rPr>
            </w:pPr>
          </w:p>
        </w:tc>
        <w:tc>
          <w:tcPr>
            <w:tcW w:w="462" w:type="pct"/>
            <w:vMerge w:val="restart"/>
            <w:tcBorders>
              <w:left w:val="single" w:sz="4" w:space="0" w:color="auto"/>
            </w:tcBorders>
          </w:tcPr>
          <w:p w14:paraId="2E6FB602" w14:textId="77777777" w:rsidR="00E64236" w:rsidRPr="00951E56" w:rsidRDefault="00E64236" w:rsidP="00E64236">
            <w:pPr>
              <w:spacing w:after="0" w:line="240" w:lineRule="auto"/>
              <w:rPr>
                <w:rFonts w:asciiTheme="majorHAnsi" w:eastAsia="Calibri" w:hAnsiTheme="majorHAnsi" w:cstheme="majorHAnsi"/>
                <w:sz w:val="20"/>
                <w:szCs w:val="20"/>
                <w:lang w:val="ro-RO"/>
              </w:rPr>
            </w:pPr>
            <w:r w:rsidRPr="00951E56">
              <w:rPr>
                <w:rFonts w:asciiTheme="majorHAnsi" w:eastAsia="Calibri" w:hAnsiTheme="majorHAnsi" w:cstheme="majorHAnsi"/>
                <w:sz w:val="20"/>
                <w:szCs w:val="20"/>
                <w:lang w:val="ro-RO"/>
              </w:rPr>
              <w:t>12.07.21</w:t>
            </w:r>
          </w:p>
        </w:tc>
        <w:tc>
          <w:tcPr>
            <w:tcW w:w="435" w:type="pct"/>
            <w:vMerge w:val="restart"/>
          </w:tcPr>
          <w:p w14:paraId="0EA639B4" w14:textId="77777777" w:rsidR="00E64236" w:rsidRPr="00951E56" w:rsidRDefault="00E64236" w:rsidP="00E64236">
            <w:pPr>
              <w:spacing w:after="0" w:line="240" w:lineRule="auto"/>
              <w:rPr>
                <w:rFonts w:asciiTheme="majorHAnsi" w:eastAsia="Calibri" w:hAnsiTheme="majorHAnsi" w:cstheme="majorHAnsi"/>
                <w:sz w:val="20"/>
                <w:szCs w:val="20"/>
                <w:lang w:val="ro-RO"/>
              </w:rPr>
            </w:pPr>
            <w:r w:rsidRPr="00951E56">
              <w:rPr>
                <w:rFonts w:asciiTheme="majorHAnsi" w:eastAsia="Calibri" w:hAnsiTheme="majorHAnsi" w:cstheme="majorHAnsi"/>
                <w:sz w:val="20"/>
                <w:szCs w:val="20"/>
                <w:lang w:val="ro-RO"/>
              </w:rPr>
              <w:t>126 zile</w:t>
            </w:r>
          </w:p>
        </w:tc>
        <w:tc>
          <w:tcPr>
            <w:tcW w:w="572" w:type="pct"/>
            <w:vMerge w:val="restart"/>
          </w:tcPr>
          <w:p w14:paraId="1A00731A" w14:textId="2E8C3787" w:rsidR="00E64236" w:rsidRPr="00951E56" w:rsidRDefault="00E64236" w:rsidP="00BE1D7C">
            <w:pPr>
              <w:spacing w:after="0" w:line="240" w:lineRule="auto"/>
              <w:rPr>
                <w:rFonts w:asciiTheme="majorHAnsi" w:eastAsia="Calibri" w:hAnsiTheme="majorHAnsi" w:cstheme="majorHAnsi"/>
                <w:sz w:val="20"/>
                <w:szCs w:val="20"/>
                <w:lang w:val="ro-RO"/>
              </w:rPr>
            </w:pPr>
            <w:r w:rsidRPr="00951E56">
              <w:rPr>
                <w:rFonts w:asciiTheme="majorHAnsi" w:eastAsia="Calibri" w:hAnsiTheme="majorHAnsi" w:cstheme="majorHAnsi"/>
                <w:sz w:val="20"/>
                <w:szCs w:val="20"/>
                <w:lang w:val="ro-RO"/>
              </w:rPr>
              <w:t>2000/28</w:t>
            </w:r>
            <w:r w:rsidR="00BE1D7C">
              <w:rPr>
                <w:rFonts w:asciiTheme="majorHAnsi" w:eastAsia="Calibri" w:hAnsiTheme="majorHAnsi" w:cstheme="majorHAnsi"/>
                <w:sz w:val="20"/>
                <w:szCs w:val="20"/>
                <w:lang w:val="ro-RO"/>
              </w:rPr>
              <w:t>,</w:t>
            </w:r>
            <w:r w:rsidRPr="00951E56">
              <w:rPr>
                <w:rFonts w:asciiTheme="majorHAnsi" w:eastAsia="Calibri" w:hAnsiTheme="majorHAnsi" w:cstheme="majorHAnsi"/>
                <w:sz w:val="20"/>
                <w:szCs w:val="20"/>
                <w:lang w:val="ro-RO"/>
              </w:rPr>
              <w:t>6</w:t>
            </w:r>
          </w:p>
        </w:tc>
        <w:tc>
          <w:tcPr>
            <w:tcW w:w="630" w:type="pct"/>
            <w:vMerge w:val="restart"/>
          </w:tcPr>
          <w:p w14:paraId="1E4C7594" w14:textId="77777777" w:rsidR="00E64236" w:rsidRPr="00951E56" w:rsidRDefault="00E64236" w:rsidP="00E64236">
            <w:pPr>
              <w:spacing w:after="0" w:line="240" w:lineRule="auto"/>
              <w:rPr>
                <w:rFonts w:asciiTheme="majorHAnsi" w:eastAsia="Calibri" w:hAnsiTheme="majorHAnsi" w:cstheme="majorHAnsi"/>
                <w:sz w:val="20"/>
                <w:szCs w:val="20"/>
                <w:lang w:val="ro-RO"/>
              </w:rPr>
            </w:pPr>
            <w:r w:rsidRPr="00951E56">
              <w:rPr>
                <w:rFonts w:asciiTheme="majorHAnsi" w:eastAsia="Calibri" w:hAnsiTheme="majorHAnsi" w:cstheme="majorHAnsi"/>
                <w:sz w:val="20"/>
                <w:szCs w:val="20"/>
                <w:lang w:val="ro-RO"/>
              </w:rPr>
              <w:t>384,4</w:t>
            </w:r>
          </w:p>
        </w:tc>
      </w:tr>
      <w:tr w:rsidR="00E64236" w:rsidRPr="00951E56" w14:paraId="79D0BA8E" w14:textId="77777777" w:rsidTr="00E64236">
        <w:trPr>
          <w:trHeight w:val="480"/>
        </w:trPr>
        <w:tc>
          <w:tcPr>
            <w:tcW w:w="902" w:type="pct"/>
            <w:vMerge/>
            <w:tcBorders>
              <w:bottom w:val="single" w:sz="4" w:space="0" w:color="auto"/>
              <w:right w:val="single" w:sz="4" w:space="0" w:color="auto"/>
            </w:tcBorders>
          </w:tcPr>
          <w:p w14:paraId="2D2EA393" w14:textId="77777777" w:rsidR="00E64236" w:rsidRPr="00951E56" w:rsidRDefault="00E64236" w:rsidP="00E64236">
            <w:pPr>
              <w:spacing w:after="0" w:line="240" w:lineRule="auto"/>
              <w:rPr>
                <w:rFonts w:asciiTheme="majorHAnsi" w:eastAsia="Calibri" w:hAnsiTheme="majorHAnsi" w:cstheme="majorHAnsi"/>
                <w:sz w:val="20"/>
                <w:szCs w:val="20"/>
                <w:lang w:val="ro-RO"/>
              </w:rPr>
            </w:pPr>
          </w:p>
        </w:tc>
        <w:tc>
          <w:tcPr>
            <w:tcW w:w="429" w:type="pct"/>
            <w:tcBorders>
              <w:top w:val="nil"/>
              <w:left w:val="single" w:sz="4" w:space="0" w:color="auto"/>
              <w:bottom w:val="single" w:sz="4" w:space="0" w:color="auto"/>
              <w:right w:val="single" w:sz="4" w:space="0" w:color="auto"/>
            </w:tcBorders>
          </w:tcPr>
          <w:p w14:paraId="714605F5" w14:textId="77777777" w:rsidR="00E64236" w:rsidRPr="00951E56" w:rsidRDefault="00E64236" w:rsidP="00E64236">
            <w:pPr>
              <w:spacing w:after="0" w:line="240" w:lineRule="auto"/>
              <w:rPr>
                <w:rFonts w:asciiTheme="majorHAnsi" w:eastAsia="Calibri" w:hAnsiTheme="majorHAnsi" w:cstheme="majorHAnsi"/>
                <w:sz w:val="20"/>
                <w:szCs w:val="20"/>
                <w:lang w:val="ro-RO"/>
              </w:rPr>
            </w:pPr>
            <w:r w:rsidRPr="00951E56">
              <w:rPr>
                <w:rFonts w:asciiTheme="majorHAnsi" w:eastAsia="Calibri" w:hAnsiTheme="majorHAnsi" w:cstheme="majorHAnsi"/>
                <w:sz w:val="20"/>
                <w:szCs w:val="20"/>
                <w:lang w:val="ro-RO"/>
              </w:rPr>
              <w:t>282/20/00072</w:t>
            </w:r>
          </w:p>
        </w:tc>
        <w:tc>
          <w:tcPr>
            <w:tcW w:w="239" w:type="pct"/>
            <w:tcBorders>
              <w:top w:val="nil"/>
              <w:left w:val="single" w:sz="4" w:space="0" w:color="auto"/>
              <w:bottom w:val="single" w:sz="4" w:space="0" w:color="auto"/>
              <w:right w:val="single" w:sz="4" w:space="0" w:color="auto"/>
            </w:tcBorders>
          </w:tcPr>
          <w:p w14:paraId="265F73C1" w14:textId="77777777" w:rsidR="00E64236" w:rsidRPr="00951E56" w:rsidRDefault="00E64236" w:rsidP="00E64236">
            <w:pPr>
              <w:spacing w:after="0" w:line="240" w:lineRule="auto"/>
              <w:rPr>
                <w:rFonts w:asciiTheme="majorHAnsi" w:eastAsia="Calibri" w:hAnsiTheme="majorHAnsi" w:cstheme="majorHAnsi"/>
                <w:sz w:val="20"/>
                <w:szCs w:val="20"/>
                <w:lang w:val="ro-RO"/>
              </w:rPr>
            </w:pPr>
          </w:p>
        </w:tc>
        <w:tc>
          <w:tcPr>
            <w:tcW w:w="475" w:type="pct"/>
            <w:vMerge/>
            <w:tcBorders>
              <w:left w:val="single" w:sz="4" w:space="0" w:color="auto"/>
              <w:bottom w:val="single" w:sz="4" w:space="0" w:color="auto"/>
            </w:tcBorders>
          </w:tcPr>
          <w:p w14:paraId="36E86E62" w14:textId="77777777" w:rsidR="00E64236" w:rsidRPr="00951E56" w:rsidRDefault="00E64236" w:rsidP="00E64236">
            <w:pPr>
              <w:spacing w:after="0" w:line="240" w:lineRule="auto"/>
              <w:rPr>
                <w:rFonts w:asciiTheme="majorHAnsi" w:eastAsia="Calibri" w:hAnsiTheme="majorHAnsi" w:cstheme="majorHAnsi"/>
                <w:sz w:val="20"/>
                <w:szCs w:val="20"/>
                <w:lang w:val="ro-RO"/>
              </w:rPr>
            </w:pPr>
          </w:p>
        </w:tc>
        <w:tc>
          <w:tcPr>
            <w:tcW w:w="380" w:type="pct"/>
            <w:vMerge/>
            <w:tcBorders>
              <w:bottom w:val="single" w:sz="4" w:space="0" w:color="auto"/>
              <w:right w:val="single" w:sz="4" w:space="0" w:color="auto"/>
            </w:tcBorders>
          </w:tcPr>
          <w:p w14:paraId="0DDF7315" w14:textId="77777777" w:rsidR="00E64236" w:rsidRPr="00951E56" w:rsidRDefault="00E64236" w:rsidP="00E64236">
            <w:pPr>
              <w:spacing w:after="0" w:line="240" w:lineRule="auto"/>
              <w:rPr>
                <w:rFonts w:asciiTheme="majorHAnsi" w:eastAsia="Calibri" w:hAnsiTheme="majorHAnsi" w:cstheme="majorHAnsi"/>
                <w:sz w:val="20"/>
                <w:szCs w:val="20"/>
                <w:lang w:val="ro-RO"/>
              </w:rPr>
            </w:pPr>
          </w:p>
        </w:tc>
        <w:tc>
          <w:tcPr>
            <w:tcW w:w="475" w:type="pct"/>
            <w:vMerge/>
            <w:tcBorders>
              <w:left w:val="single" w:sz="4" w:space="0" w:color="auto"/>
              <w:bottom w:val="single" w:sz="4" w:space="0" w:color="auto"/>
              <w:right w:val="single" w:sz="4" w:space="0" w:color="auto"/>
            </w:tcBorders>
          </w:tcPr>
          <w:p w14:paraId="504E9910" w14:textId="77777777" w:rsidR="00E64236" w:rsidRPr="00951E56" w:rsidRDefault="00E64236" w:rsidP="00E64236">
            <w:pPr>
              <w:spacing w:after="0" w:line="240" w:lineRule="auto"/>
              <w:rPr>
                <w:rFonts w:asciiTheme="majorHAnsi" w:eastAsia="Calibri" w:hAnsiTheme="majorHAnsi" w:cstheme="majorHAnsi"/>
                <w:sz w:val="20"/>
                <w:szCs w:val="20"/>
                <w:lang w:val="ro-RO"/>
              </w:rPr>
            </w:pPr>
          </w:p>
        </w:tc>
        <w:tc>
          <w:tcPr>
            <w:tcW w:w="462" w:type="pct"/>
            <w:vMerge/>
            <w:tcBorders>
              <w:left w:val="single" w:sz="4" w:space="0" w:color="auto"/>
              <w:bottom w:val="single" w:sz="4" w:space="0" w:color="auto"/>
            </w:tcBorders>
          </w:tcPr>
          <w:p w14:paraId="7252C9A2" w14:textId="77777777" w:rsidR="00E64236" w:rsidRPr="00951E56" w:rsidRDefault="00E64236" w:rsidP="00E64236">
            <w:pPr>
              <w:spacing w:after="0" w:line="240" w:lineRule="auto"/>
              <w:rPr>
                <w:rFonts w:asciiTheme="majorHAnsi" w:eastAsia="Calibri" w:hAnsiTheme="majorHAnsi" w:cstheme="majorHAnsi"/>
                <w:sz w:val="20"/>
                <w:szCs w:val="20"/>
                <w:lang w:val="ro-RO"/>
              </w:rPr>
            </w:pPr>
          </w:p>
        </w:tc>
        <w:tc>
          <w:tcPr>
            <w:tcW w:w="435" w:type="pct"/>
            <w:vMerge/>
            <w:tcBorders>
              <w:bottom w:val="single" w:sz="4" w:space="0" w:color="auto"/>
            </w:tcBorders>
          </w:tcPr>
          <w:p w14:paraId="6D0E4F59" w14:textId="77777777" w:rsidR="00E64236" w:rsidRPr="00951E56" w:rsidRDefault="00E64236" w:rsidP="00E64236">
            <w:pPr>
              <w:spacing w:after="0" w:line="240" w:lineRule="auto"/>
              <w:rPr>
                <w:rFonts w:asciiTheme="majorHAnsi" w:eastAsia="Calibri" w:hAnsiTheme="majorHAnsi" w:cstheme="majorHAnsi"/>
                <w:sz w:val="20"/>
                <w:szCs w:val="20"/>
                <w:lang w:val="ro-RO"/>
              </w:rPr>
            </w:pPr>
          </w:p>
        </w:tc>
        <w:tc>
          <w:tcPr>
            <w:tcW w:w="572" w:type="pct"/>
            <w:vMerge/>
            <w:tcBorders>
              <w:bottom w:val="single" w:sz="4" w:space="0" w:color="auto"/>
            </w:tcBorders>
          </w:tcPr>
          <w:p w14:paraId="59070124" w14:textId="77777777" w:rsidR="00E64236" w:rsidRPr="00951E56" w:rsidRDefault="00E64236" w:rsidP="00E64236">
            <w:pPr>
              <w:spacing w:after="0" w:line="240" w:lineRule="auto"/>
              <w:rPr>
                <w:rFonts w:asciiTheme="majorHAnsi" w:eastAsia="Calibri" w:hAnsiTheme="majorHAnsi" w:cstheme="majorHAnsi"/>
                <w:sz w:val="20"/>
                <w:szCs w:val="20"/>
                <w:lang w:val="ro-RO"/>
              </w:rPr>
            </w:pPr>
          </w:p>
        </w:tc>
        <w:tc>
          <w:tcPr>
            <w:tcW w:w="630" w:type="pct"/>
            <w:vMerge/>
            <w:tcBorders>
              <w:bottom w:val="single" w:sz="4" w:space="0" w:color="auto"/>
            </w:tcBorders>
          </w:tcPr>
          <w:p w14:paraId="7CC3ACFF" w14:textId="77777777" w:rsidR="00E64236" w:rsidRPr="00951E56" w:rsidRDefault="00E64236" w:rsidP="00E64236">
            <w:pPr>
              <w:spacing w:after="0" w:line="240" w:lineRule="auto"/>
              <w:rPr>
                <w:rFonts w:asciiTheme="majorHAnsi" w:eastAsia="Calibri" w:hAnsiTheme="majorHAnsi" w:cstheme="majorHAnsi"/>
                <w:sz w:val="20"/>
                <w:szCs w:val="20"/>
                <w:lang w:val="ro-RO"/>
              </w:rPr>
            </w:pPr>
          </w:p>
        </w:tc>
      </w:tr>
    </w:tbl>
    <w:p w14:paraId="5791C69B" w14:textId="6DA18AA6" w:rsidR="00E64236" w:rsidRPr="00951E56" w:rsidRDefault="00E64236" w:rsidP="00E64236">
      <w:pPr>
        <w:spacing w:line="276" w:lineRule="auto"/>
        <w:rPr>
          <w:rFonts w:asciiTheme="majorHAnsi" w:eastAsia="Calibri" w:hAnsiTheme="majorHAnsi" w:cstheme="majorHAnsi"/>
          <w:sz w:val="20"/>
          <w:szCs w:val="20"/>
          <w:lang w:val="ro-RO"/>
        </w:rPr>
      </w:pPr>
      <w:r w:rsidRPr="00951E56">
        <w:rPr>
          <w:rFonts w:asciiTheme="majorHAnsi" w:hAnsiTheme="majorHAnsi" w:cstheme="majorHAnsi"/>
          <w:b/>
          <w:sz w:val="16"/>
          <w:szCs w:val="16"/>
          <w:lang w:val="ro-RO"/>
        </w:rPr>
        <w:t>Sursa:</w:t>
      </w:r>
      <w:r w:rsidRPr="00951E56">
        <w:rPr>
          <w:rFonts w:asciiTheme="majorHAnsi" w:hAnsiTheme="majorHAnsi" w:cstheme="majorHAnsi"/>
          <w:sz w:val="16"/>
          <w:szCs w:val="16"/>
          <w:lang w:val="ro-RO"/>
        </w:rPr>
        <w:t xml:space="preserve"> </w:t>
      </w:r>
      <w:r w:rsidRPr="00951E56">
        <w:rPr>
          <w:rFonts w:asciiTheme="majorHAnsi" w:hAnsiTheme="majorHAnsi" w:cstheme="majorHAnsi"/>
          <w:i/>
          <w:sz w:val="16"/>
          <w:szCs w:val="16"/>
          <w:lang w:val="ro-RO"/>
        </w:rPr>
        <w:t xml:space="preserve">Elaborat în baza documentelor privind procedurile de achiziții publice </w:t>
      </w:r>
    </w:p>
    <w:p w14:paraId="75324224" w14:textId="2393D762" w:rsidR="00E64236" w:rsidRPr="00951E56" w:rsidRDefault="00E64236" w:rsidP="00E64236">
      <w:pPr>
        <w:keepNext/>
        <w:keepLines/>
        <w:spacing w:before="240" w:after="0"/>
        <w:jc w:val="right"/>
        <w:outlineLvl w:val="0"/>
        <w:rPr>
          <w:rFonts w:asciiTheme="majorHAnsi" w:eastAsiaTheme="majorEastAsia" w:hAnsiTheme="majorHAnsi" w:cstheme="majorHAnsi"/>
          <w:b/>
          <w:color w:val="833C0B" w:themeColor="accent2" w:themeShade="80"/>
          <w:sz w:val="24"/>
          <w:szCs w:val="24"/>
          <w:lang w:val="ro-RO"/>
        </w:rPr>
      </w:pPr>
      <w:bookmarkStart w:id="94" w:name="_Toc123197167"/>
      <w:r w:rsidRPr="00951E56">
        <w:rPr>
          <w:rFonts w:asciiTheme="majorHAnsi" w:eastAsiaTheme="majorEastAsia" w:hAnsiTheme="majorHAnsi" w:cstheme="majorHAnsi"/>
          <w:b/>
          <w:color w:val="833C0B" w:themeColor="accent2" w:themeShade="80"/>
          <w:sz w:val="24"/>
          <w:szCs w:val="24"/>
          <w:lang w:val="ro-RO"/>
        </w:rPr>
        <w:t>Anexa nr. 12</w:t>
      </w:r>
      <w:bookmarkEnd w:id="94"/>
      <w:r w:rsidRPr="00951E56">
        <w:rPr>
          <w:rFonts w:asciiTheme="majorHAnsi" w:eastAsiaTheme="majorEastAsia" w:hAnsiTheme="majorHAnsi" w:cstheme="majorHAnsi"/>
          <w:b/>
          <w:color w:val="833C0B" w:themeColor="accent2" w:themeShade="80"/>
          <w:sz w:val="24"/>
          <w:szCs w:val="24"/>
          <w:lang w:val="ro-RO"/>
        </w:rPr>
        <w:t xml:space="preserve"> </w:t>
      </w:r>
    </w:p>
    <w:tbl>
      <w:tblPr>
        <w:tblW w:w="9922"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260"/>
        <w:gridCol w:w="2126"/>
        <w:gridCol w:w="1559"/>
        <w:gridCol w:w="1701"/>
      </w:tblGrid>
      <w:tr w:rsidR="00C13AE0" w:rsidRPr="0035555F" w14:paraId="69493473" w14:textId="77777777" w:rsidTr="001E1846">
        <w:trPr>
          <w:trHeight w:val="736"/>
        </w:trPr>
        <w:tc>
          <w:tcPr>
            <w:tcW w:w="9922" w:type="dxa"/>
            <w:gridSpan w:val="5"/>
            <w:vAlign w:val="bottom"/>
            <w:hideMark/>
          </w:tcPr>
          <w:p w14:paraId="5F8C3D75" w14:textId="44DBA7A1" w:rsidR="001E1846" w:rsidRPr="0035555F" w:rsidRDefault="00C13AE0" w:rsidP="001E1846">
            <w:pPr>
              <w:spacing w:after="0" w:line="276" w:lineRule="auto"/>
              <w:jc w:val="center"/>
              <w:rPr>
                <w:rFonts w:asciiTheme="majorHAnsi" w:eastAsia="Times New Roman" w:hAnsiTheme="majorHAnsi" w:cstheme="majorHAnsi"/>
                <w:b/>
                <w:bCs/>
                <w:color w:val="833C0B" w:themeColor="accent2" w:themeShade="80"/>
                <w:sz w:val="20"/>
                <w:szCs w:val="20"/>
              </w:rPr>
            </w:pPr>
            <w:r w:rsidRPr="0035555F">
              <w:rPr>
                <w:rFonts w:asciiTheme="majorHAnsi" w:eastAsia="Times New Roman" w:hAnsiTheme="majorHAnsi" w:cstheme="majorHAnsi"/>
                <w:b/>
                <w:bCs/>
                <w:color w:val="833C0B" w:themeColor="accent2" w:themeShade="80"/>
                <w:sz w:val="20"/>
                <w:szCs w:val="20"/>
              </w:rPr>
              <w:t xml:space="preserve">Numărul de servicii medicale contra plată prestate de </w:t>
            </w:r>
          </w:p>
          <w:p w14:paraId="212D7E0B" w14:textId="7FDD156F" w:rsidR="00C13AE0" w:rsidRPr="0035555F" w:rsidRDefault="00C13AE0" w:rsidP="001E1846">
            <w:pPr>
              <w:spacing w:after="0" w:line="276" w:lineRule="auto"/>
              <w:jc w:val="center"/>
              <w:rPr>
                <w:rFonts w:asciiTheme="majorHAnsi" w:eastAsia="Times New Roman" w:hAnsiTheme="majorHAnsi" w:cstheme="majorHAnsi"/>
                <w:b/>
                <w:bCs/>
                <w:sz w:val="20"/>
                <w:szCs w:val="20"/>
              </w:rPr>
            </w:pPr>
            <w:r w:rsidRPr="0035555F">
              <w:rPr>
                <w:rFonts w:asciiTheme="majorHAnsi" w:eastAsia="Times New Roman" w:hAnsiTheme="majorHAnsi" w:cstheme="majorHAnsi"/>
                <w:b/>
                <w:bCs/>
                <w:color w:val="833C0B" w:themeColor="accent2" w:themeShade="80"/>
                <w:sz w:val="20"/>
                <w:szCs w:val="20"/>
              </w:rPr>
              <w:t>IMSP Institutul Oncologic în policlinică (AMSA)</w:t>
            </w:r>
          </w:p>
        </w:tc>
      </w:tr>
      <w:tr w:rsidR="00C13AE0" w:rsidRPr="0035555F" w14:paraId="564221D4" w14:textId="77777777" w:rsidTr="001E1846">
        <w:trPr>
          <w:trHeight w:val="288"/>
        </w:trPr>
        <w:tc>
          <w:tcPr>
            <w:tcW w:w="1276" w:type="dxa"/>
            <w:vMerge w:val="restart"/>
            <w:noWrap/>
            <w:vAlign w:val="center"/>
            <w:hideMark/>
          </w:tcPr>
          <w:p w14:paraId="386E126B" w14:textId="77777777" w:rsidR="00C13AE0" w:rsidRPr="0035555F" w:rsidRDefault="00C13AE0" w:rsidP="00C13AE0">
            <w:pPr>
              <w:spacing w:after="0" w:line="276" w:lineRule="auto"/>
              <w:ind w:firstLine="284"/>
              <w:jc w:val="center"/>
              <w:rPr>
                <w:rFonts w:asciiTheme="majorHAnsi" w:eastAsia="Times New Roman" w:hAnsiTheme="majorHAnsi" w:cstheme="majorHAnsi"/>
                <w:b/>
                <w:bCs/>
                <w:sz w:val="20"/>
                <w:szCs w:val="20"/>
              </w:rPr>
            </w:pPr>
            <w:r w:rsidRPr="0035555F">
              <w:rPr>
                <w:rFonts w:asciiTheme="majorHAnsi" w:eastAsia="Times New Roman" w:hAnsiTheme="majorHAnsi" w:cstheme="majorHAnsi"/>
                <w:b/>
                <w:bCs/>
                <w:sz w:val="20"/>
                <w:szCs w:val="20"/>
              </w:rPr>
              <w:t>Anul</w:t>
            </w:r>
          </w:p>
        </w:tc>
        <w:tc>
          <w:tcPr>
            <w:tcW w:w="3260" w:type="dxa"/>
            <w:vMerge w:val="restart"/>
            <w:vAlign w:val="center"/>
            <w:hideMark/>
          </w:tcPr>
          <w:p w14:paraId="71C56943" w14:textId="2649BF19" w:rsidR="00C13AE0" w:rsidRPr="0035555F" w:rsidRDefault="00C13AE0" w:rsidP="00C13AE0">
            <w:pPr>
              <w:spacing w:after="0" w:line="276" w:lineRule="auto"/>
              <w:ind w:firstLine="284"/>
              <w:jc w:val="center"/>
              <w:rPr>
                <w:rFonts w:asciiTheme="majorHAnsi" w:eastAsia="Times New Roman" w:hAnsiTheme="majorHAnsi" w:cstheme="majorHAnsi"/>
                <w:b/>
                <w:bCs/>
                <w:sz w:val="20"/>
                <w:szCs w:val="20"/>
              </w:rPr>
            </w:pPr>
            <w:r w:rsidRPr="0035555F">
              <w:rPr>
                <w:rFonts w:asciiTheme="majorHAnsi" w:eastAsia="Times New Roman" w:hAnsiTheme="majorHAnsi" w:cstheme="majorHAnsi"/>
                <w:b/>
                <w:bCs/>
                <w:sz w:val="20"/>
                <w:szCs w:val="20"/>
              </w:rPr>
              <w:t>Nr. serviciilor medicale</w:t>
            </w:r>
          </w:p>
        </w:tc>
        <w:tc>
          <w:tcPr>
            <w:tcW w:w="2126" w:type="dxa"/>
            <w:vMerge w:val="restart"/>
            <w:noWrap/>
            <w:vAlign w:val="center"/>
            <w:hideMark/>
          </w:tcPr>
          <w:p w14:paraId="3D6419BD" w14:textId="586ADE7B" w:rsidR="00C13AE0" w:rsidRPr="0035555F" w:rsidRDefault="00C13AE0" w:rsidP="00C13AE0">
            <w:pPr>
              <w:spacing w:after="0" w:line="276" w:lineRule="auto"/>
              <w:ind w:firstLine="284"/>
              <w:jc w:val="center"/>
              <w:rPr>
                <w:rFonts w:asciiTheme="majorHAnsi" w:eastAsia="Times New Roman" w:hAnsiTheme="majorHAnsi" w:cstheme="majorHAnsi"/>
                <w:b/>
                <w:bCs/>
                <w:sz w:val="20"/>
                <w:szCs w:val="20"/>
              </w:rPr>
            </w:pPr>
            <w:r w:rsidRPr="0035555F">
              <w:rPr>
                <w:rFonts w:asciiTheme="majorHAnsi" w:eastAsia="Times New Roman" w:hAnsiTheme="majorHAnsi" w:cstheme="majorHAnsi"/>
                <w:b/>
                <w:bCs/>
                <w:sz w:val="20"/>
                <w:szCs w:val="20"/>
              </w:rPr>
              <w:t>Suma (</w:t>
            </w:r>
            <w:r w:rsidR="00362A86" w:rsidRPr="0035555F">
              <w:rPr>
                <w:rFonts w:asciiTheme="majorHAnsi" w:eastAsia="Times New Roman" w:hAnsiTheme="majorHAnsi" w:cstheme="majorHAnsi"/>
                <w:b/>
                <w:bCs/>
                <w:sz w:val="20"/>
                <w:szCs w:val="20"/>
              </w:rPr>
              <w:t xml:space="preserve">mii </w:t>
            </w:r>
            <w:r w:rsidRPr="0035555F">
              <w:rPr>
                <w:rFonts w:asciiTheme="majorHAnsi" w:eastAsia="Times New Roman" w:hAnsiTheme="majorHAnsi" w:cstheme="majorHAnsi"/>
                <w:b/>
                <w:bCs/>
                <w:sz w:val="20"/>
                <w:szCs w:val="20"/>
              </w:rPr>
              <w:t>lei)</w:t>
            </w:r>
          </w:p>
        </w:tc>
        <w:tc>
          <w:tcPr>
            <w:tcW w:w="3260" w:type="dxa"/>
            <w:gridSpan w:val="2"/>
            <w:noWrap/>
            <w:vAlign w:val="center"/>
            <w:hideMark/>
          </w:tcPr>
          <w:p w14:paraId="443C3ECD" w14:textId="77777777" w:rsidR="00C13AE0" w:rsidRPr="0035555F" w:rsidRDefault="00C13AE0" w:rsidP="00C13AE0">
            <w:pPr>
              <w:spacing w:after="0" w:line="276" w:lineRule="auto"/>
              <w:ind w:firstLine="284"/>
              <w:jc w:val="center"/>
              <w:rPr>
                <w:rFonts w:asciiTheme="majorHAnsi" w:eastAsia="Times New Roman" w:hAnsiTheme="majorHAnsi" w:cstheme="majorHAnsi"/>
                <w:b/>
                <w:bCs/>
                <w:sz w:val="20"/>
                <w:szCs w:val="20"/>
              </w:rPr>
            </w:pPr>
            <w:r w:rsidRPr="0035555F">
              <w:rPr>
                <w:rFonts w:asciiTheme="majorHAnsi" w:eastAsia="Times New Roman" w:hAnsiTheme="majorHAnsi" w:cstheme="majorHAnsi"/>
                <w:b/>
                <w:bCs/>
                <w:sz w:val="20"/>
                <w:szCs w:val="20"/>
              </w:rPr>
              <w:t>Ponderea</w:t>
            </w:r>
          </w:p>
        </w:tc>
      </w:tr>
      <w:tr w:rsidR="00C13AE0" w:rsidRPr="0035555F" w14:paraId="3CE3BBAD" w14:textId="77777777" w:rsidTr="001E1846">
        <w:trPr>
          <w:trHeight w:val="288"/>
        </w:trPr>
        <w:tc>
          <w:tcPr>
            <w:tcW w:w="0" w:type="auto"/>
            <w:vMerge/>
            <w:vAlign w:val="center"/>
            <w:hideMark/>
          </w:tcPr>
          <w:p w14:paraId="4218964F" w14:textId="77777777" w:rsidR="00C13AE0" w:rsidRPr="0035555F" w:rsidRDefault="00C13AE0" w:rsidP="00C13AE0">
            <w:pPr>
              <w:spacing w:after="0" w:line="276" w:lineRule="auto"/>
              <w:ind w:firstLine="284"/>
              <w:jc w:val="center"/>
              <w:rPr>
                <w:rFonts w:asciiTheme="majorHAnsi" w:eastAsia="Times New Roman" w:hAnsiTheme="majorHAnsi" w:cstheme="majorHAnsi"/>
                <w:b/>
                <w:bCs/>
                <w:sz w:val="20"/>
                <w:szCs w:val="20"/>
              </w:rPr>
            </w:pPr>
          </w:p>
        </w:tc>
        <w:tc>
          <w:tcPr>
            <w:tcW w:w="3260" w:type="dxa"/>
            <w:vMerge/>
            <w:vAlign w:val="center"/>
            <w:hideMark/>
          </w:tcPr>
          <w:p w14:paraId="444B3BCD" w14:textId="77777777" w:rsidR="00C13AE0" w:rsidRPr="0035555F" w:rsidRDefault="00C13AE0" w:rsidP="00C13AE0">
            <w:pPr>
              <w:spacing w:after="0" w:line="276" w:lineRule="auto"/>
              <w:ind w:firstLine="284"/>
              <w:jc w:val="center"/>
              <w:rPr>
                <w:rFonts w:asciiTheme="majorHAnsi" w:eastAsia="Times New Roman" w:hAnsiTheme="majorHAnsi" w:cstheme="majorHAnsi"/>
                <w:b/>
                <w:bCs/>
                <w:sz w:val="20"/>
                <w:szCs w:val="20"/>
              </w:rPr>
            </w:pPr>
          </w:p>
        </w:tc>
        <w:tc>
          <w:tcPr>
            <w:tcW w:w="0" w:type="auto"/>
            <w:vMerge/>
            <w:vAlign w:val="center"/>
            <w:hideMark/>
          </w:tcPr>
          <w:p w14:paraId="1541FEEB" w14:textId="77777777" w:rsidR="00C13AE0" w:rsidRPr="0035555F" w:rsidRDefault="00C13AE0" w:rsidP="00C13AE0">
            <w:pPr>
              <w:spacing w:after="0" w:line="276" w:lineRule="auto"/>
              <w:ind w:firstLine="284"/>
              <w:jc w:val="center"/>
              <w:rPr>
                <w:rFonts w:asciiTheme="majorHAnsi" w:eastAsia="Times New Roman" w:hAnsiTheme="majorHAnsi" w:cstheme="majorHAnsi"/>
                <w:b/>
                <w:bCs/>
                <w:sz w:val="20"/>
                <w:szCs w:val="20"/>
              </w:rPr>
            </w:pPr>
          </w:p>
        </w:tc>
        <w:tc>
          <w:tcPr>
            <w:tcW w:w="1559" w:type="dxa"/>
            <w:noWrap/>
            <w:vAlign w:val="center"/>
            <w:hideMark/>
          </w:tcPr>
          <w:p w14:paraId="1FDD2FE0" w14:textId="77777777" w:rsidR="00C13AE0" w:rsidRPr="0035555F" w:rsidRDefault="00C13AE0" w:rsidP="00C13AE0">
            <w:pPr>
              <w:spacing w:after="0" w:line="276" w:lineRule="auto"/>
              <w:ind w:firstLine="284"/>
              <w:jc w:val="center"/>
              <w:rPr>
                <w:rFonts w:asciiTheme="majorHAnsi" w:eastAsia="Times New Roman" w:hAnsiTheme="majorHAnsi" w:cstheme="majorHAnsi"/>
                <w:b/>
                <w:bCs/>
                <w:sz w:val="20"/>
                <w:szCs w:val="20"/>
              </w:rPr>
            </w:pPr>
            <w:r w:rsidRPr="0035555F">
              <w:rPr>
                <w:rFonts w:asciiTheme="majorHAnsi" w:eastAsia="Times New Roman" w:hAnsiTheme="majorHAnsi" w:cstheme="majorHAnsi"/>
                <w:b/>
                <w:bCs/>
                <w:sz w:val="20"/>
                <w:szCs w:val="20"/>
              </w:rPr>
              <w:t>număr</w:t>
            </w:r>
          </w:p>
        </w:tc>
        <w:tc>
          <w:tcPr>
            <w:tcW w:w="1701" w:type="dxa"/>
            <w:noWrap/>
            <w:vAlign w:val="center"/>
            <w:hideMark/>
          </w:tcPr>
          <w:p w14:paraId="03826830" w14:textId="77777777" w:rsidR="00C13AE0" w:rsidRPr="0035555F" w:rsidRDefault="00C13AE0" w:rsidP="00C13AE0">
            <w:pPr>
              <w:spacing w:after="0" w:line="276" w:lineRule="auto"/>
              <w:ind w:firstLine="284"/>
              <w:jc w:val="center"/>
              <w:rPr>
                <w:rFonts w:asciiTheme="majorHAnsi" w:eastAsia="Times New Roman" w:hAnsiTheme="majorHAnsi" w:cstheme="majorHAnsi"/>
                <w:b/>
                <w:bCs/>
                <w:sz w:val="20"/>
                <w:szCs w:val="20"/>
              </w:rPr>
            </w:pPr>
            <w:r w:rsidRPr="0035555F">
              <w:rPr>
                <w:rFonts w:asciiTheme="majorHAnsi" w:eastAsia="Times New Roman" w:hAnsiTheme="majorHAnsi" w:cstheme="majorHAnsi"/>
                <w:b/>
                <w:bCs/>
                <w:sz w:val="20"/>
                <w:szCs w:val="20"/>
              </w:rPr>
              <w:t>sumă</w:t>
            </w:r>
          </w:p>
        </w:tc>
      </w:tr>
      <w:tr w:rsidR="00C13AE0" w:rsidRPr="0035555F" w14:paraId="1F16E987" w14:textId="77777777" w:rsidTr="001E1846">
        <w:trPr>
          <w:trHeight w:val="288"/>
        </w:trPr>
        <w:tc>
          <w:tcPr>
            <w:tcW w:w="1276" w:type="dxa"/>
            <w:noWrap/>
            <w:vAlign w:val="center"/>
            <w:hideMark/>
          </w:tcPr>
          <w:p w14:paraId="07A3A535" w14:textId="77777777" w:rsidR="00C13AE0" w:rsidRPr="0035555F" w:rsidRDefault="00C13AE0" w:rsidP="00C13AE0">
            <w:pPr>
              <w:spacing w:after="0" w:line="276" w:lineRule="auto"/>
              <w:ind w:firstLine="284"/>
              <w:jc w:val="center"/>
              <w:rPr>
                <w:rFonts w:asciiTheme="majorHAnsi" w:eastAsia="Times New Roman" w:hAnsiTheme="majorHAnsi" w:cstheme="majorHAnsi"/>
                <w:sz w:val="20"/>
                <w:szCs w:val="20"/>
              </w:rPr>
            </w:pPr>
            <w:r w:rsidRPr="0035555F">
              <w:rPr>
                <w:rFonts w:asciiTheme="majorHAnsi" w:eastAsia="Times New Roman" w:hAnsiTheme="majorHAnsi" w:cstheme="majorHAnsi"/>
                <w:sz w:val="20"/>
                <w:szCs w:val="20"/>
              </w:rPr>
              <w:t>2017</w:t>
            </w:r>
          </w:p>
        </w:tc>
        <w:tc>
          <w:tcPr>
            <w:tcW w:w="3260" w:type="dxa"/>
            <w:noWrap/>
            <w:vAlign w:val="center"/>
            <w:hideMark/>
          </w:tcPr>
          <w:p w14:paraId="2C058F10" w14:textId="7F29B800" w:rsidR="00C13AE0" w:rsidRPr="0035555F" w:rsidRDefault="00C13AE0" w:rsidP="00C13AE0">
            <w:pPr>
              <w:spacing w:after="0" w:line="276" w:lineRule="auto"/>
              <w:ind w:hanging="111"/>
              <w:jc w:val="center"/>
              <w:rPr>
                <w:rFonts w:asciiTheme="majorHAnsi" w:eastAsia="Times New Roman" w:hAnsiTheme="majorHAnsi" w:cstheme="majorHAnsi"/>
                <w:sz w:val="20"/>
                <w:szCs w:val="20"/>
              </w:rPr>
            </w:pPr>
            <w:r w:rsidRPr="0035555F">
              <w:rPr>
                <w:rFonts w:asciiTheme="majorHAnsi" w:eastAsia="Times New Roman" w:hAnsiTheme="majorHAnsi" w:cstheme="majorHAnsi"/>
                <w:sz w:val="20"/>
                <w:szCs w:val="20"/>
              </w:rPr>
              <w:t>31</w:t>
            </w:r>
            <w:r w:rsidR="00362A86" w:rsidRPr="0035555F">
              <w:rPr>
                <w:rFonts w:asciiTheme="majorHAnsi" w:eastAsia="Times New Roman" w:hAnsiTheme="majorHAnsi" w:cstheme="majorHAnsi"/>
                <w:sz w:val="20"/>
                <w:szCs w:val="20"/>
              </w:rPr>
              <w:t xml:space="preserve"> </w:t>
            </w:r>
            <w:r w:rsidRPr="0035555F">
              <w:rPr>
                <w:rFonts w:asciiTheme="majorHAnsi" w:eastAsia="Times New Roman" w:hAnsiTheme="majorHAnsi" w:cstheme="majorHAnsi"/>
                <w:sz w:val="20"/>
                <w:szCs w:val="20"/>
              </w:rPr>
              <w:t>476</w:t>
            </w:r>
          </w:p>
        </w:tc>
        <w:tc>
          <w:tcPr>
            <w:tcW w:w="2126" w:type="dxa"/>
            <w:noWrap/>
            <w:vAlign w:val="center"/>
            <w:hideMark/>
          </w:tcPr>
          <w:p w14:paraId="6C4E241D" w14:textId="002355F8" w:rsidR="00C13AE0" w:rsidRPr="0035555F" w:rsidRDefault="00C13AE0" w:rsidP="00362A86">
            <w:pPr>
              <w:spacing w:after="0" w:line="276" w:lineRule="auto"/>
              <w:ind w:hanging="111"/>
              <w:jc w:val="center"/>
              <w:rPr>
                <w:rFonts w:asciiTheme="majorHAnsi" w:eastAsia="Times New Roman" w:hAnsiTheme="majorHAnsi" w:cstheme="majorHAnsi"/>
                <w:sz w:val="20"/>
                <w:szCs w:val="20"/>
              </w:rPr>
            </w:pPr>
            <w:r w:rsidRPr="0035555F">
              <w:rPr>
                <w:rFonts w:asciiTheme="majorHAnsi" w:eastAsia="Times New Roman" w:hAnsiTheme="majorHAnsi" w:cstheme="majorHAnsi"/>
                <w:sz w:val="20"/>
                <w:szCs w:val="20"/>
              </w:rPr>
              <w:t>3</w:t>
            </w:r>
            <w:r w:rsidR="00362A86" w:rsidRPr="0035555F">
              <w:rPr>
                <w:rFonts w:asciiTheme="majorHAnsi" w:eastAsia="Times New Roman" w:hAnsiTheme="majorHAnsi" w:cstheme="majorHAnsi"/>
                <w:sz w:val="20"/>
                <w:szCs w:val="20"/>
              </w:rPr>
              <w:t xml:space="preserve"> </w:t>
            </w:r>
            <w:r w:rsidRPr="0035555F">
              <w:rPr>
                <w:rFonts w:asciiTheme="majorHAnsi" w:eastAsia="Times New Roman" w:hAnsiTheme="majorHAnsi" w:cstheme="majorHAnsi"/>
                <w:sz w:val="20"/>
                <w:szCs w:val="20"/>
              </w:rPr>
              <w:t>839</w:t>
            </w:r>
            <w:r w:rsidR="00362A86" w:rsidRPr="0035555F">
              <w:rPr>
                <w:rFonts w:asciiTheme="majorHAnsi" w:eastAsia="Times New Roman" w:hAnsiTheme="majorHAnsi" w:cstheme="majorHAnsi"/>
                <w:sz w:val="20"/>
                <w:szCs w:val="20"/>
              </w:rPr>
              <w:t>,</w:t>
            </w:r>
            <w:r w:rsidRPr="0035555F">
              <w:rPr>
                <w:rFonts w:asciiTheme="majorHAnsi" w:eastAsia="Times New Roman" w:hAnsiTheme="majorHAnsi" w:cstheme="majorHAnsi"/>
                <w:sz w:val="20"/>
                <w:szCs w:val="20"/>
              </w:rPr>
              <w:t>7</w:t>
            </w:r>
          </w:p>
        </w:tc>
        <w:tc>
          <w:tcPr>
            <w:tcW w:w="1559" w:type="dxa"/>
            <w:noWrap/>
            <w:vAlign w:val="center"/>
            <w:hideMark/>
          </w:tcPr>
          <w:p w14:paraId="0CCC5B6F" w14:textId="2C312E6D" w:rsidR="00C13AE0" w:rsidRPr="0035555F" w:rsidRDefault="00C13AE0" w:rsidP="00C13AE0">
            <w:pPr>
              <w:spacing w:after="0" w:line="276" w:lineRule="auto"/>
              <w:ind w:firstLine="284"/>
              <w:jc w:val="center"/>
              <w:rPr>
                <w:rFonts w:asciiTheme="majorHAnsi" w:eastAsia="Times New Roman" w:hAnsiTheme="majorHAnsi" w:cstheme="majorHAnsi"/>
                <w:sz w:val="20"/>
                <w:szCs w:val="20"/>
              </w:rPr>
            </w:pPr>
          </w:p>
        </w:tc>
        <w:tc>
          <w:tcPr>
            <w:tcW w:w="1701" w:type="dxa"/>
            <w:noWrap/>
            <w:vAlign w:val="center"/>
            <w:hideMark/>
          </w:tcPr>
          <w:p w14:paraId="16DC5E36" w14:textId="75CECA62" w:rsidR="00C13AE0" w:rsidRPr="0035555F" w:rsidRDefault="00C13AE0" w:rsidP="00C13AE0">
            <w:pPr>
              <w:spacing w:after="0" w:line="276" w:lineRule="auto"/>
              <w:ind w:firstLine="284"/>
              <w:jc w:val="center"/>
              <w:rPr>
                <w:rFonts w:asciiTheme="majorHAnsi" w:eastAsia="Times New Roman" w:hAnsiTheme="majorHAnsi" w:cstheme="majorHAnsi"/>
                <w:sz w:val="20"/>
                <w:szCs w:val="20"/>
              </w:rPr>
            </w:pPr>
          </w:p>
        </w:tc>
      </w:tr>
      <w:tr w:rsidR="00C13AE0" w:rsidRPr="0035555F" w14:paraId="2B3C43FE" w14:textId="77777777" w:rsidTr="001E1846">
        <w:trPr>
          <w:trHeight w:val="288"/>
        </w:trPr>
        <w:tc>
          <w:tcPr>
            <w:tcW w:w="1276" w:type="dxa"/>
            <w:noWrap/>
            <w:vAlign w:val="center"/>
            <w:hideMark/>
          </w:tcPr>
          <w:p w14:paraId="4D09A474" w14:textId="77777777" w:rsidR="00C13AE0" w:rsidRPr="0035555F" w:rsidRDefault="00C13AE0" w:rsidP="00C13AE0">
            <w:pPr>
              <w:spacing w:after="0" w:line="276" w:lineRule="auto"/>
              <w:ind w:firstLine="284"/>
              <w:jc w:val="center"/>
              <w:rPr>
                <w:rFonts w:asciiTheme="majorHAnsi" w:eastAsia="Times New Roman" w:hAnsiTheme="majorHAnsi" w:cstheme="majorHAnsi"/>
                <w:sz w:val="20"/>
                <w:szCs w:val="20"/>
              </w:rPr>
            </w:pPr>
            <w:r w:rsidRPr="0035555F">
              <w:rPr>
                <w:rFonts w:asciiTheme="majorHAnsi" w:eastAsia="Times New Roman" w:hAnsiTheme="majorHAnsi" w:cstheme="majorHAnsi"/>
                <w:sz w:val="20"/>
                <w:szCs w:val="20"/>
              </w:rPr>
              <w:t>2018</w:t>
            </w:r>
          </w:p>
        </w:tc>
        <w:tc>
          <w:tcPr>
            <w:tcW w:w="3260" w:type="dxa"/>
            <w:noWrap/>
            <w:vAlign w:val="center"/>
            <w:hideMark/>
          </w:tcPr>
          <w:p w14:paraId="05F6C9C4" w14:textId="441173D3" w:rsidR="00C13AE0" w:rsidRPr="0035555F" w:rsidRDefault="00C13AE0" w:rsidP="00C13AE0">
            <w:pPr>
              <w:spacing w:after="0" w:line="276" w:lineRule="auto"/>
              <w:ind w:hanging="111"/>
              <w:jc w:val="center"/>
              <w:rPr>
                <w:rFonts w:asciiTheme="majorHAnsi" w:eastAsia="Times New Roman" w:hAnsiTheme="majorHAnsi" w:cstheme="majorHAnsi"/>
                <w:sz w:val="20"/>
                <w:szCs w:val="20"/>
              </w:rPr>
            </w:pPr>
            <w:r w:rsidRPr="0035555F">
              <w:rPr>
                <w:rFonts w:asciiTheme="majorHAnsi" w:eastAsia="Times New Roman" w:hAnsiTheme="majorHAnsi" w:cstheme="majorHAnsi"/>
                <w:sz w:val="20"/>
                <w:szCs w:val="20"/>
              </w:rPr>
              <w:t>35</w:t>
            </w:r>
            <w:r w:rsidR="00362A86" w:rsidRPr="0035555F">
              <w:rPr>
                <w:rFonts w:asciiTheme="majorHAnsi" w:eastAsia="Times New Roman" w:hAnsiTheme="majorHAnsi" w:cstheme="majorHAnsi"/>
                <w:sz w:val="20"/>
                <w:szCs w:val="20"/>
              </w:rPr>
              <w:t xml:space="preserve"> </w:t>
            </w:r>
            <w:r w:rsidRPr="0035555F">
              <w:rPr>
                <w:rFonts w:asciiTheme="majorHAnsi" w:eastAsia="Times New Roman" w:hAnsiTheme="majorHAnsi" w:cstheme="majorHAnsi"/>
                <w:sz w:val="20"/>
                <w:szCs w:val="20"/>
              </w:rPr>
              <w:t>985</w:t>
            </w:r>
          </w:p>
        </w:tc>
        <w:tc>
          <w:tcPr>
            <w:tcW w:w="2126" w:type="dxa"/>
            <w:noWrap/>
            <w:vAlign w:val="center"/>
            <w:hideMark/>
          </w:tcPr>
          <w:p w14:paraId="67A70C96" w14:textId="67C37D02" w:rsidR="00C13AE0" w:rsidRPr="0035555F" w:rsidRDefault="00C13AE0" w:rsidP="00362A86">
            <w:pPr>
              <w:spacing w:after="0" w:line="276" w:lineRule="auto"/>
              <w:ind w:hanging="111"/>
              <w:jc w:val="center"/>
              <w:rPr>
                <w:rFonts w:asciiTheme="majorHAnsi" w:eastAsia="Times New Roman" w:hAnsiTheme="majorHAnsi" w:cstheme="majorHAnsi"/>
                <w:sz w:val="20"/>
                <w:szCs w:val="20"/>
              </w:rPr>
            </w:pPr>
            <w:r w:rsidRPr="0035555F">
              <w:rPr>
                <w:rFonts w:asciiTheme="majorHAnsi" w:eastAsia="Times New Roman" w:hAnsiTheme="majorHAnsi" w:cstheme="majorHAnsi"/>
                <w:sz w:val="20"/>
                <w:szCs w:val="20"/>
              </w:rPr>
              <w:t>4</w:t>
            </w:r>
            <w:r w:rsidR="00362A86" w:rsidRPr="0035555F">
              <w:rPr>
                <w:rFonts w:asciiTheme="majorHAnsi" w:eastAsia="Times New Roman" w:hAnsiTheme="majorHAnsi" w:cstheme="majorHAnsi"/>
                <w:sz w:val="20"/>
                <w:szCs w:val="20"/>
              </w:rPr>
              <w:t xml:space="preserve"> </w:t>
            </w:r>
            <w:r w:rsidRPr="0035555F">
              <w:rPr>
                <w:rFonts w:asciiTheme="majorHAnsi" w:eastAsia="Times New Roman" w:hAnsiTheme="majorHAnsi" w:cstheme="majorHAnsi"/>
                <w:sz w:val="20"/>
                <w:szCs w:val="20"/>
              </w:rPr>
              <w:t>083</w:t>
            </w:r>
            <w:r w:rsidR="00362A86" w:rsidRPr="0035555F">
              <w:rPr>
                <w:rFonts w:asciiTheme="majorHAnsi" w:eastAsia="Times New Roman" w:hAnsiTheme="majorHAnsi" w:cstheme="majorHAnsi"/>
                <w:sz w:val="20"/>
                <w:szCs w:val="20"/>
              </w:rPr>
              <w:t>,7</w:t>
            </w:r>
          </w:p>
        </w:tc>
        <w:tc>
          <w:tcPr>
            <w:tcW w:w="1559" w:type="dxa"/>
            <w:noWrap/>
            <w:vAlign w:val="center"/>
            <w:hideMark/>
          </w:tcPr>
          <w:p w14:paraId="0E9AD307" w14:textId="77777777" w:rsidR="00C13AE0" w:rsidRPr="0035555F" w:rsidRDefault="00C13AE0" w:rsidP="00C13AE0">
            <w:pPr>
              <w:spacing w:after="0" w:line="276" w:lineRule="auto"/>
              <w:ind w:firstLine="284"/>
              <w:jc w:val="center"/>
              <w:rPr>
                <w:rFonts w:asciiTheme="majorHAnsi" w:eastAsia="Times New Roman" w:hAnsiTheme="majorHAnsi" w:cstheme="majorHAnsi"/>
                <w:sz w:val="20"/>
                <w:szCs w:val="20"/>
              </w:rPr>
            </w:pPr>
            <w:r w:rsidRPr="0035555F">
              <w:rPr>
                <w:rFonts w:asciiTheme="majorHAnsi" w:eastAsia="Times New Roman" w:hAnsiTheme="majorHAnsi" w:cstheme="majorHAnsi"/>
                <w:sz w:val="20"/>
                <w:szCs w:val="20"/>
              </w:rPr>
              <w:t>114%</w:t>
            </w:r>
          </w:p>
        </w:tc>
        <w:tc>
          <w:tcPr>
            <w:tcW w:w="1701" w:type="dxa"/>
            <w:noWrap/>
            <w:vAlign w:val="center"/>
            <w:hideMark/>
          </w:tcPr>
          <w:p w14:paraId="649E62AC" w14:textId="77777777" w:rsidR="00C13AE0" w:rsidRPr="0035555F" w:rsidRDefault="00C13AE0" w:rsidP="00C13AE0">
            <w:pPr>
              <w:spacing w:after="0" w:line="276" w:lineRule="auto"/>
              <w:ind w:firstLine="284"/>
              <w:jc w:val="center"/>
              <w:rPr>
                <w:rFonts w:asciiTheme="majorHAnsi" w:eastAsia="Times New Roman" w:hAnsiTheme="majorHAnsi" w:cstheme="majorHAnsi"/>
                <w:sz w:val="20"/>
                <w:szCs w:val="20"/>
              </w:rPr>
            </w:pPr>
            <w:r w:rsidRPr="0035555F">
              <w:rPr>
                <w:rFonts w:asciiTheme="majorHAnsi" w:eastAsia="Times New Roman" w:hAnsiTheme="majorHAnsi" w:cstheme="majorHAnsi"/>
                <w:sz w:val="20"/>
                <w:szCs w:val="20"/>
              </w:rPr>
              <w:t>106%</w:t>
            </w:r>
          </w:p>
        </w:tc>
      </w:tr>
      <w:tr w:rsidR="00C13AE0" w:rsidRPr="0035555F" w14:paraId="38F2682B" w14:textId="77777777" w:rsidTr="001E1846">
        <w:trPr>
          <w:trHeight w:val="288"/>
        </w:trPr>
        <w:tc>
          <w:tcPr>
            <w:tcW w:w="1276" w:type="dxa"/>
            <w:noWrap/>
            <w:vAlign w:val="center"/>
            <w:hideMark/>
          </w:tcPr>
          <w:p w14:paraId="42092324" w14:textId="77777777" w:rsidR="00C13AE0" w:rsidRPr="0035555F" w:rsidRDefault="00C13AE0" w:rsidP="00C13AE0">
            <w:pPr>
              <w:spacing w:after="0" w:line="276" w:lineRule="auto"/>
              <w:ind w:firstLine="284"/>
              <w:jc w:val="center"/>
              <w:rPr>
                <w:rFonts w:asciiTheme="majorHAnsi" w:eastAsia="Times New Roman" w:hAnsiTheme="majorHAnsi" w:cstheme="majorHAnsi"/>
                <w:sz w:val="20"/>
                <w:szCs w:val="20"/>
              </w:rPr>
            </w:pPr>
            <w:r w:rsidRPr="0035555F">
              <w:rPr>
                <w:rFonts w:asciiTheme="majorHAnsi" w:eastAsia="Times New Roman" w:hAnsiTheme="majorHAnsi" w:cstheme="majorHAnsi"/>
                <w:sz w:val="20"/>
                <w:szCs w:val="20"/>
              </w:rPr>
              <w:t>2019</w:t>
            </w:r>
          </w:p>
        </w:tc>
        <w:tc>
          <w:tcPr>
            <w:tcW w:w="3260" w:type="dxa"/>
            <w:noWrap/>
            <w:vAlign w:val="center"/>
            <w:hideMark/>
          </w:tcPr>
          <w:p w14:paraId="7395FAEF" w14:textId="7735D6AB" w:rsidR="00C13AE0" w:rsidRPr="0035555F" w:rsidRDefault="00C13AE0" w:rsidP="00C13AE0">
            <w:pPr>
              <w:spacing w:after="0" w:line="276" w:lineRule="auto"/>
              <w:ind w:hanging="111"/>
              <w:jc w:val="center"/>
              <w:rPr>
                <w:rFonts w:asciiTheme="majorHAnsi" w:eastAsia="Times New Roman" w:hAnsiTheme="majorHAnsi" w:cstheme="majorHAnsi"/>
                <w:sz w:val="20"/>
                <w:szCs w:val="20"/>
              </w:rPr>
            </w:pPr>
            <w:r w:rsidRPr="0035555F">
              <w:rPr>
                <w:rFonts w:asciiTheme="majorHAnsi" w:eastAsia="Times New Roman" w:hAnsiTheme="majorHAnsi" w:cstheme="majorHAnsi"/>
                <w:sz w:val="20"/>
                <w:szCs w:val="20"/>
              </w:rPr>
              <w:t>31</w:t>
            </w:r>
            <w:r w:rsidR="00362A86" w:rsidRPr="0035555F">
              <w:rPr>
                <w:rFonts w:asciiTheme="majorHAnsi" w:eastAsia="Times New Roman" w:hAnsiTheme="majorHAnsi" w:cstheme="majorHAnsi"/>
                <w:sz w:val="20"/>
                <w:szCs w:val="20"/>
              </w:rPr>
              <w:t xml:space="preserve"> </w:t>
            </w:r>
            <w:r w:rsidRPr="0035555F">
              <w:rPr>
                <w:rFonts w:asciiTheme="majorHAnsi" w:eastAsia="Times New Roman" w:hAnsiTheme="majorHAnsi" w:cstheme="majorHAnsi"/>
                <w:sz w:val="20"/>
                <w:szCs w:val="20"/>
              </w:rPr>
              <w:t>614</w:t>
            </w:r>
          </w:p>
        </w:tc>
        <w:tc>
          <w:tcPr>
            <w:tcW w:w="2126" w:type="dxa"/>
            <w:noWrap/>
            <w:vAlign w:val="center"/>
            <w:hideMark/>
          </w:tcPr>
          <w:p w14:paraId="5BC8A160" w14:textId="6C723075" w:rsidR="00C13AE0" w:rsidRPr="0035555F" w:rsidRDefault="00C13AE0" w:rsidP="00362A86">
            <w:pPr>
              <w:spacing w:after="0" w:line="276" w:lineRule="auto"/>
              <w:ind w:hanging="111"/>
              <w:jc w:val="center"/>
              <w:rPr>
                <w:rFonts w:asciiTheme="majorHAnsi" w:eastAsia="Times New Roman" w:hAnsiTheme="majorHAnsi" w:cstheme="majorHAnsi"/>
                <w:sz w:val="20"/>
                <w:szCs w:val="20"/>
              </w:rPr>
            </w:pPr>
            <w:r w:rsidRPr="0035555F">
              <w:rPr>
                <w:rFonts w:asciiTheme="majorHAnsi" w:eastAsia="Times New Roman" w:hAnsiTheme="majorHAnsi" w:cstheme="majorHAnsi"/>
                <w:sz w:val="20"/>
                <w:szCs w:val="20"/>
              </w:rPr>
              <w:t>3</w:t>
            </w:r>
            <w:r w:rsidR="00362A86" w:rsidRPr="0035555F">
              <w:rPr>
                <w:rFonts w:asciiTheme="majorHAnsi" w:eastAsia="Times New Roman" w:hAnsiTheme="majorHAnsi" w:cstheme="majorHAnsi"/>
                <w:sz w:val="20"/>
                <w:szCs w:val="20"/>
              </w:rPr>
              <w:t xml:space="preserve"> </w:t>
            </w:r>
            <w:r w:rsidRPr="0035555F">
              <w:rPr>
                <w:rFonts w:asciiTheme="majorHAnsi" w:eastAsia="Times New Roman" w:hAnsiTheme="majorHAnsi" w:cstheme="majorHAnsi"/>
                <w:sz w:val="20"/>
                <w:szCs w:val="20"/>
              </w:rPr>
              <w:t>744</w:t>
            </w:r>
            <w:r w:rsidR="00362A86" w:rsidRPr="0035555F">
              <w:rPr>
                <w:rFonts w:asciiTheme="majorHAnsi" w:eastAsia="Times New Roman" w:hAnsiTheme="majorHAnsi" w:cstheme="majorHAnsi"/>
                <w:sz w:val="20"/>
                <w:szCs w:val="20"/>
              </w:rPr>
              <w:t>,8</w:t>
            </w:r>
          </w:p>
        </w:tc>
        <w:tc>
          <w:tcPr>
            <w:tcW w:w="1559" w:type="dxa"/>
            <w:noWrap/>
            <w:vAlign w:val="center"/>
            <w:hideMark/>
          </w:tcPr>
          <w:p w14:paraId="3AE3D823" w14:textId="77777777" w:rsidR="00C13AE0" w:rsidRPr="0035555F" w:rsidRDefault="00C13AE0" w:rsidP="00C13AE0">
            <w:pPr>
              <w:spacing w:after="0" w:line="276" w:lineRule="auto"/>
              <w:ind w:firstLine="284"/>
              <w:jc w:val="center"/>
              <w:rPr>
                <w:rFonts w:asciiTheme="majorHAnsi" w:eastAsia="Times New Roman" w:hAnsiTheme="majorHAnsi" w:cstheme="majorHAnsi"/>
                <w:sz w:val="20"/>
                <w:szCs w:val="20"/>
              </w:rPr>
            </w:pPr>
            <w:r w:rsidRPr="0035555F">
              <w:rPr>
                <w:rFonts w:asciiTheme="majorHAnsi" w:eastAsia="Times New Roman" w:hAnsiTheme="majorHAnsi" w:cstheme="majorHAnsi"/>
                <w:sz w:val="20"/>
                <w:szCs w:val="20"/>
              </w:rPr>
              <w:t>88%</w:t>
            </w:r>
          </w:p>
        </w:tc>
        <w:tc>
          <w:tcPr>
            <w:tcW w:w="1701" w:type="dxa"/>
            <w:noWrap/>
            <w:vAlign w:val="center"/>
            <w:hideMark/>
          </w:tcPr>
          <w:p w14:paraId="51E77EA5" w14:textId="77777777" w:rsidR="00C13AE0" w:rsidRPr="0035555F" w:rsidRDefault="00C13AE0" w:rsidP="00C13AE0">
            <w:pPr>
              <w:spacing w:after="0" w:line="276" w:lineRule="auto"/>
              <w:ind w:firstLine="284"/>
              <w:jc w:val="center"/>
              <w:rPr>
                <w:rFonts w:asciiTheme="majorHAnsi" w:eastAsia="Times New Roman" w:hAnsiTheme="majorHAnsi" w:cstheme="majorHAnsi"/>
                <w:sz w:val="20"/>
                <w:szCs w:val="20"/>
              </w:rPr>
            </w:pPr>
            <w:r w:rsidRPr="0035555F">
              <w:rPr>
                <w:rFonts w:asciiTheme="majorHAnsi" w:eastAsia="Times New Roman" w:hAnsiTheme="majorHAnsi" w:cstheme="majorHAnsi"/>
                <w:sz w:val="20"/>
                <w:szCs w:val="20"/>
              </w:rPr>
              <w:t>92%</w:t>
            </w:r>
          </w:p>
        </w:tc>
      </w:tr>
      <w:tr w:rsidR="00C13AE0" w:rsidRPr="0035555F" w14:paraId="78E86A94" w14:textId="77777777" w:rsidTr="001E1846">
        <w:trPr>
          <w:trHeight w:val="288"/>
        </w:trPr>
        <w:tc>
          <w:tcPr>
            <w:tcW w:w="1276" w:type="dxa"/>
            <w:noWrap/>
            <w:vAlign w:val="center"/>
            <w:hideMark/>
          </w:tcPr>
          <w:p w14:paraId="4693067F" w14:textId="77777777" w:rsidR="00C13AE0" w:rsidRPr="0035555F" w:rsidRDefault="00C13AE0" w:rsidP="00C13AE0">
            <w:pPr>
              <w:spacing w:after="0" w:line="276" w:lineRule="auto"/>
              <w:ind w:firstLine="284"/>
              <w:jc w:val="center"/>
              <w:rPr>
                <w:rFonts w:asciiTheme="majorHAnsi" w:eastAsia="Times New Roman" w:hAnsiTheme="majorHAnsi" w:cstheme="majorHAnsi"/>
                <w:sz w:val="20"/>
                <w:szCs w:val="20"/>
              </w:rPr>
            </w:pPr>
            <w:r w:rsidRPr="0035555F">
              <w:rPr>
                <w:rFonts w:asciiTheme="majorHAnsi" w:eastAsia="Times New Roman" w:hAnsiTheme="majorHAnsi" w:cstheme="majorHAnsi"/>
                <w:sz w:val="20"/>
                <w:szCs w:val="20"/>
              </w:rPr>
              <w:t>2020</w:t>
            </w:r>
          </w:p>
        </w:tc>
        <w:tc>
          <w:tcPr>
            <w:tcW w:w="3260" w:type="dxa"/>
            <w:noWrap/>
            <w:vAlign w:val="center"/>
            <w:hideMark/>
          </w:tcPr>
          <w:p w14:paraId="116D1DEA" w14:textId="27BB08C7" w:rsidR="00C13AE0" w:rsidRPr="0035555F" w:rsidRDefault="00C13AE0" w:rsidP="00C13AE0">
            <w:pPr>
              <w:spacing w:after="0" w:line="276" w:lineRule="auto"/>
              <w:ind w:hanging="111"/>
              <w:jc w:val="center"/>
              <w:rPr>
                <w:rFonts w:asciiTheme="majorHAnsi" w:eastAsia="Times New Roman" w:hAnsiTheme="majorHAnsi" w:cstheme="majorHAnsi"/>
                <w:sz w:val="20"/>
                <w:szCs w:val="20"/>
              </w:rPr>
            </w:pPr>
            <w:r w:rsidRPr="0035555F">
              <w:rPr>
                <w:rFonts w:asciiTheme="majorHAnsi" w:eastAsia="Times New Roman" w:hAnsiTheme="majorHAnsi" w:cstheme="majorHAnsi"/>
                <w:sz w:val="20"/>
                <w:szCs w:val="20"/>
              </w:rPr>
              <w:t>21</w:t>
            </w:r>
            <w:r w:rsidR="00362A86" w:rsidRPr="0035555F">
              <w:rPr>
                <w:rFonts w:asciiTheme="majorHAnsi" w:eastAsia="Times New Roman" w:hAnsiTheme="majorHAnsi" w:cstheme="majorHAnsi"/>
                <w:sz w:val="20"/>
                <w:szCs w:val="20"/>
              </w:rPr>
              <w:t xml:space="preserve"> </w:t>
            </w:r>
            <w:r w:rsidRPr="0035555F">
              <w:rPr>
                <w:rFonts w:asciiTheme="majorHAnsi" w:eastAsia="Times New Roman" w:hAnsiTheme="majorHAnsi" w:cstheme="majorHAnsi"/>
                <w:sz w:val="20"/>
                <w:szCs w:val="20"/>
              </w:rPr>
              <w:t>155</w:t>
            </w:r>
          </w:p>
        </w:tc>
        <w:tc>
          <w:tcPr>
            <w:tcW w:w="2126" w:type="dxa"/>
            <w:noWrap/>
            <w:vAlign w:val="center"/>
            <w:hideMark/>
          </w:tcPr>
          <w:p w14:paraId="22216371" w14:textId="1BE3506A" w:rsidR="00C13AE0" w:rsidRPr="0035555F" w:rsidRDefault="00C13AE0" w:rsidP="00362A86">
            <w:pPr>
              <w:spacing w:after="0" w:line="276" w:lineRule="auto"/>
              <w:ind w:hanging="111"/>
              <w:jc w:val="center"/>
              <w:rPr>
                <w:rFonts w:asciiTheme="majorHAnsi" w:eastAsia="Times New Roman" w:hAnsiTheme="majorHAnsi" w:cstheme="majorHAnsi"/>
                <w:sz w:val="20"/>
                <w:szCs w:val="20"/>
              </w:rPr>
            </w:pPr>
            <w:r w:rsidRPr="0035555F">
              <w:rPr>
                <w:rFonts w:asciiTheme="majorHAnsi" w:eastAsia="Times New Roman" w:hAnsiTheme="majorHAnsi" w:cstheme="majorHAnsi"/>
                <w:sz w:val="20"/>
                <w:szCs w:val="20"/>
              </w:rPr>
              <w:t>2</w:t>
            </w:r>
            <w:r w:rsidR="00362A86" w:rsidRPr="0035555F">
              <w:rPr>
                <w:rFonts w:asciiTheme="majorHAnsi" w:eastAsia="Times New Roman" w:hAnsiTheme="majorHAnsi" w:cstheme="majorHAnsi"/>
                <w:sz w:val="20"/>
                <w:szCs w:val="20"/>
              </w:rPr>
              <w:t xml:space="preserve"> </w:t>
            </w:r>
            <w:r w:rsidRPr="0035555F">
              <w:rPr>
                <w:rFonts w:asciiTheme="majorHAnsi" w:eastAsia="Times New Roman" w:hAnsiTheme="majorHAnsi" w:cstheme="majorHAnsi"/>
                <w:sz w:val="20"/>
                <w:szCs w:val="20"/>
              </w:rPr>
              <w:t>429</w:t>
            </w:r>
            <w:r w:rsidR="00362A86" w:rsidRPr="0035555F">
              <w:rPr>
                <w:rFonts w:asciiTheme="majorHAnsi" w:eastAsia="Times New Roman" w:hAnsiTheme="majorHAnsi" w:cstheme="majorHAnsi"/>
                <w:sz w:val="20"/>
                <w:szCs w:val="20"/>
              </w:rPr>
              <w:t>,5</w:t>
            </w:r>
          </w:p>
        </w:tc>
        <w:tc>
          <w:tcPr>
            <w:tcW w:w="1559" w:type="dxa"/>
            <w:noWrap/>
            <w:vAlign w:val="center"/>
            <w:hideMark/>
          </w:tcPr>
          <w:p w14:paraId="75F099D3" w14:textId="77777777" w:rsidR="00C13AE0" w:rsidRPr="0035555F" w:rsidRDefault="00C13AE0" w:rsidP="00C13AE0">
            <w:pPr>
              <w:spacing w:after="0" w:line="276" w:lineRule="auto"/>
              <w:ind w:firstLine="284"/>
              <w:jc w:val="center"/>
              <w:rPr>
                <w:rFonts w:asciiTheme="majorHAnsi" w:eastAsia="Times New Roman" w:hAnsiTheme="majorHAnsi" w:cstheme="majorHAnsi"/>
                <w:sz w:val="20"/>
                <w:szCs w:val="20"/>
              </w:rPr>
            </w:pPr>
            <w:r w:rsidRPr="0035555F">
              <w:rPr>
                <w:rFonts w:asciiTheme="majorHAnsi" w:eastAsia="Times New Roman" w:hAnsiTheme="majorHAnsi" w:cstheme="majorHAnsi"/>
                <w:sz w:val="20"/>
                <w:szCs w:val="20"/>
              </w:rPr>
              <w:t>67%</w:t>
            </w:r>
          </w:p>
        </w:tc>
        <w:tc>
          <w:tcPr>
            <w:tcW w:w="1701" w:type="dxa"/>
            <w:noWrap/>
            <w:vAlign w:val="center"/>
            <w:hideMark/>
          </w:tcPr>
          <w:p w14:paraId="2A4A2133" w14:textId="77777777" w:rsidR="00C13AE0" w:rsidRPr="0035555F" w:rsidRDefault="00C13AE0" w:rsidP="00C13AE0">
            <w:pPr>
              <w:spacing w:after="0" w:line="276" w:lineRule="auto"/>
              <w:ind w:firstLine="284"/>
              <w:jc w:val="center"/>
              <w:rPr>
                <w:rFonts w:asciiTheme="majorHAnsi" w:eastAsia="Times New Roman" w:hAnsiTheme="majorHAnsi" w:cstheme="majorHAnsi"/>
                <w:sz w:val="20"/>
                <w:szCs w:val="20"/>
              </w:rPr>
            </w:pPr>
            <w:r w:rsidRPr="0035555F">
              <w:rPr>
                <w:rFonts w:asciiTheme="majorHAnsi" w:eastAsia="Times New Roman" w:hAnsiTheme="majorHAnsi" w:cstheme="majorHAnsi"/>
                <w:sz w:val="20"/>
                <w:szCs w:val="20"/>
              </w:rPr>
              <w:t>65%</w:t>
            </w:r>
          </w:p>
        </w:tc>
      </w:tr>
      <w:tr w:rsidR="00C13AE0" w:rsidRPr="0035555F" w14:paraId="39B30091" w14:textId="77777777" w:rsidTr="001E1846">
        <w:trPr>
          <w:trHeight w:val="288"/>
        </w:trPr>
        <w:tc>
          <w:tcPr>
            <w:tcW w:w="1276" w:type="dxa"/>
            <w:noWrap/>
            <w:vAlign w:val="center"/>
            <w:hideMark/>
          </w:tcPr>
          <w:p w14:paraId="074DB3CB" w14:textId="77777777" w:rsidR="00C13AE0" w:rsidRPr="0035555F" w:rsidRDefault="00C13AE0" w:rsidP="00C13AE0">
            <w:pPr>
              <w:spacing w:after="0" w:line="276" w:lineRule="auto"/>
              <w:ind w:firstLine="284"/>
              <w:jc w:val="center"/>
              <w:rPr>
                <w:rFonts w:asciiTheme="majorHAnsi" w:eastAsia="Times New Roman" w:hAnsiTheme="majorHAnsi" w:cstheme="majorHAnsi"/>
                <w:sz w:val="20"/>
                <w:szCs w:val="20"/>
              </w:rPr>
            </w:pPr>
            <w:r w:rsidRPr="0035555F">
              <w:rPr>
                <w:rFonts w:asciiTheme="majorHAnsi" w:eastAsia="Times New Roman" w:hAnsiTheme="majorHAnsi" w:cstheme="majorHAnsi"/>
                <w:sz w:val="20"/>
                <w:szCs w:val="20"/>
              </w:rPr>
              <w:t>2021</w:t>
            </w:r>
          </w:p>
        </w:tc>
        <w:tc>
          <w:tcPr>
            <w:tcW w:w="3260" w:type="dxa"/>
            <w:noWrap/>
            <w:vAlign w:val="center"/>
            <w:hideMark/>
          </w:tcPr>
          <w:p w14:paraId="4AF72852" w14:textId="03B63D93" w:rsidR="00C13AE0" w:rsidRPr="0035555F" w:rsidRDefault="00C13AE0" w:rsidP="00C13AE0">
            <w:pPr>
              <w:spacing w:after="0" w:line="276" w:lineRule="auto"/>
              <w:ind w:hanging="111"/>
              <w:jc w:val="center"/>
              <w:rPr>
                <w:rFonts w:asciiTheme="majorHAnsi" w:eastAsia="Times New Roman" w:hAnsiTheme="majorHAnsi" w:cstheme="majorHAnsi"/>
                <w:sz w:val="20"/>
                <w:szCs w:val="20"/>
              </w:rPr>
            </w:pPr>
            <w:r w:rsidRPr="0035555F">
              <w:rPr>
                <w:rFonts w:asciiTheme="majorHAnsi" w:eastAsia="Times New Roman" w:hAnsiTheme="majorHAnsi" w:cstheme="majorHAnsi"/>
                <w:sz w:val="20"/>
                <w:szCs w:val="20"/>
              </w:rPr>
              <w:t>26</w:t>
            </w:r>
            <w:r w:rsidR="00362A86" w:rsidRPr="0035555F">
              <w:rPr>
                <w:rFonts w:asciiTheme="majorHAnsi" w:eastAsia="Times New Roman" w:hAnsiTheme="majorHAnsi" w:cstheme="majorHAnsi"/>
                <w:sz w:val="20"/>
                <w:szCs w:val="20"/>
              </w:rPr>
              <w:t xml:space="preserve"> </w:t>
            </w:r>
            <w:r w:rsidRPr="0035555F">
              <w:rPr>
                <w:rFonts w:asciiTheme="majorHAnsi" w:eastAsia="Times New Roman" w:hAnsiTheme="majorHAnsi" w:cstheme="majorHAnsi"/>
                <w:sz w:val="20"/>
                <w:szCs w:val="20"/>
              </w:rPr>
              <w:t>269</w:t>
            </w:r>
          </w:p>
        </w:tc>
        <w:tc>
          <w:tcPr>
            <w:tcW w:w="2126" w:type="dxa"/>
            <w:noWrap/>
            <w:vAlign w:val="center"/>
            <w:hideMark/>
          </w:tcPr>
          <w:p w14:paraId="06D2A6C3" w14:textId="4F70FBF5" w:rsidR="00C13AE0" w:rsidRPr="0035555F" w:rsidRDefault="00C13AE0" w:rsidP="00362A86">
            <w:pPr>
              <w:spacing w:after="0" w:line="276" w:lineRule="auto"/>
              <w:ind w:hanging="111"/>
              <w:jc w:val="center"/>
              <w:rPr>
                <w:rFonts w:asciiTheme="majorHAnsi" w:eastAsia="Times New Roman" w:hAnsiTheme="majorHAnsi" w:cstheme="majorHAnsi"/>
                <w:sz w:val="20"/>
                <w:szCs w:val="20"/>
              </w:rPr>
            </w:pPr>
            <w:r w:rsidRPr="0035555F">
              <w:rPr>
                <w:rFonts w:asciiTheme="majorHAnsi" w:eastAsia="Times New Roman" w:hAnsiTheme="majorHAnsi" w:cstheme="majorHAnsi"/>
                <w:sz w:val="20"/>
                <w:szCs w:val="20"/>
              </w:rPr>
              <w:t>3</w:t>
            </w:r>
            <w:r w:rsidR="00362A86" w:rsidRPr="0035555F">
              <w:rPr>
                <w:rFonts w:asciiTheme="majorHAnsi" w:eastAsia="Times New Roman" w:hAnsiTheme="majorHAnsi" w:cstheme="majorHAnsi"/>
                <w:sz w:val="20"/>
                <w:szCs w:val="20"/>
              </w:rPr>
              <w:t xml:space="preserve"> </w:t>
            </w:r>
            <w:r w:rsidRPr="0035555F">
              <w:rPr>
                <w:rFonts w:asciiTheme="majorHAnsi" w:eastAsia="Times New Roman" w:hAnsiTheme="majorHAnsi" w:cstheme="majorHAnsi"/>
                <w:sz w:val="20"/>
                <w:szCs w:val="20"/>
              </w:rPr>
              <w:t>000</w:t>
            </w:r>
            <w:r w:rsidR="00362A86" w:rsidRPr="0035555F">
              <w:rPr>
                <w:rFonts w:asciiTheme="majorHAnsi" w:eastAsia="Times New Roman" w:hAnsiTheme="majorHAnsi" w:cstheme="majorHAnsi"/>
                <w:sz w:val="20"/>
                <w:szCs w:val="20"/>
              </w:rPr>
              <w:t>,6</w:t>
            </w:r>
          </w:p>
        </w:tc>
        <w:tc>
          <w:tcPr>
            <w:tcW w:w="1559" w:type="dxa"/>
            <w:noWrap/>
            <w:vAlign w:val="center"/>
            <w:hideMark/>
          </w:tcPr>
          <w:p w14:paraId="5A543991" w14:textId="77777777" w:rsidR="00C13AE0" w:rsidRPr="0035555F" w:rsidRDefault="00C13AE0" w:rsidP="00C13AE0">
            <w:pPr>
              <w:spacing w:after="0" w:line="276" w:lineRule="auto"/>
              <w:ind w:firstLine="284"/>
              <w:jc w:val="center"/>
              <w:rPr>
                <w:rFonts w:asciiTheme="majorHAnsi" w:eastAsia="Times New Roman" w:hAnsiTheme="majorHAnsi" w:cstheme="majorHAnsi"/>
                <w:sz w:val="20"/>
                <w:szCs w:val="20"/>
              </w:rPr>
            </w:pPr>
            <w:r w:rsidRPr="0035555F">
              <w:rPr>
                <w:rFonts w:asciiTheme="majorHAnsi" w:eastAsia="Times New Roman" w:hAnsiTheme="majorHAnsi" w:cstheme="majorHAnsi"/>
                <w:sz w:val="20"/>
                <w:szCs w:val="20"/>
              </w:rPr>
              <w:t>124%</w:t>
            </w:r>
          </w:p>
        </w:tc>
        <w:tc>
          <w:tcPr>
            <w:tcW w:w="1701" w:type="dxa"/>
            <w:noWrap/>
            <w:vAlign w:val="center"/>
            <w:hideMark/>
          </w:tcPr>
          <w:p w14:paraId="6C314863" w14:textId="77777777" w:rsidR="00C13AE0" w:rsidRPr="0035555F" w:rsidRDefault="00C13AE0" w:rsidP="00C13AE0">
            <w:pPr>
              <w:spacing w:after="0" w:line="276" w:lineRule="auto"/>
              <w:ind w:firstLine="284"/>
              <w:jc w:val="center"/>
              <w:rPr>
                <w:rFonts w:asciiTheme="majorHAnsi" w:eastAsia="Times New Roman" w:hAnsiTheme="majorHAnsi" w:cstheme="majorHAnsi"/>
                <w:sz w:val="20"/>
                <w:szCs w:val="20"/>
              </w:rPr>
            </w:pPr>
            <w:r w:rsidRPr="0035555F">
              <w:rPr>
                <w:rFonts w:asciiTheme="majorHAnsi" w:eastAsia="Times New Roman" w:hAnsiTheme="majorHAnsi" w:cstheme="majorHAnsi"/>
                <w:sz w:val="20"/>
                <w:szCs w:val="20"/>
              </w:rPr>
              <w:t>124%</w:t>
            </w:r>
          </w:p>
        </w:tc>
      </w:tr>
      <w:tr w:rsidR="00C13AE0" w:rsidRPr="0035555F" w14:paraId="3826125F" w14:textId="77777777" w:rsidTr="001E1846">
        <w:trPr>
          <w:trHeight w:val="288"/>
        </w:trPr>
        <w:tc>
          <w:tcPr>
            <w:tcW w:w="1276" w:type="dxa"/>
            <w:noWrap/>
            <w:vAlign w:val="center"/>
            <w:hideMark/>
          </w:tcPr>
          <w:p w14:paraId="2329853B" w14:textId="77777777" w:rsidR="00C13AE0" w:rsidRPr="0035555F" w:rsidRDefault="00C13AE0" w:rsidP="00C13AE0">
            <w:pPr>
              <w:spacing w:after="0" w:line="276" w:lineRule="auto"/>
              <w:ind w:firstLine="284"/>
              <w:jc w:val="center"/>
              <w:rPr>
                <w:rFonts w:asciiTheme="majorHAnsi" w:eastAsia="Times New Roman" w:hAnsiTheme="majorHAnsi" w:cstheme="majorHAnsi"/>
                <w:sz w:val="20"/>
                <w:szCs w:val="20"/>
              </w:rPr>
            </w:pPr>
            <w:r w:rsidRPr="0035555F">
              <w:rPr>
                <w:rFonts w:asciiTheme="majorHAnsi" w:eastAsia="Times New Roman" w:hAnsiTheme="majorHAnsi" w:cstheme="majorHAnsi"/>
                <w:sz w:val="20"/>
                <w:szCs w:val="20"/>
              </w:rPr>
              <w:t>2022</w:t>
            </w:r>
          </w:p>
        </w:tc>
        <w:tc>
          <w:tcPr>
            <w:tcW w:w="3260" w:type="dxa"/>
            <w:noWrap/>
            <w:vAlign w:val="center"/>
            <w:hideMark/>
          </w:tcPr>
          <w:p w14:paraId="0AE8F803" w14:textId="2D674888" w:rsidR="00C13AE0" w:rsidRPr="0035555F" w:rsidRDefault="00C13AE0" w:rsidP="00C13AE0">
            <w:pPr>
              <w:spacing w:after="0" w:line="276" w:lineRule="auto"/>
              <w:ind w:hanging="111"/>
              <w:jc w:val="center"/>
              <w:rPr>
                <w:rFonts w:asciiTheme="majorHAnsi" w:eastAsia="Times New Roman" w:hAnsiTheme="majorHAnsi" w:cstheme="majorHAnsi"/>
                <w:sz w:val="20"/>
                <w:szCs w:val="20"/>
              </w:rPr>
            </w:pPr>
            <w:r w:rsidRPr="0035555F">
              <w:rPr>
                <w:rFonts w:asciiTheme="majorHAnsi" w:eastAsia="Times New Roman" w:hAnsiTheme="majorHAnsi" w:cstheme="majorHAnsi"/>
                <w:sz w:val="20"/>
                <w:szCs w:val="20"/>
              </w:rPr>
              <w:t>22</w:t>
            </w:r>
            <w:r w:rsidR="00362A86" w:rsidRPr="0035555F">
              <w:rPr>
                <w:rFonts w:asciiTheme="majorHAnsi" w:eastAsia="Times New Roman" w:hAnsiTheme="majorHAnsi" w:cstheme="majorHAnsi"/>
                <w:sz w:val="20"/>
                <w:szCs w:val="20"/>
              </w:rPr>
              <w:t xml:space="preserve"> </w:t>
            </w:r>
            <w:r w:rsidRPr="0035555F">
              <w:rPr>
                <w:rFonts w:asciiTheme="majorHAnsi" w:eastAsia="Times New Roman" w:hAnsiTheme="majorHAnsi" w:cstheme="majorHAnsi"/>
                <w:sz w:val="20"/>
                <w:szCs w:val="20"/>
              </w:rPr>
              <w:t>683</w:t>
            </w:r>
          </w:p>
        </w:tc>
        <w:tc>
          <w:tcPr>
            <w:tcW w:w="2126" w:type="dxa"/>
            <w:noWrap/>
            <w:vAlign w:val="center"/>
            <w:hideMark/>
          </w:tcPr>
          <w:p w14:paraId="267F3AD2" w14:textId="6CFAA5F2" w:rsidR="00C13AE0" w:rsidRPr="0035555F" w:rsidRDefault="00C13AE0" w:rsidP="00362A86">
            <w:pPr>
              <w:spacing w:after="0" w:line="276" w:lineRule="auto"/>
              <w:ind w:hanging="111"/>
              <w:jc w:val="center"/>
              <w:rPr>
                <w:rFonts w:asciiTheme="majorHAnsi" w:eastAsia="Times New Roman" w:hAnsiTheme="majorHAnsi" w:cstheme="majorHAnsi"/>
                <w:sz w:val="20"/>
                <w:szCs w:val="20"/>
              </w:rPr>
            </w:pPr>
            <w:r w:rsidRPr="0035555F">
              <w:rPr>
                <w:rFonts w:asciiTheme="majorHAnsi" w:eastAsia="Times New Roman" w:hAnsiTheme="majorHAnsi" w:cstheme="majorHAnsi"/>
                <w:sz w:val="20"/>
                <w:szCs w:val="20"/>
              </w:rPr>
              <w:t>2</w:t>
            </w:r>
            <w:r w:rsidR="00362A86" w:rsidRPr="0035555F">
              <w:rPr>
                <w:rFonts w:asciiTheme="majorHAnsi" w:eastAsia="Times New Roman" w:hAnsiTheme="majorHAnsi" w:cstheme="majorHAnsi"/>
                <w:sz w:val="20"/>
                <w:szCs w:val="20"/>
              </w:rPr>
              <w:t xml:space="preserve"> </w:t>
            </w:r>
            <w:r w:rsidRPr="0035555F">
              <w:rPr>
                <w:rFonts w:asciiTheme="majorHAnsi" w:eastAsia="Times New Roman" w:hAnsiTheme="majorHAnsi" w:cstheme="majorHAnsi"/>
                <w:sz w:val="20"/>
                <w:szCs w:val="20"/>
              </w:rPr>
              <w:t>457</w:t>
            </w:r>
            <w:r w:rsidR="00362A86" w:rsidRPr="0035555F">
              <w:rPr>
                <w:rFonts w:asciiTheme="majorHAnsi" w:eastAsia="Times New Roman" w:hAnsiTheme="majorHAnsi" w:cstheme="majorHAnsi"/>
                <w:sz w:val="20"/>
                <w:szCs w:val="20"/>
              </w:rPr>
              <w:t>,</w:t>
            </w:r>
            <w:r w:rsidRPr="0035555F">
              <w:rPr>
                <w:rFonts w:asciiTheme="majorHAnsi" w:eastAsia="Times New Roman" w:hAnsiTheme="majorHAnsi" w:cstheme="majorHAnsi"/>
                <w:sz w:val="20"/>
                <w:szCs w:val="20"/>
              </w:rPr>
              <w:t>5</w:t>
            </w:r>
          </w:p>
        </w:tc>
        <w:tc>
          <w:tcPr>
            <w:tcW w:w="1559" w:type="dxa"/>
            <w:noWrap/>
            <w:vAlign w:val="center"/>
            <w:hideMark/>
          </w:tcPr>
          <w:p w14:paraId="7A0058D0" w14:textId="77777777" w:rsidR="00C13AE0" w:rsidRPr="0035555F" w:rsidRDefault="00C13AE0" w:rsidP="00C13AE0">
            <w:pPr>
              <w:spacing w:after="0" w:line="276" w:lineRule="auto"/>
              <w:ind w:firstLine="284"/>
              <w:jc w:val="center"/>
              <w:rPr>
                <w:rFonts w:asciiTheme="majorHAnsi" w:eastAsia="Times New Roman" w:hAnsiTheme="majorHAnsi" w:cstheme="majorHAnsi"/>
                <w:sz w:val="20"/>
                <w:szCs w:val="20"/>
              </w:rPr>
            </w:pPr>
            <w:r w:rsidRPr="0035555F">
              <w:rPr>
                <w:rFonts w:asciiTheme="majorHAnsi" w:eastAsia="Times New Roman" w:hAnsiTheme="majorHAnsi" w:cstheme="majorHAnsi"/>
                <w:sz w:val="20"/>
                <w:szCs w:val="20"/>
              </w:rPr>
              <w:t>86%</w:t>
            </w:r>
          </w:p>
        </w:tc>
        <w:tc>
          <w:tcPr>
            <w:tcW w:w="1701" w:type="dxa"/>
            <w:noWrap/>
            <w:vAlign w:val="center"/>
            <w:hideMark/>
          </w:tcPr>
          <w:p w14:paraId="7A5C0B2F" w14:textId="77777777" w:rsidR="00C13AE0" w:rsidRPr="0035555F" w:rsidRDefault="00C13AE0" w:rsidP="00C13AE0">
            <w:pPr>
              <w:spacing w:after="0" w:line="276" w:lineRule="auto"/>
              <w:ind w:firstLine="284"/>
              <w:jc w:val="center"/>
              <w:rPr>
                <w:rFonts w:asciiTheme="majorHAnsi" w:eastAsia="Times New Roman" w:hAnsiTheme="majorHAnsi" w:cstheme="majorHAnsi"/>
                <w:sz w:val="20"/>
                <w:szCs w:val="20"/>
              </w:rPr>
            </w:pPr>
            <w:r w:rsidRPr="0035555F">
              <w:rPr>
                <w:rFonts w:asciiTheme="majorHAnsi" w:eastAsia="Times New Roman" w:hAnsiTheme="majorHAnsi" w:cstheme="majorHAnsi"/>
                <w:sz w:val="20"/>
                <w:szCs w:val="20"/>
              </w:rPr>
              <w:t>82%</w:t>
            </w:r>
          </w:p>
        </w:tc>
      </w:tr>
      <w:tr w:rsidR="00C13AE0" w:rsidRPr="0035555F" w14:paraId="2FEE0CC5" w14:textId="77777777" w:rsidTr="001E1846">
        <w:trPr>
          <w:trHeight w:val="288"/>
        </w:trPr>
        <w:tc>
          <w:tcPr>
            <w:tcW w:w="1276" w:type="dxa"/>
            <w:noWrap/>
            <w:vAlign w:val="center"/>
            <w:hideMark/>
          </w:tcPr>
          <w:p w14:paraId="279B8993" w14:textId="77777777" w:rsidR="00C13AE0" w:rsidRPr="0035555F" w:rsidRDefault="00C13AE0" w:rsidP="00C13AE0">
            <w:pPr>
              <w:spacing w:after="0" w:line="276" w:lineRule="auto"/>
              <w:ind w:firstLine="284"/>
              <w:jc w:val="center"/>
              <w:rPr>
                <w:rFonts w:asciiTheme="majorHAnsi" w:eastAsia="Times New Roman" w:hAnsiTheme="majorHAnsi" w:cstheme="majorHAnsi"/>
                <w:b/>
                <w:bCs/>
                <w:sz w:val="20"/>
                <w:szCs w:val="20"/>
              </w:rPr>
            </w:pPr>
            <w:r w:rsidRPr="0035555F">
              <w:rPr>
                <w:rFonts w:asciiTheme="majorHAnsi" w:eastAsia="Times New Roman" w:hAnsiTheme="majorHAnsi" w:cstheme="majorHAnsi"/>
                <w:b/>
                <w:bCs/>
                <w:sz w:val="20"/>
                <w:szCs w:val="20"/>
              </w:rPr>
              <w:t>TOTAL</w:t>
            </w:r>
          </w:p>
        </w:tc>
        <w:tc>
          <w:tcPr>
            <w:tcW w:w="3260" w:type="dxa"/>
            <w:noWrap/>
            <w:vAlign w:val="center"/>
            <w:hideMark/>
          </w:tcPr>
          <w:p w14:paraId="14F995AF" w14:textId="016DA782" w:rsidR="00C13AE0" w:rsidRPr="0035555F" w:rsidRDefault="00C13AE0" w:rsidP="00C13AE0">
            <w:pPr>
              <w:spacing w:after="0" w:line="276" w:lineRule="auto"/>
              <w:ind w:hanging="111"/>
              <w:jc w:val="center"/>
              <w:rPr>
                <w:rFonts w:asciiTheme="majorHAnsi" w:eastAsia="Times New Roman" w:hAnsiTheme="majorHAnsi" w:cstheme="majorHAnsi"/>
                <w:b/>
                <w:bCs/>
                <w:sz w:val="20"/>
                <w:szCs w:val="20"/>
              </w:rPr>
            </w:pPr>
            <w:r w:rsidRPr="0035555F">
              <w:rPr>
                <w:rFonts w:asciiTheme="majorHAnsi" w:eastAsia="Times New Roman" w:hAnsiTheme="majorHAnsi" w:cstheme="majorHAnsi"/>
                <w:b/>
                <w:bCs/>
                <w:sz w:val="20"/>
                <w:szCs w:val="20"/>
              </w:rPr>
              <w:t>169</w:t>
            </w:r>
            <w:r w:rsidR="00362A86" w:rsidRPr="0035555F">
              <w:rPr>
                <w:rFonts w:asciiTheme="majorHAnsi" w:eastAsia="Times New Roman" w:hAnsiTheme="majorHAnsi" w:cstheme="majorHAnsi"/>
                <w:b/>
                <w:bCs/>
                <w:sz w:val="20"/>
                <w:szCs w:val="20"/>
              </w:rPr>
              <w:t xml:space="preserve"> </w:t>
            </w:r>
            <w:r w:rsidRPr="0035555F">
              <w:rPr>
                <w:rFonts w:asciiTheme="majorHAnsi" w:eastAsia="Times New Roman" w:hAnsiTheme="majorHAnsi" w:cstheme="majorHAnsi"/>
                <w:b/>
                <w:bCs/>
                <w:sz w:val="20"/>
                <w:szCs w:val="20"/>
              </w:rPr>
              <w:t>182</w:t>
            </w:r>
          </w:p>
        </w:tc>
        <w:tc>
          <w:tcPr>
            <w:tcW w:w="2126" w:type="dxa"/>
            <w:noWrap/>
            <w:vAlign w:val="center"/>
            <w:hideMark/>
          </w:tcPr>
          <w:p w14:paraId="45F026C7" w14:textId="47EF2FCF" w:rsidR="00C13AE0" w:rsidRPr="0035555F" w:rsidRDefault="00C13AE0" w:rsidP="00362A86">
            <w:pPr>
              <w:spacing w:after="0" w:line="276" w:lineRule="auto"/>
              <w:ind w:hanging="111"/>
              <w:jc w:val="center"/>
              <w:rPr>
                <w:rFonts w:asciiTheme="majorHAnsi" w:eastAsia="Times New Roman" w:hAnsiTheme="majorHAnsi" w:cstheme="majorHAnsi"/>
                <w:b/>
                <w:bCs/>
                <w:sz w:val="20"/>
                <w:szCs w:val="20"/>
              </w:rPr>
            </w:pPr>
            <w:r w:rsidRPr="0035555F">
              <w:rPr>
                <w:rFonts w:asciiTheme="majorHAnsi" w:eastAsia="Times New Roman" w:hAnsiTheme="majorHAnsi" w:cstheme="majorHAnsi"/>
                <w:b/>
                <w:bCs/>
                <w:sz w:val="20"/>
                <w:szCs w:val="20"/>
              </w:rPr>
              <w:t>19</w:t>
            </w:r>
            <w:r w:rsidR="00362A86" w:rsidRPr="0035555F">
              <w:rPr>
                <w:rFonts w:asciiTheme="majorHAnsi" w:eastAsia="Times New Roman" w:hAnsiTheme="majorHAnsi" w:cstheme="majorHAnsi"/>
                <w:b/>
                <w:bCs/>
                <w:sz w:val="20"/>
                <w:szCs w:val="20"/>
              </w:rPr>
              <w:t xml:space="preserve"> </w:t>
            </w:r>
            <w:r w:rsidRPr="0035555F">
              <w:rPr>
                <w:rFonts w:asciiTheme="majorHAnsi" w:eastAsia="Times New Roman" w:hAnsiTheme="majorHAnsi" w:cstheme="majorHAnsi"/>
                <w:b/>
                <w:bCs/>
                <w:sz w:val="20"/>
                <w:szCs w:val="20"/>
              </w:rPr>
              <w:t>555</w:t>
            </w:r>
            <w:r w:rsidR="00362A86" w:rsidRPr="0035555F">
              <w:rPr>
                <w:rFonts w:asciiTheme="majorHAnsi" w:eastAsia="Times New Roman" w:hAnsiTheme="majorHAnsi" w:cstheme="majorHAnsi"/>
                <w:b/>
                <w:bCs/>
                <w:sz w:val="20"/>
                <w:szCs w:val="20"/>
              </w:rPr>
              <w:t>,</w:t>
            </w:r>
            <w:r w:rsidRPr="0035555F">
              <w:rPr>
                <w:rFonts w:asciiTheme="majorHAnsi" w:eastAsia="Times New Roman" w:hAnsiTheme="majorHAnsi" w:cstheme="majorHAnsi"/>
                <w:b/>
                <w:bCs/>
                <w:sz w:val="20"/>
                <w:szCs w:val="20"/>
              </w:rPr>
              <w:t>8</w:t>
            </w:r>
          </w:p>
        </w:tc>
        <w:tc>
          <w:tcPr>
            <w:tcW w:w="1559" w:type="dxa"/>
            <w:noWrap/>
            <w:vAlign w:val="center"/>
            <w:hideMark/>
          </w:tcPr>
          <w:p w14:paraId="290C6FB8" w14:textId="19371A0C" w:rsidR="00C13AE0" w:rsidRPr="0035555F" w:rsidRDefault="00C13AE0" w:rsidP="00C13AE0">
            <w:pPr>
              <w:spacing w:after="0" w:line="276" w:lineRule="auto"/>
              <w:ind w:firstLine="284"/>
              <w:jc w:val="center"/>
              <w:rPr>
                <w:rFonts w:asciiTheme="majorHAnsi" w:eastAsia="Times New Roman" w:hAnsiTheme="majorHAnsi" w:cstheme="majorHAnsi"/>
                <w:b/>
                <w:bCs/>
                <w:sz w:val="20"/>
                <w:szCs w:val="20"/>
              </w:rPr>
            </w:pPr>
          </w:p>
        </w:tc>
        <w:tc>
          <w:tcPr>
            <w:tcW w:w="1701" w:type="dxa"/>
            <w:noWrap/>
            <w:vAlign w:val="center"/>
            <w:hideMark/>
          </w:tcPr>
          <w:p w14:paraId="5D26AE00" w14:textId="71EF0F5B" w:rsidR="00C13AE0" w:rsidRPr="0035555F" w:rsidRDefault="00C13AE0" w:rsidP="00C13AE0">
            <w:pPr>
              <w:spacing w:after="0" w:line="276" w:lineRule="auto"/>
              <w:ind w:firstLine="284"/>
              <w:jc w:val="center"/>
              <w:rPr>
                <w:rFonts w:asciiTheme="majorHAnsi" w:eastAsia="Times New Roman" w:hAnsiTheme="majorHAnsi" w:cstheme="majorHAnsi"/>
                <w:b/>
                <w:bCs/>
                <w:sz w:val="20"/>
                <w:szCs w:val="20"/>
              </w:rPr>
            </w:pPr>
          </w:p>
        </w:tc>
      </w:tr>
    </w:tbl>
    <w:p w14:paraId="21479052" w14:textId="77777777" w:rsidR="0035555F" w:rsidRDefault="001E1846" w:rsidP="0035555F">
      <w:pPr>
        <w:spacing w:line="276" w:lineRule="auto"/>
        <w:rPr>
          <w:rFonts w:asciiTheme="majorHAnsi" w:eastAsia="Times New Roman" w:hAnsiTheme="majorHAnsi" w:cstheme="majorHAnsi"/>
          <w:i/>
          <w:sz w:val="16"/>
          <w:szCs w:val="16"/>
          <w:lang w:val="ro-RO" w:eastAsia="ro-RO"/>
        </w:rPr>
      </w:pPr>
      <w:r w:rsidRPr="00951E56">
        <w:rPr>
          <w:rFonts w:asciiTheme="majorHAnsi" w:eastAsia="Times New Roman" w:hAnsiTheme="majorHAnsi" w:cstheme="majorHAnsi"/>
          <w:b/>
          <w:sz w:val="16"/>
          <w:szCs w:val="16"/>
          <w:lang w:val="ro-RO" w:eastAsia="ro-RO"/>
        </w:rPr>
        <w:t xml:space="preserve">                                                                          Sursa:</w:t>
      </w:r>
      <w:r w:rsidRPr="00951E56">
        <w:rPr>
          <w:rFonts w:asciiTheme="majorHAnsi" w:eastAsia="Times New Roman" w:hAnsiTheme="majorHAnsi" w:cstheme="majorHAnsi"/>
          <w:i/>
          <w:sz w:val="16"/>
          <w:szCs w:val="16"/>
          <w:lang w:val="ro-RO" w:eastAsia="ro-RO"/>
        </w:rPr>
        <w:t xml:space="preserve"> Informație prelucrată de auditor în baza datelor prezentate de către IMSP IO</w:t>
      </w:r>
    </w:p>
    <w:p w14:paraId="7A9BC129" w14:textId="13683F0D" w:rsidR="00C13AE0" w:rsidRPr="0035555F" w:rsidRDefault="00C13AE0" w:rsidP="0035555F">
      <w:pPr>
        <w:spacing w:line="276" w:lineRule="auto"/>
        <w:jc w:val="right"/>
        <w:rPr>
          <w:rFonts w:asciiTheme="majorHAnsi" w:eastAsia="Times New Roman" w:hAnsiTheme="majorHAnsi" w:cstheme="majorHAnsi"/>
          <w:i/>
          <w:sz w:val="16"/>
          <w:szCs w:val="16"/>
          <w:lang w:val="ro-RO" w:eastAsia="ro-RO"/>
        </w:rPr>
      </w:pPr>
      <w:r w:rsidRPr="00951E56">
        <w:rPr>
          <w:rFonts w:asciiTheme="majorHAnsi" w:eastAsiaTheme="majorEastAsia" w:hAnsiTheme="majorHAnsi" w:cstheme="majorHAnsi"/>
          <w:b/>
          <w:color w:val="833C0B" w:themeColor="accent2" w:themeShade="80"/>
          <w:sz w:val="24"/>
          <w:szCs w:val="24"/>
          <w:lang w:val="ro-RO"/>
        </w:rPr>
        <w:t xml:space="preserve">Anexa nr. 13 </w:t>
      </w:r>
    </w:p>
    <w:p w14:paraId="4EC100FF" w14:textId="77777777" w:rsidR="000228DE" w:rsidRPr="00951E56" w:rsidRDefault="000228DE" w:rsidP="000228DE">
      <w:pPr>
        <w:spacing w:after="0" w:line="240" w:lineRule="auto"/>
        <w:jc w:val="right"/>
        <w:rPr>
          <w:rFonts w:asciiTheme="majorHAnsi" w:eastAsia="Times New Roman" w:hAnsiTheme="majorHAnsi" w:cstheme="majorHAnsi"/>
          <w:sz w:val="24"/>
          <w:szCs w:val="24"/>
          <w:lang w:val="ro-RO" w:eastAsia="ru-RU"/>
        </w:rPr>
      </w:pPr>
      <w:r w:rsidRPr="00951E56">
        <w:rPr>
          <w:rFonts w:asciiTheme="majorHAnsi" w:eastAsia="Times New Roman" w:hAnsiTheme="majorHAnsi" w:cstheme="majorHAnsi"/>
          <w:sz w:val="24"/>
          <w:szCs w:val="24"/>
          <w:lang w:val="ro-RO" w:eastAsia="ru-RU"/>
        </w:rPr>
        <w:t xml:space="preserve"> </w:t>
      </w:r>
    </w:p>
    <w:p w14:paraId="5D502109" w14:textId="77777777" w:rsidR="000228DE" w:rsidRPr="00951E56" w:rsidRDefault="000228DE" w:rsidP="000228DE">
      <w:pPr>
        <w:spacing w:after="0" w:line="240" w:lineRule="auto"/>
        <w:jc w:val="center"/>
        <w:rPr>
          <w:rFonts w:asciiTheme="majorHAnsi" w:eastAsia="Times New Roman" w:hAnsiTheme="majorHAnsi" w:cstheme="majorHAnsi"/>
          <w:sz w:val="20"/>
          <w:szCs w:val="20"/>
          <w:lang w:val="ro-RO" w:eastAsia="ru-RU"/>
        </w:rPr>
      </w:pPr>
      <w:r w:rsidRPr="00951E56">
        <w:rPr>
          <w:rFonts w:asciiTheme="majorHAnsi" w:eastAsia="Times New Roman" w:hAnsiTheme="majorHAnsi" w:cstheme="majorHAnsi"/>
          <w:b/>
          <w:bCs/>
          <w:sz w:val="20"/>
          <w:szCs w:val="20"/>
          <w:lang w:val="ro-RO" w:eastAsia="ru-RU"/>
        </w:rPr>
        <w:t>REZULTATELE CHESTIONĂRII MEDICILOR</w:t>
      </w:r>
      <w:r w:rsidRPr="00951E56">
        <w:rPr>
          <w:rFonts w:asciiTheme="majorHAnsi" w:eastAsia="Times New Roman" w:hAnsiTheme="majorHAnsi" w:cstheme="majorHAnsi"/>
          <w:sz w:val="20"/>
          <w:szCs w:val="20"/>
          <w:lang w:val="ro-RO" w:eastAsia="ru-RU"/>
        </w:rPr>
        <w:t xml:space="preserve"> </w:t>
      </w:r>
    </w:p>
    <w:p w14:paraId="66102D69" w14:textId="77777777" w:rsidR="000228DE" w:rsidRPr="00951E56" w:rsidRDefault="000228DE" w:rsidP="000228DE">
      <w:pPr>
        <w:spacing w:after="0" w:line="240" w:lineRule="auto"/>
        <w:ind w:firstLine="567"/>
        <w:jc w:val="both"/>
        <w:rPr>
          <w:rFonts w:asciiTheme="majorHAnsi" w:eastAsia="Times New Roman" w:hAnsiTheme="majorHAnsi" w:cstheme="majorHAnsi"/>
          <w:sz w:val="20"/>
          <w:szCs w:val="20"/>
          <w:lang w:val="ro-RO" w:eastAsia="ru-RU"/>
        </w:rPr>
      </w:pPr>
      <w:r w:rsidRPr="00951E56">
        <w:rPr>
          <w:rFonts w:asciiTheme="majorHAnsi" w:eastAsia="Times New Roman" w:hAnsiTheme="majorHAnsi" w:cstheme="majorHAnsi"/>
          <w:sz w:val="20"/>
          <w:szCs w:val="20"/>
          <w:lang w:val="ro-RO" w:eastAsia="ru-RU"/>
        </w:rPr>
        <w:t> </w:t>
      </w:r>
    </w:p>
    <w:p w14:paraId="15AAF881" w14:textId="77777777" w:rsidR="000228DE" w:rsidRPr="00951E56" w:rsidRDefault="000228DE" w:rsidP="000228DE">
      <w:pPr>
        <w:spacing w:after="0" w:line="276" w:lineRule="auto"/>
        <w:ind w:firstLine="567"/>
        <w:jc w:val="both"/>
        <w:rPr>
          <w:rFonts w:asciiTheme="majorHAnsi" w:eastAsia="Times New Roman" w:hAnsiTheme="majorHAnsi" w:cstheme="majorHAnsi"/>
          <w:sz w:val="20"/>
          <w:szCs w:val="20"/>
          <w:lang w:val="ro-RO" w:eastAsia="ru-RU"/>
        </w:rPr>
      </w:pPr>
      <w:r w:rsidRPr="00951E56">
        <w:rPr>
          <w:rFonts w:asciiTheme="majorHAnsi" w:eastAsia="Times New Roman" w:hAnsiTheme="majorHAnsi" w:cstheme="majorHAnsi"/>
          <w:b/>
          <w:bCs/>
          <w:sz w:val="20"/>
          <w:szCs w:val="20"/>
          <w:lang w:val="ro-RO" w:eastAsia="ru-RU"/>
        </w:rPr>
        <w:t>Informație generală</w:t>
      </w:r>
      <w:r w:rsidRPr="00951E56">
        <w:rPr>
          <w:rFonts w:asciiTheme="majorHAnsi" w:eastAsia="Times New Roman" w:hAnsiTheme="majorHAnsi" w:cstheme="majorHAnsi"/>
          <w:sz w:val="20"/>
          <w:szCs w:val="20"/>
          <w:lang w:val="ro-RO" w:eastAsia="ru-RU"/>
        </w:rPr>
        <w:t xml:space="preserve"> </w:t>
      </w:r>
    </w:p>
    <w:p w14:paraId="5B0C1ACB" w14:textId="39BA9C90" w:rsidR="000228DE" w:rsidRPr="00951E56" w:rsidRDefault="000228DE" w:rsidP="000228DE">
      <w:pPr>
        <w:spacing w:after="0" w:line="276" w:lineRule="auto"/>
        <w:jc w:val="both"/>
        <w:rPr>
          <w:rFonts w:asciiTheme="majorHAnsi" w:eastAsia="Times New Roman" w:hAnsiTheme="majorHAnsi" w:cstheme="majorHAnsi"/>
          <w:sz w:val="20"/>
          <w:szCs w:val="20"/>
          <w:lang w:val="ro-RO" w:eastAsia="ru-RU"/>
        </w:rPr>
      </w:pPr>
      <w:r w:rsidRPr="00951E56">
        <w:rPr>
          <w:rFonts w:asciiTheme="majorHAnsi" w:eastAsia="Times New Roman" w:hAnsiTheme="majorHAnsi" w:cstheme="majorHAnsi"/>
          <w:sz w:val="20"/>
          <w:szCs w:val="20"/>
          <w:lang w:val="ro-RO" w:eastAsia="ru-RU"/>
        </w:rPr>
        <w:t>În cadrul auditului performanței efectuat la IMSP Institutul Oncologic, în scopul obținerii unor date/informații și colectării unor opinii referitor la unele procese de activitate a entității, a fost utilizată metoda chestion</w:t>
      </w:r>
      <w:r w:rsidR="008B0F96">
        <w:rPr>
          <w:rFonts w:asciiTheme="majorHAnsi" w:eastAsia="Times New Roman" w:hAnsiTheme="majorHAnsi" w:cstheme="majorHAnsi"/>
          <w:sz w:val="20"/>
          <w:szCs w:val="20"/>
          <w:lang w:val="ro-RO" w:eastAsia="ru-RU"/>
        </w:rPr>
        <w:t>ării</w:t>
      </w:r>
      <w:r w:rsidRPr="00951E56">
        <w:rPr>
          <w:rFonts w:asciiTheme="majorHAnsi" w:eastAsia="Times New Roman" w:hAnsiTheme="majorHAnsi" w:cstheme="majorHAnsi"/>
          <w:sz w:val="20"/>
          <w:szCs w:val="20"/>
          <w:lang w:val="ro-RO" w:eastAsia="ru-RU"/>
        </w:rPr>
        <w:t xml:space="preserve">. </w:t>
      </w:r>
    </w:p>
    <w:p w14:paraId="7A6CC4D8" w14:textId="4E58E43D" w:rsidR="000228DE" w:rsidRPr="00951E56" w:rsidRDefault="000228DE" w:rsidP="000228DE">
      <w:pPr>
        <w:spacing w:after="0" w:line="276" w:lineRule="auto"/>
        <w:jc w:val="both"/>
        <w:rPr>
          <w:rFonts w:asciiTheme="majorHAnsi" w:eastAsia="Times New Roman" w:hAnsiTheme="majorHAnsi" w:cstheme="majorHAnsi"/>
          <w:sz w:val="20"/>
          <w:szCs w:val="20"/>
          <w:lang w:val="ro-RO" w:eastAsia="ru-RU"/>
        </w:rPr>
      </w:pPr>
      <w:r w:rsidRPr="00951E56">
        <w:rPr>
          <w:rFonts w:asciiTheme="majorHAnsi" w:eastAsia="Times New Roman" w:hAnsiTheme="majorHAnsi" w:cstheme="majorHAnsi"/>
          <w:sz w:val="20"/>
          <w:szCs w:val="20"/>
          <w:lang w:val="ro-RO" w:eastAsia="ru-RU"/>
        </w:rPr>
        <w:t>Avantajul aplicării chestionării în cadrul prezentului audit a constat în abordarea unei populații numeroase în vederea obținerii răspunsurilor într-un timp relativ scurt. Astfel, reieșind din limitarea în timp a auditului și</w:t>
      </w:r>
      <w:r w:rsidR="004F4F05">
        <w:rPr>
          <w:rFonts w:asciiTheme="majorHAnsi" w:eastAsia="Times New Roman" w:hAnsiTheme="majorHAnsi" w:cstheme="majorHAnsi"/>
          <w:sz w:val="20"/>
          <w:szCs w:val="20"/>
          <w:lang w:val="ro-RO" w:eastAsia="ru-RU"/>
        </w:rPr>
        <w:t xml:space="preserve"> chestionarea</w:t>
      </w:r>
      <w:r w:rsidRPr="00951E56">
        <w:rPr>
          <w:rFonts w:asciiTheme="majorHAnsi" w:eastAsia="Times New Roman" w:hAnsiTheme="majorHAnsi" w:cstheme="majorHAnsi"/>
          <w:sz w:val="20"/>
          <w:szCs w:val="20"/>
          <w:lang w:val="ro-RO" w:eastAsia="ru-RU"/>
        </w:rPr>
        <w:t xml:space="preserve"> la locul de muncă a medicilor, precum și luând în considerație și alți factori ce țin de diversele contexte de lucru (în schimburi, operații planificate și urgente, alte urgențe medicale etc.), chestionarea medicilor a fost aplicată pe parcursul misiunii de audit.</w:t>
      </w:r>
    </w:p>
    <w:p w14:paraId="39C89046" w14:textId="47150852" w:rsidR="000228DE" w:rsidRPr="00951E56" w:rsidRDefault="000228DE" w:rsidP="000228DE">
      <w:pPr>
        <w:spacing w:after="0" w:line="276" w:lineRule="auto"/>
        <w:jc w:val="both"/>
        <w:rPr>
          <w:rFonts w:asciiTheme="majorHAnsi" w:eastAsia="Times New Roman" w:hAnsiTheme="majorHAnsi" w:cstheme="majorHAnsi"/>
          <w:sz w:val="20"/>
          <w:szCs w:val="20"/>
          <w:lang w:val="ro-RO" w:eastAsia="ru-RU"/>
        </w:rPr>
      </w:pPr>
      <w:r w:rsidRPr="00951E56">
        <w:rPr>
          <w:rFonts w:asciiTheme="majorHAnsi" w:eastAsia="Times New Roman" w:hAnsiTheme="majorHAnsi" w:cstheme="majorHAnsi"/>
          <w:sz w:val="20"/>
          <w:szCs w:val="20"/>
          <w:lang w:val="ro-RO" w:eastAsia="ru-RU"/>
        </w:rPr>
        <w:t>Rezultatele răspunsurilor la întrebările din chestionar s</w:t>
      </w:r>
      <w:r w:rsidR="008B0F96">
        <w:rPr>
          <w:rFonts w:asciiTheme="majorHAnsi" w:eastAsia="Times New Roman" w:hAnsiTheme="majorHAnsi" w:cstheme="majorHAnsi"/>
          <w:sz w:val="20"/>
          <w:szCs w:val="20"/>
          <w:lang w:val="ro-RO" w:eastAsia="ru-RU"/>
        </w:rPr>
        <w:t>u</w:t>
      </w:r>
      <w:r w:rsidRPr="00951E56">
        <w:rPr>
          <w:rFonts w:asciiTheme="majorHAnsi" w:eastAsia="Times New Roman" w:hAnsiTheme="majorHAnsi" w:cstheme="majorHAnsi"/>
          <w:sz w:val="20"/>
          <w:szCs w:val="20"/>
          <w:lang w:val="ro-RO" w:eastAsia="ru-RU"/>
        </w:rPr>
        <w:t xml:space="preserve">nt reflectate în formă de tabele și grafice, reprezentând generalizarea răspunsurilor formulate de către respondenți, iar reieșind din aceasta Curtea de Conturi nu este responsabilă de conținutul răspunsurilor. </w:t>
      </w:r>
    </w:p>
    <w:p w14:paraId="5E53A65E" w14:textId="77777777" w:rsidR="000228DE" w:rsidRPr="00951E56" w:rsidRDefault="000228DE" w:rsidP="000228DE">
      <w:pPr>
        <w:spacing w:after="0" w:line="276" w:lineRule="auto"/>
        <w:jc w:val="both"/>
        <w:rPr>
          <w:rFonts w:asciiTheme="majorHAnsi" w:eastAsia="Times New Roman" w:hAnsiTheme="majorHAnsi" w:cstheme="majorHAnsi"/>
          <w:sz w:val="20"/>
          <w:szCs w:val="20"/>
          <w:lang w:val="ro-RO" w:eastAsia="ru-RU"/>
        </w:rPr>
      </w:pPr>
      <w:r w:rsidRPr="00951E56">
        <w:rPr>
          <w:rFonts w:asciiTheme="majorHAnsi" w:eastAsia="Times New Roman" w:hAnsiTheme="majorHAnsi" w:cstheme="majorHAnsi"/>
          <w:sz w:val="20"/>
          <w:szCs w:val="20"/>
          <w:lang w:val="ro-RO" w:eastAsia="ru-RU"/>
        </w:rPr>
        <w:t>Misiunea de audit a Curții de Conturi, prin intermediul acestei chestionări, a dorit doar de a contribui activ la identificarea problemelor și așteptărilor medicilor angajați la IMSP Institutul Oncologic de care, considerăm, că conducerea instituției urmează să țină cont pentru îmbunătățirea managementului instituțional.</w:t>
      </w:r>
    </w:p>
    <w:p w14:paraId="4A22554A" w14:textId="77777777" w:rsidR="000228DE" w:rsidRPr="00951E56" w:rsidRDefault="000228DE" w:rsidP="000228DE">
      <w:pPr>
        <w:spacing w:after="0" w:line="276" w:lineRule="auto"/>
        <w:ind w:firstLine="567"/>
        <w:jc w:val="both"/>
        <w:rPr>
          <w:rFonts w:asciiTheme="majorHAnsi" w:eastAsia="Times New Roman" w:hAnsiTheme="majorHAnsi" w:cstheme="majorHAnsi"/>
          <w:sz w:val="20"/>
          <w:szCs w:val="20"/>
          <w:lang w:val="ro-RO" w:eastAsia="ru-RU"/>
        </w:rPr>
      </w:pPr>
      <w:r w:rsidRPr="00951E56">
        <w:rPr>
          <w:rFonts w:asciiTheme="majorHAnsi" w:eastAsia="Times New Roman" w:hAnsiTheme="majorHAnsi" w:cstheme="majorHAnsi"/>
          <w:sz w:val="20"/>
          <w:szCs w:val="20"/>
          <w:lang w:val="ro-RO" w:eastAsia="ru-RU"/>
        </w:rPr>
        <w:t> </w:t>
      </w:r>
    </w:p>
    <w:p w14:paraId="222EDC5D" w14:textId="77777777" w:rsidR="000228DE" w:rsidRPr="00951E56" w:rsidRDefault="000228DE" w:rsidP="000228DE">
      <w:pPr>
        <w:spacing w:after="0" w:line="276" w:lineRule="auto"/>
        <w:ind w:firstLine="567"/>
        <w:jc w:val="both"/>
        <w:rPr>
          <w:rFonts w:asciiTheme="majorHAnsi" w:eastAsia="Times New Roman" w:hAnsiTheme="majorHAnsi" w:cstheme="majorHAnsi"/>
          <w:sz w:val="20"/>
          <w:szCs w:val="20"/>
          <w:lang w:val="ro-RO" w:eastAsia="ru-RU"/>
        </w:rPr>
      </w:pPr>
      <w:r w:rsidRPr="00951E56">
        <w:rPr>
          <w:rFonts w:asciiTheme="majorHAnsi" w:eastAsia="Times New Roman" w:hAnsiTheme="majorHAnsi" w:cstheme="majorHAnsi"/>
          <w:b/>
          <w:bCs/>
          <w:sz w:val="20"/>
          <w:szCs w:val="20"/>
          <w:lang w:val="ro-RO" w:eastAsia="ru-RU"/>
        </w:rPr>
        <w:t>Obiective și metodologie</w:t>
      </w:r>
      <w:r w:rsidRPr="00951E56">
        <w:rPr>
          <w:rFonts w:asciiTheme="majorHAnsi" w:eastAsia="Times New Roman" w:hAnsiTheme="majorHAnsi" w:cstheme="majorHAnsi"/>
          <w:sz w:val="20"/>
          <w:szCs w:val="20"/>
          <w:lang w:val="ro-RO" w:eastAsia="ru-RU"/>
        </w:rPr>
        <w:t xml:space="preserve"> </w:t>
      </w:r>
    </w:p>
    <w:p w14:paraId="7AC8A583" w14:textId="77777777" w:rsidR="000228DE" w:rsidRPr="00951E56" w:rsidRDefault="000228DE" w:rsidP="000228DE">
      <w:pPr>
        <w:spacing w:after="0" w:line="276" w:lineRule="auto"/>
        <w:jc w:val="both"/>
        <w:rPr>
          <w:rFonts w:asciiTheme="majorHAnsi" w:eastAsia="Times New Roman" w:hAnsiTheme="majorHAnsi" w:cstheme="majorHAnsi"/>
          <w:sz w:val="20"/>
          <w:szCs w:val="20"/>
          <w:lang w:val="ro-RO" w:eastAsia="ru-RU"/>
        </w:rPr>
      </w:pPr>
      <w:r w:rsidRPr="00951E56">
        <w:rPr>
          <w:rFonts w:asciiTheme="majorHAnsi" w:eastAsia="Times New Roman" w:hAnsiTheme="majorHAnsi" w:cstheme="majorHAnsi"/>
          <w:sz w:val="20"/>
          <w:szCs w:val="20"/>
          <w:lang w:val="ro-RO" w:eastAsia="ru-RU"/>
        </w:rPr>
        <w:t xml:space="preserve">Chestionarea a avut drept scop de a cunoaște unele probleme și așteptări ale medicilor angajați la IMSP Institutul Oncologic. </w:t>
      </w:r>
    </w:p>
    <w:p w14:paraId="7E828899" w14:textId="77777777" w:rsidR="000228DE" w:rsidRPr="00951E56" w:rsidRDefault="000228DE" w:rsidP="000228DE">
      <w:pPr>
        <w:spacing w:after="0" w:line="276" w:lineRule="auto"/>
        <w:jc w:val="both"/>
        <w:rPr>
          <w:rFonts w:asciiTheme="majorHAnsi" w:eastAsia="Times New Roman" w:hAnsiTheme="majorHAnsi" w:cstheme="majorHAnsi"/>
          <w:sz w:val="20"/>
          <w:szCs w:val="20"/>
          <w:lang w:val="ro-RO" w:eastAsia="ru-RU"/>
        </w:rPr>
      </w:pPr>
      <w:r w:rsidRPr="00951E56">
        <w:rPr>
          <w:rFonts w:asciiTheme="majorHAnsi" w:eastAsia="Times New Roman" w:hAnsiTheme="majorHAnsi" w:cstheme="majorHAnsi"/>
          <w:sz w:val="20"/>
          <w:szCs w:val="20"/>
          <w:lang w:val="ro-RO" w:eastAsia="ru-RU"/>
        </w:rPr>
        <w:t xml:space="preserve">Principalele obiective ale chestionării au fost: </w:t>
      </w:r>
    </w:p>
    <w:p w14:paraId="70BF5914" w14:textId="77777777" w:rsidR="000228DE" w:rsidRPr="00951E56" w:rsidRDefault="000228DE" w:rsidP="000228DE">
      <w:pPr>
        <w:spacing w:after="0" w:line="276" w:lineRule="auto"/>
        <w:jc w:val="both"/>
        <w:rPr>
          <w:rFonts w:asciiTheme="majorHAnsi" w:eastAsia="Times New Roman" w:hAnsiTheme="majorHAnsi" w:cstheme="majorHAnsi"/>
          <w:sz w:val="20"/>
          <w:szCs w:val="20"/>
          <w:lang w:val="ro-RO" w:eastAsia="ru-RU"/>
        </w:rPr>
      </w:pPr>
      <w:r w:rsidRPr="00951E56">
        <w:rPr>
          <w:rFonts w:asciiTheme="majorHAnsi" w:eastAsia="Times New Roman" w:hAnsiTheme="majorHAnsi" w:cstheme="majorHAnsi"/>
          <w:sz w:val="20"/>
          <w:szCs w:val="20"/>
          <w:lang w:val="ro-RO" w:eastAsia="ru-RU"/>
        </w:rPr>
        <w:t xml:space="preserve">- aprecierea condițiilor de activitate și oportunităților de perfecționare a medicilor în cadrul IMSP Institutului Oncologic; </w:t>
      </w:r>
    </w:p>
    <w:p w14:paraId="77C94C13" w14:textId="0CECFA9F" w:rsidR="000228DE" w:rsidRPr="00951E56" w:rsidRDefault="000228DE" w:rsidP="000228DE">
      <w:pPr>
        <w:spacing w:after="0" w:line="276" w:lineRule="auto"/>
        <w:jc w:val="both"/>
        <w:rPr>
          <w:rFonts w:asciiTheme="majorHAnsi" w:eastAsia="Times New Roman" w:hAnsiTheme="majorHAnsi" w:cstheme="majorHAnsi"/>
          <w:sz w:val="20"/>
          <w:szCs w:val="20"/>
          <w:lang w:val="ro-RO" w:eastAsia="ru-RU"/>
        </w:rPr>
      </w:pPr>
      <w:r w:rsidRPr="00951E56">
        <w:rPr>
          <w:rFonts w:asciiTheme="majorHAnsi" w:eastAsia="Times New Roman" w:hAnsiTheme="majorHAnsi" w:cstheme="majorHAnsi"/>
          <w:sz w:val="20"/>
          <w:szCs w:val="20"/>
          <w:lang w:val="ro-RO" w:eastAsia="ru-RU"/>
        </w:rPr>
        <w:t xml:space="preserve">- evaluarea gradului de satisfacție a medicilor privind nivelul salarizării și condițiilor de muncă la IMSP Institutul Oncologic; </w:t>
      </w:r>
    </w:p>
    <w:p w14:paraId="00785FD4" w14:textId="77777777" w:rsidR="000228DE" w:rsidRPr="00951E56" w:rsidRDefault="000228DE" w:rsidP="000228DE">
      <w:pPr>
        <w:spacing w:after="0" w:line="276" w:lineRule="auto"/>
        <w:jc w:val="both"/>
        <w:rPr>
          <w:rFonts w:asciiTheme="majorHAnsi" w:eastAsia="Times New Roman" w:hAnsiTheme="majorHAnsi" w:cstheme="majorHAnsi"/>
          <w:sz w:val="20"/>
          <w:szCs w:val="20"/>
          <w:lang w:val="ro-RO" w:eastAsia="ru-RU"/>
        </w:rPr>
      </w:pPr>
      <w:r w:rsidRPr="00951E56">
        <w:rPr>
          <w:rFonts w:asciiTheme="majorHAnsi" w:eastAsia="Times New Roman" w:hAnsiTheme="majorHAnsi" w:cstheme="majorHAnsi"/>
          <w:sz w:val="20"/>
          <w:szCs w:val="20"/>
          <w:lang w:val="ro-RO" w:eastAsia="ru-RU"/>
        </w:rPr>
        <w:t xml:space="preserve">- stabilirea problematicilor cu care se confruntă medicii; </w:t>
      </w:r>
    </w:p>
    <w:p w14:paraId="25010349" w14:textId="77777777" w:rsidR="000228DE" w:rsidRPr="00951E56" w:rsidRDefault="000228DE" w:rsidP="000228DE">
      <w:pPr>
        <w:spacing w:after="0" w:line="276" w:lineRule="auto"/>
        <w:jc w:val="both"/>
        <w:rPr>
          <w:rFonts w:asciiTheme="majorHAnsi" w:eastAsia="Times New Roman" w:hAnsiTheme="majorHAnsi" w:cstheme="majorHAnsi"/>
          <w:sz w:val="20"/>
          <w:szCs w:val="20"/>
          <w:lang w:val="ro-RO" w:eastAsia="ru-RU"/>
        </w:rPr>
      </w:pPr>
      <w:r w:rsidRPr="00951E56">
        <w:rPr>
          <w:rFonts w:asciiTheme="majorHAnsi" w:eastAsia="Times New Roman" w:hAnsiTheme="majorHAnsi" w:cstheme="majorHAnsi"/>
          <w:sz w:val="20"/>
          <w:szCs w:val="20"/>
          <w:lang w:val="ro-RO" w:eastAsia="ru-RU"/>
        </w:rPr>
        <w:t xml:space="preserve">- identificarea consecințelor asupra actului medical, condiționate de utilajul și echipamentul învechit; </w:t>
      </w:r>
    </w:p>
    <w:p w14:paraId="32E7D4FF" w14:textId="77777777" w:rsidR="000228DE" w:rsidRPr="00951E56" w:rsidRDefault="000228DE" w:rsidP="000228DE">
      <w:pPr>
        <w:spacing w:after="0" w:line="276" w:lineRule="auto"/>
        <w:jc w:val="both"/>
        <w:rPr>
          <w:rFonts w:asciiTheme="majorHAnsi" w:eastAsia="Times New Roman" w:hAnsiTheme="majorHAnsi" w:cstheme="majorHAnsi"/>
          <w:sz w:val="20"/>
          <w:szCs w:val="20"/>
          <w:lang w:val="ro-RO" w:eastAsia="ru-RU"/>
        </w:rPr>
      </w:pPr>
      <w:r w:rsidRPr="00951E56">
        <w:rPr>
          <w:rFonts w:asciiTheme="majorHAnsi" w:eastAsia="Times New Roman" w:hAnsiTheme="majorHAnsi" w:cstheme="majorHAnsi"/>
          <w:sz w:val="20"/>
          <w:szCs w:val="20"/>
          <w:lang w:val="ro-RO" w:eastAsia="ru-RU"/>
        </w:rPr>
        <w:t xml:space="preserve">- evaluarea gradului de satisfacție a medicilor de activitatea managementului superior al IMSP Institutului Oncologic; </w:t>
      </w:r>
    </w:p>
    <w:p w14:paraId="02E318F0" w14:textId="77777777" w:rsidR="000228DE" w:rsidRPr="00951E56" w:rsidRDefault="000228DE" w:rsidP="000228DE">
      <w:pPr>
        <w:spacing w:after="0" w:line="276" w:lineRule="auto"/>
        <w:jc w:val="both"/>
        <w:rPr>
          <w:rFonts w:asciiTheme="majorHAnsi" w:eastAsia="Times New Roman" w:hAnsiTheme="majorHAnsi" w:cstheme="majorHAnsi"/>
          <w:sz w:val="20"/>
          <w:szCs w:val="20"/>
          <w:lang w:val="ro-RO" w:eastAsia="ru-RU"/>
        </w:rPr>
      </w:pPr>
      <w:r w:rsidRPr="00951E56">
        <w:rPr>
          <w:rFonts w:asciiTheme="majorHAnsi" w:eastAsia="Times New Roman" w:hAnsiTheme="majorHAnsi" w:cstheme="majorHAnsi"/>
          <w:sz w:val="20"/>
          <w:szCs w:val="20"/>
          <w:lang w:val="ro-RO" w:eastAsia="ru-RU"/>
        </w:rPr>
        <w:t xml:space="preserve">- cunoașterea indicatorilor de performanța ai entității și calității lucrului; </w:t>
      </w:r>
    </w:p>
    <w:p w14:paraId="5D40664C" w14:textId="77777777" w:rsidR="000228DE" w:rsidRPr="00951E56" w:rsidRDefault="000228DE" w:rsidP="000228DE">
      <w:pPr>
        <w:spacing w:after="0" w:line="276" w:lineRule="auto"/>
        <w:jc w:val="both"/>
        <w:rPr>
          <w:rFonts w:asciiTheme="majorHAnsi" w:eastAsia="Times New Roman" w:hAnsiTheme="majorHAnsi" w:cstheme="majorHAnsi"/>
          <w:sz w:val="20"/>
          <w:szCs w:val="20"/>
          <w:lang w:val="ro-RO" w:eastAsia="ru-RU"/>
        </w:rPr>
      </w:pPr>
      <w:r w:rsidRPr="00951E56">
        <w:rPr>
          <w:rFonts w:asciiTheme="majorHAnsi" w:eastAsia="Times New Roman" w:hAnsiTheme="majorHAnsi" w:cstheme="majorHAnsi"/>
          <w:sz w:val="20"/>
          <w:szCs w:val="20"/>
          <w:lang w:val="ro-RO" w:eastAsia="ru-RU"/>
        </w:rPr>
        <w:t xml:space="preserve">- identificarea respectării regimului referitor la administrarea medicamentelor costisitoare și modului de procedare în lipsa medicamentelor necesare; </w:t>
      </w:r>
    </w:p>
    <w:p w14:paraId="0AA14F2A" w14:textId="77777777" w:rsidR="000228DE" w:rsidRPr="00951E56" w:rsidRDefault="000228DE" w:rsidP="000228DE">
      <w:pPr>
        <w:spacing w:after="0" w:line="276" w:lineRule="auto"/>
        <w:jc w:val="both"/>
        <w:rPr>
          <w:rFonts w:asciiTheme="majorHAnsi" w:eastAsia="Times New Roman" w:hAnsiTheme="majorHAnsi" w:cstheme="majorHAnsi"/>
          <w:sz w:val="20"/>
          <w:szCs w:val="20"/>
          <w:lang w:val="ro-RO" w:eastAsia="ru-RU"/>
        </w:rPr>
      </w:pPr>
      <w:r w:rsidRPr="00951E56">
        <w:rPr>
          <w:rFonts w:asciiTheme="majorHAnsi" w:eastAsia="Times New Roman" w:hAnsiTheme="majorHAnsi" w:cstheme="majorHAnsi"/>
          <w:sz w:val="20"/>
          <w:szCs w:val="20"/>
          <w:lang w:val="ro-RO" w:eastAsia="ru-RU"/>
        </w:rPr>
        <w:t>- definirea altor probleme care condiționează afectarea calității serviciilor prestate pacienților de către instituție.</w:t>
      </w:r>
    </w:p>
    <w:p w14:paraId="6966AD03" w14:textId="77777777" w:rsidR="000228DE" w:rsidRPr="00951E56" w:rsidRDefault="000228DE" w:rsidP="000228DE">
      <w:pPr>
        <w:spacing w:after="0" w:line="276" w:lineRule="auto"/>
        <w:ind w:firstLine="567"/>
        <w:jc w:val="both"/>
        <w:rPr>
          <w:rFonts w:asciiTheme="majorHAnsi" w:eastAsia="Times New Roman" w:hAnsiTheme="majorHAnsi" w:cstheme="majorHAnsi"/>
          <w:sz w:val="20"/>
          <w:szCs w:val="20"/>
          <w:lang w:val="ro-RO" w:eastAsia="ru-RU"/>
        </w:rPr>
      </w:pPr>
      <w:r w:rsidRPr="00951E56">
        <w:rPr>
          <w:rFonts w:asciiTheme="majorHAnsi" w:eastAsia="Times New Roman" w:hAnsiTheme="majorHAnsi" w:cstheme="majorHAnsi"/>
          <w:sz w:val="20"/>
          <w:szCs w:val="20"/>
          <w:lang w:val="ro-RO" w:eastAsia="ru-RU"/>
        </w:rPr>
        <w:t> </w:t>
      </w:r>
    </w:p>
    <w:p w14:paraId="7AEE37BC" w14:textId="77777777" w:rsidR="009E29FC" w:rsidRPr="00951E56" w:rsidRDefault="009E29FC" w:rsidP="009E29FC">
      <w:pPr>
        <w:spacing w:after="0" w:line="276" w:lineRule="auto"/>
        <w:jc w:val="both"/>
        <w:rPr>
          <w:rFonts w:asciiTheme="majorHAnsi" w:eastAsia="Times New Roman" w:hAnsiTheme="majorHAnsi" w:cstheme="majorHAnsi"/>
          <w:sz w:val="20"/>
          <w:szCs w:val="20"/>
          <w:lang w:val="ro-RO" w:eastAsia="ru-RU"/>
        </w:rPr>
      </w:pPr>
      <w:r w:rsidRPr="00951E56">
        <w:rPr>
          <w:rFonts w:asciiTheme="majorHAnsi" w:eastAsia="Times New Roman" w:hAnsiTheme="majorHAnsi" w:cstheme="majorHAnsi"/>
          <w:b/>
          <w:bCs/>
          <w:sz w:val="20"/>
          <w:szCs w:val="20"/>
          <w:lang w:val="ro-RO" w:eastAsia="ru-RU"/>
        </w:rPr>
        <w:t>Volumul eșantionului:</w:t>
      </w:r>
      <w:r w:rsidRPr="00951E56">
        <w:rPr>
          <w:rFonts w:asciiTheme="majorHAnsi" w:eastAsia="Times New Roman" w:hAnsiTheme="majorHAnsi" w:cstheme="majorHAnsi"/>
          <w:sz w:val="20"/>
          <w:szCs w:val="20"/>
          <w:lang w:val="ro-RO" w:eastAsia="ru-RU"/>
        </w:rPr>
        <w:t xml:space="preserve"> </w:t>
      </w:r>
    </w:p>
    <w:p w14:paraId="1FDD3297" w14:textId="77777777" w:rsidR="009E29FC" w:rsidRPr="00951E56" w:rsidRDefault="009E29FC" w:rsidP="009E29FC">
      <w:pPr>
        <w:spacing w:after="0" w:line="276" w:lineRule="auto"/>
        <w:jc w:val="both"/>
        <w:rPr>
          <w:rFonts w:asciiTheme="majorHAnsi" w:eastAsia="Times New Roman" w:hAnsiTheme="majorHAnsi" w:cstheme="majorHAnsi"/>
          <w:sz w:val="20"/>
          <w:szCs w:val="20"/>
          <w:lang w:val="ro-RO" w:eastAsia="ru-RU"/>
        </w:rPr>
      </w:pPr>
      <w:r w:rsidRPr="00951E56">
        <w:rPr>
          <w:rFonts w:asciiTheme="majorHAnsi" w:eastAsia="Times New Roman" w:hAnsiTheme="majorHAnsi" w:cstheme="majorHAnsi"/>
          <w:sz w:val="20"/>
          <w:szCs w:val="20"/>
          <w:lang w:val="ro-RO" w:eastAsia="ru-RU"/>
        </w:rPr>
        <w:t>Respondenți, total – 35 de medici.</w:t>
      </w:r>
    </w:p>
    <w:p w14:paraId="03EA981C" w14:textId="77777777" w:rsidR="009E29FC" w:rsidRPr="00951E56" w:rsidRDefault="009E29FC" w:rsidP="009E29FC">
      <w:pPr>
        <w:spacing w:after="0" w:line="240" w:lineRule="auto"/>
        <w:ind w:firstLine="567"/>
        <w:jc w:val="both"/>
        <w:rPr>
          <w:rFonts w:asciiTheme="majorHAnsi" w:eastAsia="Times New Roman" w:hAnsiTheme="majorHAnsi" w:cstheme="majorHAnsi"/>
          <w:sz w:val="20"/>
          <w:szCs w:val="20"/>
          <w:lang w:val="ro-RO" w:eastAsia="ru-RU"/>
        </w:rPr>
      </w:pPr>
      <w:r w:rsidRPr="00951E56">
        <w:rPr>
          <w:rFonts w:asciiTheme="majorHAnsi" w:eastAsia="Times New Roman" w:hAnsiTheme="majorHAnsi" w:cstheme="majorHAnsi"/>
          <w:sz w:val="20"/>
          <w:szCs w:val="20"/>
          <w:lang w:val="ro-RO" w:eastAsia="ru-RU"/>
        </w:rPr>
        <w:t> </w:t>
      </w:r>
    </w:p>
    <w:p w14:paraId="59DA2810" w14:textId="7A576E84" w:rsidR="009E29FC" w:rsidRPr="00951E56" w:rsidRDefault="009E29FC" w:rsidP="009E29FC">
      <w:pPr>
        <w:spacing w:after="0" w:line="240" w:lineRule="auto"/>
        <w:jc w:val="both"/>
        <w:rPr>
          <w:rFonts w:asciiTheme="majorHAnsi" w:eastAsia="Times New Roman" w:hAnsiTheme="majorHAnsi" w:cstheme="majorHAnsi"/>
          <w:sz w:val="20"/>
          <w:szCs w:val="20"/>
          <w:lang w:val="ro-RO" w:eastAsia="ru-RU"/>
        </w:rPr>
      </w:pPr>
      <w:r w:rsidRPr="00951E56">
        <w:rPr>
          <w:rFonts w:asciiTheme="majorHAnsi" w:eastAsia="Times New Roman" w:hAnsiTheme="majorHAnsi" w:cstheme="majorHAnsi"/>
          <w:b/>
          <w:bCs/>
          <w:sz w:val="20"/>
          <w:szCs w:val="20"/>
          <w:lang w:val="ro-RO" w:eastAsia="ru-RU"/>
        </w:rPr>
        <w:t>1. De cât timp lucrați la IMSP Institutul Oncologic?</w:t>
      </w:r>
      <w:r w:rsidRPr="00951E56">
        <w:rPr>
          <w:rFonts w:asciiTheme="majorHAnsi" w:eastAsia="Times New Roman" w:hAnsiTheme="majorHAnsi" w:cstheme="majorHAnsi"/>
          <w:sz w:val="20"/>
          <w:szCs w:val="20"/>
          <w:lang w:val="ro-RO" w:eastAsia="ru-RU"/>
        </w:rPr>
        <w:t xml:space="preserve">  </w:t>
      </w:r>
    </w:p>
    <w:tbl>
      <w:tblPr>
        <w:tblW w:w="5670" w:type="dxa"/>
        <w:tblLook w:val="04A0" w:firstRow="1" w:lastRow="0" w:firstColumn="1" w:lastColumn="0" w:noHBand="0" w:noVBand="1"/>
      </w:tblPr>
      <w:tblGrid>
        <w:gridCol w:w="2127"/>
        <w:gridCol w:w="1559"/>
        <w:gridCol w:w="1984"/>
      </w:tblGrid>
      <w:tr w:rsidR="009E29FC" w:rsidRPr="00951E56" w14:paraId="6E693D82" w14:textId="77777777" w:rsidTr="00951E56">
        <w:trPr>
          <w:trHeight w:val="288"/>
        </w:trPr>
        <w:tc>
          <w:tcPr>
            <w:tcW w:w="2127" w:type="dxa"/>
            <w:tcBorders>
              <w:top w:val="nil"/>
              <w:left w:val="nil"/>
              <w:bottom w:val="nil"/>
              <w:right w:val="nil"/>
            </w:tcBorders>
            <w:shd w:val="clear" w:color="auto" w:fill="auto"/>
            <w:noWrap/>
            <w:vAlign w:val="bottom"/>
            <w:hideMark/>
          </w:tcPr>
          <w:p w14:paraId="213FC901" w14:textId="77777777" w:rsidR="009E29FC" w:rsidRPr="00951E56" w:rsidRDefault="009E29FC" w:rsidP="00951E56">
            <w:pPr>
              <w:spacing w:after="0" w:line="240" w:lineRule="auto"/>
              <w:rPr>
                <w:rFonts w:asciiTheme="majorHAnsi" w:eastAsia="Times New Roman" w:hAnsiTheme="majorHAnsi" w:cstheme="majorHAnsi"/>
                <w:sz w:val="20"/>
                <w:szCs w:val="20"/>
                <w:lang w:val="ro-RO"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EE104" w14:textId="77777777" w:rsidR="009E29FC" w:rsidRPr="00951E56" w:rsidRDefault="009E29FC" w:rsidP="00951E56">
            <w:pPr>
              <w:spacing w:after="0" w:line="240" w:lineRule="auto"/>
              <w:jc w:val="center"/>
              <w:rPr>
                <w:rFonts w:asciiTheme="majorHAnsi" w:eastAsia="Times New Roman" w:hAnsiTheme="majorHAnsi" w:cstheme="majorHAnsi"/>
                <w:b/>
                <w:bCs/>
                <w:color w:val="000000"/>
                <w:sz w:val="20"/>
                <w:szCs w:val="20"/>
                <w:lang w:val="ro-RO" w:eastAsia="ru-RU"/>
              </w:rPr>
            </w:pPr>
            <w:r w:rsidRPr="00951E56">
              <w:rPr>
                <w:rFonts w:asciiTheme="majorHAnsi" w:eastAsia="Times New Roman" w:hAnsiTheme="majorHAnsi" w:cstheme="majorHAnsi"/>
                <w:b/>
                <w:bCs/>
                <w:color w:val="000000"/>
                <w:sz w:val="20"/>
                <w:szCs w:val="20"/>
                <w:lang w:val="ro-RO" w:eastAsia="ru-RU"/>
              </w:rPr>
              <w:t>Frecvența</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00DB0C08" w14:textId="77777777" w:rsidR="009E29FC" w:rsidRPr="00951E56" w:rsidRDefault="009E29FC" w:rsidP="00951E56">
            <w:pPr>
              <w:spacing w:after="0" w:line="240" w:lineRule="auto"/>
              <w:jc w:val="center"/>
              <w:rPr>
                <w:rFonts w:asciiTheme="majorHAnsi" w:eastAsia="Times New Roman" w:hAnsiTheme="majorHAnsi" w:cstheme="majorHAnsi"/>
                <w:b/>
                <w:bCs/>
                <w:color w:val="000000"/>
                <w:sz w:val="20"/>
                <w:szCs w:val="20"/>
                <w:lang w:val="ro-RO" w:eastAsia="ru-RU"/>
              </w:rPr>
            </w:pPr>
            <w:r w:rsidRPr="00951E56">
              <w:rPr>
                <w:rFonts w:asciiTheme="majorHAnsi" w:eastAsia="Times New Roman" w:hAnsiTheme="majorHAnsi" w:cstheme="majorHAnsi"/>
                <w:b/>
                <w:bCs/>
                <w:color w:val="000000"/>
                <w:sz w:val="20"/>
                <w:szCs w:val="20"/>
                <w:lang w:val="ro-RO" w:eastAsia="ru-RU"/>
              </w:rPr>
              <w:t>Ponderea  (%)</w:t>
            </w:r>
          </w:p>
        </w:tc>
      </w:tr>
      <w:tr w:rsidR="009E29FC" w:rsidRPr="00951E56" w14:paraId="61045CC6" w14:textId="77777777" w:rsidTr="00951E56">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9A3AE" w14:textId="77777777" w:rsidR="009E29FC" w:rsidRPr="00951E56" w:rsidRDefault="009E29FC" w:rsidP="00951E56">
            <w:pPr>
              <w:spacing w:after="0" w:line="240" w:lineRule="auto"/>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până la 5  ani</w:t>
            </w:r>
          </w:p>
        </w:tc>
        <w:tc>
          <w:tcPr>
            <w:tcW w:w="1559" w:type="dxa"/>
            <w:tcBorders>
              <w:top w:val="nil"/>
              <w:left w:val="nil"/>
              <w:bottom w:val="single" w:sz="4" w:space="0" w:color="auto"/>
              <w:right w:val="single" w:sz="4" w:space="0" w:color="auto"/>
            </w:tcBorders>
            <w:shd w:val="clear" w:color="auto" w:fill="auto"/>
            <w:noWrap/>
            <w:vAlign w:val="bottom"/>
            <w:hideMark/>
          </w:tcPr>
          <w:p w14:paraId="2DB92E8B" w14:textId="77777777" w:rsidR="009E29FC" w:rsidRPr="00951E56" w:rsidRDefault="009E29FC"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4</w:t>
            </w:r>
          </w:p>
        </w:tc>
        <w:tc>
          <w:tcPr>
            <w:tcW w:w="1984" w:type="dxa"/>
            <w:tcBorders>
              <w:top w:val="nil"/>
              <w:left w:val="nil"/>
              <w:bottom w:val="single" w:sz="4" w:space="0" w:color="auto"/>
              <w:right w:val="single" w:sz="4" w:space="0" w:color="auto"/>
            </w:tcBorders>
            <w:shd w:val="clear" w:color="auto" w:fill="auto"/>
            <w:noWrap/>
            <w:vAlign w:val="bottom"/>
            <w:hideMark/>
          </w:tcPr>
          <w:p w14:paraId="343B464A" w14:textId="77777777" w:rsidR="009E29FC" w:rsidRPr="00951E56" w:rsidRDefault="009E29FC"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11,4</w:t>
            </w:r>
          </w:p>
        </w:tc>
      </w:tr>
      <w:tr w:rsidR="009E29FC" w:rsidRPr="00951E56" w14:paraId="764F1302" w14:textId="77777777" w:rsidTr="00951E56">
        <w:trPr>
          <w:trHeight w:val="288"/>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7F67F43D" w14:textId="77777777" w:rsidR="009E29FC" w:rsidRPr="00951E56" w:rsidRDefault="009E29FC" w:rsidP="00951E56">
            <w:pPr>
              <w:spacing w:after="0" w:line="240" w:lineRule="auto"/>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5-10</w:t>
            </w:r>
          </w:p>
        </w:tc>
        <w:tc>
          <w:tcPr>
            <w:tcW w:w="1559" w:type="dxa"/>
            <w:tcBorders>
              <w:top w:val="nil"/>
              <w:left w:val="nil"/>
              <w:bottom w:val="single" w:sz="4" w:space="0" w:color="auto"/>
              <w:right w:val="single" w:sz="4" w:space="0" w:color="auto"/>
            </w:tcBorders>
            <w:shd w:val="clear" w:color="auto" w:fill="auto"/>
            <w:noWrap/>
            <w:vAlign w:val="bottom"/>
            <w:hideMark/>
          </w:tcPr>
          <w:p w14:paraId="5211BFF8" w14:textId="77777777" w:rsidR="009E29FC" w:rsidRPr="00951E56" w:rsidRDefault="009E29FC"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5</w:t>
            </w:r>
          </w:p>
        </w:tc>
        <w:tc>
          <w:tcPr>
            <w:tcW w:w="1984" w:type="dxa"/>
            <w:tcBorders>
              <w:top w:val="nil"/>
              <w:left w:val="nil"/>
              <w:bottom w:val="single" w:sz="4" w:space="0" w:color="auto"/>
              <w:right w:val="single" w:sz="4" w:space="0" w:color="auto"/>
            </w:tcBorders>
            <w:shd w:val="clear" w:color="auto" w:fill="auto"/>
            <w:noWrap/>
            <w:vAlign w:val="bottom"/>
            <w:hideMark/>
          </w:tcPr>
          <w:p w14:paraId="0DFE7805" w14:textId="77777777" w:rsidR="009E29FC" w:rsidRPr="00951E56" w:rsidRDefault="009E29FC"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14,3</w:t>
            </w:r>
          </w:p>
        </w:tc>
      </w:tr>
      <w:tr w:rsidR="009E29FC" w:rsidRPr="00951E56" w14:paraId="3444C4D4" w14:textId="77777777" w:rsidTr="00951E56">
        <w:trPr>
          <w:trHeight w:val="288"/>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2992099" w14:textId="77777777" w:rsidR="009E29FC" w:rsidRPr="00951E56" w:rsidRDefault="009E29FC" w:rsidP="00951E56">
            <w:pPr>
              <w:spacing w:after="0" w:line="240" w:lineRule="auto"/>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mai mult de 10 ani</w:t>
            </w:r>
          </w:p>
        </w:tc>
        <w:tc>
          <w:tcPr>
            <w:tcW w:w="1559" w:type="dxa"/>
            <w:tcBorders>
              <w:top w:val="nil"/>
              <w:left w:val="nil"/>
              <w:bottom w:val="single" w:sz="4" w:space="0" w:color="auto"/>
              <w:right w:val="single" w:sz="4" w:space="0" w:color="auto"/>
            </w:tcBorders>
            <w:shd w:val="clear" w:color="auto" w:fill="auto"/>
            <w:noWrap/>
            <w:vAlign w:val="bottom"/>
            <w:hideMark/>
          </w:tcPr>
          <w:p w14:paraId="57846493" w14:textId="77777777" w:rsidR="009E29FC" w:rsidRPr="00951E56" w:rsidRDefault="009E29FC"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20</w:t>
            </w:r>
          </w:p>
        </w:tc>
        <w:tc>
          <w:tcPr>
            <w:tcW w:w="1984" w:type="dxa"/>
            <w:tcBorders>
              <w:top w:val="nil"/>
              <w:left w:val="nil"/>
              <w:bottom w:val="single" w:sz="4" w:space="0" w:color="auto"/>
              <w:right w:val="single" w:sz="4" w:space="0" w:color="auto"/>
            </w:tcBorders>
            <w:shd w:val="clear" w:color="auto" w:fill="auto"/>
            <w:noWrap/>
            <w:vAlign w:val="bottom"/>
            <w:hideMark/>
          </w:tcPr>
          <w:p w14:paraId="0D1330D3" w14:textId="77777777" w:rsidR="009E29FC" w:rsidRPr="00951E56" w:rsidRDefault="009E29FC"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57,1</w:t>
            </w:r>
          </w:p>
        </w:tc>
      </w:tr>
      <w:tr w:rsidR="009E29FC" w:rsidRPr="00951E56" w14:paraId="51D05BEC" w14:textId="77777777" w:rsidTr="00951E56">
        <w:trPr>
          <w:trHeight w:val="300"/>
        </w:trPr>
        <w:tc>
          <w:tcPr>
            <w:tcW w:w="2127" w:type="dxa"/>
            <w:tcBorders>
              <w:top w:val="nil"/>
              <w:left w:val="single" w:sz="4" w:space="0" w:color="auto"/>
              <w:bottom w:val="nil"/>
              <w:right w:val="single" w:sz="4" w:space="0" w:color="auto"/>
            </w:tcBorders>
            <w:shd w:val="clear" w:color="auto" w:fill="auto"/>
            <w:noWrap/>
            <w:vAlign w:val="bottom"/>
            <w:hideMark/>
          </w:tcPr>
          <w:p w14:paraId="4D3FB901" w14:textId="77777777" w:rsidR="009E29FC" w:rsidRPr="00951E56" w:rsidRDefault="009E29FC" w:rsidP="00951E56">
            <w:pPr>
              <w:spacing w:after="0" w:line="240" w:lineRule="auto"/>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non răspuns</w:t>
            </w:r>
          </w:p>
        </w:tc>
        <w:tc>
          <w:tcPr>
            <w:tcW w:w="1559" w:type="dxa"/>
            <w:tcBorders>
              <w:top w:val="nil"/>
              <w:left w:val="nil"/>
              <w:bottom w:val="nil"/>
              <w:right w:val="single" w:sz="4" w:space="0" w:color="auto"/>
            </w:tcBorders>
            <w:shd w:val="clear" w:color="auto" w:fill="auto"/>
            <w:noWrap/>
            <w:vAlign w:val="bottom"/>
            <w:hideMark/>
          </w:tcPr>
          <w:p w14:paraId="20A939DA" w14:textId="77777777" w:rsidR="009E29FC" w:rsidRPr="00951E56" w:rsidRDefault="009E29FC"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6</w:t>
            </w:r>
          </w:p>
        </w:tc>
        <w:tc>
          <w:tcPr>
            <w:tcW w:w="1984" w:type="dxa"/>
            <w:tcBorders>
              <w:top w:val="nil"/>
              <w:left w:val="nil"/>
              <w:bottom w:val="nil"/>
              <w:right w:val="single" w:sz="4" w:space="0" w:color="auto"/>
            </w:tcBorders>
            <w:shd w:val="clear" w:color="auto" w:fill="auto"/>
            <w:noWrap/>
            <w:vAlign w:val="bottom"/>
            <w:hideMark/>
          </w:tcPr>
          <w:p w14:paraId="171D158C" w14:textId="77777777" w:rsidR="009E29FC" w:rsidRPr="00951E56" w:rsidRDefault="009E29FC"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17,1</w:t>
            </w:r>
          </w:p>
        </w:tc>
      </w:tr>
      <w:tr w:rsidR="009E29FC" w:rsidRPr="00951E56" w14:paraId="3A9E03E7" w14:textId="77777777" w:rsidTr="00951E56">
        <w:trPr>
          <w:trHeight w:val="300"/>
        </w:trPr>
        <w:tc>
          <w:tcPr>
            <w:tcW w:w="212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1635230" w14:textId="77777777" w:rsidR="009E29FC" w:rsidRPr="00951E56" w:rsidRDefault="009E29FC" w:rsidP="00951E56">
            <w:pPr>
              <w:spacing w:after="0" w:line="240" w:lineRule="auto"/>
              <w:rPr>
                <w:rFonts w:asciiTheme="majorHAnsi" w:eastAsia="Times New Roman" w:hAnsiTheme="majorHAnsi" w:cstheme="majorHAnsi"/>
                <w:b/>
                <w:bCs/>
                <w:color w:val="000000"/>
                <w:sz w:val="20"/>
                <w:szCs w:val="20"/>
                <w:lang w:val="ro-RO" w:eastAsia="ru-RU"/>
              </w:rPr>
            </w:pPr>
            <w:r w:rsidRPr="00951E56">
              <w:rPr>
                <w:rFonts w:asciiTheme="majorHAnsi" w:eastAsia="Times New Roman" w:hAnsiTheme="majorHAnsi" w:cstheme="majorHAnsi"/>
                <w:b/>
                <w:bCs/>
                <w:color w:val="000000"/>
                <w:sz w:val="20"/>
                <w:szCs w:val="20"/>
                <w:lang w:val="ro-RO" w:eastAsia="ru-RU"/>
              </w:rPr>
              <w:t>Total</w:t>
            </w:r>
          </w:p>
        </w:tc>
        <w:tc>
          <w:tcPr>
            <w:tcW w:w="1559" w:type="dxa"/>
            <w:tcBorders>
              <w:top w:val="single" w:sz="8" w:space="0" w:color="auto"/>
              <w:left w:val="nil"/>
              <w:bottom w:val="single" w:sz="8" w:space="0" w:color="auto"/>
              <w:right w:val="single" w:sz="4" w:space="0" w:color="auto"/>
            </w:tcBorders>
            <w:shd w:val="clear" w:color="auto" w:fill="auto"/>
            <w:noWrap/>
            <w:vAlign w:val="bottom"/>
            <w:hideMark/>
          </w:tcPr>
          <w:p w14:paraId="1A54D308" w14:textId="77777777" w:rsidR="009E29FC" w:rsidRPr="00951E56" w:rsidRDefault="009E29FC" w:rsidP="00951E56">
            <w:pPr>
              <w:spacing w:after="0" w:line="240" w:lineRule="auto"/>
              <w:jc w:val="center"/>
              <w:rPr>
                <w:rFonts w:asciiTheme="majorHAnsi" w:eastAsia="Times New Roman" w:hAnsiTheme="majorHAnsi" w:cstheme="majorHAnsi"/>
                <w:b/>
                <w:bCs/>
                <w:color w:val="000000"/>
                <w:sz w:val="20"/>
                <w:szCs w:val="20"/>
                <w:lang w:val="ro-RO" w:eastAsia="ru-RU"/>
              </w:rPr>
            </w:pPr>
            <w:r w:rsidRPr="00951E56">
              <w:rPr>
                <w:rFonts w:asciiTheme="majorHAnsi" w:eastAsia="Times New Roman" w:hAnsiTheme="majorHAnsi" w:cstheme="majorHAnsi"/>
                <w:b/>
                <w:bCs/>
                <w:color w:val="000000"/>
                <w:sz w:val="20"/>
                <w:szCs w:val="20"/>
                <w:lang w:val="ro-RO" w:eastAsia="ru-RU"/>
              </w:rPr>
              <w:t>35</w:t>
            </w:r>
          </w:p>
        </w:tc>
        <w:tc>
          <w:tcPr>
            <w:tcW w:w="1984" w:type="dxa"/>
            <w:tcBorders>
              <w:top w:val="single" w:sz="8" w:space="0" w:color="auto"/>
              <w:left w:val="nil"/>
              <w:bottom w:val="single" w:sz="8" w:space="0" w:color="auto"/>
              <w:right w:val="single" w:sz="8" w:space="0" w:color="auto"/>
            </w:tcBorders>
            <w:shd w:val="clear" w:color="auto" w:fill="auto"/>
            <w:noWrap/>
            <w:vAlign w:val="bottom"/>
            <w:hideMark/>
          </w:tcPr>
          <w:p w14:paraId="43309A58" w14:textId="77777777" w:rsidR="009E29FC" w:rsidRPr="00951E56" w:rsidRDefault="009E29FC" w:rsidP="00951E56">
            <w:pPr>
              <w:spacing w:after="0" w:line="240" w:lineRule="auto"/>
              <w:jc w:val="center"/>
              <w:rPr>
                <w:rFonts w:asciiTheme="majorHAnsi" w:eastAsia="Times New Roman" w:hAnsiTheme="majorHAnsi" w:cstheme="majorHAnsi"/>
                <w:b/>
                <w:bCs/>
                <w:color w:val="000000"/>
                <w:sz w:val="20"/>
                <w:szCs w:val="20"/>
                <w:lang w:val="ro-RO" w:eastAsia="ru-RU"/>
              </w:rPr>
            </w:pPr>
            <w:r w:rsidRPr="00951E56">
              <w:rPr>
                <w:rFonts w:asciiTheme="majorHAnsi" w:eastAsia="Times New Roman" w:hAnsiTheme="majorHAnsi" w:cstheme="majorHAnsi"/>
                <w:b/>
                <w:bCs/>
                <w:color w:val="000000"/>
                <w:sz w:val="20"/>
                <w:szCs w:val="20"/>
                <w:lang w:val="ro-RO" w:eastAsia="ru-RU"/>
              </w:rPr>
              <w:t>100,00</w:t>
            </w:r>
          </w:p>
        </w:tc>
      </w:tr>
    </w:tbl>
    <w:p w14:paraId="5B0877E7" w14:textId="7CEC1FDD" w:rsidR="009E29FC" w:rsidRPr="00951E56" w:rsidRDefault="009E29FC" w:rsidP="009E29FC">
      <w:pPr>
        <w:spacing w:after="0" w:line="276" w:lineRule="auto"/>
        <w:jc w:val="both"/>
        <w:rPr>
          <w:rFonts w:asciiTheme="majorHAnsi" w:eastAsia="Times New Roman" w:hAnsiTheme="majorHAnsi" w:cstheme="majorHAnsi"/>
          <w:sz w:val="20"/>
          <w:szCs w:val="20"/>
          <w:lang w:val="ro-RO" w:eastAsia="ru-RU"/>
        </w:rPr>
      </w:pPr>
      <w:r w:rsidRPr="00951E56">
        <w:rPr>
          <w:rFonts w:asciiTheme="majorHAnsi" w:eastAsia="Times New Roman" w:hAnsiTheme="majorHAnsi" w:cstheme="majorHAnsi"/>
          <w:sz w:val="20"/>
          <w:szCs w:val="20"/>
          <w:lang w:val="ro-RO" w:eastAsia="ru-RU"/>
        </w:rPr>
        <w:t>Din 35 de respondenți ai chestionării, 57,1% (20 de persoane) s</w:t>
      </w:r>
      <w:r w:rsidR="008B0F96">
        <w:rPr>
          <w:rFonts w:asciiTheme="majorHAnsi" w:eastAsia="Times New Roman" w:hAnsiTheme="majorHAnsi" w:cstheme="majorHAnsi"/>
          <w:sz w:val="20"/>
          <w:szCs w:val="20"/>
          <w:lang w:val="ro-RO" w:eastAsia="ru-RU"/>
        </w:rPr>
        <w:t>u</w:t>
      </w:r>
      <w:r w:rsidRPr="00951E56">
        <w:rPr>
          <w:rFonts w:asciiTheme="majorHAnsi" w:eastAsia="Times New Roman" w:hAnsiTheme="majorHAnsi" w:cstheme="majorHAnsi"/>
          <w:sz w:val="20"/>
          <w:szCs w:val="20"/>
          <w:lang w:val="ro-RO" w:eastAsia="ru-RU"/>
        </w:rPr>
        <w:t xml:space="preserve">nt angajați ai Institutului Oncologic mai mult de 10 ani, iar 14,3% (5 persoane) – de la 5 la 10 ani. Relativ mai mic este procentul respondenților din rândul celor angajați până la 5 ani. Totodată, 17,1% (6 persoane) nu au răspuns la această întrebare. Această diversificare a respondenților în </w:t>
      </w:r>
      <w:r w:rsidR="003648B5">
        <w:rPr>
          <w:rFonts w:asciiTheme="majorHAnsi" w:eastAsia="Times New Roman" w:hAnsiTheme="majorHAnsi" w:cstheme="majorHAnsi"/>
          <w:sz w:val="20"/>
          <w:szCs w:val="20"/>
          <w:lang w:val="ro-RO" w:eastAsia="ru-RU"/>
        </w:rPr>
        <w:t>funcție</w:t>
      </w:r>
      <w:r w:rsidR="003648B5" w:rsidRPr="00951E56">
        <w:rPr>
          <w:rFonts w:asciiTheme="majorHAnsi" w:eastAsia="Times New Roman" w:hAnsiTheme="majorHAnsi" w:cstheme="majorHAnsi"/>
          <w:sz w:val="20"/>
          <w:szCs w:val="20"/>
          <w:lang w:val="ro-RO" w:eastAsia="ru-RU"/>
        </w:rPr>
        <w:t xml:space="preserve"> </w:t>
      </w:r>
      <w:r w:rsidRPr="00951E56">
        <w:rPr>
          <w:rFonts w:asciiTheme="majorHAnsi" w:eastAsia="Times New Roman" w:hAnsiTheme="majorHAnsi" w:cstheme="majorHAnsi"/>
          <w:sz w:val="20"/>
          <w:szCs w:val="20"/>
          <w:lang w:val="ro-RO" w:eastAsia="ru-RU"/>
        </w:rPr>
        <w:t>de perioadele de activitate la entitate a evidențiat în cadrul chestionării diferite problematici, pe care le consideră importante și cu care s-au confruntat pe parcurs.</w:t>
      </w:r>
    </w:p>
    <w:p w14:paraId="6EECC197" w14:textId="77777777" w:rsidR="009E29FC" w:rsidRPr="00951E56" w:rsidRDefault="009E29FC" w:rsidP="009E29FC">
      <w:pPr>
        <w:spacing w:after="0" w:line="240" w:lineRule="auto"/>
        <w:ind w:firstLine="567"/>
        <w:jc w:val="both"/>
        <w:rPr>
          <w:rFonts w:asciiTheme="majorHAnsi" w:eastAsia="Times New Roman" w:hAnsiTheme="majorHAnsi" w:cstheme="majorHAnsi"/>
          <w:sz w:val="20"/>
          <w:szCs w:val="20"/>
          <w:lang w:val="ro-RO" w:eastAsia="ru-RU"/>
        </w:rPr>
      </w:pPr>
      <w:r w:rsidRPr="00951E56">
        <w:rPr>
          <w:rFonts w:asciiTheme="majorHAnsi" w:eastAsia="Times New Roman" w:hAnsiTheme="majorHAnsi" w:cstheme="majorHAnsi"/>
          <w:sz w:val="20"/>
          <w:szCs w:val="20"/>
          <w:lang w:val="ro-RO" w:eastAsia="ru-RU"/>
        </w:rPr>
        <w:t> </w:t>
      </w:r>
    </w:p>
    <w:p w14:paraId="0BCBB48C" w14:textId="098F5B1F" w:rsidR="009E29FC" w:rsidRPr="00951E56" w:rsidRDefault="009E29FC" w:rsidP="009E29FC">
      <w:pPr>
        <w:spacing w:after="0" w:line="240" w:lineRule="auto"/>
        <w:jc w:val="both"/>
        <w:rPr>
          <w:rFonts w:asciiTheme="majorHAnsi" w:eastAsia="Times New Roman" w:hAnsiTheme="majorHAnsi" w:cstheme="majorHAnsi"/>
          <w:sz w:val="20"/>
          <w:szCs w:val="20"/>
          <w:lang w:val="ro-RO" w:eastAsia="ru-RU"/>
        </w:rPr>
      </w:pPr>
      <w:r w:rsidRPr="00951E56">
        <w:rPr>
          <w:rFonts w:asciiTheme="majorHAnsi" w:eastAsia="Times New Roman" w:hAnsiTheme="majorHAnsi" w:cstheme="majorHAnsi"/>
          <w:b/>
          <w:bCs/>
          <w:sz w:val="20"/>
          <w:szCs w:val="20"/>
          <w:lang w:val="ro-RO" w:eastAsia="ru-RU"/>
        </w:rPr>
        <w:t>2. După părerea dvs., condițiile de muncă s</w:t>
      </w:r>
      <w:r w:rsidR="008B0F96">
        <w:rPr>
          <w:rFonts w:asciiTheme="majorHAnsi" w:eastAsia="Times New Roman" w:hAnsiTheme="majorHAnsi" w:cstheme="majorHAnsi"/>
          <w:b/>
          <w:bCs/>
          <w:sz w:val="20"/>
          <w:szCs w:val="20"/>
          <w:lang w:val="ro-RO" w:eastAsia="ru-RU"/>
        </w:rPr>
        <w:t>u</w:t>
      </w:r>
      <w:r w:rsidRPr="00951E56">
        <w:rPr>
          <w:rFonts w:asciiTheme="majorHAnsi" w:eastAsia="Times New Roman" w:hAnsiTheme="majorHAnsi" w:cstheme="majorHAnsi"/>
          <w:b/>
          <w:bCs/>
          <w:sz w:val="20"/>
          <w:szCs w:val="20"/>
          <w:lang w:val="ro-RO" w:eastAsia="ru-RU"/>
        </w:rPr>
        <w:t>nt:</w:t>
      </w:r>
      <w:r w:rsidRPr="00951E56">
        <w:rPr>
          <w:rFonts w:asciiTheme="majorHAnsi" w:eastAsia="Times New Roman" w:hAnsiTheme="majorHAnsi" w:cstheme="majorHAnsi"/>
          <w:sz w:val="20"/>
          <w:szCs w:val="20"/>
          <w:lang w:val="ro-RO" w:eastAsia="ru-RU"/>
        </w:rPr>
        <w:t xml:space="preserve">  </w:t>
      </w:r>
    </w:p>
    <w:tbl>
      <w:tblPr>
        <w:tblW w:w="7372" w:type="dxa"/>
        <w:tblLook w:val="04A0" w:firstRow="1" w:lastRow="0" w:firstColumn="1" w:lastColumn="0" w:noHBand="0" w:noVBand="1"/>
      </w:tblPr>
      <w:tblGrid>
        <w:gridCol w:w="1837"/>
        <w:gridCol w:w="1565"/>
        <w:gridCol w:w="1985"/>
        <w:gridCol w:w="1985"/>
      </w:tblGrid>
      <w:tr w:rsidR="008B0F96" w:rsidRPr="00951E56" w14:paraId="22B7AA15" w14:textId="77777777" w:rsidTr="00AE3E82">
        <w:trPr>
          <w:trHeight w:val="288"/>
        </w:trPr>
        <w:tc>
          <w:tcPr>
            <w:tcW w:w="1837" w:type="dxa"/>
            <w:tcBorders>
              <w:top w:val="nil"/>
              <w:left w:val="nil"/>
              <w:bottom w:val="nil"/>
              <w:right w:val="nil"/>
            </w:tcBorders>
            <w:shd w:val="clear" w:color="auto" w:fill="auto"/>
            <w:noWrap/>
            <w:vAlign w:val="bottom"/>
            <w:hideMark/>
          </w:tcPr>
          <w:p w14:paraId="20DA078C" w14:textId="77777777" w:rsidR="008B0F96" w:rsidRPr="00951E56" w:rsidRDefault="008B0F96" w:rsidP="00951E56">
            <w:pPr>
              <w:spacing w:after="0" w:line="240" w:lineRule="auto"/>
              <w:jc w:val="center"/>
              <w:rPr>
                <w:rFonts w:asciiTheme="majorHAnsi" w:eastAsia="Times New Roman" w:hAnsiTheme="majorHAnsi" w:cstheme="majorHAnsi"/>
                <w:sz w:val="20"/>
                <w:szCs w:val="20"/>
                <w:lang w:val="ro-RO" w:eastAsia="ru-RU"/>
              </w:rPr>
            </w:pPr>
          </w:p>
        </w:tc>
        <w:tc>
          <w:tcPr>
            <w:tcW w:w="1565" w:type="dxa"/>
            <w:tcBorders>
              <w:top w:val="single" w:sz="4" w:space="0" w:color="auto"/>
              <w:left w:val="single" w:sz="4" w:space="0" w:color="auto"/>
              <w:bottom w:val="nil"/>
              <w:right w:val="single" w:sz="4" w:space="0" w:color="auto"/>
            </w:tcBorders>
            <w:shd w:val="clear" w:color="auto" w:fill="auto"/>
            <w:noWrap/>
            <w:vAlign w:val="bottom"/>
            <w:hideMark/>
          </w:tcPr>
          <w:p w14:paraId="67605189" w14:textId="77777777" w:rsidR="008B0F96" w:rsidRPr="00951E56" w:rsidRDefault="008B0F96" w:rsidP="00951E56">
            <w:pPr>
              <w:spacing w:after="0" w:line="240" w:lineRule="auto"/>
              <w:jc w:val="center"/>
              <w:rPr>
                <w:rFonts w:asciiTheme="majorHAnsi" w:eastAsia="Times New Roman" w:hAnsiTheme="majorHAnsi" w:cstheme="majorHAnsi"/>
                <w:b/>
                <w:bCs/>
                <w:color w:val="000000"/>
                <w:sz w:val="20"/>
                <w:szCs w:val="20"/>
                <w:lang w:val="ro-RO" w:eastAsia="ru-RU"/>
              </w:rPr>
            </w:pPr>
            <w:r w:rsidRPr="00951E56">
              <w:rPr>
                <w:rFonts w:asciiTheme="majorHAnsi" w:eastAsia="Times New Roman" w:hAnsiTheme="majorHAnsi" w:cstheme="majorHAnsi"/>
                <w:b/>
                <w:bCs/>
                <w:color w:val="000000"/>
                <w:sz w:val="20"/>
                <w:szCs w:val="20"/>
                <w:lang w:val="ro-RO" w:eastAsia="ru-RU"/>
              </w:rPr>
              <w:t>Frecvența</w:t>
            </w:r>
          </w:p>
        </w:tc>
        <w:tc>
          <w:tcPr>
            <w:tcW w:w="1985" w:type="dxa"/>
            <w:tcBorders>
              <w:top w:val="single" w:sz="4" w:space="0" w:color="auto"/>
              <w:left w:val="nil"/>
              <w:bottom w:val="nil"/>
              <w:right w:val="nil"/>
            </w:tcBorders>
          </w:tcPr>
          <w:p w14:paraId="52AFCDF2" w14:textId="77777777" w:rsidR="008B0F96" w:rsidRPr="00951E56" w:rsidRDefault="008B0F96" w:rsidP="00951E56">
            <w:pPr>
              <w:spacing w:after="0" w:line="240" w:lineRule="auto"/>
              <w:jc w:val="center"/>
              <w:rPr>
                <w:rFonts w:asciiTheme="majorHAnsi" w:eastAsia="Times New Roman" w:hAnsiTheme="majorHAnsi" w:cstheme="majorHAnsi"/>
                <w:b/>
                <w:bCs/>
                <w:color w:val="000000"/>
                <w:sz w:val="20"/>
                <w:szCs w:val="20"/>
                <w:lang w:val="ro-RO" w:eastAsia="ru-RU"/>
              </w:rPr>
            </w:pPr>
          </w:p>
        </w:tc>
        <w:tc>
          <w:tcPr>
            <w:tcW w:w="1985" w:type="dxa"/>
            <w:tcBorders>
              <w:top w:val="single" w:sz="4" w:space="0" w:color="auto"/>
              <w:left w:val="nil"/>
              <w:bottom w:val="nil"/>
              <w:right w:val="single" w:sz="4" w:space="0" w:color="auto"/>
            </w:tcBorders>
            <w:shd w:val="clear" w:color="auto" w:fill="auto"/>
            <w:noWrap/>
            <w:vAlign w:val="bottom"/>
            <w:hideMark/>
          </w:tcPr>
          <w:p w14:paraId="7524E024" w14:textId="06DFCC5D" w:rsidR="008B0F96" w:rsidRPr="00951E56" w:rsidRDefault="008B0F96" w:rsidP="00951E56">
            <w:pPr>
              <w:spacing w:after="0" w:line="240" w:lineRule="auto"/>
              <w:jc w:val="center"/>
              <w:rPr>
                <w:rFonts w:asciiTheme="majorHAnsi" w:eastAsia="Times New Roman" w:hAnsiTheme="majorHAnsi" w:cstheme="majorHAnsi"/>
                <w:b/>
                <w:bCs/>
                <w:color w:val="000000"/>
                <w:sz w:val="20"/>
                <w:szCs w:val="20"/>
                <w:lang w:val="ro-RO" w:eastAsia="ru-RU"/>
              </w:rPr>
            </w:pPr>
            <w:r w:rsidRPr="00951E56">
              <w:rPr>
                <w:rFonts w:asciiTheme="majorHAnsi" w:eastAsia="Times New Roman" w:hAnsiTheme="majorHAnsi" w:cstheme="majorHAnsi"/>
                <w:b/>
                <w:bCs/>
                <w:color w:val="000000"/>
                <w:sz w:val="20"/>
                <w:szCs w:val="20"/>
                <w:lang w:val="ro-RO" w:eastAsia="ru-RU"/>
              </w:rPr>
              <w:t>Ponderea (%)</w:t>
            </w:r>
          </w:p>
        </w:tc>
      </w:tr>
      <w:tr w:rsidR="008B0F96" w:rsidRPr="00951E56" w14:paraId="0FB0B35A" w14:textId="77777777" w:rsidTr="00AE3E82">
        <w:trPr>
          <w:trHeight w:val="288"/>
        </w:trPr>
        <w:tc>
          <w:tcPr>
            <w:tcW w:w="1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4BBC5" w14:textId="77777777" w:rsidR="008B0F96" w:rsidRPr="00951E56" w:rsidRDefault="008B0F96" w:rsidP="00951E56">
            <w:pPr>
              <w:spacing w:after="0" w:line="240" w:lineRule="auto"/>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Satisfăcătoare</w:t>
            </w:r>
          </w:p>
        </w:tc>
        <w:tc>
          <w:tcPr>
            <w:tcW w:w="1565" w:type="dxa"/>
            <w:tcBorders>
              <w:top w:val="single" w:sz="4" w:space="0" w:color="auto"/>
              <w:left w:val="nil"/>
              <w:bottom w:val="single" w:sz="4" w:space="0" w:color="auto"/>
              <w:right w:val="single" w:sz="4" w:space="0" w:color="auto"/>
            </w:tcBorders>
            <w:shd w:val="clear" w:color="auto" w:fill="auto"/>
            <w:noWrap/>
            <w:vAlign w:val="bottom"/>
            <w:hideMark/>
          </w:tcPr>
          <w:p w14:paraId="7FA47417" w14:textId="77777777" w:rsidR="008B0F96" w:rsidRPr="00951E56" w:rsidRDefault="008B0F96"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15</w:t>
            </w:r>
          </w:p>
        </w:tc>
        <w:tc>
          <w:tcPr>
            <w:tcW w:w="1985" w:type="dxa"/>
            <w:tcBorders>
              <w:top w:val="single" w:sz="4" w:space="0" w:color="auto"/>
              <w:left w:val="nil"/>
              <w:bottom w:val="single" w:sz="4" w:space="0" w:color="auto"/>
              <w:right w:val="nil"/>
            </w:tcBorders>
          </w:tcPr>
          <w:p w14:paraId="71EC420C" w14:textId="77777777" w:rsidR="008B0F96" w:rsidRPr="00951E56" w:rsidRDefault="008B0F96" w:rsidP="00951E56">
            <w:pPr>
              <w:spacing w:after="0" w:line="240" w:lineRule="auto"/>
              <w:jc w:val="center"/>
              <w:rPr>
                <w:rFonts w:asciiTheme="majorHAnsi" w:eastAsia="Times New Roman" w:hAnsiTheme="majorHAnsi" w:cstheme="majorHAnsi"/>
                <w:color w:val="000000"/>
                <w:sz w:val="20"/>
                <w:szCs w:val="20"/>
                <w:lang w:val="ro-RO" w:eastAsia="ru-RU"/>
              </w:rPr>
            </w:pP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3069C8D" w14:textId="3D7CA5AA" w:rsidR="008B0F96" w:rsidRPr="00951E56" w:rsidRDefault="008B0F96"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42,9</w:t>
            </w:r>
          </w:p>
        </w:tc>
      </w:tr>
      <w:tr w:rsidR="008B0F96" w:rsidRPr="00951E56" w14:paraId="2BCE1B47" w14:textId="77777777" w:rsidTr="00AE3E82">
        <w:trPr>
          <w:trHeight w:val="288"/>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08DD4D47" w14:textId="77777777" w:rsidR="008B0F96" w:rsidRPr="00951E56" w:rsidRDefault="008B0F96" w:rsidP="00951E56">
            <w:pPr>
              <w:spacing w:after="0" w:line="240" w:lineRule="auto"/>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Bune</w:t>
            </w:r>
          </w:p>
        </w:tc>
        <w:tc>
          <w:tcPr>
            <w:tcW w:w="1565" w:type="dxa"/>
            <w:tcBorders>
              <w:top w:val="nil"/>
              <w:left w:val="nil"/>
              <w:bottom w:val="single" w:sz="4" w:space="0" w:color="auto"/>
              <w:right w:val="single" w:sz="4" w:space="0" w:color="auto"/>
            </w:tcBorders>
            <w:shd w:val="clear" w:color="auto" w:fill="auto"/>
            <w:noWrap/>
            <w:vAlign w:val="bottom"/>
            <w:hideMark/>
          </w:tcPr>
          <w:p w14:paraId="2CEA5E82" w14:textId="77777777" w:rsidR="008B0F96" w:rsidRPr="00951E56" w:rsidRDefault="008B0F96"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12</w:t>
            </w:r>
          </w:p>
        </w:tc>
        <w:tc>
          <w:tcPr>
            <w:tcW w:w="1985" w:type="dxa"/>
            <w:tcBorders>
              <w:top w:val="nil"/>
              <w:left w:val="nil"/>
              <w:bottom w:val="single" w:sz="4" w:space="0" w:color="auto"/>
              <w:right w:val="nil"/>
            </w:tcBorders>
          </w:tcPr>
          <w:p w14:paraId="3CC84DB9" w14:textId="77777777" w:rsidR="008B0F96" w:rsidRPr="00951E56" w:rsidRDefault="008B0F96" w:rsidP="00951E56">
            <w:pPr>
              <w:spacing w:after="0" w:line="240" w:lineRule="auto"/>
              <w:jc w:val="center"/>
              <w:rPr>
                <w:rFonts w:asciiTheme="majorHAnsi" w:eastAsia="Times New Roman" w:hAnsiTheme="majorHAnsi" w:cstheme="majorHAnsi"/>
                <w:color w:val="000000"/>
                <w:sz w:val="20"/>
                <w:szCs w:val="20"/>
                <w:lang w:val="ro-RO" w:eastAsia="ru-RU"/>
              </w:rPr>
            </w:pPr>
          </w:p>
        </w:tc>
        <w:tc>
          <w:tcPr>
            <w:tcW w:w="1985" w:type="dxa"/>
            <w:tcBorders>
              <w:top w:val="nil"/>
              <w:left w:val="nil"/>
              <w:bottom w:val="single" w:sz="4" w:space="0" w:color="auto"/>
              <w:right w:val="single" w:sz="4" w:space="0" w:color="auto"/>
            </w:tcBorders>
            <w:shd w:val="clear" w:color="auto" w:fill="auto"/>
            <w:noWrap/>
            <w:vAlign w:val="bottom"/>
            <w:hideMark/>
          </w:tcPr>
          <w:p w14:paraId="3638602B" w14:textId="0FAEB7A7" w:rsidR="008B0F96" w:rsidRPr="00951E56" w:rsidRDefault="008B0F96"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34,3</w:t>
            </w:r>
          </w:p>
        </w:tc>
      </w:tr>
      <w:tr w:rsidR="008B0F96" w:rsidRPr="00951E56" w14:paraId="792C8C54" w14:textId="77777777" w:rsidTr="00AE3E82">
        <w:trPr>
          <w:trHeight w:val="288"/>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1CF93B7A" w14:textId="77777777" w:rsidR="008B0F96" w:rsidRPr="00951E56" w:rsidRDefault="008B0F96" w:rsidP="00951E56">
            <w:pPr>
              <w:spacing w:after="0" w:line="240" w:lineRule="auto"/>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Nesatisfăcătoare</w:t>
            </w:r>
          </w:p>
        </w:tc>
        <w:tc>
          <w:tcPr>
            <w:tcW w:w="1565" w:type="dxa"/>
            <w:tcBorders>
              <w:top w:val="nil"/>
              <w:left w:val="nil"/>
              <w:bottom w:val="single" w:sz="4" w:space="0" w:color="auto"/>
              <w:right w:val="single" w:sz="4" w:space="0" w:color="auto"/>
            </w:tcBorders>
            <w:shd w:val="clear" w:color="auto" w:fill="auto"/>
            <w:noWrap/>
            <w:vAlign w:val="bottom"/>
            <w:hideMark/>
          </w:tcPr>
          <w:p w14:paraId="206B7224" w14:textId="77777777" w:rsidR="008B0F96" w:rsidRPr="00951E56" w:rsidRDefault="008B0F96"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6</w:t>
            </w:r>
          </w:p>
        </w:tc>
        <w:tc>
          <w:tcPr>
            <w:tcW w:w="1985" w:type="dxa"/>
            <w:tcBorders>
              <w:top w:val="nil"/>
              <w:left w:val="nil"/>
              <w:bottom w:val="single" w:sz="4" w:space="0" w:color="auto"/>
              <w:right w:val="nil"/>
            </w:tcBorders>
          </w:tcPr>
          <w:p w14:paraId="08154411" w14:textId="77777777" w:rsidR="008B0F96" w:rsidRPr="00951E56" w:rsidRDefault="008B0F96" w:rsidP="00951E56">
            <w:pPr>
              <w:spacing w:after="0" w:line="240" w:lineRule="auto"/>
              <w:jc w:val="center"/>
              <w:rPr>
                <w:rFonts w:asciiTheme="majorHAnsi" w:eastAsia="Times New Roman" w:hAnsiTheme="majorHAnsi" w:cstheme="majorHAnsi"/>
                <w:color w:val="000000"/>
                <w:sz w:val="20"/>
                <w:szCs w:val="20"/>
                <w:lang w:val="ro-RO" w:eastAsia="ru-RU"/>
              </w:rPr>
            </w:pPr>
          </w:p>
        </w:tc>
        <w:tc>
          <w:tcPr>
            <w:tcW w:w="1985" w:type="dxa"/>
            <w:tcBorders>
              <w:top w:val="nil"/>
              <w:left w:val="nil"/>
              <w:bottom w:val="single" w:sz="4" w:space="0" w:color="auto"/>
              <w:right w:val="single" w:sz="4" w:space="0" w:color="auto"/>
            </w:tcBorders>
            <w:shd w:val="clear" w:color="auto" w:fill="auto"/>
            <w:noWrap/>
            <w:vAlign w:val="bottom"/>
            <w:hideMark/>
          </w:tcPr>
          <w:p w14:paraId="5506991B" w14:textId="6B5A73B1" w:rsidR="008B0F96" w:rsidRPr="00951E56" w:rsidRDefault="008B0F96"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17,1</w:t>
            </w:r>
          </w:p>
        </w:tc>
      </w:tr>
      <w:tr w:rsidR="008B0F96" w:rsidRPr="00951E56" w14:paraId="23909916" w14:textId="77777777" w:rsidTr="00AE3E82">
        <w:trPr>
          <w:trHeight w:val="288"/>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3D106575" w14:textId="77777777" w:rsidR="008B0F96" w:rsidRPr="00951E56" w:rsidRDefault="008B0F96" w:rsidP="00951E56">
            <w:pPr>
              <w:spacing w:after="0" w:line="240" w:lineRule="auto"/>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Insuportabile</w:t>
            </w:r>
          </w:p>
        </w:tc>
        <w:tc>
          <w:tcPr>
            <w:tcW w:w="1565" w:type="dxa"/>
            <w:tcBorders>
              <w:top w:val="nil"/>
              <w:left w:val="nil"/>
              <w:bottom w:val="single" w:sz="4" w:space="0" w:color="auto"/>
              <w:right w:val="single" w:sz="4" w:space="0" w:color="auto"/>
            </w:tcBorders>
            <w:shd w:val="clear" w:color="auto" w:fill="auto"/>
            <w:noWrap/>
            <w:vAlign w:val="bottom"/>
            <w:hideMark/>
          </w:tcPr>
          <w:p w14:paraId="3911058F" w14:textId="77777777" w:rsidR="008B0F96" w:rsidRPr="00951E56" w:rsidRDefault="008B0F96"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2</w:t>
            </w:r>
          </w:p>
        </w:tc>
        <w:tc>
          <w:tcPr>
            <w:tcW w:w="1985" w:type="dxa"/>
            <w:tcBorders>
              <w:top w:val="nil"/>
              <w:left w:val="nil"/>
              <w:bottom w:val="single" w:sz="4" w:space="0" w:color="auto"/>
              <w:right w:val="nil"/>
            </w:tcBorders>
          </w:tcPr>
          <w:p w14:paraId="7A6065CE" w14:textId="77777777" w:rsidR="008B0F96" w:rsidRPr="00951E56" w:rsidRDefault="008B0F96" w:rsidP="00951E56">
            <w:pPr>
              <w:spacing w:after="0" w:line="240" w:lineRule="auto"/>
              <w:jc w:val="center"/>
              <w:rPr>
                <w:rFonts w:asciiTheme="majorHAnsi" w:eastAsia="Times New Roman" w:hAnsiTheme="majorHAnsi" w:cstheme="majorHAnsi"/>
                <w:color w:val="000000"/>
                <w:sz w:val="20"/>
                <w:szCs w:val="20"/>
                <w:lang w:val="ro-RO" w:eastAsia="ru-RU"/>
              </w:rPr>
            </w:pPr>
          </w:p>
        </w:tc>
        <w:tc>
          <w:tcPr>
            <w:tcW w:w="1985" w:type="dxa"/>
            <w:tcBorders>
              <w:top w:val="nil"/>
              <w:left w:val="nil"/>
              <w:bottom w:val="single" w:sz="4" w:space="0" w:color="auto"/>
              <w:right w:val="single" w:sz="4" w:space="0" w:color="auto"/>
            </w:tcBorders>
            <w:shd w:val="clear" w:color="auto" w:fill="auto"/>
            <w:noWrap/>
            <w:vAlign w:val="bottom"/>
            <w:hideMark/>
          </w:tcPr>
          <w:p w14:paraId="5D0F006F" w14:textId="32E0EFE8" w:rsidR="008B0F96" w:rsidRPr="00951E56" w:rsidRDefault="008B0F96"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5,7</w:t>
            </w:r>
          </w:p>
        </w:tc>
      </w:tr>
      <w:tr w:rsidR="008B0F96" w:rsidRPr="00951E56" w14:paraId="54062F4A" w14:textId="77777777" w:rsidTr="00AE3E82">
        <w:trPr>
          <w:trHeight w:val="288"/>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7D4DB702" w14:textId="77777777" w:rsidR="008B0F96" w:rsidRPr="00951E56" w:rsidRDefault="008B0F96" w:rsidP="00951E56">
            <w:pPr>
              <w:spacing w:after="0" w:line="240" w:lineRule="auto"/>
              <w:rPr>
                <w:rFonts w:asciiTheme="majorHAnsi" w:eastAsia="Times New Roman" w:hAnsiTheme="majorHAnsi" w:cstheme="majorHAnsi"/>
                <w:b/>
                <w:bCs/>
                <w:color w:val="000000"/>
                <w:sz w:val="20"/>
                <w:szCs w:val="20"/>
                <w:lang w:val="ro-RO" w:eastAsia="ru-RU"/>
              </w:rPr>
            </w:pPr>
            <w:r w:rsidRPr="00951E56">
              <w:rPr>
                <w:rFonts w:asciiTheme="majorHAnsi" w:eastAsia="Times New Roman" w:hAnsiTheme="majorHAnsi" w:cstheme="majorHAnsi"/>
                <w:b/>
                <w:bCs/>
                <w:color w:val="000000"/>
                <w:sz w:val="20"/>
                <w:szCs w:val="20"/>
                <w:lang w:val="ro-RO" w:eastAsia="ru-RU"/>
              </w:rPr>
              <w:t>Total</w:t>
            </w:r>
          </w:p>
        </w:tc>
        <w:tc>
          <w:tcPr>
            <w:tcW w:w="1565" w:type="dxa"/>
            <w:tcBorders>
              <w:top w:val="nil"/>
              <w:left w:val="nil"/>
              <w:bottom w:val="single" w:sz="4" w:space="0" w:color="auto"/>
              <w:right w:val="single" w:sz="4" w:space="0" w:color="auto"/>
            </w:tcBorders>
            <w:shd w:val="clear" w:color="auto" w:fill="auto"/>
            <w:noWrap/>
            <w:vAlign w:val="bottom"/>
            <w:hideMark/>
          </w:tcPr>
          <w:p w14:paraId="2972B5A6" w14:textId="77777777" w:rsidR="008B0F96" w:rsidRPr="00951E56" w:rsidRDefault="008B0F96" w:rsidP="00951E56">
            <w:pPr>
              <w:spacing w:after="0" w:line="240" w:lineRule="auto"/>
              <w:jc w:val="center"/>
              <w:rPr>
                <w:rFonts w:asciiTheme="majorHAnsi" w:eastAsia="Times New Roman" w:hAnsiTheme="majorHAnsi" w:cstheme="majorHAnsi"/>
                <w:b/>
                <w:bCs/>
                <w:color w:val="000000"/>
                <w:sz w:val="20"/>
                <w:szCs w:val="20"/>
                <w:lang w:val="ro-RO" w:eastAsia="ru-RU"/>
              </w:rPr>
            </w:pPr>
            <w:r w:rsidRPr="00951E56">
              <w:rPr>
                <w:rFonts w:asciiTheme="majorHAnsi" w:eastAsia="Times New Roman" w:hAnsiTheme="majorHAnsi" w:cstheme="majorHAnsi"/>
                <w:b/>
                <w:bCs/>
                <w:color w:val="000000"/>
                <w:sz w:val="20"/>
                <w:szCs w:val="20"/>
                <w:lang w:val="ro-RO" w:eastAsia="ru-RU"/>
              </w:rPr>
              <w:t>35</w:t>
            </w:r>
          </w:p>
        </w:tc>
        <w:tc>
          <w:tcPr>
            <w:tcW w:w="1985" w:type="dxa"/>
            <w:tcBorders>
              <w:top w:val="nil"/>
              <w:left w:val="nil"/>
              <w:bottom w:val="single" w:sz="4" w:space="0" w:color="auto"/>
              <w:right w:val="nil"/>
            </w:tcBorders>
          </w:tcPr>
          <w:p w14:paraId="14A9CBCD" w14:textId="77777777" w:rsidR="008B0F96" w:rsidRPr="00951E56" w:rsidRDefault="008B0F96" w:rsidP="00951E56">
            <w:pPr>
              <w:spacing w:after="0" w:line="240" w:lineRule="auto"/>
              <w:jc w:val="center"/>
              <w:rPr>
                <w:rFonts w:asciiTheme="majorHAnsi" w:eastAsia="Times New Roman" w:hAnsiTheme="majorHAnsi" w:cstheme="majorHAnsi"/>
                <w:b/>
                <w:bCs/>
                <w:color w:val="000000"/>
                <w:sz w:val="20"/>
                <w:szCs w:val="20"/>
                <w:lang w:val="ro-RO" w:eastAsia="ru-RU"/>
              </w:rPr>
            </w:pPr>
          </w:p>
        </w:tc>
        <w:tc>
          <w:tcPr>
            <w:tcW w:w="1985" w:type="dxa"/>
            <w:tcBorders>
              <w:top w:val="nil"/>
              <w:left w:val="nil"/>
              <w:bottom w:val="single" w:sz="4" w:space="0" w:color="auto"/>
              <w:right w:val="single" w:sz="4" w:space="0" w:color="auto"/>
            </w:tcBorders>
            <w:shd w:val="clear" w:color="auto" w:fill="auto"/>
            <w:noWrap/>
            <w:vAlign w:val="bottom"/>
            <w:hideMark/>
          </w:tcPr>
          <w:p w14:paraId="30AF66C4" w14:textId="5F2E7776" w:rsidR="008B0F96" w:rsidRPr="00951E56" w:rsidRDefault="008B0F96" w:rsidP="00951E56">
            <w:pPr>
              <w:spacing w:after="0" w:line="240" w:lineRule="auto"/>
              <w:jc w:val="center"/>
              <w:rPr>
                <w:rFonts w:asciiTheme="majorHAnsi" w:eastAsia="Times New Roman" w:hAnsiTheme="majorHAnsi" w:cstheme="majorHAnsi"/>
                <w:b/>
                <w:bCs/>
                <w:color w:val="000000"/>
                <w:sz w:val="20"/>
                <w:szCs w:val="20"/>
                <w:lang w:val="ro-RO" w:eastAsia="ru-RU"/>
              </w:rPr>
            </w:pPr>
            <w:r w:rsidRPr="00951E56">
              <w:rPr>
                <w:rFonts w:asciiTheme="majorHAnsi" w:eastAsia="Times New Roman" w:hAnsiTheme="majorHAnsi" w:cstheme="majorHAnsi"/>
                <w:b/>
                <w:bCs/>
                <w:color w:val="000000"/>
                <w:sz w:val="20"/>
                <w:szCs w:val="20"/>
                <w:lang w:val="ro-RO" w:eastAsia="ru-RU"/>
              </w:rPr>
              <w:t>100,0</w:t>
            </w:r>
          </w:p>
        </w:tc>
      </w:tr>
    </w:tbl>
    <w:p w14:paraId="0C510BAB" w14:textId="77777777" w:rsidR="009E29FC" w:rsidRPr="00951E56" w:rsidRDefault="009E29FC" w:rsidP="009E29FC">
      <w:pPr>
        <w:spacing w:after="0" w:line="240" w:lineRule="auto"/>
        <w:ind w:firstLine="567"/>
        <w:jc w:val="both"/>
        <w:rPr>
          <w:rFonts w:asciiTheme="majorHAnsi" w:eastAsia="Times New Roman" w:hAnsiTheme="majorHAnsi" w:cstheme="majorHAnsi"/>
          <w:sz w:val="20"/>
          <w:szCs w:val="20"/>
          <w:lang w:val="ro-RO" w:eastAsia="ru-RU"/>
        </w:rPr>
      </w:pPr>
      <w:r w:rsidRPr="00951E56">
        <w:rPr>
          <w:rFonts w:asciiTheme="majorHAnsi" w:eastAsia="Times New Roman" w:hAnsiTheme="majorHAnsi" w:cstheme="majorHAnsi"/>
          <w:sz w:val="20"/>
          <w:szCs w:val="20"/>
          <w:lang w:val="ro-RO" w:eastAsia="ru-RU"/>
        </w:rPr>
        <w:t> </w:t>
      </w:r>
    </w:p>
    <w:p w14:paraId="1C39542C" w14:textId="0460FD97" w:rsidR="009E29FC" w:rsidRPr="00951E56" w:rsidRDefault="009E29FC" w:rsidP="009E29FC">
      <w:pPr>
        <w:spacing w:after="0" w:line="276" w:lineRule="auto"/>
        <w:jc w:val="both"/>
        <w:rPr>
          <w:rFonts w:asciiTheme="majorHAnsi" w:eastAsia="Times New Roman" w:hAnsiTheme="majorHAnsi" w:cstheme="majorHAnsi"/>
          <w:sz w:val="20"/>
          <w:szCs w:val="20"/>
          <w:lang w:val="ro-RO" w:eastAsia="ru-RU"/>
        </w:rPr>
      </w:pPr>
      <w:r w:rsidRPr="00951E56">
        <w:rPr>
          <w:rFonts w:asciiTheme="majorHAnsi" w:eastAsia="Times New Roman" w:hAnsiTheme="majorHAnsi" w:cstheme="majorHAnsi"/>
          <w:sz w:val="20"/>
          <w:szCs w:val="20"/>
          <w:lang w:val="ro-RO" w:eastAsia="ru-RU"/>
        </w:rPr>
        <w:t>Nivelul de calitate a serviciilor medicale acordate populației depinde și de condițiile în care acestea s</w:t>
      </w:r>
      <w:r w:rsidR="008B0F96">
        <w:rPr>
          <w:rFonts w:asciiTheme="majorHAnsi" w:eastAsia="Times New Roman" w:hAnsiTheme="majorHAnsi" w:cstheme="majorHAnsi"/>
          <w:sz w:val="20"/>
          <w:szCs w:val="20"/>
          <w:lang w:val="ro-RO" w:eastAsia="ru-RU"/>
        </w:rPr>
        <w:t>u</w:t>
      </w:r>
      <w:r w:rsidRPr="00951E56">
        <w:rPr>
          <w:rFonts w:asciiTheme="majorHAnsi" w:eastAsia="Times New Roman" w:hAnsiTheme="majorHAnsi" w:cstheme="majorHAnsi"/>
          <w:sz w:val="20"/>
          <w:szCs w:val="20"/>
          <w:lang w:val="ro-RO" w:eastAsia="ru-RU"/>
        </w:rPr>
        <w:t>nt prestate de către medici. Astfel, fiind întrebați cum s</w:t>
      </w:r>
      <w:r w:rsidR="008B0F96">
        <w:rPr>
          <w:rFonts w:asciiTheme="majorHAnsi" w:eastAsia="Times New Roman" w:hAnsiTheme="majorHAnsi" w:cstheme="majorHAnsi"/>
          <w:sz w:val="20"/>
          <w:szCs w:val="20"/>
          <w:lang w:val="ro-RO" w:eastAsia="ru-RU"/>
        </w:rPr>
        <w:t>u</w:t>
      </w:r>
      <w:r w:rsidRPr="00951E56">
        <w:rPr>
          <w:rFonts w:asciiTheme="majorHAnsi" w:eastAsia="Times New Roman" w:hAnsiTheme="majorHAnsi" w:cstheme="majorHAnsi"/>
          <w:sz w:val="20"/>
          <w:szCs w:val="20"/>
          <w:lang w:val="ro-RO" w:eastAsia="ru-RU"/>
        </w:rPr>
        <w:t>nt condițiile de muncă, aceștia au răspuns că le consideră satisfăcătoare – 42,9%, bune – 34,3%, nesatisfăcătoare – 17,1%</w:t>
      </w:r>
      <w:r w:rsidR="003648B5">
        <w:rPr>
          <w:rFonts w:asciiTheme="majorHAnsi" w:eastAsia="Times New Roman" w:hAnsiTheme="majorHAnsi" w:cstheme="majorHAnsi"/>
          <w:sz w:val="20"/>
          <w:szCs w:val="20"/>
          <w:lang w:val="ro-RO" w:eastAsia="ru-RU"/>
        </w:rPr>
        <w:t>,</w:t>
      </w:r>
      <w:r w:rsidRPr="00951E56">
        <w:rPr>
          <w:rFonts w:asciiTheme="majorHAnsi" w:eastAsia="Times New Roman" w:hAnsiTheme="majorHAnsi" w:cstheme="majorHAnsi"/>
          <w:sz w:val="20"/>
          <w:szCs w:val="20"/>
          <w:lang w:val="ro-RO" w:eastAsia="ru-RU"/>
        </w:rPr>
        <w:t xml:space="preserve"> și insuportabile – 5,7%. </w:t>
      </w:r>
    </w:p>
    <w:p w14:paraId="5E5EE689" w14:textId="77777777" w:rsidR="009E29FC" w:rsidRPr="00951E56" w:rsidRDefault="009E29FC" w:rsidP="009E29FC">
      <w:pPr>
        <w:spacing w:after="0" w:line="240" w:lineRule="auto"/>
        <w:ind w:firstLine="567"/>
        <w:jc w:val="both"/>
        <w:rPr>
          <w:rFonts w:asciiTheme="majorHAnsi" w:eastAsia="Times New Roman" w:hAnsiTheme="majorHAnsi" w:cstheme="majorHAnsi"/>
          <w:sz w:val="20"/>
          <w:szCs w:val="20"/>
          <w:lang w:val="ro-RO" w:eastAsia="ru-RU"/>
        </w:rPr>
      </w:pPr>
      <w:r w:rsidRPr="00951E56">
        <w:rPr>
          <w:rFonts w:asciiTheme="majorHAnsi" w:eastAsia="Times New Roman" w:hAnsiTheme="majorHAnsi" w:cstheme="majorHAnsi"/>
          <w:sz w:val="20"/>
          <w:szCs w:val="20"/>
          <w:lang w:val="ro-RO" w:eastAsia="ru-RU"/>
        </w:rPr>
        <w:t> </w:t>
      </w:r>
    </w:p>
    <w:p w14:paraId="79BF0BB4" w14:textId="17ED4ECB" w:rsidR="009E29FC" w:rsidRPr="00951E56" w:rsidRDefault="009E29FC" w:rsidP="009E29FC">
      <w:pPr>
        <w:spacing w:after="0" w:line="240" w:lineRule="auto"/>
        <w:jc w:val="both"/>
        <w:rPr>
          <w:rFonts w:asciiTheme="majorHAnsi" w:eastAsia="Times New Roman" w:hAnsiTheme="majorHAnsi" w:cstheme="majorHAnsi"/>
          <w:sz w:val="20"/>
          <w:szCs w:val="20"/>
          <w:lang w:val="ro-RO" w:eastAsia="ru-RU"/>
        </w:rPr>
      </w:pPr>
      <w:r w:rsidRPr="00951E56">
        <w:rPr>
          <w:rFonts w:asciiTheme="majorHAnsi" w:eastAsia="Times New Roman" w:hAnsiTheme="majorHAnsi" w:cstheme="majorHAnsi"/>
          <w:b/>
          <w:bCs/>
          <w:sz w:val="20"/>
          <w:szCs w:val="20"/>
          <w:lang w:val="ro-RO" w:eastAsia="ru-RU"/>
        </w:rPr>
        <w:t>3. În cazul în care condițiile s</w:t>
      </w:r>
      <w:r w:rsidR="008B0F96">
        <w:rPr>
          <w:rFonts w:asciiTheme="majorHAnsi" w:eastAsia="Times New Roman" w:hAnsiTheme="majorHAnsi" w:cstheme="majorHAnsi"/>
          <w:b/>
          <w:bCs/>
          <w:sz w:val="20"/>
          <w:szCs w:val="20"/>
          <w:lang w:val="ro-RO" w:eastAsia="ru-RU"/>
        </w:rPr>
        <w:t>u</w:t>
      </w:r>
      <w:r w:rsidRPr="00951E56">
        <w:rPr>
          <w:rFonts w:asciiTheme="majorHAnsi" w:eastAsia="Times New Roman" w:hAnsiTheme="majorHAnsi" w:cstheme="majorHAnsi"/>
          <w:b/>
          <w:bCs/>
          <w:sz w:val="20"/>
          <w:szCs w:val="20"/>
          <w:lang w:val="ro-RO" w:eastAsia="ru-RU"/>
        </w:rPr>
        <w:t>nt nesatisfăcătoare, cine se face responsabil?</w:t>
      </w:r>
      <w:r w:rsidRPr="00951E56">
        <w:rPr>
          <w:rFonts w:asciiTheme="majorHAnsi" w:eastAsia="Times New Roman" w:hAnsiTheme="majorHAnsi" w:cstheme="majorHAnsi"/>
          <w:sz w:val="20"/>
          <w:szCs w:val="20"/>
          <w:lang w:val="ro-RO" w:eastAsia="ru-RU"/>
        </w:rPr>
        <w:t xml:space="preserve"> </w:t>
      </w:r>
    </w:p>
    <w:p w14:paraId="3130F4D9" w14:textId="77777777" w:rsidR="009E29FC" w:rsidRPr="00951E56" w:rsidRDefault="009E29FC" w:rsidP="009E29FC">
      <w:pPr>
        <w:spacing w:after="0" w:line="240" w:lineRule="auto"/>
        <w:jc w:val="both"/>
        <w:rPr>
          <w:rFonts w:asciiTheme="majorHAnsi" w:eastAsia="Times New Roman" w:hAnsiTheme="majorHAnsi" w:cstheme="majorHAnsi"/>
          <w:sz w:val="20"/>
          <w:szCs w:val="20"/>
          <w:lang w:val="ro-RO" w:eastAsia="ru-RU"/>
        </w:rPr>
      </w:pPr>
      <w:r w:rsidRPr="00951E56">
        <w:rPr>
          <w:rFonts w:asciiTheme="majorHAnsi" w:eastAsia="Times New Roman" w:hAnsiTheme="majorHAnsi" w:cstheme="majorHAnsi"/>
          <w:noProof/>
          <w:sz w:val="20"/>
          <w:szCs w:val="20"/>
          <w:lang w:val="ru-RU" w:eastAsia="ru-RU"/>
        </w:rPr>
        <w:drawing>
          <wp:inline distT="0" distB="0" distL="0" distR="0" wp14:anchorId="3BF5FA9F" wp14:editId="669C85BE">
            <wp:extent cx="3924300" cy="1927860"/>
            <wp:effectExtent l="0" t="0" r="0" b="1524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E2DF76F" w14:textId="0EE2D624" w:rsidR="009E29FC" w:rsidRPr="00951E56" w:rsidRDefault="009E29FC" w:rsidP="009E29FC">
      <w:pPr>
        <w:spacing w:after="0" w:line="276" w:lineRule="auto"/>
        <w:jc w:val="both"/>
        <w:rPr>
          <w:rFonts w:asciiTheme="majorHAnsi" w:eastAsia="Times New Roman" w:hAnsiTheme="majorHAnsi" w:cstheme="majorHAnsi"/>
          <w:sz w:val="20"/>
          <w:szCs w:val="20"/>
          <w:lang w:val="ro-RO" w:eastAsia="ru-RU"/>
        </w:rPr>
      </w:pPr>
      <w:r w:rsidRPr="00951E56">
        <w:rPr>
          <w:rFonts w:asciiTheme="majorHAnsi" w:eastAsia="Times New Roman" w:hAnsiTheme="majorHAnsi" w:cstheme="majorHAnsi"/>
          <w:sz w:val="20"/>
          <w:szCs w:val="20"/>
          <w:lang w:val="ro-RO" w:eastAsia="ru-RU"/>
        </w:rPr>
        <w:t>În privința cine se face responsabil de condițiile nesatisfăcătoare, 25,7% din totalul respondenților consideră că responsabilitatea revine atât Ministerului Sănătății</w:t>
      </w:r>
      <w:r w:rsidR="003648B5">
        <w:rPr>
          <w:rFonts w:asciiTheme="majorHAnsi" w:eastAsia="Times New Roman" w:hAnsiTheme="majorHAnsi" w:cstheme="majorHAnsi"/>
          <w:sz w:val="20"/>
          <w:szCs w:val="20"/>
          <w:lang w:val="ro-RO" w:eastAsia="ru-RU"/>
        </w:rPr>
        <w:t>,</w:t>
      </w:r>
      <w:r w:rsidRPr="00951E56">
        <w:rPr>
          <w:rFonts w:asciiTheme="majorHAnsi" w:eastAsia="Times New Roman" w:hAnsiTheme="majorHAnsi" w:cstheme="majorHAnsi"/>
          <w:sz w:val="20"/>
          <w:szCs w:val="20"/>
          <w:lang w:val="ro-RO" w:eastAsia="ru-RU"/>
        </w:rPr>
        <w:t xml:space="preserve"> cât și administrați</w:t>
      </w:r>
      <w:r w:rsidR="003648B5">
        <w:rPr>
          <w:rFonts w:asciiTheme="majorHAnsi" w:eastAsia="Times New Roman" w:hAnsiTheme="majorHAnsi" w:cstheme="majorHAnsi"/>
          <w:sz w:val="20"/>
          <w:szCs w:val="20"/>
          <w:lang w:val="ro-RO" w:eastAsia="ru-RU"/>
        </w:rPr>
        <w:t>ei</w:t>
      </w:r>
      <w:r w:rsidRPr="00951E56">
        <w:rPr>
          <w:rFonts w:asciiTheme="majorHAnsi" w:eastAsia="Times New Roman" w:hAnsiTheme="majorHAnsi" w:cstheme="majorHAnsi"/>
          <w:sz w:val="20"/>
          <w:szCs w:val="20"/>
          <w:lang w:val="ro-RO" w:eastAsia="ru-RU"/>
        </w:rPr>
        <w:t xml:space="preserve"> IMSP IO</w:t>
      </w:r>
      <w:r w:rsidR="003648B5">
        <w:rPr>
          <w:rFonts w:asciiTheme="majorHAnsi" w:eastAsia="Times New Roman" w:hAnsiTheme="majorHAnsi" w:cstheme="majorHAnsi"/>
          <w:sz w:val="20"/>
          <w:szCs w:val="20"/>
          <w:lang w:val="ro-RO" w:eastAsia="ru-RU"/>
        </w:rPr>
        <w:t>,</w:t>
      </w:r>
      <w:r w:rsidRPr="00951E56">
        <w:rPr>
          <w:rFonts w:asciiTheme="majorHAnsi" w:eastAsia="Times New Roman" w:hAnsiTheme="majorHAnsi" w:cstheme="majorHAnsi"/>
          <w:sz w:val="20"/>
          <w:szCs w:val="20"/>
          <w:lang w:val="ro-RO" w:eastAsia="ru-RU"/>
        </w:rPr>
        <w:t xml:space="preserve"> care au acumulat același număr de răspunsuri, 11,4% – altor structuri. Totodată, au fost și 37,1% de respondenți care nu </w:t>
      </w:r>
      <w:r w:rsidR="003648B5">
        <w:rPr>
          <w:rFonts w:asciiTheme="majorHAnsi" w:eastAsia="Times New Roman" w:hAnsiTheme="majorHAnsi" w:cstheme="majorHAnsi"/>
          <w:sz w:val="20"/>
          <w:szCs w:val="20"/>
          <w:lang w:val="ro-RO" w:eastAsia="ru-RU"/>
        </w:rPr>
        <w:t xml:space="preserve">au </w:t>
      </w:r>
      <w:r w:rsidRPr="00951E56">
        <w:rPr>
          <w:rFonts w:asciiTheme="majorHAnsi" w:eastAsia="Times New Roman" w:hAnsiTheme="majorHAnsi" w:cstheme="majorHAnsi"/>
          <w:sz w:val="20"/>
          <w:szCs w:val="20"/>
          <w:lang w:val="ro-RO" w:eastAsia="ru-RU"/>
        </w:rPr>
        <w:t>dat niciun răspuns.</w:t>
      </w:r>
    </w:p>
    <w:p w14:paraId="047A258F" w14:textId="77777777" w:rsidR="009E29FC" w:rsidRPr="00951E56" w:rsidRDefault="009E29FC" w:rsidP="009E29FC">
      <w:pPr>
        <w:spacing w:after="0" w:line="240" w:lineRule="auto"/>
        <w:ind w:firstLine="567"/>
        <w:jc w:val="both"/>
        <w:rPr>
          <w:rFonts w:asciiTheme="majorHAnsi" w:eastAsia="Times New Roman" w:hAnsiTheme="majorHAnsi" w:cstheme="majorHAnsi"/>
          <w:sz w:val="20"/>
          <w:szCs w:val="20"/>
          <w:lang w:val="ro-RO" w:eastAsia="ru-RU"/>
        </w:rPr>
      </w:pPr>
      <w:r w:rsidRPr="00951E56">
        <w:rPr>
          <w:rFonts w:asciiTheme="majorHAnsi" w:eastAsia="Times New Roman" w:hAnsiTheme="majorHAnsi" w:cstheme="majorHAnsi"/>
          <w:sz w:val="20"/>
          <w:szCs w:val="20"/>
          <w:lang w:val="ro-RO" w:eastAsia="ru-RU"/>
        </w:rPr>
        <w:t> </w:t>
      </w:r>
    </w:p>
    <w:p w14:paraId="5CFF9652" w14:textId="77777777" w:rsidR="009E29FC" w:rsidRPr="00951E56" w:rsidRDefault="009E29FC" w:rsidP="009E29FC">
      <w:pPr>
        <w:spacing w:after="0" w:line="240" w:lineRule="auto"/>
        <w:jc w:val="both"/>
        <w:rPr>
          <w:rFonts w:asciiTheme="majorHAnsi" w:eastAsia="Times New Roman" w:hAnsiTheme="majorHAnsi" w:cstheme="majorHAnsi"/>
          <w:sz w:val="20"/>
          <w:szCs w:val="20"/>
          <w:lang w:val="ro-RO" w:eastAsia="ru-RU"/>
        </w:rPr>
      </w:pPr>
      <w:r w:rsidRPr="00951E56">
        <w:rPr>
          <w:rFonts w:asciiTheme="majorHAnsi" w:eastAsia="Times New Roman" w:hAnsiTheme="majorHAnsi" w:cstheme="majorHAnsi"/>
          <w:b/>
          <w:bCs/>
          <w:sz w:val="20"/>
          <w:szCs w:val="20"/>
          <w:lang w:val="ro-RO" w:eastAsia="ru-RU"/>
        </w:rPr>
        <w:t>4. Ați mai vizitat și alte spitale din Republica Moldova?</w:t>
      </w:r>
      <w:r w:rsidRPr="00951E56">
        <w:rPr>
          <w:rFonts w:asciiTheme="majorHAnsi" w:eastAsia="Times New Roman" w:hAnsiTheme="majorHAnsi" w:cstheme="majorHAnsi"/>
          <w:sz w:val="20"/>
          <w:szCs w:val="20"/>
          <w:lang w:val="ro-RO" w:eastAsia="ru-RU"/>
        </w:rPr>
        <w:t xml:space="preserve"> </w:t>
      </w:r>
    </w:p>
    <w:p w14:paraId="5436AA8B" w14:textId="77777777" w:rsidR="009E29FC" w:rsidRPr="00951E56" w:rsidRDefault="009E29FC" w:rsidP="009E29FC">
      <w:pPr>
        <w:spacing w:after="0" w:line="240" w:lineRule="auto"/>
        <w:jc w:val="both"/>
        <w:rPr>
          <w:rFonts w:asciiTheme="majorHAnsi" w:eastAsia="Times New Roman" w:hAnsiTheme="majorHAnsi" w:cstheme="majorHAnsi"/>
          <w:sz w:val="20"/>
          <w:szCs w:val="20"/>
          <w:lang w:val="ro-RO" w:eastAsia="ru-RU"/>
        </w:rPr>
      </w:pPr>
      <w:r w:rsidRPr="00951E56">
        <w:rPr>
          <w:rFonts w:asciiTheme="majorHAnsi" w:eastAsia="Times New Roman" w:hAnsiTheme="majorHAnsi" w:cstheme="majorHAnsi"/>
          <w:noProof/>
          <w:sz w:val="20"/>
          <w:szCs w:val="20"/>
          <w:lang w:val="ru-RU" w:eastAsia="ru-RU"/>
        </w:rPr>
        <w:drawing>
          <wp:inline distT="0" distB="0" distL="0" distR="0" wp14:anchorId="1DC3BE04" wp14:editId="795D59D2">
            <wp:extent cx="3474720" cy="1752600"/>
            <wp:effectExtent l="0" t="0" r="1143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951E56">
        <w:rPr>
          <w:rFonts w:asciiTheme="majorHAnsi" w:eastAsia="Times New Roman" w:hAnsiTheme="majorHAnsi" w:cstheme="majorHAnsi"/>
          <w:sz w:val="20"/>
          <w:szCs w:val="20"/>
          <w:lang w:val="ro-RO" w:eastAsia="ru-RU"/>
        </w:rPr>
        <w:t> </w:t>
      </w:r>
    </w:p>
    <w:p w14:paraId="50397FC5" w14:textId="42E3F546" w:rsidR="009E29FC" w:rsidRPr="00951E56" w:rsidRDefault="009E29FC" w:rsidP="009E29FC">
      <w:pPr>
        <w:spacing w:after="0" w:line="276" w:lineRule="auto"/>
        <w:jc w:val="both"/>
        <w:rPr>
          <w:rFonts w:asciiTheme="majorHAnsi" w:eastAsia="Times New Roman" w:hAnsiTheme="majorHAnsi" w:cstheme="majorHAnsi"/>
          <w:sz w:val="20"/>
          <w:szCs w:val="20"/>
          <w:lang w:val="ro-RO" w:eastAsia="ru-RU"/>
        </w:rPr>
      </w:pPr>
      <w:r w:rsidRPr="00951E56">
        <w:rPr>
          <w:rFonts w:asciiTheme="majorHAnsi" w:eastAsia="Times New Roman" w:hAnsiTheme="majorHAnsi" w:cstheme="majorHAnsi"/>
          <w:sz w:val="20"/>
          <w:szCs w:val="20"/>
          <w:lang w:val="ro-RO" w:eastAsia="ru-RU"/>
        </w:rPr>
        <w:t>IMSP Institutul Oncologic este</w:t>
      </w:r>
      <w:r w:rsidR="00C90A29">
        <w:rPr>
          <w:rFonts w:asciiTheme="majorHAnsi" w:eastAsia="Times New Roman" w:hAnsiTheme="majorHAnsi" w:cstheme="majorHAnsi"/>
          <w:sz w:val="20"/>
          <w:szCs w:val="20"/>
          <w:lang w:val="ro-RO" w:eastAsia="ru-RU"/>
        </w:rPr>
        <w:t xml:space="preserve"> instituția</w:t>
      </w:r>
      <w:r w:rsidRPr="00951E56">
        <w:rPr>
          <w:rFonts w:asciiTheme="majorHAnsi" w:eastAsia="Times New Roman" w:hAnsiTheme="majorHAnsi" w:cstheme="majorHAnsi"/>
          <w:sz w:val="20"/>
          <w:szCs w:val="20"/>
          <w:lang w:val="ro-RO" w:eastAsia="ru-RU"/>
        </w:rPr>
        <w:t xml:space="preserve"> care prestează servicii me</w:t>
      </w:r>
      <w:r w:rsidR="00C90A29">
        <w:rPr>
          <w:rFonts w:asciiTheme="majorHAnsi" w:eastAsia="Times New Roman" w:hAnsiTheme="majorHAnsi" w:cstheme="majorHAnsi"/>
          <w:sz w:val="20"/>
          <w:szCs w:val="20"/>
          <w:lang w:val="ro-RO" w:eastAsia="ru-RU"/>
        </w:rPr>
        <w:t>dicale specializate oncologice</w:t>
      </w:r>
      <w:r w:rsidR="003648B5">
        <w:rPr>
          <w:rFonts w:asciiTheme="majorHAnsi" w:eastAsia="Times New Roman" w:hAnsiTheme="majorHAnsi" w:cstheme="majorHAnsi"/>
          <w:sz w:val="20"/>
          <w:szCs w:val="20"/>
          <w:lang w:val="ro-RO" w:eastAsia="ru-RU"/>
        </w:rPr>
        <w:t>,</w:t>
      </w:r>
      <w:r w:rsidR="00947CD5">
        <w:rPr>
          <w:rFonts w:asciiTheme="majorHAnsi" w:eastAsia="Times New Roman" w:hAnsiTheme="majorHAnsi" w:cstheme="majorHAnsi"/>
          <w:sz w:val="20"/>
          <w:szCs w:val="20"/>
          <w:lang w:val="ro-RO" w:eastAsia="ru-RU"/>
        </w:rPr>
        <w:t xml:space="preserve"> înclusiv de performanță</w:t>
      </w:r>
      <w:r w:rsidRPr="00951E56">
        <w:rPr>
          <w:rFonts w:asciiTheme="majorHAnsi" w:eastAsia="Times New Roman" w:hAnsiTheme="majorHAnsi" w:cstheme="majorHAnsi"/>
          <w:sz w:val="20"/>
          <w:szCs w:val="20"/>
          <w:lang w:val="ro-RO" w:eastAsia="ru-RU"/>
        </w:rPr>
        <w:t>. Astfel, 80% din respondenți au declarat că au vizitat alte spitale din Republica Moldova, inclusiv din sectorul privat.</w:t>
      </w:r>
    </w:p>
    <w:p w14:paraId="48E78A46" w14:textId="77777777" w:rsidR="009E29FC" w:rsidRPr="00951E56" w:rsidRDefault="009E29FC" w:rsidP="009E29FC">
      <w:pPr>
        <w:spacing w:after="0" w:line="240" w:lineRule="auto"/>
        <w:ind w:firstLine="567"/>
        <w:jc w:val="both"/>
        <w:rPr>
          <w:rFonts w:asciiTheme="majorHAnsi" w:eastAsia="Times New Roman" w:hAnsiTheme="majorHAnsi" w:cstheme="majorHAnsi"/>
          <w:sz w:val="20"/>
          <w:szCs w:val="20"/>
          <w:lang w:val="ro-RO" w:eastAsia="ru-RU"/>
        </w:rPr>
      </w:pPr>
      <w:r w:rsidRPr="00951E56">
        <w:rPr>
          <w:rFonts w:asciiTheme="majorHAnsi" w:eastAsia="Times New Roman" w:hAnsiTheme="majorHAnsi" w:cstheme="majorHAnsi"/>
          <w:sz w:val="20"/>
          <w:szCs w:val="20"/>
          <w:lang w:val="ro-RO" w:eastAsia="ru-RU"/>
        </w:rPr>
        <w:t> </w:t>
      </w:r>
    </w:p>
    <w:p w14:paraId="75B073DF" w14:textId="776636DB" w:rsidR="009E29FC" w:rsidRPr="00951E56" w:rsidRDefault="009E29FC" w:rsidP="009E29FC">
      <w:pPr>
        <w:spacing w:after="0" w:line="276" w:lineRule="auto"/>
        <w:jc w:val="both"/>
        <w:rPr>
          <w:rFonts w:asciiTheme="majorHAnsi" w:eastAsia="Times New Roman" w:hAnsiTheme="majorHAnsi" w:cstheme="majorHAnsi"/>
          <w:b/>
          <w:bCs/>
          <w:sz w:val="20"/>
          <w:szCs w:val="20"/>
          <w:lang w:val="ro-RO" w:eastAsia="ru-RU"/>
        </w:rPr>
      </w:pPr>
      <w:r w:rsidRPr="00951E56">
        <w:rPr>
          <w:rFonts w:asciiTheme="majorHAnsi" w:eastAsia="Times New Roman" w:hAnsiTheme="majorHAnsi" w:cstheme="majorHAnsi"/>
          <w:b/>
          <w:bCs/>
          <w:sz w:val="20"/>
          <w:szCs w:val="20"/>
          <w:lang w:val="ro-RO" w:eastAsia="ru-RU"/>
        </w:rPr>
        <w:t>5. Dacă ați vizitat alte spitale, cum ați compara IMSP IO cu alte spitale în care ați lucrat/ați fost, din punct</w:t>
      </w:r>
      <w:r w:rsidR="003648B5">
        <w:rPr>
          <w:rFonts w:asciiTheme="majorHAnsi" w:eastAsia="Times New Roman" w:hAnsiTheme="majorHAnsi" w:cstheme="majorHAnsi"/>
          <w:b/>
          <w:bCs/>
          <w:sz w:val="20"/>
          <w:szCs w:val="20"/>
          <w:lang w:val="ro-RO" w:eastAsia="ru-RU"/>
        </w:rPr>
        <w:t>ul</w:t>
      </w:r>
      <w:r w:rsidRPr="00951E56">
        <w:rPr>
          <w:rFonts w:asciiTheme="majorHAnsi" w:eastAsia="Times New Roman" w:hAnsiTheme="majorHAnsi" w:cstheme="majorHAnsi"/>
          <w:b/>
          <w:bCs/>
          <w:sz w:val="20"/>
          <w:szCs w:val="20"/>
          <w:lang w:val="ro-RO" w:eastAsia="ru-RU"/>
        </w:rPr>
        <w:t xml:space="preserve"> de vedere al condițiilor de muncă și al calității asistenței medicale?</w:t>
      </w:r>
    </w:p>
    <w:p w14:paraId="0D5A270E" w14:textId="77777777" w:rsidR="009E29FC" w:rsidRPr="00951E56" w:rsidRDefault="009E29FC" w:rsidP="009E29FC">
      <w:pPr>
        <w:spacing w:after="0" w:line="276" w:lineRule="auto"/>
        <w:jc w:val="both"/>
        <w:rPr>
          <w:rFonts w:asciiTheme="majorHAnsi" w:eastAsia="Times New Roman" w:hAnsiTheme="majorHAnsi" w:cstheme="majorHAnsi"/>
          <w:b/>
          <w:bCs/>
          <w:sz w:val="20"/>
          <w:szCs w:val="20"/>
          <w:lang w:val="ro-RO" w:eastAsia="ru-RU"/>
        </w:rPr>
      </w:pPr>
      <w:r w:rsidRPr="00951E56">
        <w:rPr>
          <w:rFonts w:asciiTheme="majorHAnsi" w:eastAsia="Times New Roman" w:hAnsiTheme="majorHAnsi" w:cstheme="majorHAnsi"/>
          <w:b/>
          <w:bCs/>
          <w:noProof/>
          <w:sz w:val="20"/>
          <w:szCs w:val="20"/>
          <w:lang w:val="ru-RU" w:eastAsia="ru-RU"/>
        </w:rPr>
        <w:drawing>
          <wp:inline distT="0" distB="0" distL="0" distR="0" wp14:anchorId="0D4BBA3D" wp14:editId="2D346DD5">
            <wp:extent cx="5486400" cy="2423160"/>
            <wp:effectExtent l="0" t="0" r="0" b="1524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698ED12" w14:textId="2F3DD582" w:rsidR="009E29FC" w:rsidRPr="00951E56" w:rsidRDefault="009E29FC" w:rsidP="009E29FC">
      <w:pPr>
        <w:spacing w:after="0" w:line="276" w:lineRule="auto"/>
        <w:jc w:val="both"/>
        <w:rPr>
          <w:rFonts w:asciiTheme="majorHAnsi" w:eastAsia="Times New Roman" w:hAnsiTheme="majorHAnsi" w:cstheme="majorHAnsi"/>
          <w:sz w:val="20"/>
          <w:szCs w:val="20"/>
          <w:lang w:val="ro-RO" w:eastAsia="ru-RU"/>
        </w:rPr>
      </w:pPr>
      <w:r w:rsidRPr="00951E56">
        <w:rPr>
          <w:rFonts w:asciiTheme="majorHAnsi" w:eastAsia="Times New Roman" w:hAnsiTheme="majorHAnsi" w:cstheme="majorHAnsi"/>
          <w:sz w:val="20"/>
          <w:szCs w:val="20"/>
          <w:lang w:val="ro-RO" w:eastAsia="ru-RU"/>
        </w:rPr>
        <w:t>Respondenții care au afirmat despre vizitele în alte spitale, au prezentat următoarele variante de răspuns la întrebarea deschisă: consideră că condițiile la IMSP IO, în comparație cu alte spitale, s</w:t>
      </w:r>
      <w:r w:rsidR="008B0F96">
        <w:rPr>
          <w:rFonts w:asciiTheme="majorHAnsi" w:eastAsia="Times New Roman" w:hAnsiTheme="majorHAnsi" w:cstheme="majorHAnsi"/>
          <w:sz w:val="20"/>
          <w:szCs w:val="20"/>
          <w:lang w:val="ro-RO" w:eastAsia="ru-RU"/>
        </w:rPr>
        <w:t>u</w:t>
      </w:r>
      <w:r w:rsidRPr="00951E56">
        <w:rPr>
          <w:rFonts w:asciiTheme="majorHAnsi" w:eastAsia="Times New Roman" w:hAnsiTheme="majorHAnsi" w:cstheme="majorHAnsi"/>
          <w:sz w:val="20"/>
          <w:szCs w:val="20"/>
          <w:lang w:val="ro-RO" w:eastAsia="ru-RU"/>
        </w:rPr>
        <w:t>nt: mai bune – 28,6%, satisfăcătoare – 39,3%, la același nivel și nesatisfăcătoare – câte 10,7%. Câte 3,6% din respondenți consideră că acestea nu se compară; condițiile lasă de dorit și non răspuns. </w:t>
      </w:r>
    </w:p>
    <w:p w14:paraId="43CBB317" w14:textId="77777777" w:rsidR="009E29FC" w:rsidRPr="00951E56" w:rsidRDefault="009E29FC" w:rsidP="009E29FC">
      <w:pPr>
        <w:spacing w:after="0" w:line="240" w:lineRule="auto"/>
        <w:ind w:firstLine="567"/>
        <w:jc w:val="both"/>
        <w:rPr>
          <w:rFonts w:asciiTheme="majorHAnsi" w:eastAsia="Times New Roman" w:hAnsiTheme="majorHAnsi" w:cstheme="majorHAnsi"/>
          <w:b/>
          <w:bCs/>
          <w:sz w:val="20"/>
          <w:szCs w:val="20"/>
          <w:lang w:val="ro-RO" w:eastAsia="ru-RU"/>
        </w:rPr>
      </w:pPr>
    </w:p>
    <w:p w14:paraId="78A2543E" w14:textId="77777777" w:rsidR="009E29FC" w:rsidRPr="00951E56" w:rsidRDefault="009E29FC" w:rsidP="009E29FC">
      <w:pPr>
        <w:spacing w:after="0" w:line="240" w:lineRule="auto"/>
        <w:jc w:val="both"/>
        <w:rPr>
          <w:rFonts w:asciiTheme="majorHAnsi" w:eastAsia="Times New Roman" w:hAnsiTheme="majorHAnsi" w:cstheme="majorHAnsi"/>
          <w:sz w:val="20"/>
          <w:szCs w:val="20"/>
          <w:lang w:val="ro-RO" w:eastAsia="ru-RU"/>
        </w:rPr>
      </w:pPr>
      <w:r w:rsidRPr="00951E56">
        <w:rPr>
          <w:rFonts w:asciiTheme="majorHAnsi" w:eastAsia="Times New Roman" w:hAnsiTheme="majorHAnsi" w:cstheme="majorHAnsi"/>
          <w:b/>
          <w:bCs/>
          <w:sz w:val="20"/>
          <w:szCs w:val="20"/>
          <w:lang w:val="ro-RO" w:eastAsia="ru-RU"/>
        </w:rPr>
        <w:t>6. Considerați că salariul dvs. corespunde nivelului de muncă prestat?</w:t>
      </w:r>
    </w:p>
    <w:tbl>
      <w:tblPr>
        <w:tblW w:w="5387" w:type="dxa"/>
        <w:tblLook w:val="04A0" w:firstRow="1" w:lastRow="0" w:firstColumn="1" w:lastColumn="0" w:noHBand="0" w:noVBand="1"/>
      </w:tblPr>
      <w:tblGrid>
        <w:gridCol w:w="1760"/>
        <w:gridCol w:w="1642"/>
        <w:gridCol w:w="1985"/>
      </w:tblGrid>
      <w:tr w:rsidR="009E29FC" w:rsidRPr="00951E56" w14:paraId="785F1FD5" w14:textId="77777777" w:rsidTr="00951E56">
        <w:trPr>
          <w:trHeight w:val="288"/>
        </w:trPr>
        <w:tc>
          <w:tcPr>
            <w:tcW w:w="1760" w:type="dxa"/>
            <w:tcBorders>
              <w:top w:val="nil"/>
              <w:left w:val="nil"/>
              <w:bottom w:val="nil"/>
              <w:right w:val="nil"/>
            </w:tcBorders>
            <w:shd w:val="clear" w:color="auto" w:fill="auto"/>
            <w:noWrap/>
            <w:vAlign w:val="bottom"/>
            <w:hideMark/>
          </w:tcPr>
          <w:p w14:paraId="0686B507" w14:textId="77777777" w:rsidR="009E29FC" w:rsidRPr="00951E56" w:rsidRDefault="009E29FC" w:rsidP="00951E56">
            <w:pPr>
              <w:spacing w:after="0" w:line="240" w:lineRule="auto"/>
              <w:jc w:val="center"/>
              <w:rPr>
                <w:rFonts w:asciiTheme="majorHAnsi" w:eastAsia="Times New Roman" w:hAnsiTheme="majorHAnsi" w:cstheme="majorHAnsi"/>
                <w:sz w:val="20"/>
                <w:szCs w:val="20"/>
                <w:lang w:val="ro-RO" w:eastAsia="ru-RU"/>
              </w:rPr>
            </w:pPr>
          </w:p>
        </w:tc>
        <w:tc>
          <w:tcPr>
            <w:tcW w:w="1642" w:type="dxa"/>
            <w:tcBorders>
              <w:top w:val="single" w:sz="4" w:space="0" w:color="auto"/>
              <w:left w:val="single" w:sz="4" w:space="0" w:color="auto"/>
              <w:bottom w:val="nil"/>
              <w:right w:val="single" w:sz="4" w:space="0" w:color="auto"/>
            </w:tcBorders>
            <w:shd w:val="clear" w:color="auto" w:fill="auto"/>
            <w:noWrap/>
            <w:vAlign w:val="bottom"/>
            <w:hideMark/>
          </w:tcPr>
          <w:p w14:paraId="78DB9399" w14:textId="77777777" w:rsidR="009E29FC" w:rsidRPr="00951E56" w:rsidRDefault="009E29FC" w:rsidP="00951E56">
            <w:pPr>
              <w:spacing w:after="0" w:line="240" w:lineRule="auto"/>
              <w:jc w:val="center"/>
              <w:rPr>
                <w:rFonts w:asciiTheme="majorHAnsi" w:eastAsia="Times New Roman" w:hAnsiTheme="majorHAnsi" w:cstheme="majorHAnsi"/>
                <w:b/>
                <w:bCs/>
                <w:color w:val="000000"/>
                <w:sz w:val="20"/>
                <w:szCs w:val="20"/>
                <w:lang w:val="ro-RO" w:eastAsia="ru-RU"/>
              </w:rPr>
            </w:pPr>
            <w:r w:rsidRPr="00951E56">
              <w:rPr>
                <w:rFonts w:asciiTheme="majorHAnsi" w:eastAsia="Times New Roman" w:hAnsiTheme="majorHAnsi" w:cstheme="majorHAnsi"/>
                <w:b/>
                <w:bCs/>
                <w:color w:val="000000"/>
                <w:sz w:val="20"/>
                <w:szCs w:val="20"/>
                <w:lang w:val="ro-RO" w:eastAsia="ru-RU"/>
              </w:rPr>
              <w:t>Frecvența</w:t>
            </w:r>
          </w:p>
        </w:tc>
        <w:tc>
          <w:tcPr>
            <w:tcW w:w="1985" w:type="dxa"/>
            <w:tcBorders>
              <w:top w:val="single" w:sz="4" w:space="0" w:color="auto"/>
              <w:left w:val="nil"/>
              <w:bottom w:val="nil"/>
              <w:right w:val="single" w:sz="4" w:space="0" w:color="auto"/>
            </w:tcBorders>
            <w:shd w:val="clear" w:color="auto" w:fill="auto"/>
            <w:noWrap/>
            <w:vAlign w:val="bottom"/>
            <w:hideMark/>
          </w:tcPr>
          <w:p w14:paraId="1ABA4E6B" w14:textId="77777777" w:rsidR="009E29FC" w:rsidRPr="00951E56" w:rsidRDefault="009E29FC" w:rsidP="00951E56">
            <w:pPr>
              <w:spacing w:after="0" w:line="240" w:lineRule="auto"/>
              <w:jc w:val="center"/>
              <w:rPr>
                <w:rFonts w:asciiTheme="majorHAnsi" w:eastAsia="Times New Roman" w:hAnsiTheme="majorHAnsi" w:cstheme="majorHAnsi"/>
                <w:b/>
                <w:bCs/>
                <w:color w:val="000000"/>
                <w:sz w:val="20"/>
                <w:szCs w:val="20"/>
                <w:lang w:val="ro-RO" w:eastAsia="ru-RU"/>
              </w:rPr>
            </w:pPr>
            <w:r w:rsidRPr="00951E56">
              <w:rPr>
                <w:rFonts w:asciiTheme="majorHAnsi" w:eastAsia="Times New Roman" w:hAnsiTheme="majorHAnsi" w:cstheme="majorHAnsi"/>
                <w:b/>
                <w:bCs/>
                <w:color w:val="000000"/>
                <w:sz w:val="20"/>
                <w:szCs w:val="20"/>
                <w:lang w:val="ro-RO" w:eastAsia="ru-RU"/>
              </w:rPr>
              <w:t>Ponderea (%)</w:t>
            </w:r>
          </w:p>
        </w:tc>
      </w:tr>
      <w:tr w:rsidR="009E29FC" w:rsidRPr="00951E56" w14:paraId="7B9B3A80" w14:textId="77777777" w:rsidTr="00951E56">
        <w:trPr>
          <w:trHeight w:val="288"/>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51AB9" w14:textId="77777777" w:rsidR="009E29FC" w:rsidRPr="00951E56" w:rsidRDefault="009E29FC" w:rsidP="00951E56">
            <w:pPr>
              <w:spacing w:after="0" w:line="240" w:lineRule="auto"/>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Da</w:t>
            </w:r>
          </w:p>
        </w:tc>
        <w:tc>
          <w:tcPr>
            <w:tcW w:w="1642" w:type="dxa"/>
            <w:tcBorders>
              <w:top w:val="single" w:sz="4" w:space="0" w:color="auto"/>
              <w:left w:val="nil"/>
              <w:bottom w:val="single" w:sz="4" w:space="0" w:color="auto"/>
              <w:right w:val="single" w:sz="4" w:space="0" w:color="auto"/>
            </w:tcBorders>
            <w:shd w:val="clear" w:color="auto" w:fill="auto"/>
            <w:noWrap/>
            <w:vAlign w:val="bottom"/>
            <w:hideMark/>
          </w:tcPr>
          <w:p w14:paraId="7FEF1E38" w14:textId="77777777" w:rsidR="009E29FC" w:rsidRPr="00951E56" w:rsidRDefault="009E29FC"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36743A8" w14:textId="77777777" w:rsidR="009E29FC" w:rsidRPr="00951E56" w:rsidRDefault="009E29FC"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20,0</w:t>
            </w:r>
          </w:p>
        </w:tc>
      </w:tr>
      <w:tr w:rsidR="009E29FC" w:rsidRPr="00951E56" w14:paraId="4450685F" w14:textId="77777777" w:rsidTr="00951E56">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0D2042BB" w14:textId="77777777" w:rsidR="009E29FC" w:rsidRPr="00951E56" w:rsidRDefault="009E29FC" w:rsidP="00951E56">
            <w:pPr>
              <w:spacing w:after="0" w:line="240" w:lineRule="auto"/>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Nu</w:t>
            </w:r>
          </w:p>
        </w:tc>
        <w:tc>
          <w:tcPr>
            <w:tcW w:w="1642" w:type="dxa"/>
            <w:tcBorders>
              <w:top w:val="nil"/>
              <w:left w:val="nil"/>
              <w:bottom w:val="single" w:sz="4" w:space="0" w:color="auto"/>
              <w:right w:val="single" w:sz="4" w:space="0" w:color="auto"/>
            </w:tcBorders>
            <w:shd w:val="clear" w:color="auto" w:fill="auto"/>
            <w:noWrap/>
            <w:vAlign w:val="bottom"/>
            <w:hideMark/>
          </w:tcPr>
          <w:p w14:paraId="29ACA7B9" w14:textId="77777777" w:rsidR="009E29FC" w:rsidRPr="00951E56" w:rsidRDefault="009E29FC"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28</w:t>
            </w:r>
          </w:p>
        </w:tc>
        <w:tc>
          <w:tcPr>
            <w:tcW w:w="1985" w:type="dxa"/>
            <w:tcBorders>
              <w:top w:val="nil"/>
              <w:left w:val="nil"/>
              <w:bottom w:val="single" w:sz="4" w:space="0" w:color="auto"/>
              <w:right w:val="single" w:sz="4" w:space="0" w:color="auto"/>
            </w:tcBorders>
            <w:shd w:val="clear" w:color="auto" w:fill="auto"/>
            <w:noWrap/>
            <w:vAlign w:val="bottom"/>
            <w:hideMark/>
          </w:tcPr>
          <w:p w14:paraId="5FAB28FD" w14:textId="77777777" w:rsidR="009E29FC" w:rsidRPr="00951E56" w:rsidRDefault="009E29FC"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80,0</w:t>
            </w:r>
          </w:p>
        </w:tc>
      </w:tr>
      <w:tr w:rsidR="009E29FC" w:rsidRPr="00951E56" w14:paraId="705DC567" w14:textId="77777777" w:rsidTr="00951E56">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5BC0E505" w14:textId="77777777" w:rsidR="009E29FC" w:rsidRPr="00951E56" w:rsidRDefault="009E29FC" w:rsidP="00951E56">
            <w:pPr>
              <w:spacing w:after="0" w:line="240" w:lineRule="auto"/>
              <w:rPr>
                <w:rFonts w:asciiTheme="majorHAnsi" w:eastAsia="Times New Roman" w:hAnsiTheme="majorHAnsi" w:cstheme="majorHAnsi"/>
                <w:b/>
                <w:bCs/>
                <w:color w:val="000000"/>
                <w:sz w:val="20"/>
                <w:szCs w:val="20"/>
                <w:lang w:val="ro-RO" w:eastAsia="ru-RU"/>
              </w:rPr>
            </w:pPr>
            <w:r w:rsidRPr="00951E56">
              <w:rPr>
                <w:rFonts w:asciiTheme="majorHAnsi" w:eastAsia="Times New Roman" w:hAnsiTheme="majorHAnsi" w:cstheme="majorHAnsi"/>
                <w:b/>
                <w:bCs/>
                <w:color w:val="000000"/>
                <w:sz w:val="20"/>
                <w:szCs w:val="20"/>
                <w:lang w:val="ro-RO" w:eastAsia="ru-RU"/>
              </w:rPr>
              <w:t>Total</w:t>
            </w:r>
          </w:p>
        </w:tc>
        <w:tc>
          <w:tcPr>
            <w:tcW w:w="1642" w:type="dxa"/>
            <w:tcBorders>
              <w:top w:val="nil"/>
              <w:left w:val="nil"/>
              <w:bottom w:val="single" w:sz="4" w:space="0" w:color="auto"/>
              <w:right w:val="single" w:sz="4" w:space="0" w:color="auto"/>
            </w:tcBorders>
            <w:shd w:val="clear" w:color="auto" w:fill="auto"/>
            <w:noWrap/>
            <w:vAlign w:val="bottom"/>
            <w:hideMark/>
          </w:tcPr>
          <w:p w14:paraId="121EC8DC" w14:textId="77777777" w:rsidR="009E29FC" w:rsidRPr="00951E56" w:rsidRDefault="009E29FC" w:rsidP="00951E56">
            <w:pPr>
              <w:spacing w:after="0" w:line="240" w:lineRule="auto"/>
              <w:jc w:val="center"/>
              <w:rPr>
                <w:rFonts w:asciiTheme="majorHAnsi" w:eastAsia="Times New Roman" w:hAnsiTheme="majorHAnsi" w:cstheme="majorHAnsi"/>
                <w:b/>
                <w:bCs/>
                <w:color w:val="000000"/>
                <w:sz w:val="20"/>
                <w:szCs w:val="20"/>
                <w:lang w:val="ro-RO" w:eastAsia="ru-RU"/>
              </w:rPr>
            </w:pPr>
            <w:r w:rsidRPr="00951E56">
              <w:rPr>
                <w:rFonts w:asciiTheme="majorHAnsi" w:eastAsia="Times New Roman" w:hAnsiTheme="majorHAnsi" w:cstheme="majorHAnsi"/>
                <w:b/>
                <w:bCs/>
                <w:color w:val="000000"/>
                <w:sz w:val="20"/>
                <w:szCs w:val="20"/>
                <w:lang w:val="ro-RO" w:eastAsia="ru-RU"/>
              </w:rPr>
              <w:t>35</w:t>
            </w:r>
          </w:p>
        </w:tc>
        <w:tc>
          <w:tcPr>
            <w:tcW w:w="1985" w:type="dxa"/>
            <w:tcBorders>
              <w:top w:val="nil"/>
              <w:left w:val="nil"/>
              <w:bottom w:val="single" w:sz="4" w:space="0" w:color="auto"/>
              <w:right w:val="single" w:sz="4" w:space="0" w:color="auto"/>
            </w:tcBorders>
            <w:shd w:val="clear" w:color="auto" w:fill="auto"/>
            <w:noWrap/>
            <w:vAlign w:val="bottom"/>
            <w:hideMark/>
          </w:tcPr>
          <w:p w14:paraId="420C63CF" w14:textId="77777777" w:rsidR="009E29FC" w:rsidRPr="00951E56" w:rsidRDefault="009E29FC" w:rsidP="00951E56">
            <w:pPr>
              <w:spacing w:after="0" w:line="240" w:lineRule="auto"/>
              <w:jc w:val="center"/>
              <w:rPr>
                <w:rFonts w:asciiTheme="majorHAnsi" w:eastAsia="Times New Roman" w:hAnsiTheme="majorHAnsi" w:cstheme="majorHAnsi"/>
                <w:b/>
                <w:bCs/>
                <w:color w:val="000000"/>
                <w:sz w:val="20"/>
                <w:szCs w:val="20"/>
                <w:lang w:val="ro-RO" w:eastAsia="ru-RU"/>
              </w:rPr>
            </w:pPr>
            <w:r w:rsidRPr="00951E56">
              <w:rPr>
                <w:rFonts w:asciiTheme="majorHAnsi" w:eastAsia="Times New Roman" w:hAnsiTheme="majorHAnsi" w:cstheme="majorHAnsi"/>
                <w:b/>
                <w:bCs/>
                <w:color w:val="000000"/>
                <w:sz w:val="20"/>
                <w:szCs w:val="20"/>
                <w:lang w:val="ro-RO" w:eastAsia="ru-RU"/>
              </w:rPr>
              <w:t>100</w:t>
            </w:r>
          </w:p>
        </w:tc>
      </w:tr>
    </w:tbl>
    <w:p w14:paraId="586AEC04" w14:textId="599B13DF" w:rsidR="009E29FC" w:rsidRPr="00951E56" w:rsidRDefault="009E29FC" w:rsidP="009E29FC">
      <w:pPr>
        <w:spacing w:after="0" w:line="240" w:lineRule="auto"/>
        <w:jc w:val="both"/>
        <w:rPr>
          <w:rFonts w:asciiTheme="majorHAnsi" w:eastAsia="Times New Roman" w:hAnsiTheme="majorHAnsi" w:cstheme="majorHAnsi"/>
          <w:sz w:val="20"/>
          <w:szCs w:val="20"/>
          <w:lang w:val="ro-RO" w:eastAsia="ru-RU"/>
        </w:rPr>
      </w:pPr>
      <w:r w:rsidRPr="00951E56">
        <w:rPr>
          <w:rFonts w:asciiTheme="majorHAnsi" w:eastAsia="Times New Roman" w:hAnsiTheme="majorHAnsi" w:cstheme="majorHAnsi"/>
          <w:sz w:val="20"/>
          <w:szCs w:val="20"/>
          <w:lang w:val="ro-RO" w:eastAsia="ru-RU"/>
        </w:rPr>
        <w:t>În privința corespunderii salariului cu nivelul de muncă prestat majoritatea respondenților</w:t>
      </w:r>
      <w:r w:rsidR="003648B5">
        <w:rPr>
          <w:rFonts w:asciiTheme="majorHAnsi" w:eastAsia="Times New Roman" w:hAnsiTheme="majorHAnsi" w:cstheme="majorHAnsi"/>
          <w:sz w:val="20"/>
          <w:szCs w:val="20"/>
          <w:lang w:val="ro-RO" w:eastAsia="ru-RU"/>
        </w:rPr>
        <w:t>,</w:t>
      </w:r>
      <w:r w:rsidRPr="00951E56">
        <w:rPr>
          <w:rFonts w:asciiTheme="majorHAnsi" w:eastAsia="Times New Roman" w:hAnsiTheme="majorHAnsi" w:cstheme="majorHAnsi"/>
          <w:sz w:val="20"/>
          <w:szCs w:val="20"/>
          <w:lang w:val="ro-RO" w:eastAsia="ru-RU"/>
        </w:rPr>
        <w:t xml:space="preserve"> 80%</w:t>
      </w:r>
      <w:r w:rsidR="003648B5">
        <w:rPr>
          <w:rFonts w:asciiTheme="majorHAnsi" w:eastAsia="Times New Roman" w:hAnsiTheme="majorHAnsi" w:cstheme="majorHAnsi"/>
          <w:sz w:val="20"/>
          <w:szCs w:val="20"/>
          <w:lang w:val="ro-RO" w:eastAsia="ru-RU"/>
        </w:rPr>
        <w:t>,</w:t>
      </w:r>
      <w:r w:rsidRPr="00951E56">
        <w:rPr>
          <w:rFonts w:asciiTheme="majorHAnsi" w:eastAsia="Times New Roman" w:hAnsiTheme="majorHAnsi" w:cstheme="majorHAnsi"/>
          <w:sz w:val="20"/>
          <w:szCs w:val="20"/>
          <w:lang w:val="ro-RO" w:eastAsia="ru-RU"/>
        </w:rPr>
        <w:t xml:space="preserve"> au răspuns că nivelul muncii prestate este mai mare decât mărimea salariului primit. </w:t>
      </w:r>
    </w:p>
    <w:p w14:paraId="18ED2900" w14:textId="77777777" w:rsidR="009E29FC" w:rsidRPr="00951E56" w:rsidRDefault="009E29FC" w:rsidP="009E29FC">
      <w:pPr>
        <w:spacing w:after="0" w:line="240" w:lineRule="auto"/>
        <w:ind w:firstLine="567"/>
        <w:jc w:val="both"/>
        <w:rPr>
          <w:rFonts w:asciiTheme="majorHAnsi" w:eastAsia="Times New Roman" w:hAnsiTheme="majorHAnsi" w:cstheme="majorHAnsi"/>
          <w:sz w:val="20"/>
          <w:szCs w:val="20"/>
          <w:lang w:val="ro-RO" w:eastAsia="ru-RU"/>
        </w:rPr>
      </w:pPr>
    </w:p>
    <w:p w14:paraId="5D4AACC8" w14:textId="77777777" w:rsidR="009E29FC" w:rsidRPr="00951E56" w:rsidRDefault="009E29FC" w:rsidP="009E29FC">
      <w:pPr>
        <w:spacing w:after="0" w:line="240" w:lineRule="auto"/>
        <w:jc w:val="both"/>
        <w:rPr>
          <w:rFonts w:asciiTheme="majorHAnsi" w:eastAsia="Times New Roman" w:hAnsiTheme="majorHAnsi" w:cstheme="majorHAnsi"/>
          <w:b/>
          <w:sz w:val="20"/>
          <w:szCs w:val="20"/>
          <w:lang w:val="ro-RO" w:eastAsia="ru-RU"/>
        </w:rPr>
      </w:pPr>
      <w:r w:rsidRPr="00951E56">
        <w:rPr>
          <w:rFonts w:asciiTheme="majorHAnsi" w:eastAsia="Times New Roman" w:hAnsiTheme="majorHAnsi" w:cstheme="majorHAnsi"/>
          <w:b/>
          <w:sz w:val="20"/>
          <w:szCs w:val="20"/>
          <w:lang w:val="ro-RO" w:eastAsia="ru-RU"/>
        </w:rPr>
        <w:t>7.</w:t>
      </w:r>
      <w:r w:rsidRPr="00951E56">
        <w:rPr>
          <w:rFonts w:asciiTheme="majorHAnsi" w:eastAsia="Times New Roman" w:hAnsiTheme="majorHAnsi" w:cstheme="majorHAnsi"/>
          <w:sz w:val="20"/>
          <w:szCs w:val="20"/>
          <w:lang w:val="ro-RO" w:eastAsia="ru-RU"/>
        </w:rPr>
        <w:t xml:space="preserve"> </w:t>
      </w:r>
      <w:r w:rsidRPr="00951E56">
        <w:rPr>
          <w:rFonts w:asciiTheme="majorHAnsi" w:eastAsia="Times New Roman" w:hAnsiTheme="majorHAnsi" w:cstheme="majorHAnsi"/>
          <w:b/>
          <w:sz w:val="20"/>
          <w:szCs w:val="20"/>
          <w:lang w:val="ro-RO" w:eastAsia="ru-RU"/>
        </w:rPr>
        <w:t>Sunteți mulțumiți de funcția deținută? </w:t>
      </w:r>
    </w:p>
    <w:p w14:paraId="14D34EF3" w14:textId="77777777" w:rsidR="009E29FC" w:rsidRPr="00951E56" w:rsidRDefault="009E29FC" w:rsidP="009E29FC">
      <w:pPr>
        <w:spacing w:after="0" w:line="240" w:lineRule="auto"/>
        <w:jc w:val="both"/>
        <w:rPr>
          <w:rFonts w:asciiTheme="majorHAnsi" w:eastAsia="Times New Roman" w:hAnsiTheme="majorHAnsi" w:cstheme="majorHAnsi"/>
          <w:b/>
          <w:sz w:val="20"/>
          <w:szCs w:val="20"/>
          <w:lang w:val="ro-RO" w:eastAsia="ru-RU"/>
        </w:rPr>
      </w:pPr>
      <w:r w:rsidRPr="00951E56">
        <w:rPr>
          <w:rFonts w:asciiTheme="majorHAnsi" w:eastAsia="Times New Roman" w:hAnsiTheme="majorHAnsi" w:cstheme="majorHAnsi"/>
          <w:b/>
          <w:noProof/>
          <w:sz w:val="20"/>
          <w:szCs w:val="20"/>
          <w:lang w:val="ru-RU" w:eastAsia="ru-RU"/>
        </w:rPr>
        <w:drawing>
          <wp:inline distT="0" distB="0" distL="0" distR="0" wp14:anchorId="4F665CA5" wp14:editId="24FCFEBC">
            <wp:extent cx="3703320" cy="1668780"/>
            <wp:effectExtent l="0" t="0" r="11430" b="762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9886F09" w14:textId="1AC66587" w:rsidR="009E29FC" w:rsidRPr="00951E56" w:rsidRDefault="009E29FC" w:rsidP="009E29FC">
      <w:pPr>
        <w:spacing w:after="0" w:line="276" w:lineRule="auto"/>
        <w:jc w:val="both"/>
        <w:rPr>
          <w:rFonts w:asciiTheme="majorHAnsi" w:eastAsia="Times New Roman" w:hAnsiTheme="majorHAnsi" w:cstheme="majorHAnsi"/>
          <w:bCs/>
          <w:sz w:val="20"/>
          <w:szCs w:val="20"/>
          <w:lang w:val="ro-RO" w:eastAsia="ru-RU"/>
        </w:rPr>
      </w:pPr>
      <w:r w:rsidRPr="00951E56">
        <w:rPr>
          <w:rFonts w:asciiTheme="majorHAnsi" w:eastAsia="Times New Roman" w:hAnsiTheme="majorHAnsi" w:cstheme="majorHAnsi"/>
          <w:bCs/>
          <w:sz w:val="20"/>
          <w:szCs w:val="20"/>
          <w:lang w:val="ro-RO" w:eastAsia="ru-RU"/>
        </w:rPr>
        <w:t xml:space="preserve">Referitor la nivelul de satisfacție față de funcția deținută o mare parte a respondenților au răspuns pozitiv </w:t>
      </w:r>
      <w:r w:rsidR="003648B5">
        <w:rPr>
          <w:rFonts w:asciiTheme="majorHAnsi" w:eastAsia="Times New Roman" w:hAnsiTheme="majorHAnsi" w:cstheme="majorHAnsi"/>
          <w:bCs/>
          <w:sz w:val="20"/>
          <w:szCs w:val="20"/>
          <w:lang w:val="ro-RO" w:eastAsia="ru-RU"/>
        </w:rPr>
        <w:t xml:space="preserve">- </w:t>
      </w:r>
      <w:r w:rsidRPr="00951E56">
        <w:rPr>
          <w:rFonts w:asciiTheme="majorHAnsi" w:eastAsia="Times New Roman" w:hAnsiTheme="majorHAnsi" w:cstheme="majorHAnsi"/>
          <w:bCs/>
          <w:sz w:val="20"/>
          <w:szCs w:val="20"/>
          <w:lang w:val="ro-RO" w:eastAsia="ru-RU"/>
        </w:rPr>
        <w:t>77,1%</w:t>
      </w:r>
      <w:r w:rsidR="003648B5">
        <w:rPr>
          <w:rFonts w:asciiTheme="majorHAnsi" w:eastAsia="Times New Roman" w:hAnsiTheme="majorHAnsi" w:cstheme="majorHAnsi"/>
          <w:bCs/>
          <w:sz w:val="20"/>
          <w:szCs w:val="20"/>
          <w:lang w:val="ro-RO" w:eastAsia="ru-RU"/>
        </w:rPr>
        <w:t>,</w:t>
      </w:r>
      <w:r w:rsidRPr="00951E56">
        <w:rPr>
          <w:rFonts w:asciiTheme="majorHAnsi" w:eastAsia="Times New Roman" w:hAnsiTheme="majorHAnsi" w:cstheme="majorHAnsi"/>
          <w:bCs/>
          <w:sz w:val="20"/>
          <w:szCs w:val="20"/>
          <w:lang w:val="ro-RO" w:eastAsia="ru-RU"/>
        </w:rPr>
        <w:t xml:space="preserve"> și doar 20% nu sunt satisfăcuți de funcția deținută.</w:t>
      </w:r>
    </w:p>
    <w:p w14:paraId="52186CEF" w14:textId="77777777" w:rsidR="009E29FC" w:rsidRPr="00951E56" w:rsidRDefault="009E29FC" w:rsidP="009E29FC">
      <w:pPr>
        <w:spacing w:after="0" w:line="240" w:lineRule="auto"/>
        <w:ind w:firstLine="567"/>
        <w:jc w:val="both"/>
        <w:rPr>
          <w:rFonts w:asciiTheme="majorHAnsi" w:eastAsia="Times New Roman" w:hAnsiTheme="majorHAnsi" w:cstheme="majorHAnsi"/>
          <w:bCs/>
          <w:sz w:val="20"/>
          <w:szCs w:val="20"/>
          <w:lang w:val="ro-RO" w:eastAsia="ru-RU"/>
        </w:rPr>
      </w:pPr>
    </w:p>
    <w:p w14:paraId="0E17DD4D" w14:textId="77777777" w:rsidR="009E29FC" w:rsidRPr="00951E56" w:rsidRDefault="009E29FC" w:rsidP="009E29FC">
      <w:pPr>
        <w:spacing w:after="0" w:line="240" w:lineRule="auto"/>
        <w:jc w:val="both"/>
        <w:rPr>
          <w:rFonts w:asciiTheme="majorHAnsi" w:eastAsia="Times New Roman" w:hAnsiTheme="majorHAnsi" w:cstheme="majorHAnsi"/>
          <w:b/>
          <w:bCs/>
          <w:sz w:val="20"/>
          <w:szCs w:val="20"/>
          <w:lang w:val="ro-RO" w:eastAsia="ru-RU"/>
        </w:rPr>
      </w:pPr>
      <w:r w:rsidRPr="00951E56">
        <w:rPr>
          <w:rFonts w:asciiTheme="majorHAnsi" w:eastAsia="Times New Roman" w:hAnsiTheme="majorHAnsi" w:cstheme="majorHAnsi"/>
          <w:b/>
          <w:bCs/>
          <w:sz w:val="20"/>
          <w:szCs w:val="20"/>
          <w:lang w:val="ro-RO" w:eastAsia="ru-RU"/>
        </w:rPr>
        <w:t>8. Vă sunt create oportunități de avansare, promovare, autodezvoltare?</w:t>
      </w:r>
    </w:p>
    <w:tbl>
      <w:tblPr>
        <w:tblW w:w="5244" w:type="dxa"/>
        <w:tblLook w:val="04A0" w:firstRow="1" w:lastRow="0" w:firstColumn="1" w:lastColumn="0" w:noHBand="0" w:noVBand="1"/>
      </w:tblPr>
      <w:tblGrid>
        <w:gridCol w:w="1760"/>
        <w:gridCol w:w="1642"/>
        <w:gridCol w:w="1842"/>
      </w:tblGrid>
      <w:tr w:rsidR="009E29FC" w:rsidRPr="00951E56" w14:paraId="1D5CDC5D" w14:textId="77777777" w:rsidTr="00951E56">
        <w:trPr>
          <w:trHeight w:val="288"/>
        </w:trPr>
        <w:tc>
          <w:tcPr>
            <w:tcW w:w="1760" w:type="dxa"/>
            <w:tcBorders>
              <w:top w:val="nil"/>
              <w:left w:val="nil"/>
              <w:bottom w:val="nil"/>
              <w:right w:val="nil"/>
            </w:tcBorders>
            <w:shd w:val="clear" w:color="auto" w:fill="auto"/>
            <w:noWrap/>
            <w:vAlign w:val="bottom"/>
            <w:hideMark/>
          </w:tcPr>
          <w:p w14:paraId="44918998" w14:textId="77777777" w:rsidR="009E29FC" w:rsidRPr="00951E56" w:rsidRDefault="009E29FC" w:rsidP="00951E56">
            <w:pPr>
              <w:spacing w:after="0" w:line="240" w:lineRule="auto"/>
              <w:rPr>
                <w:rFonts w:asciiTheme="majorHAnsi" w:eastAsia="Times New Roman" w:hAnsiTheme="majorHAnsi" w:cstheme="majorHAnsi"/>
                <w:sz w:val="20"/>
                <w:szCs w:val="20"/>
                <w:lang w:val="ro-RO" w:eastAsia="ru-RU"/>
              </w:rPr>
            </w:pPr>
          </w:p>
        </w:tc>
        <w:tc>
          <w:tcPr>
            <w:tcW w:w="1642" w:type="dxa"/>
            <w:tcBorders>
              <w:top w:val="single" w:sz="4" w:space="0" w:color="auto"/>
              <w:left w:val="single" w:sz="4" w:space="0" w:color="auto"/>
              <w:bottom w:val="nil"/>
              <w:right w:val="single" w:sz="4" w:space="0" w:color="auto"/>
            </w:tcBorders>
            <w:shd w:val="clear" w:color="auto" w:fill="auto"/>
            <w:noWrap/>
            <w:vAlign w:val="bottom"/>
            <w:hideMark/>
          </w:tcPr>
          <w:p w14:paraId="1E587605" w14:textId="77777777" w:rsidR="009E29FC" w:rsidRPr="00951E56" w:rsidRDefault="009E29FC" w:rsidP="00951E56">
            <w:pPr>
              <w:spacing w:after="0" w:line="240" w:lineRule="auto"/>
              <w:jc w:val="center"/>
              <w:rPr>
                <w:rFonts w:asciiTheme="majorHAnsi" w:eastAsia="Times New Roman" w:hAnsiTheme="majorHAnsi" w:cstheme="majorHAnsi"/>
                <w:b/>
                <w:bCs/>
                <w:color w:val="000000"/>
                <w:sz w:val="20"/>
                <w:szCs w:val="20"/>
                <w:lang w:val="ro-RO" w:eastAsia="ru-RU"/>
              </w:rPr>
            </w:pPr>
            <w:r w:rsidRPr="00951E56">
              <w:rPr>
                <w:rFonts w:asciiTheme="majorHAnsi" w:eastAsia="Times New Roman" w:hAnsiTheme="majorHAnsi" w:cstheme="majorHAnsi"/>
                <w:b/>
                <w:bCs/>
                <w:color w:val="000000"/>
                <w:sz w:val="20"/>
                <w:szCs w:val="20"/>
                <w:lang w:val="ro-RO" w:eastAsia="ru-RU"/>
              </w:rPr>
              <w:t>Frecvența</w:t>
            </w:r>
          </w:p>
        </w:tc>
        <w:tc>
          <w:tcPr>
            <w:tcW w:w="1842" w:type="dxa"/>
            <w:tcBorders>
              <w:top w:val="single" w:sz="4" w:space="0" w:color="auto"/>
              <w:left w:val="nil"/>
              <w:bottom w:val="nil"/>
              <w:right w:val="single" w:sz="4" w:space="0" w:color="auto"/>
            </w:tcBorders>
            <w:shd w:val="clear" w:color="auto" w:fill="auto"/>
            <w:noWrap/>
            <w:vAlign w:val="bottom"/>
            <w:hideMark/>
          </w:tcPr>
          <w:p w14:paraId="42B46393" w14:textId="77777777" w:rsidR="009E29FC" w:rsidRPr="00951E56" w:rsidRDefault="009E29FC" w:rsidP="00951E56">
            <w:pPr>
              <w:spacing w:after="0" w:line="240" w:lineRule="auto"/>
              <w:jc w:val="center"/>
              <w:rPr>
                <w:rFonts w:asciiTheme="majorHAnsi" w:eastAsia="Times New Roman" w:hAnsiTheme="majorHAnsi" w:cstheme="majorHAnsi"/>
                <w:b/>
                <w:bCs/>
                <w:color w:val="000000"/>
                <w:sz w:val="20"/>
                <w:szCs w:val="20"/>
                <w:lang w:val="ro-RO" w:eastAsia="ru-RU"/>
              </w:rPr>
            </w:pPr>
            <w:r w:rsidRPr="00951E56">
              <w:rPr>
                <w:rFonts w:asciiTheme="majorHAnsi" w:eastAsia="Times New Roman" w:hAnsiTheme="majorHAnsi" w:cstheme="majorHAnsi"/>
                <w:b/>
                <w:bCs/>
                <w:color w:val="000000"/>
                <w:sz w:val="20"/>
                <w:szCs w:val="20"/>
                <w:lang w:val="ro-RO" w:eastAsia="ru-RU"/>
              </w:rPr>
              <w:t>Ponderea (%)</w:t>
            </w:r>
          </w:p>
        </w:tc>
      </w:tr>
      <w:tr w:rsidR="009E29FC" w:rsidRPr="00951E56" w14:paraId="5770109C" w14:textId="77777777" w:rsidTr="00951E56">
        <w:trPr>
          <w:trHeight w:val="288"/>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EAD16" w14:textId="77777777" w:rsidR="009E29FC" w:rsidRPr="00951E56" w:rsidRDefault="009E29FC" w:rsidP="00951E56">
            <w:pPr>
              <w:spacing w:after="0" w:line="240" w:lineRule="auto"/>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Da</w:t>
            </w:r>
          </w:p>
        </w:tc>
        <w:tc>
          <w:tcPr>
            <w:tcW w:w="1642" w:type="dxa"/>
            <w:tcBorders>
              <w:top w:val="single" w:sz="4" w:space="0" w:color="auto"/>
              <w:left w:val="nil"/>
              <w:bottom w:val="single" w:sz="4" w:space="0" w:color="auto"/>
              <w:right w:val="single" w:sz="4" w:space="0" w:color="auto"/>
            </w:tcBorders>
            <w:shd w:val="clear" w:color="auto" w:fill="auto"/>
            <w:noWrap/>
            <w:vAlign w:val="bottom"/>
            <w:hideMark/>
          </w:tcPr>
          <w:p w14:paraId="2CC2DB8B" w14:textId="77777777" w:rsidR="009E29FC" w:rsidRPr="00951E56" w:rsidRDefault="009E29FC"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21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A6D1FF7" w14:textId="77777777" w:rsidR="009E29FC" w:rsidRPr="00951E56" w:rsidRDefault="009E29FC"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60,0</w:t>
            </w:r>
          </w:p>
        </w:tc>
      </w:tr>
      <w:tr w:rsidR="009E29FC" w:rsidRPr="00951E56" w14:paraId="27667DCD" w14:textId="77777777" w:rsidTr="00951E56">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013A0E43" w14:textId="77777777" w:rsidR="009E29FC" w:rsidRPr="00951E56" w:rsidRDefault="009E29FC" w:rsidP="00951E56">
            <w:pPr>
              <w:spacing w:after="0" w:line="240" w:lineRule="auto"/>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Nu</w:t>
            </w:r>
          </w:p>
        </w:tc>
        <w:tc>
          <w:tcPr>
            <w:tcW w:w="1642" w:type="dxa"/>
            <w:tcBorders>
              <w:top w:val="nil"/>
              <w:left w:val="nil"/>
              <w:bottom w:val="single" w:sz="4" w:space="0" w:color="auto"/>
              <w:right w:val="single" w:sz="4" w:space="0" w:color="auto"/>
            </w:tcBorders>
            <w:shd w:val="clear" w:color="auto" w:fill="auto"/>
            <w:noWrap/>
            <w:vAlign w:val="bottom"/>
            <w:hideMark/>
          </w:tcPr>
          <w:p w14:paraId="2B41CECC" w14:textId="77777777" w:rsidR="009E29FC" w:rsidRPr="00951E56" w:rsidRDefault="009E29FC"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13</w:t>
            </w:r>
          </w:p>
        </w:tc>
        <w:tc>
          <w:tcPr>
            <w:tcW w:w="1842" w:type="dxa"/>
            <w:tcBorders>
              <w:top w:val="nil"/>
              <w:left w:val="nil"/>
              <w:bottom w:val="single" w:sz="4" w:space="0" w:color="auto"/>
              <w:right w:val="single" w:sz="4" w:space="0" w:color="auto"/>
            </w:tcBorders>
            <w:shd w:val="clear" w:color="auto" w:fill="auto"/>
            <w:noWrap/>
            <w:vAlign w:val="bottom"/>
            <w:hideMark/>
          </w:tcPr>
          <w:p w14:paraId="16A73344" w14:textId="77777777" w:rsidR="009E29FC" w:rsidRPr="00951E56" w:rsidRDefault="009E29FC"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37,1</w:t>
            </w:r>
          </w:p>
        </w:tc>
      </w:tr>
      <w:tr w:rsidR="009E29FC" w:rsidRPr="00951E56" w14:paraId="3BF2607C" w14:textId="77777777" w:rsidTr="00951E56">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21F4E53F" w14:textId="77777777" w:rsidR="009E29FC" w:rsidRPr="00951E56" w:rsidRDefault="009E29FC" w:rsidP="00951E56">
            <w:pPr>
              <w:spacing w:after="0" w:line="240" w:lineRule="auto"/>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Non răspuns</w:t>
            </w:r>
          </w:p>
        </w:tc>
        <w:tc>
          <w:tcPr>
            <w:tcW w:w="1642" w:type="dxa"/>
            <w:tcBorders>
              <w:top w:val="nil"/>
              <w:left w:val="nil"/>
              <w:bottom w:val="single" w:sz="4" w:space="0" w:color="auto"/>
              <w:right w:val="single" w:sz="4" w:space="0" w:color="auto"/>
            </w:tcBorders>
            <w:shd w:val="clear" w:color="auto" w:fill="auto"/>
            <w:noWrap/>
            <w:vAlign w:val="bottom"/>
            <w:hideMark/>
          </w:tcPr>
          <w:p w14:paraId="4B0B73D2" w14:textId="77777777" w:rsidR="009E29FC" w:rsidRPr="00951E56" w:rsidRDefault="009E29FC"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1</w:t>
            </w:r>
          </w:p>
        </w:tc>
        <w:tc>
          <w:tcPr>
            <w:tcW w:w="1842" w:type="dxa"/>
            <w:tcBorders>
              <w:top w:val="nil"/>
              <w:left w:val="nil"/>
              <w:bottom w:val="single" w:sz="4" w:space="0" w:color="auto"/>
              <w:right w:val="single" w:sz="4" w:space="0" w:color="auto"/>
            </w:tcBorders>
            <w:shd w:val="clear" w:color="auto" w:fill="auto"/>
            <w:noWrap/>
            <w:vAlign w:val="bottom"/>
            <w:hideMark/>
          </w:tcPr>
          <w:p w14:paraId="11671DE4" w14:textId="77777777" w:rsidR="009E29FC" w:rsidRPr="00951E56" w:rsidRDefault="009E29FC"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2,9</w:t>
            </w:r>
          </w:p>
        </w:tc>
      </w:tr>
      <w:tr w:rsidR="009E29FC" w:rsidRPr="00951E56" w14:paraId="1E5E78CD" w14:textId="77777777" w:rsidTr="00951E56">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5C6C58C6" w14:textId="77777777" w:rsidR="009E29FC" w:rsidRPr="00951E56" w:rsidRDefault="009E29FC" w:rsidP="00951E56">
            <w:pPr>
              <w:spacing w:after="0" w:line="240" w:lineRule="auto"/>
              <w:rPr>
                <w:rFonts w:asciiTheme="majorHAnsi" w:eastAsia="Times New Roman" w:hAnsiTheme="majorHAnsi" w:cstheme="majorHAnsi"/>
                <w:b/>
                <w:bCs/>
                <w:color w:val="000000"/>
                <w:sz w:val="20"/>
                <w:szCs w:val="20"/>
                <w:lang w:val="ro-RO" w:eastAsia="ru-RU"/>
              </w:rPr>
            </w:pPr>
            <w:r w:rsidRPr="00951E56">
              <w:rPr>
                <w:rFonts w:asciiTheme="majorHAnsi" w:eastAsia="Times New Roman" w:hAnsiTheme="majorHAnsi" w:cstheme="majorHAnsi"/>
                <w:b/>
                <w:bCs/>
                <w:color w:val="000000"/>
                <w:sz w:val="20"/>
                <w:szCs w:val="20"/>
                <w:lang w:val="ro-RO" w:eastAsia="ru-RU"/>
              </w:rPr>
              <w:t>Total</w:t>
            </w:r>
          </w:p>
        </w:tc>
        <w:tc>
          <w:tcPr>
            <w:tcW w:w="1642" w:type="dxa"/>
            <w:tcBorders>
              <w:top w:val="nil"/>
              <w:left w:val="nil"/>
              <w:bottom w:val="single" w:sz="4" w:space="0" w:color="auto"/>
              <w:right w:val="single" w:sz="4" w:space="0" w:color="auto"/>
            </w:tcBorders>
            <w:shd w:val="clear" w:color="auto" w:fill="auto"/>
            <w:noWrap/>
            <w:vAlign w:val="bottom"/>
            <w:hideMark/>
          </w:tcPr>
          <w:p w14:paraId="43969B11" w14:textId="77777777" w:rsidR="009E29FC" w:rsidRPr="00951E56" w:rsidRDefault="009E29FC" w:rsidP="00951E56">
            <w:pPr>
              <w:spacing w:after="0" w:line="240" w:lineRule="auto"/>
              <w:jc w:val="center"/>
              <w:rPr>
                <w:rFonts w:asciiTheme="majorHAnsi" w:eastAsia="Times New Roman" w:hAnsiTheme="majorHAnsi" w:cstheme="majorHAnsi"/>
                <w:b/>
                <w:bCs/>
                <w:color w:val="000000"/>
                <w:sz w:val="20"/>
                <w:szCs w:val="20"/>
                <w:lang w:val="ro-RO" w:eastAsia="ru-RU"/>
              </w:rPr>
            </w:pPr>
            <w:r w:rsidRPr="00951E56">
              <w:rPr>
                <w:rFonts w:asciiTheme="majorHAnsi" w:eastAsia="Times New Roman" w:hAnsiTheme="majorHAnsi" w:cstheme="majorHAnsi"/>
                <w:b/>
                <w:bCs/>
                <w:color w:val="000000"/>
                <w:sz w:val="20"/>
                <w:szCs w:val="20"/>
                <w:lang w:val="ro-RO" w:eastAsia="ru-RU"/>
              </w:rPr>
              <w:t>35</w:t>
            </w:r>
          </w:p>
        </w:tc>
        <w:tc>
          <w:tcPr>
            <w:tcW w:w="1842" w:type="dxa"/>
            <w:tcBorders>
              <w:top w:val="nil"/>
              <w:left w:val="nil"/>
              <w:bottom w:val="single" w:sz="4" w:space="0" w:color="auto"/>
              <w:right w:val="single" w:sz="4" w:space="0" w:color="auto"/>
            </w:tcBorders>
            <w:shd w:val="clear" w:color="auto" w:fill="auto"/>
            <w:noWrap/>
            <w:vAlign w:val="bottom"/>
            <w:hideMark/>
          </w:tcPr>
          <w:p w14:paraId="03C7ADAD" w14:textId="77777777" w:rsidR="009E29FC" w:rsidRPr="00951E56" w:rsidRDefault="009E29FC" w:rsidP="00951E56">
            <w:pPr>
              <w:spacing w:after="0" w:line="240" w:lineRule="auto"/>
              <w:jc w:val="center"/>
              <w:rPr>
                <w:rFonts w:asciiTheme="majorHAnsi" w:eastAsia="Times New Roman" w:hAnsiTheme="majorHAnsi" w:cstheme="majorHAnsi"/>
                <w:b/>
                <w:bCs/>
                <w:color w:val="000000"/>
                <w:sz w:val="20"/>
                <w:szCs w:val="20"/>
                <w:lang w:val="ro-RO" w:eastAsia="ru-RU"/>
              </w:rPr>
            </w:pPr>
            <w:r w:rsidRPr="00951E56">
              <w:rPr>
                <w:rFonts w:asciiTheme="majorHAnsi" w:eastAsia="Times New Roman" w:hAnsiTheme="majorHAnsi" w:cstheme="majorHAnsi"/>
                <w:b/>
                <w:bCs/>
                <w:color w:val="000000"/>
                <w:sz w:val="20"/>
                <w:szCs w:val="20"/>
                <w:lang w:val="ro-RO" w:eastAsia="ru-RU"/>
              </w:rPr>
              <w:t>100</w:t>
            </w:r>
          </w:p>
        </w:tc>
      </w:tr>
    </w:tbl>
    <w:p w14:paraId="294D17BB" w14:textId="2B0F1B4B" w:rsidR="009E29FC" w:rsidRPr="00951E56" w:rsidRDefault="009E29FC" w:rsidP="009E29FC">
      <w:pPr>
        <w:spacing w:after="0" w:line="276" w:lineRule="auto"/>
        <w:jc w:val="both"/>
        <w:rPr>
          <w:rFonts w:asciiTheme="majorHAnsi" w:eastAsia="Times New Roman" w:hAnsiTheme="majorHAnsi" w:cstheme="majorHAnsi"/>
          <w:bCs/>
          <w:sz w:val="20"/>
          <w:szCs w:val="20"/>
          <w:lang w:val="ro-RO" w:eastAsia="ru-RU"/>
        </w:rPr>
      </w:pPr>
      <w:r w:rsidRPr="00951E56">
        <w:rPr>
          <w:rFonts w:asciiTheme="majorHAnsi" w:eastAsia="Times New Roman" w:hAnsiTheme="majorHAnsi" w:cstheme="majorHAnsi"/>
          <w:bCs/>
          <w:sz w:val="20"/>
          <w:szCs w:val="20"/>
          <w:lang w:val="ro-RO" w:eastAsia="ru-RU"/>
        </w:rPr>
        <w:t>Cât ține de oportunitățile de avansare, promovare sau autodezvoltare</w:t>
      </w:r>
      <w:r w:rsidR="003648B5">
        <w:rPr>
          <w:rFonts w:asciiTheme="majorHAnsi" w:eastAsia="Times New Roman" w:hAnsiTheme="majorHAnsi" w:cstheme="majorHAnsi"/>
          <w:bCs/>
          <w:sz w:val="20"/>
          <w:szCs w:val="20"/>
          <w:lang w:val="ro-RO" w:eastAsia="ru-RU"/>
        </w:rPr>
        <w:t>,</w:t>
      </w:r>
      <w:r w:rsidRPr="00951E56">
        <w:rPr>
          <w:rFonts w:asciiTheme="majorHAnsi" w:eastAsia="Times New Roman" w:hAnsiTheme="majorHAnsi" w:cstheme="majorHAnsi"/>
          <w:bCs/>
          <w:sz w:val="20"/>
          <w:szCs w:val="20"/>
          <w:lang w:val="ro-RO" w:eastAsia="ru-RU"/>
        </w:rPr>
        <w:t xml:space="preserve"> majoritatea respondenților</w:t>
      </w:r>
      <w:r w:rsidR="003648B5">
        <w:rPr>
          <w:rFonts w:asciiTheme="majorHAnsi" w:eastAsia="Times New Roman" w:hAnsiTheme="majorHAnsi" w:cstheme="majorHAnsi"/>
          <w:bCs/>
          <w:sz w:val="20"/>
          <w:szCs w:val="20"/>
          <w:lang w:val="ro-RO" w:eastAsia="ru-RU"/>
        </w:rPr>
        <w:t>,</w:t>
      </w:r>
      <w:r w:rsidRPr="00951E56">
        <w:rPr>
          <w:rFonts w:asciiTheme="majorHAnsi" w:eastAsia="Times New Roman" w:hAnsiTheme="majorHAnsi" w:cstheme="majorHAnsi"/>
          <w:bCs/>
          <w:sz w:val="20"/>
          <w:szCs w:val="20"/>
          <w:lang w:val="ro-RO" w:eastAsia="ru-RU"/>
        </w:rPr>
        <w:t xml:space="preserve"> 60,0%</w:t>
      </w:r>
      <w:r w:rsidR="003648B5">
        <w:rPr>
          <w:rFonts w:asciiTheme="majorHAnsi" w:eastAsia="Times New Roman" w:hAnsiTheme="majorHAnsi" w:cstheme="majorHAnsi"/>
          <w:bCs/>
          <w:sz w:val="20"/>
          <w:szCs w:val="20"/>
          <w:lang w:val="ro-RO" w:eastAsia="ru-RU"/>
        </w:rPr>
        <w:t>,</w:t>
      </w:r>
      <w:r w:rsidRPr="00951E56">
        <w:rPr>
          <w:rFonts w:asciiTheme="majorHAnsi" w:eastAsia="Times New Roman" w:hAnsiTheme="majorHAnsi" w:cstheme="majorHAnsi"/>
          <w:bCs/>
          <w:sz w:val="20"/>
          <w:szCs w:val="20"/>
          <w:lang w:val="ro-RO" w:eastAsia="ru-RU"/>
        </w:rPr>
        <w:t xml:space="preserve"> au afirmat că entitatea a creat aceste posibilități, 37,1% au răspuns negativ.</w:t>
      </w:r>
    </w:p>
    <w:p w14:paraId="0D9430D0" w14:textId="77777777" w:rsidR="009E29FC" w:rsidRPr="00951E56" w:rsidRDefault="009E29FC" w:rsidP="009E29FC">
      <w:pPr>
        <w:spacing w:after="0" w:line="240" w:lineRule="auto"/>
        <w:jc w:val="both"/>
        <w:rPr>
          <w:rFonts w:asciiTheme="majorHAnsi" w:eastAsia="Times New Roman" w:hAnsiTheme="majorHAnsi" w:cstheme="majorHAnsi"/>
          <w:bCs/>
          <w:sz w:val="20"/>
          <w:szCs w:val="20"/>
          <w:lang w:val="ro-RO" w:eastAsia="ru-RU"/>
        </w:rPr>
      </w:pPr>
    </w:p>
    <w:p w14:paraId="092140CE" w14:textId="72349911" w:rsidR="009E29FC" w:rsidRPr="00951E56" w:rsidRDefault="009E29FC" w:rsidP="009E29FC">
      <w:pPr>
        <w:spacing w:after="0" w:line="240" w:lineRule="auto"/>
        <w:jc w:val="both"/>
        <w:rPr>
          <w:rFonts w:asciiTheme="majorHAnsi" w:eastAsia="Times New Roman" w:hAnsiTheme="majorHAnsi" w:cstheme="majorHAnsi"/>
          <w:b/>
          <w:bCs/>
          <w:sz w:val="20"/>
          <w:szCs w:val="20"/>
          <w:lang w:val="ro-RO" w:eastAsia="ru-RU"/>
        </w:rPr>
      </w:pPr>
      <w:r w:rsidRPr="00951E56">
        <w:rPr>
          <w:rFonts w:asciiTheme="majorHAnsi" w:eastAsia="Times New Roman" w:hAnsiTheme="majorHAnsi" w:cstheme="majorHAnsi"/>
          <w:b/>
          <w:bCs/>
          <w:sz w:val="20"/>
          <w:szCs w:val="20"/>
          <w:lang w:val="ro-RO" w:eastAsia="ru-RU"/>
        </w:rPr>
        <w:t>9.</w:t>
      </w:r>
      <w:r w:rsidRPr="00951E56">
        <w:rPr>
          <w:rFonts w:asciiTheme="majorHAnsi" w:hAnsiTheme="majorHAnsi" w:cstheme="majorHAnsi"/>
          <w:b/>
          <w:sz w:val="20"/>
          <w:szCs w:val="20"/>
          <w:lang w:val="ro-RO"/>
        </w:rPr>
        <w:t xml:space="preserve"> </w:t>
      </w:r>
      <w:r w:rsidRPr="00951E56">
        <w:rPr>
          <w:rFonts w:asciiTheme="majorHAnsi" w:eastAsia="Times New Roman" w:hAnsiTheme="majorHAnsi" w:cstheme="majorHAnsi"/>
          <w:b/>
          <w:bCs/>
          <w:sz w:val="20"/>
          <w:szCs w:val="20"/>
          <w:lang w:val="ro-RO" w:eastAsia="ru-RU"/>
        </w:rPr>
        <w:t xml:space="preserve">Utilizați accesoriile de o singură folosință (măștile, bonetele, seturile sterile de operare etc.)? </w:t>
      </w:r>
    </w:p>
    <w:tbl>
      <w:tblPr>
        <w:tblW w:w="5245" w:type="dxa"/>
        <w:tblLook w:val="04A0" w:firstRow="1" w:lastRow="0" w:firstColumn="1" w:lastColumn="0" w:noHBand="0" w:noVBand="1"/>
      </w:tblPr>
      <w:tblGrid>
        <w:gridCol w:w="1760"/>
        <w:gridCol w:w="1642"/>
        <w:gridCol w:w="1843"/>
      </w:tblGrid>
      <w:tr w:rsidR="009E29FC" w:rsidRPr="00951E56" w14:paraId="663303C0" w14:textId="77777777" w:rsidTr="00951E56">
        <w:trPr>
          <w:trHeight w:val="288"/>
        </w:trPr>
        <w:tc>
          <w:tcPr>
            <w:tcW w:w="1760" w:type="dxa"/>
            <w:tcBorders>
              <w:top w:val="nil"/>
              <w:left w:val="nil"/>
              <w:bottom w:val="nil"/>
              <w:right w:val="nil"/>
            </w:tcBorders>
            <w:shd w:val="clear" w:color="auto" w:fill="auto"/>
            <w:noWrap/>
            <w:vAlign w:val="bottom"/>
            <w:hideMark/>
          </w:tcPr>
          <w:p w14:paraId="5BBFDCE0" w14:textId="77777777" w:rsidR="009E29FC" w:rsidRPr="00951E56" w:rsidRDefault="009E29FC" w:rsidP="00951E56">
            <w:pPr>
              <w:spacing w:after="0" w:line="240" w:lineRule="auto"/>
              <w:rPr>
                <w:rFonts w:asciiTheme="majorHAnsi" w:eastAsia="Times New Roman" w:hAnsiTheme="majorHAnsi" w:cstheme="majorHAnsi"/>
                <w:sz w:val="20"/>
                <w:szCs w:val="20"/>
                <w:lang w:val="ro-RO" w:eastAsia="ru-RU"/>
              </w:rPr>
            </w:pPr>
          </w:p>
        </w:tc>
        <w:tc>
          <w:tcPr>
            <w:tcW w:w="1642" w:type="dxa"/>
            <w:tcBorders>
              <w:top w:val="single" w:sz="4" w:space="0" w:color="auto"/>
              <w:left w:val="single" w:sz="4" w:space="0" w:color="auto"/>
              <w:bottom w:val="nil"/>
              <w:right w:val="single" w:sz="4" w:space="0" w:color="auto"/>
            </w:tcBorders>
            <w:shd w:val="clear" w:color="auto" w:fill="auto"/>
            <w:noWrap/>
            <w:vAlign w:val="bottom"/>
            <w:hideMark/>
          </w:tcPr>
          <w:p w14:paraId="6A89667F" w14:textId="77777777" w:rsidR="009E29FC" w:rsidRPr="00951E56" w:rsidRDefault="009E29FC" w:rsidP="00951E56">
            <w:pPr>
              <w:spacing w:after="0" w:line="240" w:lineRule="auto"/>
              <w:jc w:val="center"/>
              <w:rPr>
                <w:rFonts w:asciiTheme="majorHAnsi" w:eastAsia="Times New Roman" w:hAnsiTheme="majorHAnsi" w:cstheme="majorHAnsi"/>
                <w:b/>
                <w:bCs/>
                <w:color w:val="000000"/>
                <w:sz w:val="20"/>
                <w:szCs w:val="20"/>
                <w:lang w:val="ro-RO" w:eastAsia="ru-RU"/>
              </w:rPr>
            </w:pPr>
            <w:r w:rsidRPr="00951E56">
              <w:rPr>
                <w:rFonts w:asciiTheme="majorHAnsi" w:eastAsia="Times New Roman" w:hAnsiTheme="majorHAnsi" w:cstheme="majorHAnsi"/>
                <w:b/>
                <w:bCs/>
                <w:color w:val="000000"/>
                <w:sz w:val="20"/>
                <w:szCs w:val="20"/>
                <w:lang w:val="ro-RO" w:eastAsia="ru-RU"/>
              </w:rPr>
              <w:t>Frecvența</w:t>
            </w:r>
          </w:p>
        </w:tc>
        <w:tc>
          <w:tcPr>
            <w:tcW w:w="1843" w:type="dxa"/>
            <w:tcBorders>
              <w:top w:val="single" w:sz="4" w:space="0" w:color="auto"/>
              <w:left w:val="nil"/>
              <w:bottom w:val="nil"/>
              <w:right w:val="single" w:sz="4" w:space="0" w:color="auto"/>
            </w:tcBorders>
            <w:shd w:val="clear" w:color="auto" w:fill="auto"/>
            <w:noWrap/>
            <w:vAlign w:val="bottom"/>
            <w:hideMark/>
          </w:tcPr>
          <w:p w14:paraId="342E1045" w14:textId="77777777" w:rsidR="009E29FC" w:rsidRPr="00951E56" w:rsidRDefault="009E29FC" w:rsidP="00951E56">
            <w:pPr>
              <w:spacing w:after="0" w:line="240" w:lineRule="auto"/>
              <w:jc w:val="center"/>
              <w:rPr>
                <w:rFonts w:asciiTheme="majorHAnsi" w:eastAsia="Times New Roman" w:hAnsiTheme="majorHAnsi" w:cstheme="majorHAnsi"/>
                <w:b/>
                <w:bCs/>
                <w:color w:val="000000"/>
                <w:sz w:val="20"/>
                <w:szCs w:val="20"/>
                <w:lang w:val="ro-RO" w:eastAsia="ru-RU"/>
              </w:rPr>
            </w:pPr>
            <w:r w:rsidRPr="00951E56">
              <w:rPr>
                <w:rFonts w:asciiTheme="majorHAnsi" w:eastAsia="Times New Roman" w:hAnsiTheme="majorHAnsi" w:cstheme="majorHAnsi"/>
                <w:b/>
                <w:bCs/>
                <w:color w:val="000000"/>
                <w:sz w:val="20"/>
                <w:szCs w:val="20"/>
                <w:lang w:val="ro-RO" w:eastAsia="ru-RU"/>
              </w:rPr>
              <w:t>Ponderea (%)</w:t>
            </w:r>
          </w:p>
        </w:tc>
      </w:tr>
      <w:tr w:rsidR="009E29FC" w:rsidRPr="00951E56" w14:paraId="62355C20" w14:textId="77777777" w:rsidTr="00951E56">
        <w:trPr>
          <w:trHeight w:val="288"/>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3D10A" w14:textId="77777777" w:rsidR="009E29FC" w:rsidRPr="00951E56" w:rsidRDefault="009E29FC" w:rsidP="00951E56">
            <w:pPr>
              <w:spacing w:after="0" w:line="240" w:lineRule="auto"/>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Da</w:t>
            </w:r>
          </w:p>
        </w:tc>
        <w:tc>
          <w:tcPr>
            <w:tcW w:w="1642" w:type="dxa"/>
            <w:tcBorders>
              <w:top w:val="single" w:sz="4" w:space="0" w:color="auto"/>
              <w:left w:val="nil"/>
              <w:bottom w:val="single" w:sz="4" w:space="0" w:color="auto"/>
              <w:right w:val="single" w:sz="4" w:space="0" w:color="auto"/>
            </w:tcBorders>
            <w:shd w:val="clear" w:color="auto" w:fill="auto"/>
            <w:noWrap/>
            <w:vAlign w:val="bottom"/>
            <w:hideMark/>
          </w:tcPr>
          <w:p w14:paraId="4F1742E0" w14:textId="77777777" w:rsidR="009E29FC" w:rsidRPr="00951E56" w:rsidRDefault="009E29FC"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35</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4A6D67D6" w14:textId="77777777" w:rsidR="009E29FC" w:rsidRPr="00951E56" w:rsidRDefault="009E29FC"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100,0</w:t>
            </w:r>
          </w:p>
        </w:tc>
      </w:tr>
      <w:tr w:rsidR="009E29FC" w:rsidRPr="00951E56" w14:paraId="435432A6" w14:textId="77777777" w:rsidTr="00951E56">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341C1A3B" w14:textId="77777777" w:rsidR="009E29FC" w:rsidRPr="00951E56" w:rsidRDefault="009E29FC" w:rsidP="00951E56">
            <w:pPr>
              <w:spacing w:after="0" w:line="240" w:lineRule="auto"/>
              <w:rPr>
                <w:rFonts w:asciiTheme="majorHAnsi" w:eastAsia="Times New Roman" w:hAnsiTheme="majorHAnsi" w:cstheme="majorHAnsi"/>
                <w:b/>
                <w:bCs/>
                <w:color w:val="000000"/>
                <w:sz w:val="20"/>
                <w:szCs w:val="20"/>
                <w:lang w:val="ro-RO" w:eastAsia="ru-RU"/>
              </w:rPr>
            </w:pPr>
            <w:r w:rsidRPr="00951E56">
              <w:rPr>
                <w:rFonts w:asciiTheme="majorHAnsi" w:eastAsia="Times New Roman" w:hAnsiTheme="majorHAnsi" w:cstheme="majorHAnsi"/>
                <w:b/>
                <w:bCs/>
                <w:color w:val="000000"/>
                <w:sz w:val="20"/>
                <w:szCs w:val="20"/>
                <w:lang w:val="ro-RO" w:eastAsia="ru-RU"/>
              </w:rPr>
              <w:t>Total</w:t>
            </w:r>
          </w:p>
        </w:tc>
        <w:tc>
          <w:tcPr>
            <w:tcW w:w="1642" w:type="dxa"/>
            <w:tcBorders>
              <w:top w:val="nil"/>
              <w:left w:val="nil"/>
              <w:bottom w:val="single" w:sz="4" w:space="0" w:color="auto"/>
              <w:right w:val="single" w:sz="4" w:space="0" w:color="auto"/>
            </w:tcBorders>
            <w:shd w:val="clear" w:color="auto" w:fill="auto"/>
            <w:noWrap/>
            <w:vAlign w:val="bottom"/>
            <w:hideMark/>
          </w:tcPr>
          <w:p w14:paraId="352724C6" w14:textId="77777777" w:rsidR="009E29FC" w:rsidRPr="00951E56" w:rsidRDefault="009E29FC" w:rsidP="00951E56">
            <w:pPr>
              <w:spacing w:after="0" w:line="240" w:lineRule="auto"/>
              <w:jc w:val="center"/>
              <w:rPr>
                <w:rFonts w:asciiTheme="majorHAnsi" w:eastAsia="Times New Roman" w:hAnsiTheme="majorHAnsi" w:cstheme="majorHAnsi"/>
                <w:b/>
                <w:bCs/>
                <w:color w:val="000000"/>
                <w:sz w:val="20"/>
                <w:szCs w:val="20"/>
                <w:lang w:val="ro-RO" w:eastAsia="ru-RU"/>
              </w:rPr>
            </w:pPr>
            <w:r w:rsidRPr="00951E56">
              <w:rPr>
                <w:rFonts w:asciiTheme="majorHAnsi" w:eastAsia="Times New Roman" w:hAnsiTheme="majorHAnsi" w:cstheme="majorHAnsi"/>
                <w:b/>
                <w:bCs/>
                <w:color w:val="000000"/>
                <w:sz w:val="20"/>
                <w:szCs w:val="20"/>
                <w:lang w:val="ro-RO" w:eastAsia="ru-RU"/>
              </w:rPr>
              <w:t>35</w:t>
            </w:r>
          </w:p>
        </w:tc>
        <w:tc>
          <w:tcPr>
            <w:tcW w:w="1843" w:type="dxa"/>
            <w:tcBorders>
              <w:top w:val="nil"/>
              <w:left w:val="nil"/>
              <w:bottom w:val="single" w:sz="4" w:space="0" w:color="auto"/>
              <w:right w:val="single" w:sz="4" w:space="0" w:color="auto"/>
            </w:tcBorders>
            <w:shd w:val="clear" w:color="auto" w:fill="auto"/>
            <w:noWrap/>
            <w:vAlign w:val="bottom"/>
            <w:hideMark/>
          </w:tcPr>
          <w:p w14:paraId="39BA8384" w14:textId="77777777" w:rsidR="009E29FC" w:rsidRPr="00951E56" w:rsidRDefault="009E29FC" w:rsidP="00951E56">
            <w:pPr>
              <w:spacing w:after="0" w:line="240" w:lineRule="auto"/>
              <w:jc w:val="center"/>
              <w:rPr>
                <w:rFonts w:asciiTheme="majorHAnsi" w:eastAsia="Times New Roman" w:hAnsiTheme="majorHAnsi" w:cstheme="majorHAnsi"/>
                <w:b/>
                <w:bCs/>
                <w:color w:val="000000"/>
                <w:sz w:val="20"/>
                <w:szCs w:val="20"/>
                <w:lang w:val="ro-RO" w:eastAsia="ru-RU"/>
              </w:rPr>
            </w:pPr>
            <w:r w:rsidRPr="00951E56">
              <w:rPr>
                <w:rFonts w:asciiTheme="majorHAnsi" w:eastAsia="Times New Roman" w:hAnsiTheme="majorHAnsi" w:cstheme="majorHAnsi"/>
                <w:b/>
                <w:bCs/>
                <w:color w:val="000000"/>
                <w:sz w:val="20"/>
                <w:szCs w:val="20"/>
                <w:lang w:val="ro-RO" w:eastAsia="ru-RU"/>
              </w:rPr>
              <w:t>100</w:t>
            </w:r>
          </w:p>
        </w:tc>
      </w:tr>
    </w:tbl>
    <w:p w14:paraId="1027E007" w14:textId="77777777" w:rsidR="009E29FC" w:rsidRPr="00951E56" w:rsidRDefault="009E29FC" w:rsidP="009E29FC">
      <w:pPr>
        <w:spacing w:after="0" w:line="240" w:lineRule="auto"/>
        <w:jc w:val="both"/>
        <w:rPr>
          <w:rFonts w:asciiTheme="majorHAnsi" w:eastAsia="Times New Roman" w:hAnsiTheme="majorHAnsi" w:cstheme="majorHAnsi"/>
          <w:bCs/>
          <w:sz w:val="20"/>
          <w:szCs w:val="20"/>
          <w:lang w:val="ro-RO" w:eastAsia="ru-RU"/>
        </w:rPr>
      </w:pPr>
      <w:r w:rsidRPr="00951E56">
        <w:rPr>
          <w:rFonts w:asciiTheme="majorHAnsi" w:eastAsia="Times New Roman" w:hAnsiTheme="majorHAnsi" w:cstheme="majorHAnsi"/>
          <w:bCs/>
          <w:sz w:val="20"/>
          <w:szCs w:val="20"/>
          <w:lang w:val="ro-RO" w:eastAsia="ru-RU"/>
        </w:rPr>
        <w:t>Referitor la utilizarea accesoriilor de o singură folosință toți respondenții au răspuns afirmativ.</w:t>
      </w:r>
    </w:p>
    <w:p w14:paraId="64CA1839" w14:textId="77777777" w:rsidR="009E29FC" w:rsidRPr="00951E56" w:rsidRDefault="009E29FC" w:rsidP="009E29FC">
      <w:pPr>
        <w:spacing w:after="0" w:line="240" w:lineRule="auto"/>
        <w:jc w:val="both"/>
        <w:rPr>
          <w:rFonts w:asciiTheme="majorHAnsi" w:eastAsia="Times New Roman" w:hAnsiTheme="majorHAnsi" w:cstheme="majorHAnsi"/>
          <w:b/>
          <w:bCs/>
          <w:sz w:val="20"/>
          <w:szCs w:val="20"/>
          <w:lang w:val="ro-RO" w:eastAsia="ru-RU"/>
        </w:rPr>
      </w:pPr>
    </w:p>
    <w:p w14:paraId="38103EF0" w14:textId="66E10DE5" w:rsidR="009E29FC" w:rsidRPr="00951E56" w:rsidRDefault="009E29FC" w:rsidP="009E29FC">
      <w:pPr>
        <w:spacing w:after="0" w:line="276" w:lineRule="auto"/>
        <w:jc w:val="both"/>
        <w:rPr>
          <w:rFonts w:asciiTheme="majorHAnsi" w:eastAsia="Times New Roman" w:hAnsiTheme="majorHAnsi" w:cstheme="majorHAnsi"/>
          <w:b/>
          <w:bCs/>
          <w:sz w:val="20"/>
          <w:szCs w:val="20"/>
          <w:lang w:val="ro-RO" w:eastAsia="ru-RU"/>
        </w:rPr>
      </w:pPr>
      <w:r w:rsidRPr="00951E56">
        <w:rPr>
          <w:rFonts w:asciiTheme="majorHAnsi" w:eastAsia="Times New Roman" w:hAnsiTheme="majorHAnsi" w:cstheme="majorHAnsi"/>
          <w:b/>
          <w:bCs/>
          <w:sz w:val="20"/>
          <w:szCs w:val="20"/>
          <w:lang w:val="ro-RO" w:eastAsia="ru-RU"/>
        </w:rPr>
        <w:t>10. Vi s-a întâmplat ca din cauza halatelor și câmpurilor de operații care merg la spălătorie și apoi la sterilizare să se tergiverseze operația/ analizel</w:t>
      </w:r>
      <w:r w:rsidR="003648B5">
        <w:rPr>
          <w:rFonts w:asciiTheme="majorHAnsi" w:eastAsia="Times New Roman" w:hAnsiTheme="majorHAnsi" w:cstheme="majorHAnsi"/>
          <w:b/>
          <w:bCs/>
          <w:sz w:val="20"/>
          <w:szCs w:val="20"/>
          <w:lang w:val="ro-RO" w:eastAsia="ru-RU"/>
        </w:rPr>
        <w:t>e</w:t>
      </w:r>
      <w:r w:rsidRPr="00951E56">
        <w:rPr>
          <w:rFonts w:asciiTheme="majorHAnsi" w:eastAsia="Times New Roman" w:hAnsiTheme="majorHAnsi" w:cstheme="majorHAnsi"/>
          <w:b/>
          <w:bCs/>
          <w:sz w:val="20"/>
          <w:szCs w:val="20"/>
          <w:lang w:val="ro-RO" w:eastAsia="ru-RU"/>
        </w:rPr>
        <w:t>?</w:t>
      </w:r>
    </w:p>
    <w:p w14:paraId="624B5D2B" w14:textId="77777777" w:rsidR="009E29FC" w:rsidRPr="00951E56" w:rsidRDefault="009E29FC" w:rsidP="009E29FC">
      <w:pPr>
        <w:spacing w:after="0" w:line="276" w:lineRule="auto"/>
        <w:jc w:val="both"/>
        <w:rPr>
          <w:rFonts w:asciiTheme="majorHAnsi" w:eastAsia="Times New Roman" w:hAnsiTheme="majorHAnsi" w:cstheme="majorHAnsi"/>
          <w:b/>
          <w:bCs/>
          <w:sz w:val="20"/>
          <w:szCs w:val="20"/>
          <w:lang w:val="ro-RO" w:eastAsia="ru-RU"/>
        </w:rPr>
      </w:pPr>
      <w:r w:rsidRPr="00951E56">
        <w:rPr>
          <w:rFonts w:asciiTheme="majorHAnsi" w:eastAsia="Times New Roman" w:hAnsiTheme="majorHAnsi" w:cstheme="majorHAnsi"/>
          <w:b/>
          <w:bCs/>
          <w:noProof/>
          <w:sz w:val="20"/>
          <w:szCs w:val="20"/>
          <w:lang w:val="ru-RU" w:eastAsia="ru-RU"/>
        </w:rPr>
        <w:drawing>
          <wp:inline distT="0" distB="0" distL="0" distR="0" wp14:anchorId="18C52F24" wp14:editId="5FAE3E6F">
            <wp:extent cx="4716780" cy="1661160"/>
            <wp:effectExtent l="0" t="0" r="7620" b="1524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0422E9D" w14:textId="62DEF99C" w:rsidR="009E29FC" w:rsidRPr="00951E56" w:rsidRDefault="009E29FC" w:rsidP="009E29FC">
      <w:pPr>
        <w:spacing w:after="0" w:line="276" w:lineRule="auto"/>
        <w:jc w:val="both"/>
        <w:rPr>
          <w:rFonts w:asciiTheme="majorHAnsi" w:eastAsia="Times New Roman" w:hAnsiTheme="majorHAnsi" w:cstheme="majorHAnsi"/>
          <w:bCs/>
          <w:sz w:val="20"/>
          <w:szCs w:val="20"/>
          <w:lang w:val="ro-RO" w:eastAsia="ru-RU"/>
        </w:rPr>
      </w:pPr>
      <w:r w:rsidRPr="00951E56">
        <w:rPr>
          <w:rFonts w:asciiTheme="majorHAnsi" w:eastAsia="Times New Roman" w:hAnsiTheme="majorHAnsi" w:cstheme="majorHAnsi"/>
          <w:bCs/>
          <w:sz w:val="20"/>
          <w:szCs w:val="20"/>
          <w:lang w:val="ro-RO" w:eastAsia="ru-RU"/>
        </w:rPr>
        <w:t>Cât privește tergiversarea operației/analizelor din cauza neefectuării la timp a serviciilor de spălătorie sau sterilizare</w:t>
      </w:r>
      <w:r w:rsidR="003648B5">
        <w:rPr>
          <w:rFonts w:asciiTheme="majorHAnsi" w:eastAsia="Times New Roman" w:hAnsiTheme="majorHAnsi" w:cstheme="majorHAnsi"/>
          <w:bCs/>
          <w:sz w:val="20"/>
          <w:szCs w:val="20"/>
          <w:lang w:val="ro-RO" w:eastAsia="ru-RU"/>
        </w:rPr>
        <w:t>,</w:t>
      </w:r>
      <w:r w:rsidRPr="00951E56">
        <w:rPr>
          <w:rFonts w:asciiTheme="majorHAnsi" w:eastAsia="Times New Roman" w:hAnsiTheme="majorHAnsi" w:cstheme="majorHAnsi"/>
          <w:bCs/>
          <w:sz w:val="20"/>
          <w:szCs w:val="20"/>
          <w:lang w:val="ro-RO" w:eastAsia="ru-RU"/>
        </w:rPr>
        <w:t xml:space="preserve"> 57,1% au răspuns negativ, 31,4% nu au dat niciun răspuns și doar 11,4% au răspuns afirmativ.</w:t>
      </w:r>
    </w:p>
    <w:p w14:paraId="0602F768" w14:textId="77777777" w:rsidR="009E29FC" w:rsidRPr="00951E56" w:rsidRDefault="009E29FC" w:rsidP="009E29FC">
      <w:pPr>
        <w:spacing w:after="0" w:line="240" w:lineRule="auto"/>
        <w:jc w:val="both"/>
        <w:rPr>
          <w:rFonts w:asciiTheme="majorHAnsi" w:eastAsia="Times New Roman" w:hAnsiTheme="majorHAnsi" w:cstheme="majorHAnsi"/>
          <w:bCs/>
          <w:sz w:val="20"/>
          <w:szCs w:val="20"/>
          <w:lang w:val="ro-RO" w:eastAsia="ru-RU"/>
        </w:rPr>
      </w:pPr>
    </w:p>
    <w:p w14:paraId="3ADA175E" w14:textId="77777777" w:rsidR="009E29FC" w:rsidRPr="00951E56" w:rsidRDefault="009E29FC" w:rsidP="009E29FC">
      <w:pPr>
        <w:spacing w:after="0" w:line="240" w:lineRule="auto"/>
        <w:jc w:val="both"/>
        <w:rPr>
          <w:rFonts w:asciiTheme="majorHAnsi" w:eastAsia="Times New Roman" w:hAnsiTheme="majorHAnsi" w:cstheme="majorHAnsi"/>
          <w:b/>
          <w:bCs/>
          <w:sz w:val="20"/>
          <w:szCs w:val="20"/>
          <w:lang w:val="ro-RO" w:eastAsia="ru-RU"/>
        </w:rPr>
      </w:pPr>
      <w:r w:rsidRPr="00951E56">
        <w:rPr>
          <w:rFonts w:asciiTheme="majorHAnsi" w:eastAsia="Times New Roman" w:hAnsiTheme="majorHAnsi" w:cstheme="majorHAnsi"/>
          <w:b/>
          <w:bCs/>
          <w:sz w:val="20"/>
          <w:szCs w:val="20"/>
          <w:lang w:val="ro-RO" w:eastAsia="ru-RU"/>
        </w:rPr>
        <w:t>11. Blocul operator este dotat potrivit standardelor?</w:t>
      </w:r>
    </w:p>
    <w:tbl>
      <w:tblPr>
        <w:tblW w:w="5245" w:type="dxa"/>
        <w:tblLook w:val="04A0" w:firstRow="1" w:lastRow="0" w:firstColumn="1" w:lastColumn="0" w:noHBand="0" w:noVBand="1"/>
      </w:tblPr>
      <w:tblGrid>
        <w:gridCol w:w="1760"/>
        <w:gridCol w:w="1642"/>
        <w:gridCol w:w="1843"/>
      </w:tblGrid>
      <w:tr w:rsidR="009E29FC" w:rsidRPr="00951E56" w14:paraId="485B83E5" w14:textId="77777777" w:rsidTr="00951E56">
        <w:trPr>
          <w:trHeight w:val="288"/>
        </w:trPr>
        <w:tc>
          <w:tcPr>
            <w:tcW w:w="1760" w:type="dxa"/>
            <w:tcBorders>
              <w:top w:val="nil"/>
              <w:left w:val="nil"/>
              <w:bottom w:val="nil"/>
              <w:right w:val="nil"/>
            </w:tcBorders>
            <w:shd w:val="clear" w:color="auto" w:fill="auto"/>
            <w:noWrap/>
            <w:vAlign w:val="bottom"/>
            <w:hideMark/>
          </w:tcPr>
          <w:p w14:paraId="5BBF370B" w14:textId="77777777" w:rsidR="009E29FC" w:rsidRPr="00951E56" w:rsidRDefault="009E29FC" w:rsidP="00951E56">
            <w:pPr>
              <w:spacing w:after="0" w:line="240" w:lineRule="auto"/>
              <w:rPr>
                <w:rFonts w:asciiTheme="majorHAnsi" w:eastAsia="Times New Roman" w:hAnsiTheme="majorHAnsi" w:cstheme="majorHAnsi"/>
                <w:sz w:val="20"/>
                <w:szCs w:val="20"/>
                <w:lang w:val="ro-RO" w:eastAsia="ru-RU"/>
              </w:rPr>
            </w:pPr>
          </w:p>
        </w:tc>
        <w:tc>
          <w:tcPr>
            <w:tcW w:w="1642" w:type="dxa"/>
            <w:tcBorders>
              <w:top w:val="single" w:sz="4" w:space="0" w:color="auto"/>
              <w:left w:val="single" w:sz="4" w:space="0" w:color="auto"/>
              <w:bottom w:val="nil"/>
              <w:right w:val="single" w:sz="4" w:space="0" w:color="auto"/>
            </w:tcBorders>
            <w:shd w:val="clear" w:color="auto" w:fill="auto"/>
            <w:noWrap/>
            <w:vAlign w:val="bottom"/>
            <w:hideMark/>
          </w:tcPr>
          <w:p w14:paraId="51AF760A" w14:textId="77777777" w:rsidR="009E29FC" w:rsidRPr="00951E56" w:rsidRDefault="009E29FC" w:rsidP="00951E56">
            <w:pPr>
              <w:spacing w:after="0" w:line="240" w:lineRule="auto"/>
              <w:jc w:val="center"/>
              <w:rPr>
                <w:rFonts w:asciiTheme="majorHAnsi" w:eastAsia="Times New Roman" w:hAnsiTheme="majorHAnsi" w:cstheme="majorHAnsi"/>
                <w:b/>
                <w:bCs/>
                <w:color w:val="000000"/>
                <w:sz w:val="20"/>
                <w:szCs w:val="20"/>
                <w:lang w:val="ro-RO" w:eastAsia="ru-RU"/>
              </w:rPr>
            </w:pPr>
            <w:r w:rsidRPr="00951E56">
              <w:rPr>
                <w:rFonts w:asciiTheme="majorHAnsi" w:eastAsia="Times New Roman" w:hAnsiTheme="majorHAnsi" w:cstheme="majorHAnsi"/>
                <w:b/>
                <w:bCs/>
                <w:color w:val="000000"/>
                <w:sz w:val="20"/>
                <w:szCs w:val="20"/>
                <w:lang w:val="ro-RO" w:eastAsia="ru-RU"/>
              </w:rPr>
              <w:t>Frecvența</w:t>
            </w:r>
          </w:p>
        </w:tc>
        <w:tc>
          <w:tcPr>
            <w:tcW w:w="1843" w:type="dxa"/>
            <w:tcBorders>
              <w:top w:val="single" w:sz="4" w:space="0" w:color="auto"/>
              <w:left w:val="nil"/>
              <w:bottom w:val="nil"/>
              <w:right w:val="single" w:sz="4" w:space="0" w:color="auto"/>
            </w:tcBorders>
            <w:shd w:val="clear" w:color="auto" w:fill="auto"/>
            <w:noWrap/>
            <w:vAlign w:val="bottom"/>
            <w:hideMark/>
          </w:tcPr>
          <w:p w14:paraId="53503DB1" w14:textId="77777777" w:rsidR="009E29FC" w:rsidRPr="00951E56" w:rsidRDefault="009E29FC" w:rsidP="00951E56">
            <w:pPr>
              <w:spacing w:after="0" w:line="240" w:lineRule="auto"/>
              <w:jc w:val="center"/>
              <w:rPr>
                <w:rFonts w:asciiTheme="majorHAnsi" w:eastAsia="Times New Roman" w:hAnsiTheme="majorHAnsi" w:cstheme="majorHAnsi"/>
                <w:b/>
                <w:bCs/>
                <w:color w:val="000000"/>
                <w:sz w:val="20"/>
                <w:szCs w:val="20"/>
                <w:lang w:val="ro-RO" w:eastAsia="ru-RU"/>
              </w:rPr>
            </w:pPr>
            <w:r w:rsidRPr="00951E56">
              <w:rPr>
                <w:rFonts w:asciiTheme="majorHAnsi" w:eastAsia="Times New Roman" w:hAnsiTheme="majorHAnsi" w:cstheme="majorHAnsi"/>
                <w:b/>
                <w:bCs/>
                <w:color w:val="000000"/>
                <w:sz w:val="20"/>
                <w:szCs w:val="20"/>
                <w:lang w:val="ro-RO" w:eastAsia="ru-RU"/>
              </w:rPr>
              <w:t>Ponderea (%)</w:t>
            </w:r>
          </w:p>
        </w:tc>
      </w:tr>
      <w:tr w:rsidR="009E29FC" w:rsidRPr="00951E56" w14:paraId="4DC4BD21" w14:textId="77777777" w:rsidTr="00951E56">
        <w:trPr>
          <w:trHeight w:val="288"/>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FC4CD" w14:textId="77777777" w:rsidR="009E29FC" w:rsidRPr="00951E56" w:rsidRDefault="009E29FC" w:rsidP="00951E56">
            <w:pPr>
              <w:spacing w:after="0" w:line="240" w:lineRule="auto"/>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Da</w:t>
            </w:r>
          </w:p>
        </w:tc>
        <w:tc>
          <w:tcPr>
            <w:tcW w:w="1642" w:type="dxa"/>
            <w:tcBorders>
              <w:top w:val="single" w:sz="4" w:space="0" w:color="auto"/>
              <w:left w:val="nil"/>
              <w:bottom w:val="single" w:sz="4" w:space="0" w:color="auto"/>
              <w:right w:val="single" w:sz="4" w:space="0" w:color="auto"/>
            </w:tcBorders>
            <w:shd w:val="clear" w:color="auto" w:fill="auto"/>
            <w:noWrap/>
            <w:vAlign w:val="bottom"/>
            <w:hideMark/>
          </w:tcPr>
          <w:p w14:paraId="188DD9CC" w14:textId="77777777" w:rsidR="009E29FC" w:rsidRPr="00951E56" w:rsidRDefault="009E29FC"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6</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4E91B30" w14:textId="77777777" w:rsidR="009E29FC" w:rsidRPr="00951E56" w:rsidRDefault="009E29FC"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17,1</w:t>
            </w:r>
          </w:p>
        </w:tc>
      </w:tr>
      <w:tr w:rsidR="009E29FC" w:rsidRPr="00951E56" w14:paraId="53D5D11F" w14:textId="77777777" w:rsidTr="00951E56">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0F9879C7" w14:textId="77777777" w:rsidR="009E29FC" w:rsidRPr="00951E56" w:rsidRDefault="009E29FC" w:rsidP="00951E56">
            <w:pPr>
              <w:spacing w:after="0" w:line="240" w:lineRule="auto"/>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Nu</w:t>
            </w:r>
          </w:p>
        </w:tc>
        <w:tc>
          <w:tcPr>
            <w:tcW w:w="1642" w:type="dxa"/>
            <w:tcBorders>
              <w:top w:val="nil"/>
              <w:left w:val="nil"/>
              <w:bottom w:val="single" w:sz="4" w:space="0" w:color="auto"/>
              <w:right w:val="single" w:sz="4" w:space="0" w:color="auto"/>
            </w:tcBorders>
            <w:shd w:val="clear" w:color="auto" w:fill="auto"/>
            <w:noWrap/>
            <w:vAlign w:val="bottom"/>
            <w:hideMark/>
          </w:tcPr>
          <w:p w14:paraId="67847226" w14:textId="77777777" w:rsidR="009E29FC" w:rsidRPr="00951E56" w:rsidRDefault="009E29FC"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10</w:t>
            </w:r>
          </w:p>
        </w:tc>
        <w:tc>
          <w:tcPr>
            <w:tcW w:w="1843" w:type="dxa"/>
            <w:tcBorders>
              <w:top w:val="nil"/>
              <w:left w:val="nil"/>
              <w:bottom w:val="single" w:sz="4" w:space="0" w:color="auto"/>
              <w:right w:val="single" w:sz="4" w:space="0" w:color="auto"/>
            </w:tcBorders>
            <w:shd w:val="clear" w:color="auto" w:fill="auto"/>
            <w:noWrap/>
            <w:vAlign w:val="bottom"/>
            <w:hideMark/>
          </w:tcPr>
          <w:p w14:paraId="5F1C181C" w14:textId="77777777" w:rsidR="009E29FC" w:rsidRPr="00951E56" w:rsidRDefault="009E29FC"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28,6</w:t>
            </w:r>
          </w:p>
        </w:tc>
      </w:tr>
      <w:tr w:rsidR="009E29FC" w:rsidRPr="00951E56" w14:paraId="6589C3B8" w14:textId="77777777" w:rsidTr="00951E56">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4CC48221" w14:textId="77777777" w:rsidR="009E29FC" w:rsidRPr="00951E56" w:rsidRDefault="009E29FC" w:rsidP="00951E56">
            <w:pPr>
              <w:spacing w:after="0" w:line="240" w:lineRule="auto"/>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Non răspuns</w:t>
            </w:r>
          </w:p>
        </w:tc>
        <w:tc>
          <w:tcPr>
            <w:tcW w:w="1642" w:type="dxa"/>
            <w:tcBorders>
              <w:top w:val="nil"/>
              <w:left w:val="nil"/>
              <w:bottom w:val="single" w:sz="4" w:space="0" w:color="auto"/>
              <w:right w:val="single" w:sz="4" w:space="0" w:color="auto"/>
            </w:tcBorders>
            <w:shd w:val="clear" w:color="auto" w:fill="auto"/>
            <w:noWrap/>
            <w:vAlign w:val="bottom"/>
            <w:hideMark/>
          </w:tcPr>
          <w:p w14:paraId="29C10D19" w14:textId="77777777" w:rsidR="009E29FC" w:rsidRPr="00951E56" w:rsidRDefault="009E29FC"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19</w:t>
            </w:r>
          </w:p>
        </w:tc>
        <w:tc>
          <w:tcPr>
            <w:tcW w:w="1843" w:type="dxa"/>
            <w:tcBorders>
              <w:top w:val="nil"/>
              <w:left w:val="nil"/>
              <w:bottom w:val="single" w:sz="4" w:space="0" w:color="auto"/>
              <w:right w:val="single" w:sz="4" w:space="0" w:color="auto"/>
            </w:tcBorders>
            <w:shd w:val="clear" w:color="auto" w:fill="auto"/>
            <w:noWrap/>
            <w:vAlign w:val="bottom"/>
            <w:hideMark/>
          </w:tcPr>
          <w:p w14:paraId="6E203B24" w14:textId="77777777" w:rsidR="009E29FC" w:rsidRPr="00951E56" w:rsidRDefault="009E29FC"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54,3</w:t>
            </w:r>
          </w:p>
        </w:tc>
      </w:tr>
      <w:tr w:rsidR="009E29FC" w:rsidRPr="00951E56" w14:paraId="35080914" w14:textId="77777777" w:rsidTr="00951E56">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71265C8E" w14:textId="77777777" w:rsidR="009E29FC" w:rsidRPr="00951E56" w:rsidRDefault="009E29FC" w:rsidP="00951E56">
            <w:pPr>
              <w:spacing w:after="0" w:line="240" w:lineRule="auto"/>
              <w:rPr>
                <w:rFonts w:asciiTheme="majorHAnsi" w:eastAsia="Times New Roman" w:hAnsiTheme="majorHAnsi" w:cstheme="majorHAnsi"/>
                <w:b/>
                <w:bCs/>
                <w:color w:val="000000"/>
                <w:sz w:val="20"/>
                <w:szCs w:val="20"/>
                <w:lang w:val="ro-RO" w:eastAsia="ru-RU"/>
              </w:rPr>
            </w:pPr>
            <w:r w:rsidRPr="00951E56">
              <w:rPr>
                <w:rFonts w:asciiTheme="majorHAnsi" w:eastAsia="Times New Roman" w:hAnsiTheme="majorHAnsi" w:cstheme="majorHAnsi"/>
                <w:b/>
                <w:bCs/>
                <w:color w:val="000000"/>
                <w:sz w:val="20"/>
                <w:szCs w:val="20"/>
                <w:lang w:val="ro-RO" w:eastAsia="ru-RU"/>
              </w:rPr>
              <w:t>Total</w:t>
            </w:r>
          </w:p>
        </w:tc>
        <w:tc>
          <w:tcPr>
            <w:tcW w:w="1642" w:type="dxa"/>
            <w:tcBorders>
              <w:top w:val="nil"/>
              <w:left w:val="nil"/>
              <w:bottom w:val="single" w:sz="4" w:space="0" w:color="auto"/>
              <w:right w:val="single" w:sz="4" w:space="0" w:color="auto"/>
            </w:tcBorders>
            <w:shd w:val="clear" w:color="auto" w:fill="auto"/>
            <w:noWrap/>
            <w:vAlign w:val="bottom"/>
            <w:hideMark/>
          </w:tcPr>
          <w:p w14:paraId="67B9B74F" w14:textId="77777777" w:rsidR="009E29FC" w:rsidRPr="00951E56" w:rsidRDefault="009E29FC" w:rsidP="00951E56">
            <w:pPr>
              <w:spacing w:after="0" w:line="240" w:lineRule="auto"/>
              <w:jc w:val="center"/>
              <w:rPr>
                <w:rFonts w:asciiTheme="majorHAnsi" w:eastAsia="Times New Roman" w:hAnsiTheme="majorHAnsi" w:cstheme="majorHAnsi"/>
                <w:b/>
                <w:bCs/>
                <w:color w:val="000000"/>
                <w:sz w:val="20"/>
                <w:szCs w:val="20"/>
                <w:lang w:val="ro-RO" w:eastAsia="ru-RU"/>
              </w:rPr>
            </w:pPr>
            <w:r w:rsidRPr="00951E56">
              <w:rPr>
                <w:rFonts w:asciiTheme="majorHAnsi" w:eastAsia="Times New Roman" w:hAnsiTheme="majorHAnsi" w:cstheme="majorHAnsi"/>
                <w:b/>
                <w:bCs/>
                <w:color w:val="000000"/>
                <w:sz w:val="20"/>
                <w:szCs w:val="20"/>
                <w:lang w:val="ro-RO" w:eastAsia="ru-RU"/>
              </w:rPr>
              <w:t>35</w:t>
            </w:r>
          </w:p>
        </w:tc>
        <w:tc>
          <w:tcPr>
            <w:tcW w:w="1843" w:type="dxa"/>
            <w:tcBorders>
              <w:top w:val="nil"/>
              <w:left w:val="nil"/>
              <w:bottom w:val="single" w:sz="4" w:space="0" w:color="auto"/>
              <w:right w:val="single" w:sz="4" w:space="0" w:color="auto"/>
            </w:tcBorders>
            <w:shd w:val="clear" w:color="auto" w:fill="auto"/>
            <w:noWrap/>
            <w:vAlign w:val="bottom"/>
            <w:hideMark/>
          </w:tcPr>
          <w:p w14:paraId="5ABA3820" w14:textId="77777777" w:rsidR="009E29FC" w:rsidRPr="00951E56" w:rsidRDefault="009E29FC" w:rsidP="00951E56">
            <w:pPr>
              <w:spacing w:after="0" w:line="240" w:lineRule="auto"/>
              <w:jc w:val="center"/>
              <w:rPr>
                <w:rFonts w:asciiTheme="majorHAnsi" w:eastAsia="Times New Roman" w:hAnsiTheme="majorHAnsi" w:cstheme="majorHAnsi"/>
                <w:b/>
                <w:bCs/>
                <w:color w:val="000000"/>
                <w:sz w:val="20"/>
                <w:szCs w:val="20"/>
                <w:lang w:val="ro-RO" w:eastAsia="ru-RU"/>
              </w:rPr>
            </w:pPr>
            <w:r w:rsidRPr="00951E56">
              <w:rPr>
                <w:rFonts w:asciiTheme="majorHAnsi" w:eastAsia="Times New Roman" w:hAnsiTheme="majorHAnsi" w:cstheme="majorHAnsi"/>
                <w:b/>
                <w:bCs/>
                <w:color w:val="000000"/>
                <w:sz w:val="20"/>
                <w:szCs w:val="20"/>
                <w:lang w:val="ro-RO" w:eastAsia="ru-RU"/>
              </w:rPr>
              <w:t>100</w:t>
            </w:r>
          </w:p>
        </w:tc>
      </w:tr>
    </w:tbl>
    <w:p w14:paraId="10511BDC" w14:textId="1F1AB356" w:rsidR="009E29FC" w:rsidRPr="00951E56" w:rsidRDefault="009E29FC" w:rsidP="009E29FC">
      <w:pPr>
        <w:spacing w:after="0" w:line="276" w:lineRule="auto"/>
        <w:jc w:val="both"/>
        <w:rPr>
          <w:rFonts w:asciiTheme="majorHAnsi" w:eastAsia="Times New Roman" w:hAnsiTheme="majorHAnsi" w:cstheme="majorHAnsi"/>
          <w:bCs/>
          <w:sz w:val="20"/>
          <w:szCs w:val="20"/>
          <w:lang w:val="ro-RO" w:eastAsia="ru-RU"/>
        </w:rPr>
      </w:pPr>
      <w:r w:rsidRPr="00951E56">
        <w:rPr>
          <w:rFonts w:asciiTheme="majorHAnsi" w:eastAsia="Times New Roman" w:hAnsiTheme="majorHAnsi" w:cstheme="majorHAnsi"/>
          <w:bCs/>
          <w:sz w:val="20"/>
          <w:szCs w:val="20"/>
          <w:lang w:val="ro-RO" w:eastAsia="ru-RU"/>
        </w:rPr>
        <w:t xml:space="preserve">Analiza răspunsurilor atestă faptul că majoritatea respondenților nu au dat niciun răspuns </w:t>
      </w:r>
      <w:r w:rsidR="003648B5">
        <w:rPr>
          <w:rFonts w:asciiTheme="majorHAnsi" w:eastAsia="Times New Roman" w:hAnsiTheme="majorHAnsi" w:cstheme="majorHAnsi"/>
          <w:bCs/>
          <w:sz w:val="20"/>
          <w:szCs w:val="20"/>
          <w:lang w:val="ro-RO" w:eastAsia="ru-RU"/>
        </w:rPr>
        <w:t xml:space="preserve">- </w:t>
      </w:r>
      <w:r w:rsidRPr="00951E56">
        <w:rPr>
          <w:rFonts w:asciiTheme="majorHAnsi" w:eastAsia="Times New Roman" w:hAnsiTheme="majorHAnsi" w:cstheme="majorHAnsi"/>
          <w:bCs/>
          <w:sz w:val="20"/>
          <w:szCs w:val="20"/>
          <w:lang w:val="ro-RO" w:eastAsia="ru-RU"/>
        </w:rPr>
        <w:t>54,3%, 28,6% au dat un răspuns negativ afirmând că blocul operator nu este dotat potrivit standardelor și doar 17,1% au dat un răspuns afirmativ.</w:t>
      </w:r>
    </w:p>
    <w:p w14:paraId="12A6875D" w14:textId="77777777" w:rsidR="009E29FC" w:rsidRPr="00951E56" w:rsidRDefault="009E29FC" w:rsidP="009E29FC">
      <w:pPr>
        <w:spacing w:after="0" w:line="240" w:lineRule="auto"/>
        <w:jc w:val="both"/>
        <w:rPr>
          <w:rFonts w:asciiTheme="majorHAnsi" w:eastAsia="Times New Roman" w:hAnsiTheme="majorHAnsi" w:cstheme="majorHAnsi"/>
          <w:bCs/>
          <w:sz w:val="20"/>
          <w:szCs w:val="20"/>
          <w:lang w:val="ro-RO" w:eastAsia="ru-RU"/>
        </w:rPr>
      </w:pPr>
    </w:p>
    <w:p w14:paraId="19A3B65B" w14:textId="77777777" w:rsidR="009E29FC" w:rsidRPr="00951E56" w:rsidRDefault="009E29FC" w:rsidP="009E29FC">
      <w:pPr>
        <w:spacing w:after="0" w:line="240" w:lineRule="auto"/>
        <w:jc w:val="both"/>
        <w:rPr>
          <w:rFonts w:asciiTheme="majorHAnsi" w:eastAsia="Times New Roman" w:hAnsiTheme="majorHAnsi" w:cstheme="majorHAnsi"/>
          <w:b/>
          <w:bCs/>
          <w:sz w:val="20"/>
          <w:szCs w:val="20"/>
          <w:lang w:val="ro-RO" w:eastAsia="ru-RU"/>
        </w:rPr>
      </w:pPr>
      <w:r w:rsidRPr="00951E56">
        <w:rPr>
          <w:rFonts w:asciiTheme="majorHAnsi" w:eastAsia="Times New Roman" w:hAnsiTheme="majorHAnsi" w:cstheme="majorHAnsi"/>
          <w:b/>
          <w:bCs/>
          <w:sz w:val="20"/>
          <w:szCs w:val="20"/>
          <w:lang w:val="ro-RO" w:eastAsia="ru-RU"/>
        </w:rPr>
        <w:t>12. Sunteți satisfăcuți de activitatea managerului superior (administrația) din instituția dvs?</w:t>
      </w:r>
    </w:p>
    <w:p w14:paraId="3897840C" w14:textId="77777777" w:rsidR="009E29FC" w:rsidRPr="00951E56" w:rsidRDefault="009E29FC" w:rsidP="009E29FC">
      <w:pPr>
        <w:spacing w:after="0" w:line="240" w:lineRule="auto"/>
        <w:jc w:val="both"/>
        <w:rPr>
          <w:rFonts w:asciiTheme="majorHAnsi" w:eastAsia="Times New Roman" w:hAnsiTheme="majorHAnsi" w:cstheme="majorHAnsi"/>
          <w:b/>
          <w:bCs/>
          <w:sz w:val="20"/>
          <w:szCs w:val="20"/>
          <w:lang w:val="ro-RO" w:eastAsia="ru-RU"/>
        </w:rPr>
      </w:pPr>
      <w:r w:rsidRPr="00951E56">
        <w:rPr>
          <w:rFonts w:asciiTheme="majorHAnsi" w:eastAsia="Times New Roman" w:hAnsiTheme="majorHAnsi" w:cstheme="majorHAnsi"/>
          <w:b/>
          <w:bCs/>
          <w:noProof/>
          <w:sz w:val="20"/>
          <w:szCs w:val="20"/>
          <w:lang w:val="ru-RU" w:eastAsia="ru-RU"/>
        </w:rPr>
        <w:drawing>
          <wp:inline distT="0" distB="0" distL="0" distR="0" wp14:anchorId="3A9E17AB" wp14:editId="5DFED1D0">
            <wp:extent cx="3550920" cy="1661160"/>
            <wp:effectExtent l="0" t="0" r="11430" b="152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7B182AC" w14:textId="77777777" w:rsidR="009E29FC" w:rsidRPr="00951E56" w:rsidRDefault="009E29FC" w:rsidP="009E29FC">
      <w:pPr>
        <w:spacing w:after="0" w:line="276" w:lineRule="auto"/>
        <w:jc w:val="both"/>
        <w:rPr>
          <w:rFonts w:asciiTheme="majorHAnsi" w:eastAsia="Times New Roman" w:hAnsiTheme="majorHAnsi" w:cstheme="majorHAnsi"/>
          <w:bCs/>
          <w:sz w:val="20"/>
          <w:szCs w:val="20"/>
          <w:lang w:val="ro-RO" w:eastAsia="ru-RU"/>
        </w:rPr>
      </w:pPr>
      <w:r w:rsidRPr="00951E56">
        <w:rPr>
          <w:rFonts w:asciiTheme="majorHAnsi" w:eastAsia="Times New Roman" w:hAnsiTheme="majorHAnsi" w:cstheme="majorHAnsi"/>
          <w:bCs/>
          <w:sz w:val="20"/>
          <w:szCs w:val="20"/>
          <w:lang w:val="ro-RO" w:eastAsia="ru-RU"/>
        </w:rPr>
        <w:t>Analiza statistică a răspunsurilor primite cu privire la satisfacția respondenților de activitatea managerului superior din instituție denotă faptul că 80% au răspuns afirmativ și doar 20% nu sunt satisfăcuți.</w:t>
      </w:r>
    </w:p>
    <w:p w14:paraId="5FEED0CE" w14:textId="77777777" w:rsidR="009E29FC" w:rsidRPr="00951E56" w:rsidRDefault="009E29FC" w:rsidP="009E29FC">
      <w:pPr>
        <w:spacing w:after="0" w:line="240" w:lineRule="auto"/>
        <w:jc w:val="both"/>
        <w:rPr>
          <w:rFonts w:asciiTheme="majorHAnsi" w:eastAsia="Times New Roman" w:hAnsiTheme="majorHAnsi" w:cstheme="majorHAnsi"/>
          <w:bCs/>
          <w:sz w:val="20"/>
          <w:szCs w:val="20"/>
          <w:lang w:val="ro-RO" w:eastAsia="ru-RU"/>
        </w:rPr>
      </w:pPr>
    </w:p>
    <w:p w14:paraId="67CD643F" w14:textId="77777777" w:rsidR="009E29FC" w:rsidRPr="00951E56" w:rsidRDefault="009E29FC" w:rsidP="009E29FC">
      <w:pPr>
        <w:spacing w:after="0" w:line="276" w:lineRule="auto"/>
        <w:jc w:val="both"/>
        <w:rPr>
          <w:rFonts w:asciiTheme="majorHAnsi" w:eastAsia="Times New Roman" w:hAnsiTheme="majorHAnsi" w:cstheme="majorHAnsi"/>
          <w:b/>
          <w:bCs/>
          <w:sz w:val="20"/>
          <w:szCs w:val="20"/>
          <w:lang w:val="ro-RO" w:eastAsia="ru-RU"/>
        </w:rPr>
      </w:pPr>
      <w:r w:rsidRPr="00951E56">
        <w:rPr>
          <w:rFonts w:asciiTheme="majorHAnsi" w:eastAsia="Times New Roman" w:hAnsiTheme="majorHAnsi" w:cstheme="majorHAnsi"/>
          <w:b/>
          <w:bCs/>
          <w:sz w:val="20"/>
          <w:szCs w:val="20"/>
          <w:lang w:val="ro-RO" w:eastAsia="ru-RU"/>
        </w:rPr>
        <w:t>13. Considerați că echipamentul, aparatele și instrumentele chirurgicale sunt vechi și trebuie înlocuite?</w:t>
      </w:r>
    </w:p>
    <w:tbl>
      <w:tblPr>
        <w:tblW w:w="5245" w:type="dxa"/>
        <w:tblLook w:val="04A0" w:firstRow="1" w:lastRow="0" w:firstColumn="1" w:lastColumn="0" w:noHBand="0" w:noVBand="1"/>
      </w:tblPr>
      <w:tblGrid>
        <w:gridCol w:w="1760"/>
        <w:gridCol w:w="1642"/>
        <w:gridCol w:w="1843"/>
      </w:tblGrid>
      <w:tr w:rsidR="009E29FC" w:rsidRPr="00951E56" w14:paraId="227FD6BB" w14:textId="77777777" w:rsidTr="00951E56">
        <w:trPr>
          <w:trHeight w:val="288"/>
        </w:trPr>
        <w:tc>
          <w:tcPr>
            <w:tcW w:w="1760" w:type="dxa"/>
            <w:tcBorders>
              <w:top w:val="nil"/>
              <w:left w:val="nil"/>
              <w:bottom w:val="nil"/>
              <w:right w:val="nil"/>
            </w:tcBorders>
            <w:shd w:val="clear" w:color="auto" w:fill="auto"/>
            <w:noWrap/>
            <w:vAlign w:val="bottom"/>
            <w:hideMark/>
          </w:tcPr>
          <w:p w14:paraId="4D8BB6ED" w14:textId="77777777" w:rsidR="009E29FC" w:rsidRPr="00951E56" w:rsidRDefault="009E29FC" w:rsidP="00951E56">
            <w:pPr>
              <w:spacing w:after="0" w:line="240" w:lineRule="auto"/>
              <w:rPr>
                <w:rFonts w:asciiTheme="majorHAnsi" w:eastAsia="Times New Roman" w:hAnsiTheme="majorHAnsi" w:cstheme="majorHAnsi"/>
                <w:sz w:val="20"/>
                <w:szCs w:val="20"/>
                <w:lang w:val="ro-RO" w:eastAsia="ru-RU"/>
              </w:rPr>
            </w:pPr>
          </w:p>
        </w:tc>
        <w:tc>
          <w:tcPr>
            <w:tcW w:w="1642" w:type="dxa"/>
            <w:tcBorders>
              <w:top w:val="single" w:sz="4" w:space="0" w:color="auto"/>
              <w:left w:val="single" w:sz="4" w:space="0" w:color="auto"/>
              <w:bottom w:val="nil"/>
              <w:right w:val="single" w:sz="4" w:space="0" w:color="auto"/>
            </w:tcBorders>
            <w:shd w:val="clear" w:color="auto" w:fill="auto"/>
            <w:noWrap/>
            <w:vAlign w:val="bottom"/>
            <w:hideMark/>
          </w:tcPr>
          <w:p w14:paraId="03F58D79" w14:textId="77777777" w:rsidR="009E29FC" w:rsidRPr="00951E56" w:rsidRDefault="009E29FC" w:rsidP="00951E56">
            <w:pPr>
              <w:spacing w:after="0" w:line="240" w:lineRule="auto"/>
              <w:jc w:val="center"/>
              <w:rPr>
                <w:rFonts w:asciiTheme="majorHAnsi" w:eastAsia="Times New Roman" w:hAnsiTheme="majorHAnsi" w:cstheme="majorHAnsi"/>
                <w:b/>
                <w:bCs/>
                <w:color w:val="000000"/>
                <w:sz w:val="20"/>
                <w:szCs w:val="20"/>
                <w:lang w:val="ro-RO" w:eastAsia="ru-RU"/>
              </w:rPr>
            </w:pPr>
            <w:r w:rsidRPr="00951E56">
              <w:rPr>
                <w:rFonts w:asciiTheme="majorHAnsi" w:eastAsia="Times New Roman" w:hAnsiTheme="majorHAnsi" w:cstheme="majorHAnsi"/>
                <w:b/>
                <w:bCs/>
                <w:color w:val="000000"/>
                <w:sz w:val="20"/>
                <w:szCs w:val="20"/>
                <w:lang w:val="ro-RO" w:eastAsia="ru-RU"/>
              </w:rPr>
              <w:t>Frecvența</w:t>
            </w:r>
          </w:p>
        </w:tc>
        <w:tc>
          <w:tcPr>
            <w:tcW w:w="1843" w:type="dxa"/>
            <w:tcBorders>
              <w:top w:val="single" w:sz="4" w:space="0" w:color="auto"/>
              <w:left w:val="nil"/>
              <w:bottom w:val="nil"/>
              <w:right w:val="single" w:sz="4" w:space="0" w:color="auto"/>
            </w:tcBorders>
            <w:shd w:val="clear" w:color="auto" w:fill="auto"/>
            <w:noWrap/>
            <w:vAlign w:val="bottom"/>
            <w:hideMark/>
          </w:tcPr>
          <w:p w14:paraId="7E411998" w14:textId="77777777" w:rsidR="009E29FC" w:rsidRPr="00951E56" w:rsidRDefault="009E29FC" w:rsidP="00951E56">
            <w:pPr>
              <w:spacing w:after="0" w:line="240" w:lineRule="auto"/>
              <w:jc w:val="center"/>
              <w:rPr>
                <w:rFonts w:asciiTheme="majorHAnsi" w:eastAsia="Times New Roman" w:hAnsiTheme="majorHAnsi" w:cstheme="majorHAnsi"/>
                <w:b/>
                <w:bCs/>
                <w:color w:val="000000"/>
                <w:sz w:val="20"/>
                <w:szCs w:val="20"/>
                <w:lang w:val="ro-RO" w:eastAsia="ru-RU"/>
              </w:rPr>
            </w:pPr>
            <w:r w:rsidRPr="00951E56">
              <w:rPr>
                <w:rFonts w:asciiTheme="majorHAnsi" w:eastAsia="Times New Roman" w:hAnsiTheme="majorHAnsi" w:cstheme="majorHAnsi"/>
                <w:b/>
                <w:bCs/>
                <w:color w:val="000000"/>
                <w:sz w:val="20"/>
                <w:szCs w:val="20"/>
                <w:lang w:val="ro-RO" w:eastAsia="ru-RU"/>
              </w:rPr>
              <w:t>Ponderea (%)</w:t>
            </w:r>
          </w:p>
        </w:tc>
      </w:tr>
      <w:tr w:rsidR="009E29FC" w:rsidRPr="00951E56" w14:paraId="2B731708" w14:textId="77777777" w:rsidTr="00951E56">
        <w:trPr>
          <w:trHeight w:val="288"/>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D76D0" w14:textId="77777777" w:rsidR="009E29FC" w:rsidRPr="00951E56" w:rsidRDefault="009E29FC" w:rsidP="00951E56">
            <w:pPr>
              <w:spacing w:after="0" w:line="240" w:lineRule="auto"/>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Da</w:t>
            </w:r>
          </w:p>
        </w:tc>
        <w:tc>
          <w:tcPr>
            <w:tcW w:w="1642" w:type="dxa"/>
            <w:tcBorders>
              <w:top w:val="single" w:sz="4" w:space="0" w:color="auto"/>
              <w:left w:val="nil"/>
              <w:bottom w:val="single" w:sz="4" w:space="0" w:color="auto"/>
              <w:right w:val="single" w:sz="4" w:space="0" w:color="auto"/>
            </w:tcBorders>
            <w:shd w:val="clear" w:color="auto" w:fill="auto"/>
            <w:noWrap/>
            <w:vAlign w:val="bottom"/>
            <w:hideMark/>
          </w:tcPr>
          <w:p w14:paraId="25A3C9DA" w14:textId="77777777" w:rsidR="009E29FC" w:rsidRPr="00951E56" w:rsidRDefault="009E29FC"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18</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7838431" w14:textId="77777777" w:rsidR="009E29FC" w:rsidRPr="00951E56" w:rsidRDefault="009E29FC"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51,4</w:t>
            </w:r>
          </w:p>
        </w:tc>
      </w:tr>
      <w:tr w:rsidR="009E29FC" w:rsidRPr="00951E56" w14:paraId="477CB860" w14:textId="77777777" w:rsidTr="00951E56">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79474F77" w14:textId="77777777" w:rsidR="009E29FC" w:rsidRPr="00951E56" w:rsidRDefault="009E29FC" w:rsidP="00951E56">
            <w:pPr>
              <w:spacing w:after="0" w:line="240" w:lineRule="auto"/>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Nu</w:t>
            </w:r>
          </w:p>
        </w:tc>
        <w:tc>
          <w:tcPr>
            <w:tcW w:w="1642" w:type="dxa"/>
            <w:tcBorders>
              <w:top w:val="nil"/>
              <w:left w:val="nil"/>
              <w:bottom w:val="single" w:sz="4" w:space="0" w:color="auto"/>
              <w:right w:val="single" w:sz="4" w:space="0" w:color="auto"/>
            </w:tcBorders>
            <w:shd w:val="clear" w:color="auto" w:fill="auto"/>
            <w:noWrap/>
            <w:vAlign w:val="bottom"/>
            <w:hideMark/>
          </w:tcPr>
          <w:p w14:paraId="3FC085F6" w14:textId="77777777" w:rsidR="009E29FC" w:rsidRPr="00951E56" w:rsidRDefault="009E29FC"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5</w:t>
            </w:r>
          </w:p>
        </w:tc>
        <w:tc>
          <w:tcPr>
            <w:tcW w:w="1843" w:type="dxa"/>
            <w:tcBorders>
              <w:top w:val="nil"/>
              <w:left w:val="nil"/>
              <w:bottom w:val="single" w:sz="4" w:space="0" w:color="auto"/>
              <w:right w:val="single" w:sz="4" w:space="0" w:color="auto"/>
            </w:tcBorders>
            <w:shd w:val="clear" w:color="auto" w:fill="auto"/>
            <w:noWrap/>
            <w:vAlign w:val="bottom"/>
            <w:hideMark/>
          </w:tcPr>
          <w:p w14:paraId="57E0006A" w14:textId="77777777" w:rsidR="009E29FC" w:rsidRPr="00951E56" w:rsidRDefault="009E29FC"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14,3</w:t>
            </w:r>
          </w:p>
        </w:tc>
      </w:tr>
      <w:tr w:rsidR="009E29FC" w:rsidRPr="00951E56" w14:paraId="5D454BE0" w14:textId="77777777" w:rsidTr="00951E56">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16BA1ADC" w14:textId="77777777" w:rsidR="009E29FC" w:rsidRPr="00951E56" w:rsidRDefault="009E29FC" w:rsidP="00951E56">
            <w:pPr>
              <w:spacing w:after="0" w:line="240" w:lineRule="auto"/>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Non răspuns</w:t>
            </w:r>
          </w:p>
        </w:tc>
        <w:tc>
          <w:tcPr>
            <w:tcW w:w="1642" w:type="dxa"/>
            <w:tcBorders>
              <w:top w:val="nil"/>
              <w:left w:val="nil"/>
              <w:bottom w:val="single" w:sz="4" w:space="0" w:color="auto"/>
              <w:right w:val="single" w:sz="4" w:space="0" w:color="auto"/>
            </w:tcBorders>
            <w:shd w:val="clear" w:color="auto" w:fill="auto"/>
            <w:noWrap/>
            <w:vAlign w:val="bottom"/>
            <w:hideMark/>
          </w:tcPr>
          <w:p w14:paraId="7CA5378B" w14:textId="77777777" w:rsidR="009E29FC" w:rsidRPr="00951E56" w:rsidRDefault="009E29FC"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12</w:t>
            </w:r>
          </w:p>
        </w:tc>
        <w:tc>
          <w:tcPr>
            <w:tcW w:w="1843" w:type="dxa"/>
            <w:tcBorders>
              <w:top w:val="nil"/>
              <w:left w:val="nil"/>
              <w:bottom w:val="single" w:sz="4" w:space="0" w:color="auto"/>
              <w:right w:val="single" w:sz="4" w:space="0" w:color="auto"/>
            </w:tcBorders>
            <w:shd w:val="clear" w:color="auto" w:fill="auto"/>
            <w:noWrap/>
            <w:vAlign w:val="bottom"/>
            <w:hideMark/>
          </w:tcPr>
          <w:p w14:paraId="6950D697" w14:textId="77777777" w:rsidR="009E29FC" w:rsidRPr="00951E56" w:rsidRDefault="009E29FC"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34,3</w:t>
            </w:r>
          </w:p>
        </w:tc>
      </w:tr>
      <w:tr w:rsidR="009E29FC" w:rsidRPr="00951E56" w14:paraId="5FBE947B" w14:textId="77777777" w:rsidTr="00951E56">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467CB53A" w14:textId="77777777" w:rsidR="009E29FC" w:rsidRPr="00951E56" w:rsidRDefault="009E29FC" w:rsidP="00951E56">
            <w:pPr>
              <w:spacing w:after="0" w:line="240" w:lineRule="auto"/>
              <w:rPr>
                <w:rFonts w:asciiTheme="majorHAnsi" w:eastAsia="Times New Roman" w:hAnsiTheme="majorHAnsi" w:cstheme="majorHAnsi"/>
                <w:b/>
                <w:bCs/>
                <w:color w:val="000000"/>
                <w:sz w:val="20"/>
                <w:szCs w:val="20"/>
                <w:lang w:val="ro-RO" w:eastAsia="ru-RU"/>
              </w:rPr>
            </w:pPr>
            <w:r w:rsidRPr="00951E56">
              <w:rPr>
                <w:rFonts w:asciiTheme="majorHAnsi" w:eastAsia="Times New Roman" w:hAnsiTheme="majorHAnsi" w:cstheme="majorHAnsi"/>
                <w:b/>
                <w:bCs/>
                <w:color w:val="000000"/>
                <w:sz w:val="20"/>
                <w:szCs w:val="20"/>
                <w:lang w:val="ro-RO" w:eastAsia="ru-RU"/>
              </w:rPr>
              <w:t>Total</w:t>
            </w:r>
          </w:p>
        </w:tc>
        <w:tc>
          <w:tcPr>
            <w:tcW w:w="1642" w:type="dxa"/>
            <w:tcBorders>
              <w:top w:val="nil"/>
              <w:left w:val="nil"/>
              <w:bottom w:val="single" w:sz="4" w:space="0" w:color="auto"/>
              <w:right w:val="single" w:sz="4" w:space="0" w:color="auto"/>
            </w:tcBorders>
            <w:shd w:val="clear" w:color="auto" w:fill="auto"/>
            <w:noWrap/>
            <w:vAlign w:val="bottom"/>
            <w:hideMark/>
          </w:tcPr>
          <w:p w14:paraId="39415EA4" w14:textId="77777777" w:rsidR="009E29FC" w:rsidRPr="00951E56" w:rsidRDefault="009E29FC" w:rsidP="00951E56">
            <w:pPr>
              <w:spacing w:after="0" w:line="240" w:lineRule="auto"/>
              <w:jc w:val="center"/>
              <w:rPr>
                <w:rFonts w:asciiTheme="majorHAnsi" w:eastAsia="Times New Roman" w:hAnsiTheme="majorHAnsi" w:cstheme="majorHAnsi"/>
                <w:b/>
                <w:bCs/>
                <w:color w:val="000000"/>
                <w:sz w:val="20"/>
                <w:szCs w:val="20"/>
                <w:lang w:val="ro-RO" w:eastAsia="ru-RU"/>
              </w:rPr>
            </w:pPr>
            <w:r w:rsidRPr="00951E56">
              <w:rPr>
                <w:rFonts w:asciiTheme="majorHAnsi" w:eastAsia="Times New Roman" w:hAnsiTheme="majorHAnsi" w:cstheme="majorHAnsi"/>
                <w:b/>
                <w:bCs/>
                <w:color w:val="000000"/>
                <w:sz w:val="20"/>
                <w:szCs w:val="20"/>
                <w:lang w:val="ro-RO" w:eastAsia="ru-RU"/>
              </w:rPr>
              <w:t>35</w:t>
            </w:r>
          </w:p>
        </w:tc>
        <w:tc>
          <w:tcPr>
            <w:tcW w:w="1843" w:type="dxa"/>
            <w:tcBorders>
              <w:top w:val="nil"/>
              <w:left w:val="nil"/>
              <w:bottom w:val="single" w:sz="4" w:space="0" w:color="auto"/>
              <w:right w:val="single" w:sz="4" w:space="0" w:color="auto"/>
            </w:tcBorders>
            <w:shd w:val="clear" w:color="auto" w:fill="auto"/>
            <w:noWrap/>
            <w:vAlign w:val="bottom"/>
            <w:hideMark/>
          </w:tcPr>
          <w:p w14:paraId="1BD89AFD" w14:textId="77777777" w:rsidR="009E29FC" w:rsidRPr="00951E56" w:rsidRDefault="009E29FC" w:rsidP="00951E56">
            <w:pPr>
              <w:spacing w:after="0" w:line="240" w:lineRule="auto"/>
              <w:jc w:val="center"/>
              <w:rPr>
                <w:rFonts w:asciiTheme="majorHAnsi" w:eastAsia="Times New Roman" w:hAnsiTheme="majorHAnsi" w:cstheme="majorHAnsi"/>
                <w:b/>
                <w:bCs/>
                <w:color w:val="000000"/>
                <w:sz w:val="20"/>
                <w:szCs w:val="20"/>
                <w:lang w:val="ro-RO" w:eastAsia="ru-RU"/>
              </w:rPr>
            </w:pPr>
            <w:r w:rsidRPr="00951E56">
              <w:rPr>
                <w:rFonts w:asciiTheme="majorHAnsi" w:eastAsia="Times New Roman" w:hAnsiTheme="majorHAnsi" w:cstheme="majorHAnsi"/>
                <w:b/>
                <w:bCs/>
                <w:color w:val="000000"/>
                <w:sz w:val="20"/>
                <w:szCs w:val="20"/>
                <w:lang w:val="ro-RO" w:eastAsia="ru-RU"/>
              </w:rPr>
              <w:t>100</w:t>
            </w:r>
          </w:p>
        </w:tc>
      </w:tr>
    </w:tbl>
    <w:p w14:paraId="2D5311D8" w14:textId="77777777" w:rsidR="009E29FC" w:rsidRPr="00951E56" w:rsidRDefault="009E29FC" w:rsidP="009E29FC">
      <w:pPr>
        <w:spacing w:after="0" w:line="240" w:lineRule="auto"/>
        <w:jc w:val="both"/>
        <w:rPr>
          <w:rFonts w:asciiTheme="majorHAnsi" w:eastAsia="Times New Roman" w:hAnsiTheme="majorHAnsi" w:cstheme="majorHAnsi"/>
          <w:bCs/>
          <w:sz w:val="20"/>
          <w:szCs w:val="20"/>
          <w:lang w:val="ro-RO" w:eastAsia="ru-RU"/>
        </w:rPr>
      </w:pPr>
      <w:r w:rsidRPr="00951E56">
        <w:rPr>
          <w:rFonts w:asciiTheme="majorHAnsi" w:eastAsia="Times New Roman" w:hAnsiTheme="majorHAnsi" w:cstheme="majorHAnsi"/>
          <w:bCs/>
          <w:sz w:val="20"/>
          <w:szCs w:val="20"/>
          <w:lang w:val="ro-RO" w:eastAsia="ru-RU"/>
        </w:rPr>
        <w:t xml:space="preserve">Analiza răspunsurilor privind înlocuirea, din cauza învechirii, a echipamentelor, aparatelor și instrumentelor chirurgicale indică că 51,4% afirmă faptul înlocuirii acestora, 34,3% nu au dat nici un răspuns și doar 14,3% au dat un răspuns negativ.  </w:t>
      </w:r>
    </w:p>
    <w:p w14:paraId="66E0592B" w14:textId="77777777" w:rsidR="009E29FC" w:rsidRPr="00951E56" w:rsidRDefault="009E29FC" w:rsidP="009E29FC">
      <w:pPr>
        <w:spacing w:after="0" w:line="240" w:lineRule="auto"/>
        <w:jc w:val="both"/>
        <w:rPr>
          <w:rFonts w:asciiTheme="majorHAnsi" w:eastAsia="Times New Roman" w:hAnsiTheme="majorHAnsi" w:cstheme="majorHAnsi"/>
          <w:b/>
          <w:bCs/>
          <w:sz w:val="20"/>
          <w:szCs w:val="20"/>
          <w:lang w:val="ro-RO" w:eastAsia="ru-RU"/>
        </w:rPr>
      </w:pPr>
    </w:p>
    <w:p w14:paraId="47C9AE52" w14:textId="77777777" w:rsidR="009E29FC" w:rsidRPr="00951E56" w:rsidRDefault="009E29FC" w:rsidP="009E29FC">
      <w:pPr>
        <w:spacing w:after="0" w:line="276" w:lineRule="auto"/>
        <w:jc w:val="both"/>
        <w:rPr>
          <w:rFonts w:asciiTheme="majorHAnsi" w:eastAsia="Times New Roman" w:hAnsiTheme="majorHAnsi" w:cstheme="majorHAnsi"/>
          <w:b/>
          <w:bCs/>
          <w:sz w:val="20"/>
          <w:szCs w:val="20"/>
          <w:lang w:val="ro-RO" w:eastAsia="ru-RU"/>
        </w:rPr>
      </w:pPr>
      <w:r w:rsidRPr="00951E56">
        <w:rPr>
          <w:rFonts w:asciiTheme="majorHAnsi" w:eastAsia="Times New Roman" w:hAnsiTheme="majorHAnsi" w:cstheme="majorHAnsi"/>
          <w:b/>
          <w:bCs/>
          <w:sz w:val="20"/>
          <w:szCs w:val="20"/>
          <w:lang w:val="ro-RO" w:eastAsia="ru-RU"/>
        </w:rPr>
        <w:t>14. Considerați că toate registrele manuale ar fi bine să fie înlocuite cu calculatoare și un sistem informațional intern?</w:t>
      </w:r>
    </w:p>
    <w:tbl>
      <w:tblPr>
        <w:tblW w:w="5387" w:type="dxa"/>
        <w:tblLook w:val="04A0" w:firstRow="1" w:lastRow="0" w:firstColumn="1" w:lastColumn="0" w:noHBand="0" w:noVBand="1"/>
      </w:tblPr>
      <w:tblGrid>
        <w:gridCol w:w="1760"/>
        <w:gridCol w:w="1642"/>
        <w:gridCol w:w="1985"/>
      </w:tblGrid>
      <w:tr w:rsidR="009E29FC" w:rsidRPr="00951E56" w14:paraId="7F7B6C4B" w14:textId="77777777" w:rsidTr="00951E56">
        <w:trPr>
          <w:trHeight w:val="288"/>
        </w:trPr>
        <w:tc>
          <w:tcPr>
            <w:tcW w:w="1760" w:type="dxa"/>
            <w:tcBorders>
              <w:top w:val="nil"/>
              <w:left w:val="nil"/>
              <w:bottom w:val="nil"/>
              <w:right w:val="nil"/>
            </w:tcBorders>
            <w:shd w:val="clear" w:color="auto" w:fill="auto"/>
            <w:noWrap/>
            <w:vAlign w:val="bottom"/>
            <w:hideMark/>
          </w:tcPr>
          <w:p w14:paraId="1F31689E" w14:textId="77777777" w:rsidR="009E29FC" w:rsidRPr="00951E56" w:rsidRDefault="009E29FC" w:rsidP="00951E56">
            <w:pPr>
              <w:spacing w:after="0" w:line="240" w:lineRule="auto"/>
              <w:rPr>
                <w:rFonts w:asciiTheme="majorHAnsi" w:eastAsia="Times New Roman" w:hAnsiTheme="majorHAnsi" w:cstheme="majorHAnsi"/>
                <w:sz w:val="20"/>
                <w:szCs w:val="20"/>
                <w:lang w:val="ro-RO" w:eastAsia="ru-RU"/>
              </w:rPr>
            </w:pPr>
          </w:p>
        </w:tc>
        <w:tc>
          <w:tcPr>
            <w:tcW w:w="1642" w:type="dxa"/>
            <w:tcBorders>
              <w:top w:val="single" w:sz="4" w:space="0" w:color="auto"/>
              <w:left w:val="single" w:sz="4" w:space="0" w:color="auto"/>
              <w:bottom w:val="nil"/>
              <w:right w:val="single" w:sz="4" w:space="0" w:color="auto"/>
            </w:tcBorders>
            <w:shd w:val="clear" w:color="auto" w:fill="auto"/>
            <w:noWrap/>
            <w:vAlign w:val="bottom"/>
            <w:hideMark/>
          </w:tcPr>
          <w:p w14:paraId="45872D4C" w14:textId="77777777" w:rsidR="009E29FC" w:rsidRPr="00951E56" w:rsidRDefault="009E29FC" w:rsidP="00951E56">
            <w:pPr>
              <w:spacing w:after="0" w:line="240" w:lineRule="auto"/>
              <w:jc w:val="center"/>
              <w:rPr>
                <w:rFonts w:asciiTheme="majorHAnsi" w:eastAsia="Times New Roman" w:hAnsiTheme="majorHAnsi" w:cstheme="majorHAnsi"/>
                <w:b/>
                <w:bCs/>
                <w:color w:val="000000"/>
                <w:sz w:val="20"/>
                <w:szCs w:val="20"/>
                <w:lang w:val="ro-RO" w:eastAsia="ru-RU"/>
              </w:rPr>
            </w:pPr>
            <w:r w:rsidRPr="00951E56">
              <w:rPr>
                <w:rFonts w:asciiTheme="majorHAnsi" w:eastAsia="Times New Roman" w:hAnsiTheme="majorHAnsi" w:cstheme="majorHAnsi"/>
                <w:b/>
                <w:bCs/>
                <w:color w:val="000000"/>
                <w:sz w:val="20"/>
                <w:szCs w:val="20"/>
                <w:lang w:val="ro-RO" w:eastAsia="ru-RU"/>
              </w:rPr>
              <w:t>Frecvența</w:t>
            </w:r>
          </w:p>
        </w:tc>
        <w:tc>
          <w:tcPr>
            <w:tcW w:w="1985" w:type="dxa"/>
            <w:tcBorders>
              <w:top w:val="single" w:sz="4" w:space="0" w:color="auto"/>
              <w:left w:val="nil"/>
              <w:bottom w:val="nil"/>
              <w:right w:val="single" w:sz="4" w:space="0" w:color="auto"/>
            </w:tcBorders>
            <w:shd w:val="clear" w:color="auto" w:fill="auto"/>
            <w:noWrap/>
            <w:vAlign w:val="bottom"/>
            <w:hideMark/>
          </w:tcPr>
          <w:p w14:paraId="6DE1836A" w14:textId="77777777" w:rsidR="009E29FC" w:rsidRPr="00951E56" w:rsidRDefault="009E29FC" w:rsidP="00951E56">
            <w:pPr>
              <w:spacing w:after="0" w:line="240" w:lineRule="auto"/>
              <w:jc w:val="center"/>
              <w:rPr>
                <w:rFonts w:asciiTheme="majorHAnsi" w:eastAsia="Times New Roman" w:hAnsiTheme="majorHAnsi" w:cstheme="majorHAnsi"/>
                <w:b/>
                <w:bCs/>
                <w:color w:val="000000"/>
                <w:sz w:val="20"/>
                <w:szCs w:val="20"/>
                <w:lang w:val="ro-RO" w:eastAsia="ru-RU"/>
              </w:rPr>
            </w:pPr>
            <w:r w:rsidRPr="00951E56">
              <w:rPr>
                <w:rFonts w:asciiTheme="majorHAnsi" w:eastAsia="Times New Roman" w:hAnsiTheme="majorHAnsi" w:cstheme="majorHAnsi"/>
                <w:b/>
                <w:bCs/>
                <w:color w:val="000000"/>
                <w:sz w:val="20"/>
                <w:szCs w:val="20"/>
                <w:lang w:val="ro-RO" w:eastAsia="ru-RU"/>
              </w:rPr>
              <w:t>Ponderea (%)</w:t>
            </w:r>
          </w:p>
        </w:tc>
      </w:tr>
      <w:tr w:rsidR="009E29FC" w:rsidRPr="00951E56" w14:paraId="4FAAB920" w14:textId="77777777" w:rsidTr="00951E56">
        <w:trPr>
          <w:trHeight w:val="288"/>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683F0" w14:textId="77777777" w:rsidR="009E29FC" w:rsidRPr="00951E56" w:rsidRDefault="009E29FC" w:rsidP="00951E56">
            <w:pPr>
              <w:spacing w:after="0" w:line="240" w:lineRule="auto"/>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Da</w:t>
            </w:r>
          </w:p>
        </w:tc>
        <w:tc>
          <w:tcPr>
            <w:tcW w:w="1642" w:type="dxa"/>
            <w:tcBorders>
              <w:top w:val="single" w:sz="4" w:space="0" w:color="auto"/>
              <w:left w:val="nil"/>
              <w:bottom w:val="single" w:sz="4" w:space="0" w:color="auto"/>
              <w:right w:val="single" w:sz="4" w:space="0" w:color="auto"/>
            </w:tcBorders>
            <w:shd w:val="clear" w:color="auto" w:fill="auto"/>
            <w:noWrap/>
            <w:vAlign w:val="bottom"/>
            <w:hideMark/>
          </w:tcPr>
          <w:p w14:paraId="5830706B" w14:textId="77777777" w:rsidR="009E29FC" w:rsidRPr="00951E56" w:rsidRDefault="009E29FC"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29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55597BB" w14:textId="77777777" w:rsidR="009E29FC" w:rsidRPr="00951E56" w:rsidRDefault="009E29FC"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82,9</w:t>
            </w:r>
          </w:p>
        </w:tc>
      </w:tr>
      <w:tr w:rsidR="009E29FC" w:rsidRPr="00951E56" w14:paraId="15C9F23B" w14:textId="77777777" w:rsidTr="00951E56">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638CD272" w14:textId="77777777" w:rsidR="009E29FC" w:rsidRPr="00951E56" w:rsidRDefault="009E29FC" w:rsidP="00951E56">
            <w:pPr>
              <w:spacing w:after="0" w:line="240" w:lineRule="auto"/>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Nu</w:t>
            </w:r>
          </w:p>
        </w:tc>
        <w:tc>
          <w:tcPr>
            <w:tcW w:w="1642" w:type="dxa"/>
            <w:tcBorders>
              <w:top w:val="nil"/>
              <w:left w:val="nil"/>
              <w:bottom w:val="single" w:sz="4" w:space="0" w:color="auto"/>
              <w:right w:val="single" w:sz="4" w:space="0" w:color="auto"/>
            </w:tcBorders>
            <w:shd w:val="clear" w:color="auto" w:fill="auto"/>
            <w:noWrap/>
            <w:vAlign w:val="bottom"/>
            <w:hideMark/>
          </w:tcPr>
          <w:p w14:paraId="2C7246BE" w14:textId="77777777" w:rsidR="009E29FC" w:rsidRPr="00951E56" w:rsidRDefault="009E29FC"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5</w:t>
            </w:r>
          </w:p>
        </w:tc>
        <w:tc>
          <w:tcPr>
            <w:tcW w:w="1985" w:type="dxa"/>
            <w:tcBorders>
              <w:top w:val="nil"/>
              <w:left w:val="nil"/>
              <w:bottom w:val="single" w:sz="4" w:space="0" w:color="auto"/>
              <w:right w:val="single" w:sz="4" w:space="0" w:color="auto"/>
            </w:tcBorders>
            <w:shd w:val="clear" w:color="auto" w:fill="auto"/>
            <w:noWrap/>
            <w:vAlign w:val="bottom"/>
            <w:hideMark/>
          </w:tcPr>
          <w:p w14:paraId="3710AD02" w14:textId="77777777" w:rsidR="009E29FC" w:rsidRPr="00951E56" w:rsidRDefault="009E29FC"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14,3</w:t>
            </w:r>
          </w:p>
        </w:tc>
      </w:tr>
      <w:tr w:rsidR="009E29FC" w:rsidRPr="00951E56" w14:paraId="66DE6B44" w14:textId="77777777" w:rsidTr="00951E56">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7F5E865D" w14:textId="77777777" w:rsidR="009E29FC" w:rsidRPr="00951E56" w:rsidRDefault="009E29FC" w:rsidP="00951E56">
            <w:pPr>
              <w:spacing w:after="0" w:line="240" w:lineRule="auto"/>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Non răspuns</w:t>
            </w:r>
          </w:p>
        </w:tc>
        <w:tc>
          <w:tcPr>
            <w:tcW w:w="1642" w:type="dxa"/>
            <w:tcBorders>
              <w:top w:val="nil"/>
              <w:left w:val="nil"/>
              <w:bottom w:val="single" w:sz="4" w:space="0" w:color="auto"/>
              <w:right w:val="single" w:sz="4" w:space="0" w:color="auto"/>
            </w:tcBorders>
            <w:shd w:val="clear" w:color="auto" w:fill="auto"/>
            <w:noWrap/>
            <w:vAlign w:val="bottom"/>
            <w:hideMark/>
          </w:tcPr>
          <w:p w14:paraId="6855A22E" w14:textId="77777777" w:rsidR="009E29FC" w:rsidRPr="00951E56" w:rsidRDefault="009E29FC"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1</w:t>
            </w:r>
          </w:p>
        </w:tc>
        <w:tc>
          <w:tcPr>
            <w:tcW w:w="1985" w:type="dxa"/>
            <w:tcBorders>
              <w:top w:val="nil"/>
              <w:left w:val="nil"/>
              <w:bottom w:val="single" w:sz="4" w:space="0" w:color="auto"/>
              <w:right w:val="single" w:sz="4" w:space="0" w:color="auto"/>
            </w:tcBorders>
            <w:shd w:val="clear" w:color="auto" w:fill="auto"/>
            <w:noWrap/>
            <w:vAlign w:val="bottom"/>
            <w:hideMark/>
          </w:tcPr>
          <w:p w14:paraId="383BBD6A" w14:textId="77777777" w:rsidR="009E29FC" w:rsidRPr="00951E56" w:rsidRDefault="009E29FC" w:rsidP="00951E56">
            <w:pPr>
              <w:spacing w:after="0" w:line="240" w:lineRule="auto"/>
              <w:jc w:val="center"/>
              <w:rPr>
                <w:rFonts w:asciiTheme="majorHAnsi" w:eastAsia="Times New Roman" w:hAnsiTheme="majorHAnsi" w:cstheme="majorHAnsi"/>
                <w:color w:val="000000"/>
                <w:sz w:val="20"/>
                <w:szCs w:val="20"/>
                <w:lang w:val="ro-RO" w:eastAsia="ru-RU"/>
              </w:rPr>
            </w:pPr>
            <w:r w:rsidRPr="00951E56">
              <w:rPr>
                <w:rFonts w:asciiTheme="majorHAnsi" w:eastAsia="Times New Roman" w:hAnsiTheme="majorHAnsi" w:cstheme="majorHAnsi"/>
                <w:color w:val="000000"/>
                <w:sz w:val="20"/>
                <w:szCs w:val="20"/>
                <w:lang w:val="ro-RO" w:eastAsia="ru-RU"/>
              </w:rPr>
              <w:t>2,9</w:t>
            </w:r>
          </w:p>
        </w:tc>
      </w:tr>
      <w:tr w:rsidR="009E29FC" w:rsidRPr="00951E56" w14:paraId="51EE5182" w14:textId="77777777" w:rsidTr="00951E56">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7DC5EEC9" w14:textId="77777777" w:rsidR="009E29FC" w:rsidRPr="00951E56" w:rsidRDefault="009E29FC" w:rsidP="00951E56">
            <w:pPr>
              <w:spacing w:after="0" w:line="240" w:lineRule="auto"/>
              <w:rPr>
                <w:rFonts w:asciiTheme="majorHAnsi" w:eastAsia="Times New Roman" w:hAnsiTheme="majorHAnsi" w:cstheme="majorHAnsi"/>
                <w:b/>
                <w:bCs/>
                <w:color w:val="000000"/>
                <w:sz w:val="20"/>
                <w:szCs w:val="20"/>
                <w:lang w:val="ro-RO" w:eastAsia="ru-RU"/>
              </w:rPr>
            </w:pPr>
            <w:r w:rsidRPr="00951E56">
              <w:rPr>
                <w:rFonts w:asciiTheme="majorHAnsi" w:eastAsia="Times New Roman" w:hAnsiTheme="majorHAnsi" w:cstheme="majorHAnsi"/>
                <w:b/>
                <w:bCs/>
                <w:color w:val="000000"/>
                <w:sz w:val="20"/>
                <w:szCs w:val="20"/>
                <w:lang w:val="ro-RO" w:eastAsia="ru-RU"/>
              </w:rPr>
              <w:t>Total</w:t>
            </w:r>
          </w:p>
        </w:tc>
        <w:tc>
          <w:tcPr>
            <w:tcW w:w="1642" w:type="dxa"/>
            <w:tcBorders>
              <w:top w:val="nil"/>
              <w:left w:val="nil"/>
              <w:bottom w:val="single" w:sz="4" w:space="0" w:color="auto"/>
              <w:right w:val="single" w:sz="4" w:space="0" w:color="auto"/>
            </w:tcBorders>
            <w:shd w:val="clear" w:color="auto" w:fill="auto"/>
            <w:noWrap/>
            <w:vAlign w:val="bottom"/>
            <w:hideMark/>
          </w:tcPr>
          <w:p w14:paraId="2D66821E" w14:textId="77777777" w:rsidR="009E29FC" w:rsidRPr="00951E56" w:rsidRDefault="009E29FC" w:rsidP="00951E56">
            <w:pPr>
              <w:spacing w:after="0" w:line="240" w:lineRule="auto"/>
              <w:jc w:val="center"/>
              <w:rPr>
                <w:rFonts w:asciiTheme="majorHAnsi" w:eastAsia="Times New Roman" w:hAnsiTheme="majorHAnsi" w:cstheme="majorHAnsi"/>
                <w:b/>
                <w:bCs/>
                <w:color w:val="000000"/>
                <w:sz w:val="20"/>
                <w:szCs w:val="20"/>
                <w:lang w:val="ro-RO" w:eastAsia="ru-RU"/>
              </w:rPr>
            </w:pPr>
            <w:r w:rsidRPr="00951E56">
              <w:rPr>
                <w:rFonts w:asciiTheme="majorHAnsi" w:eastAsia="Times New Roman" w:hAnsiTheme="majorHAnsi" w:cstheme="majorHAnsi"/>
                <w:b/>
                <w:bCs/>
                <w:color w:val="000000"/>
                <w:sz w:val="20"/>
                <w:szCs w:val="20"/>
                <w:lang w:val="ro-RO" w:eastAsia="ru-RU"/>
              </w:rPr>
              <w:t>35</w:t>
            </w:r>
          </w:p>
        </w:tc>
        <w:tc>
          <w:tcPr>
            <w:tcW w:w="1985" w:type="dxa"/>
            <w:tcBorders>
              <w:top w:val="nil"/>
              <w:left w:val="nil"/>
              <w:bottom w:val="single" w:sz="4" w:space="0" w:color="auto"/>
              <w:right w:val="single" w:sz="4" w:space="0" w:color="auto"/>
            </w:tcBorders>
            <w:shd w:val="clear" w:color="auto" w:fill="auto"/>
            <w:noWrap/>
            <w:vAlign w:val="bottom"/>
            <w:hideMark/>
          </w:tcPr>
          <w:p w14:paraId="509A7E5B" w14:textId="77777777" w:rsidR="009E29FC" w:rsidRPr="00951E56" w:rsidRDefault="009E29FC" w:rsidP="00951E56">
            <w:pPr>
              <w:spacing w:after="0" w:line="240" w:lineRule="auto"/>
              <w:jc w:val="center"/>
              <w:rPr>
                <w:rFonts w:asciiTheme="majorHAnsi" w:eastAsia="Times New Roman" w:hAnsiTheme="majorHAnsi" w:cstheme="majorHAnsi"/>
                <w:b/>
                <w:bCs/>
                <w:color w:val="000000"/>
                <w:sz w:val="20"/>
                <w:szCs w:val="20"/>
                <w:lang w:val="ro-RO" w:eastAsia="ru-RU"/>
              </w:rPr>
            </w:pPr>
            <w:r w:rsidRPr="00951E56">
              <w:rPr>
                <w:rFonts w:asciiTheme="majorHAnsi" w:eastAsia="Times New Roman" w:hAnsiTheme="majorHAnsi" w:cstheme="majorHAnsi"/>
                <w:b/>
                <w:bCs/>
                <w:color w:val="000000"/>
                <w:sz w:val="20"/>
                <w:szCs w:val="20"/>
                <w:lang w:val="ro-RO" w:eastAsia="ru-RU"/>
              </w:rPr>
              <w:t>100</w:t>
            </w:r>
          </w:p>
        </w:tc>
      </w:tr>
    </w:tbl>
    <w:p w14:paraId="3EB9CA02" w14:textId="2A64989B" w:rsidR="009E29FC" w:rsidRPr="00951E56" w:rsidRDefault="009E29FC" w:rsidP="009E29FC">
      <w:pPr>
        <w:spacing w:after="0" w:line="276" w:lineRule="auto"/>
        <w:jc w:val="both"/>
        <w:rPr>
          <w:rFonts w:asciiTheme="majorHAnsi" w:eastAsia="Times New Roman" w:hAnsiTheme="majorHAnsi" w:cstheme="majorHAnsi"/>
          <w:bCs/>
          <w:sz w:val="20"/>
          <w:szCs w:val="20"/>
          <w:lang w:val="ro-RO" w:eastAsia="ru-RU"/>
        </w:rPr>
      </w:pPr>
      <w:r w:rsidRPr="00951E56">
        <w:rPr>
          <w:rFonts w:asciiTheme="majorHAnsi" w:eastAsia="Times New Roman" w:hAnsiTheme="majorHAnsi" w:cstheme="majorHAnsi"/>
          <w:bCs/>
          <w:sz w:val="20"/>
          <w:szCs w:val="20"/>
          <w:lang w:val="ro-RO" w:eastAsia="ru-RU"/>
        </w:rPr>
        <w:t>Referitor la automatizarea procesului și informatizarea registrelor</w:t>
      </w:r>
      <w:r w:rsidR="003648B5">
        <w:rPr>
          <w:rFonts w:asciiTheme="majorHAnsi" w:eastAsia="Times New Roman" w:hAnsiTheme="majorHAnsi" w:cstheme="majorHAnsi"/>
          <w:bCs/>
          <w:sz w:val="20"/>
          <w:szCs w:val="20"/>
          <w:lang w:val="ro-RO" w:eastAsia="ru-RU"/>
        </w:rPr>
        <w:t>,</w:t>
      </w:r>
      <w:r w:rsidRPr="00951E56">
        <w:rPr>
          <w:rFonts w:asciiTheme="majorHAnsi" w:eastAsia="Times New Roman" w:hAnsiTheme="majorHAnsi" w:cstheme="majorHAnsi"/>
          <w:bCs/>
          <w:sz w:val="20"/>
          <w:szCs w:val="20"/>
          <w:lang w:val="ro-RO" w:eastAsia="ru-RU"/>
        </w:rPr>
        <w:t xml:space="preserve"> 82,9% </w:t>
      </w:r>
      <w:r w:rsidR="003648B5">
        <w:rPr>
          <w:rFonts w:asciiTheme="majorHAnsi" w:eastAsia="Times New Roman" w:hAnsiTheme="majorHAnsi" w:cstheme="majorHAnsi"/>
          <w:bCs/>
          <w:sz w:val="20"/>
          <w:szCs w:val="20"/>
          <w:lang w:val="ro-RO" w:eastAsia="ru-RU"/>
        </w:rPr>
        <w:t xml:space="preserve">din </w:t>
      </w:r>
      <w:r w:rsidRPr="00951E56">
        <w:rPr>
          <w:rFonts w:asciiTheme="majorHAnsi" w:eastAsia="Times New Roman" w:hAnsiTheme="majorHAnsi" w:cstheme="majorHAnsi"/>
          <w:bCs/>
          <w:sz w:val="20"/>
          <w:szCs w:val="20"/>
          <w:lang w:val="ro-RO" w:eastAsia="ru-RU"/>
        </w:rPr>
        <w:t>respondenți au dat răspunsuri afirmative și doar 14,3% au răspuns negativ.</w:t>
      </w:r>
    </w:p>
    <w:p w14:paraId="78878A23" w14:textId="77777777" w:rsidR="009E29FC" w:rsidRPr="00951E56" w:rsidRDefault="009E29FC" w:rsidP="009E29FC">
      <w:pPr>
        <w:spacing w:after="0" w:line="240" w:lineRule="auto"/>
        <w:jc w:val="both"/>
        <w:rPr>
          <w:rFonts w:asciiTheme="majorHAnsi" w:eastAsia="Times New Roman" w:hAnsiTheme="majorHAnsi" w:cstheme="majorHAnsi"/>
          <w:b/>
          <w:bCs/>
          <w:sz w:val="20"/>
          <w:szCs w:val="20"/>
          <w:lang w:val="ro-RO" w:eastAsia="ru-RU"/>
        </w:rPr>
      </w:pPr>
    </w:p>
    <w:p w14:paraId="02CB51A3" w14:textId="5E5E9FAA" w:rsidR="009E29FC" w:rsidRPr="00951E56" w:rsidRDefault="009E29FC" w:rsidP="009E29FC">
      <w:pPr>
        <w:spacing w:after="0" w:line="276" w:lineRule="auto"/>
        <w:jc w:val="both"/>
        <w:rPr>
          <w:rFonts w:asciiTheme="majorHAnsi" w:eastAsia="Times New Roman" w:hAnsiTheme="majorHAnsi" w:cstheme="majorHAnsi"/>
          <w:b/>
          <w:bCs/>
          <w:color w:val="333333"/>
          <w:sz w:val="20"/>
          <w:szCs w:val="20"/>
          <w:shd w:val="clear" w:color="auto" w:fill="FFFFFF"/>
          <w:lang w:val="ro-RO"/>
        </w:rPr>
      </w:pPr>
      <w:r w:rsidRPr="00951E56">
        <w:rPr>
          <w:rFonts w:asciiTheme="majorHAnsi" w:eastAsia="Times New Roman" w:hAnsiTheme="majorHAnsi" w:cstheme="majorHAnsi"/>
          <w:b/>
          <w:bCs/>
          <w:color w:val="333333"/>
          <w:sz w:val="20"/>
          <w:szCs w:val="20"/>
          <w:shd w:val="clear" w:color="auto" w:fill="FFFFFF"/>
          <w:lang w:val="ro-RO"/>
        </w:rPr>
        <w:t>15.</w:t>
      </w:r>
      <w:r w:rsidRPr="00951E56">
        <w:rPr>
          <w:rFonts w:asciiTheme="majorHAnsi" w:hAnsiTheme="majorHAnsi" w:cstheme="majorHAnsi"/>
          <w:sz w:val="20"/>
          <w:szCs w:val="20"/>
          <w:lang w:val="ro-RO"/>
        </w:rPr>
        <w:t xml:space="preserve"> </w:t>
      </w:r>
      <w:r w:rsidRPr="00951E56">
        <w:rPr>
          <w:rFonts w:asciiTheme="majorHAnsi" w:eastAsia="Times New Roman" w:hAnsiTheme="majorHAnsi" w:cstheme="majorHAnsi"/>
          <w:b/>
          <w:bCs/>
          <w:color w:val="333333"/>
          <w:sz w:val="20"/>
          <w:szCs w:val="20"/>
          <w:shd w:val="clear" w:color="auto" w:fill="FFFFFF"/>
          <w:lang w:val="ro-RO"/>
        </w:rPr>
        <w:t xml:space="preserve">Considerați că temele aprobate de către Consiliul </w:t>
      </w:r>
      <w:r w:rsidR="003648B5">
        <w:rPr>
          <w:rFonts w:asciiTheme="majorHAnsi" w:eastAsia="Times New Roman" w:hAnsiTheme="majorHAnsi" w:cstheme="majorHAnsi"/>
          <w:b/>
          <w:bCs/>
          <w:color w:val="333333"/>
          <w:sz w:val="20"/>
          <w:szCs w:val="20"/>
          <w:shd w:val="clear" w:color="auto" w:fill="FFFFFF"/>
          <w:lang w:val="ro-RO"/>
        </w:rPr>
        <w:t>ș</w:t>
      </w:r>
      <w:r w:rsidRPr="00951E56">
        <w:rPr>
          <w:rFonts w:asciiTheme="majorHAnsi" w:eastAsia="Times New Roman" w:hAnsiTheme="majorHAnsi" w:cstheme="majorHAnsi"/>
          <w:b/>
          <w:bCs/>
          <w:color w:val="333333"/>
          <w:sz w:val="20"/>
          <w:szCs w:val="20"/>
          <w:shd w:val="clear" w:color="auto" w:fill="FFFFFF"/>
          <w:lang w:val="ro-RO"/>
        </w:rPr>
        <w:t>tiințific sunt actuale necesităților și contribuie la realizarea directă a obiectivelor în combaterea bolilor oncologice</w:t>
      </w:r>
      <w:r w:rsidR="003648B5">
        <w:rPr>
          <w:rFonts w:asciiTheme="majorHAnsi" w:eastAsia="Times New Roman" w:hAnsiTheme="majorHAnsi" w:cstheme="majorHAnsi"/>
          <w:b/>
          <w:bCs/>
          <w:color w:val="333333"/>
          <w:sz w:val="20"/>
          <w:szCs w:val="20"/>
          <w:shd w:val="clear" w:color="auto" w:fill="FFFFFF"/>
          <w:lang w:val="ro-RO"/>
        </w:rPr>
        <w:t>?</w:t>
      </w:r>
    </w:p>
    <w:p w14:paraId="4D078380" w14:textId="77777777" w:rsidR="009E29FC" w:rsidRPr="00951E56" w:rsidRDefault="009E29FC" w:rsidP="009E29FC">
      <w:pPr>
        <w:spacing w:after="0" w:line="276" w:lineRule="auto"/>
        <w:jc w:val="both"/>
        <w:rPr>
          <w:rFonts w:asciiTheme="majorHAnsi" w:eastAsia="Times New Roman" w:hAnsiTheme="majorHAnsi" w:cstheme="majorHAnsi"/>
          <w:b/>
          <w:bCs/>
          <w:color w:val="333333"/>
          <w:sz w:val="20"/>
          <w:szCs w:val="20"/>
          <w:shd w:val="clear" w:color="auto" w:fill="FFFFFF"/>
          <w:lang w:val="ro-RO"/>
        </w:rPr>
      </w:pPr>
      <w:r w:rsidRPr="00951E56">
        <w:rPr>
          <w:rFonts w:asciiTheme="majorHAnsi" w:eastAsia="Times New Roman" w:hAnsiTheme="majorHAnsi" w:cstheme="majorHAnsi"/>
          <w:b/>
          <w:bCs/>
          <w:noProof/>
          <w:color w:val="333333"/>
          <w:sz w:val="20"/>
          <w:szCs w:val="20"/>
          <w:shd w:val="clear" w:color="auto" w:fill="FFFFFF"/>
          <w:lang w:val="ru-RU" w:eastAsia="ru-RU"/>
        </w:rPr>
        <w:drawing>
          <wp:inline distT="0" distB="0" distL="0" distR="0" wp14:anchorId="13C3F879" wp14:editId="6020009D">
            <wp:extent cx="4023360" cy="1866900"/>
            <wp:effectExtent l="0" t="0" r="1524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951E56">
        <w:rPr>
          <w:rFonts w:asciiTheme="majorHAnsi" w:hAnsiTheme="majorHAnsi" w:cstheme="majorHAnsi"/>
          <w:sz w:val="20"/>
          <w:szCs w:val="20"/>
          <w:lang w:val="ro-RO"/>
        </w:rPr>
        <w:tab/>
      </w:r>
    </w:p>
    <w:p w14:paraId="344CA290" w14:textId="74AA6A57" w:rsidR="009E29FC" w:rsidRPr="00951E56" w:rsidRDefault="009E29FC" w:rsidP="009E29FC">
      <w:pPr>
        <w:spacing w:after="0" w:line="276" w:lineRule="auto"/>
        <w:jc w:val="both"/>
        <w:rPr>
          <w:rFonts w:asciiTheme="majorHAnsi" w:hAnsiTheme="majorHAnsi" w:cstheme="majorHAnsi"/>
          <w:sz w:val="20"/>
          <w:szCs w:val="20"/>
          <w:lang w:val="ro-RO"/>
        </w:rPr>
      </w:pPr>
      <w:r w:rsidRPr="00951E56">
        <w:rPr>
          <w:rFonts w:asciiTheme="majorHAnsi" w:hAnsiTheme="majorHAnsi" w:cstheme="majorHAnsi"/>
          <w:sz w:val="20"/>
          <w:szCs w:val="20"/>
          <w:lang w:val="ro-RO"/>
        </w:rPr>
        <w:t>Din totalul respondenților, 54,3% susțin că necesitățile și contribuția la realizarea directă a obiectivelor în combaterea bolilor oncologice sunt actuale; 28,6% nu sunt de acord, 5,7% - parțial</w:t>
      </w:r>
      <w:r w:rsidR="003648B5">
        <w:rPr>
          <w:rFonts w:asciiTheme="majorHAnsi" w:hAnsiTheme="majorHAnsi" w:cstheme="majorHAnsi"/>
          <w:sz w:val="20"/>
          <w:szCs w:val="20"/>
          <w:lang w:val="ro-RO"/>
        </w:rPr>
        <w:t>,</w:t>
      </w:r>
      <w:r w:rsidRPr="00951E56">
        <w:rPr>
          <w:rFonts w:asciiTheme="majorHAnsi" w:hAnsiTheme="majorHAnsi" w:cstheme="majorHAnsi"/>
          <w:sz w:val="20"/>
          <w:szCs w:val="20"/>
          <w:lang w:val="ro-RO"/>
        </w:rPr>
        <w:t xml:space="preserve"> și 11,4% nu au răspuns.</w:t>
      </w:r>
    </w:p>
    <w:p w14:paraId="7B054FB7" w14:textId="77777777" w:rsidR="009E29FC" w:rsidRPr="00951E56" w:rsidRDefault="009E29FC" w:rsidP="009E29FC">
      <w:pPr>
        <w:spacing w:after="0" w:line="276" w:lineRule="auto"/>
        <w:jc w:val="both"/>
        <w:rPr>
          <w:rFonts w:asciiTheme="majorHAnsi" w:hAnsiTheme="majorHAnsi" w:cstheme="majorHAnsi"/>
          <w:sz w:val="20"/>
          <w:szCs w:val="20"/>
          <w:lang w:val="ro-RO"/>
        </w:rPr>
      </w:pPr>
    </w:p>
    <w:p w14:paraId="15D024C8" w14:textId="77777777" w:rsidR="009E29FC" w:rsidRPr="00951E56" w:rsidRDefault="009E29FC" w:rsidP="009E29FC">
      <w:pPr>
        <w:spacing w:after="0" w:line="276" w:lineRule="auto"/>
        <w:jc w:val="both"/>
        <w:rPr>
          <w:rFonts w:asciiTheme="majorHAnsi" w:hAnsiTheme="majorHAnsi" w:cstheme="majorHAnsi"/>
          <w:b/>
          <w:sz w:val="20"/>
          <w:szCs w:val="20"/>
          <w:lang w:val="ro-RO"/>
        </w:rPr>
      </w:pPr>
      <w:r w:rsidRPr="00951E56">
        <w:rPr>
          <w:rFonts w:asciiTheme="majorHAnsi" w:hAnsiTheme="majorHAnsi" w:cstheme="majorHAnsi"/>
          <w:b/>
          <w:sz w:val="20"/>
          <w:szCs w:val="20"/>
          <w:lang w:val="ro-RO"/>
        </w:rPr>
        <w:t>16. La procurarea echipamentelor se iau în considerație necesitățile și doleanțele dvs.</w:t>
      </w:r>
    </w:p>
    <w:tbl>
      <w:tblPr>
        <w:tblStyle w:val="a9"/>
        <w:tblW w:w="0" w:type="auto"/>
        <w:tblLook w:val="04A0" w:firstRow="1" w:lastRow="0" w:firstColumn="1" w:lastColumn="0" w:noHBand="0" w:noVBand="1"/>
      </w:tblPr>
      <w:tblGrid>
        <w:gridCol w:w="1871"/>
        <w:gridCol w:w="1668"/>
        <w:gridCol w:w="1843"/>
      </w:tblGrid>
      <w:tr w:rsidR="009E29FC" w:rsidRPr="00951E56" w14:paraId="2768DAAE" w14:textId="77777777" w:rsidTr="00951E56">
        <w:tc>
          <w:tcPr>
            <w:tcW w:w="1871" w:type="dxa"/>
          </w:tcPr>
          <w:p w14:paraId="6D1FC586" w14:textId="77777777" w:rsidR="009E29FC" w:rsidRPr="00951E56" w:rsidRDefault="009E29FC" w:rsidP="00951E56">
            <w:pPr>
              <w:contextualSpacing/>
              <w:jc w:val="center"/>
              <w:rPr>
                <w:rFonts w:asciiTheme="majorHAnsi" w:hAnsiTheme="majorHAnsi" w:cstheme="majorHAnsi"/>
                <w:sz w:val="20"/>
                <w:szCs w:val="20"/>
                <w:lang w:val="ro-RO"/>
              </w:rPr>
            </w:pPr>
          </w:p>
        </w:tc>
        <w:tc>
          <w:tcPr>
            <w:tcW w:w="1668" w:type="dxa"/>
          </w:tcPr>
          <w:p w14:paraId="76E9A0B5" w14:textId="77777777" w:rsidR="009E29FC" w:rsidRPr="00951E56" w:rsidRDefault="009E29FC" w:rsidP="00951E56">
            <w:pPr>
              <w:jc w:val="center"/>
              <w:rPr>
                <w:rFonts w:asciiTheme="majorHAnsi" w:eastAsia="Times New Roman" w:hAnsiTheme="majorHAnsi" w:cstheme="majorHAnsi"/>
                <w:b/>
                <w:sz w:val="20"/>
                <w:szCs w:val="20"/>
                <w:lang w:val="ro-RO"/>
              </w:rPr>
            </w:pPr>
            <w:r w:rsidRPr="00951E56">
              <w:rPr>
                <w:rFonts w:asciiTheme="majorHAnsi" w:eastAsia="Times New Roman" w:hAnsiTheme="majorHAnsi" w:cstheme="majorHAnsi"/>
                <w:b/>
                <w:sz w:val="20"/>
                <w:szCs w:val="20"/>
                <w:lang w:val="ro-RO"/>
              </w:rPr>
              <w:t>Frecvența</w:t>
            </w:r>
          </w:p>
        </w:tc>
        <w:tc>
          <w:tcPr>
            <w:tcW w:w="1843" w:type="dxa"/>
            <w:vAlign w:val="center"/>
          </w:tcPr>
          <w:p w14:paraId="7BC749D8" w14:textId="77777777" w:rsidR="009E29FC" w:rsidRPr="00951E56" w:rsidRDefault="009E29FC" w:rsidP="00951E56">
            <w:pPr>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color w:val="000000"/>
                <w:sz w:val="20"/>
                <w:szCs w:val="20"/>
                <w:lang w:val="ro-RO" w:eastAsia="ru-RU"/>
              </w:rPr>
              <w:t>Ponderea (%)</w:t>
            </w:r>
          </w:p>
        </w:tc>
      </w:tr>
      <w:tr w:rsidR="009E29FC" w:rsidRPr="00951E56" w14:paraId="53FD7DC9" w14:textId="77777777" w:rsidTr="00951E56">
        <w:tc>
          <w:tcPr>
            <w:tcW w:w="1871" w:type="dxa"/>
          </w:tcPr>
          <w:p w14:paraId="7C9A1EBF" w14:textId="77777777" w:rsidR="009E29FC" w:rsidRPr="00951E56" w:rsidRDefault="009E29FC" w:rsidP="00951E56">
            <w:pPr>
              <w:contextualSpacing/>
              <w:rPr>
                <w:rFonts w:asciiTheme="majorHAnsi" w:hAnsiTheme="majorHAnsi" w:cstheme="majorHAnsi"/>
                <w:sz w:val="20"/>
                <w:szCs w:val="20"/>
                <w:lang w:val="ro-RO"/>
              </w:rPr>
            </w:pPr>
            <w:r w:rsidRPr="00951E56">
              <w:rPr>
                <w:rFonts w:asciiTheme="majorHAnsi" w:hAnsiTheme="majorHAnsi" w:cstheme="majorHAnsi"/>
                <w:sz w:val="20"/>
                <w:szCs w:val="20"/>
                <w:lang w:val="ro-RO"/>
              </w:rPr>
              <w:t xml:space="preserve">Da </w:t>
            </w:r>
          </w:p>
        </w:tc>
        <w:tc>
          <w:tcPr>
            <w:tcW w:w="1668" w:type="dxa"/>
          </w:tcPr>
          <w:p w14:paraId="3F9A87EA"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19</w:t>
            </w:r>
          </w:p>
        </w:tc>
        <w:tc>
          <w:tcPr>
            <w:tcW w:w="1843" w:type="dxa"/>
          </w:tcPr>
          <w:p w14:paraId="265CDFAC"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54,3</w:t>
            </w:r>
          </w:p>
        </w:tc>
      </w:tr>
      <w:tr w:rsidR="009E29FC" w:rsidRPr="00951E56" w14:paraId="22378E98" w14:textId="77777777" w:rsidTr="00951E56">
        <w:tc>
          <w:tcPr>
            <w:tcW w:w="1871" w:type="dxa"/>
          </w:tcPr>
          <w:p w14:paraId="3ECF599E" w14:textId="77777777" w:rsidR="009E29FC" w:rsidRPr="00951E56" w:rsidRDefault="009E29FC" w:rsidP="00951E56">
            <w:pPr>
              <w:contextualSpacing/>
              <w:rPr>
                <w:rFonts w:asciiTheme="majorHAnsi" w:hAnsiTheme="majorHAnsi" w:cstheme="majorHAnsi"/>
                <w:sz w:val="20"/>
                <w:szCs w:val="20"/>
                <w:lang w:val="ro-RO"/>
              </w:rPr>
            </w:pPr>
            <w:r w:rsidRPr="00951E56">
              <w:rPr>
                <w:rFonts w:asciiTheme="majorHAnsi" w:hAnsiTheme="majorHAnsi" w:cstheme="majorHAnsi"/>
                <w:sz w:val="20"/>
                <w:szCs w:val="20"/>
                <w:lang w:val="ro-RO"/>
              </w:rPr>
              <w:t>Nu</w:t>
            </w:r>
          </w:p>
        </w:tc>
        <w:tc>
          <w:tcPr>
            <w:tcW w:w="1668" w:type="dxa"/>
          </w:tcPr>
          <w:p w14:paraId="33ADD4D2"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14</w:t>
            </w:r>
          </w:p>
        </w:tc>
        <w:tc>
          <w:tcPr>
            <w:tcW w:w="1843" w:type="dxa"/>
          </w:tcPr>
          <w:p w14:paraId="2ECA4EA3"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40,0</w:t>
            </w:r>
          </w:p>
        </w:tc>
      </w:tr>
      <w:tr w:rsidR="009E29FC" w:rsidRPr="00951E56" w14:paraId="6969CAE9" w14:textId="77777777" w:rsidTr="00951E56">
        <w:tc>
          <w:tcPr>
            <w:tcW w:w="1871" w:type="dxa"/>
          </w:tcPr>
          <w:p w14:paraId="48662CB8" w14:textId="77777777" w:rsidR="009E29FC" w:rsidRPr="00951E56" w:rsidRDefault="009E29FC" w:rsidP="00951E56">
            <w:pPr>
              <w:contextualSpacing/>
              <w:rPr>
                <w:rFonts w:asciiTheme="majorHAnsi" w:hAnsiTheme="majorHAnsi" w:cstheme="majorHAnsi"/>
                <w:sz w:val="20"/>
                <w:szCs w:val="20"/>
                <w:lang w:val="ro-RO"/>
              </w:rPr>
            </w:pPr>
            <w:r w:rsidRPr="00951E56">
              <w:rPr>
                <w:rFonts w:asciiTheme="majorHAnsi" w:hAnsiTheme="majorHAnsi" w:cstheme="majorHAnsi"/>
                <w:sz w:val="20"/>
                <w:szCs w:val="20"/>
                <w:lang w:val="ro-RO"/>
              </w:rPr>
              <w:t>Parțial</w:t>
            </w:r>
          </w:p>
        </w:tc>
        <w:tc>
          <w:tcPr>
            <w:tcW w:w="1668" w:type="dxa"/>
          </w:tcPr>
          <w:p w14:paraId="12CE5DF9"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w:t>
            </w:r>
          </w:p>
        </w:tc>
        <w:tc>
          <w:tcPr>
            <w:tcW w:w="1843" w:type="dxa"/>
          </w:tcPr>
          <w:p w14:paraId="11F7C5BE"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2,8</w:t>
            </w:r>
          </w:p>
        </w:tc>
      </w:tr>
      <w:tr w:rsidR="009E29FC" w:rsidRPr="00951E56" w14:paraId="4D5D1B3F" w14:textId="77777777" w:rsidTr="00951E56">
        <w:tc>
          <w:tcPr>
            <w:tcW w:w="1871" w:type="dxa"/>
          </w:tcPr>
          <w:p w14:paraId="1A9A3206" w14:textId="77777777" w:rsidR="009E29FC" w:rsidRPr="00951E56" w:rsidRDefault="009E29FC" w:rsidP="00951E56">
            <w:pPr>
              <w:contextualSpacing/>
              <w:rPr>
                <w:rFonts w:asciiTheme="majorHAnsi" w:hAnsiTheme="majorHAnsi" w:cstheme="majorHAnsi"/>
                <w:sz w:val="20"/>
                <w:szCs w:val="20"/>
                <w:lang w:val="ro-RO"/>
              </w:rPr>
            </w:pPr>
            <w:r w:rsidRPr="00951E56">
              <w:rPr>
                <w:rFonts w:asciiTheme="majorHAnsi" w:hAnsiTheme="majorHAnsi" w:cstheme="majorHAnsi"/>
                <w:sz w:val="20"/>
                <w:szCs w:val="20"/>
                <w:lang w:val="ro-RO"/>
              </w:rPr>
              <w:t>Până când nu s-a procurat nimic</w:t>
            </w:r>
          </w:p>
        </w:tc>
        <w:tc>
          <w:tcPr>
            <w:tcW w:w="1668" w:type="dxa"/>
          </w:tcPr>
          <w:p w14:paraId="287DE0CE"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w:t>
            </w:r>
          </w:p>
        </w:tc>
        <w:tc>
          <w:tcPr>
            <w:tcW w:w="1843" w:type="dxa"/>
          </w:tcPr>
          <w:p w14:paraId="00260366"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2,8</w:t>
            </w:r>
          </w:p>
        </w:tc>
      </w:tr>
      <w:tr w:rsidR="009E29FC" w:rsidRPr="00951E56" w14:paraId="10B30ABF" w14:textId="77777777" w:rsidTr="00951E56">
        <w:tc>
          <w:tcPr>
            <w:tcW w:w="1871" w:type="dxa"/>
          </w:tcPr>
          <w:p w14:paraId="07EB2CC3" w14:textId="77777777" w:rsidR="009E29FC" w:rsidRPr="00951E56" w:rsidRDefault="009E29FC" w:rsidP="00951E56">
            <w:pPr>
              <w:contextualSpacing/>
              <w:rPr>
                <w:rFonts w:asciiTheme="majorHAnsi" w:hAnsiTheme="majorHAnsi" w:cstheme="majorHAnsi"/>
                <w:b/>
                <w:sz w:val="20"/>
                <w:szCs w:val="20"/>
                <w:lang w:val="ro-RO"/>
              </w:rPr>
            </w:pPr>
            <w:r w:rsidRPr="00951E56">
              <w:rPr>
                <w:rFonts w:asciiTheme="majorHAnsi" w:hAnsiTheme="majorHAnsi" w:cstheme="majorHAnsi"/>
                <w:b/>
                <w:sz w:val="20"/>
                <w:szCs w:val="20"/>
                <w:lang w:val="ro-RO"/>
              </w:rPr>
              <w:t>Total</w:t>
            </w:r>
          </w:p>
        </w:tc>
        <w:tc>
          <w:tcPr>
            <w:tcW w:w="1668" w:type="dxa"/>
          </w:tcPr>
          <w:p w14:paraId="6420F3C7" w14:textId="77777777" w:rsidR="009E29FC" w:rsidRPr="00951E56" w:rsidRDefault="009E29FC" w:rsidP="00951E56">
            <w:pPr>
              <w:contextualSpacing/>
              <w:jc w:val="center"/>
              <w:rPr>
                <w:rFonts w:asciiTheme="majorHAnsi" w:hAnsiTheme="majorHAnsi" w:cstheme="majorHAnsi"/>
                <w:b/>
                <w:sz w:val="20"/>
                <w:szCs w:val="20"/>
                <w:lang w:val="ro-RO"/>
              </w:rPr>
            </w:pPr>
            <w:r w:rsidRPr="00951E56">
              <w:rPr>
                <w:rFonts w:asciiTheme="majorHAnsi" w:hAnsiTheme="majorHAnsi" w:cstheme="majorHAnsi"/>
                <w:b/>
                <w:sz w:val="20"/>
                <w:szCs w:val="20"/>
                <w:lang w:val="ro-RO"/>
              </w:rPr>
              <w:t>35</w:t>
            </w:r>
          </w:p>
        </w:tc>
        <w:tc>
          <w:tcPr>
            <w:tcW w:w="1843" w:type="dxa"/>
          </w:tcPr>
          <w:p w14:paraId="5F35094F" w14:textId="77777777" w:rsidR="009E29FC" w:rsidRPr="00951E56" w:rsidRDefault="009E29FC" w:rsidP="00951E56">
            <w:pPr>
              <w:contextualSpacing/>
              <w:jc w:val="center"/>
              <w:rPr>
                <w:rFonts w:asciiTheme="majorHAnsi" w:hAnsiTheme="majorHAnsi" w:cstheme="majorHAnsi"/>
                <w:b/>
                <w:sz w:val="20"/>
                <w:szCs w:val="20"/>
                <w:lang w:val="ro-RO"/>
              </w:rPr>
            </w:pPr>
            <w:r w:rsidRPr="00951E56">
              <w:rPr>
                <w:rFonts w:asciiTheme="majorHAnsi" w:hAnsiTheme="majorHAnsi" w:cstheme="majorHAnsi"/>
                <w:b/>
                <w:sz w:val="20"/>
                <w:szCs w:val="20"/>
                <w:lang w:val="ro-RO"/>
              </w:rPr>
              <w:t>100</w:t>
            </w:r>
          </w:p>
        </w:tc>
      </w:tr>
    </w:tbl>
    <w:p w14:paraId="3FAFFC35" w14:textId="77777777" w:rsidR="009E29FC" w:rsidRPr="00951E56" w:rsidRDefault="009E29FC" w:rsidP="009E29FC">
      <w:pPr>
        <w:spacing w:after="0" w:line="276" w:lineRule="auto"/>
        <w:jc w:val="both"/>
        <w:rPr>
          <w:rFonts w:asciiTheme="majorHAnsi" w:eastAsia="Times New Roman" w:hAnsiTheme="majorHAnsi" w:cstheme="majorHAnsi"/>
          <w:color w:val="333333"/>
          <w:sz w:val="20"/>
          <w:szCs w:val="20"/>
          <w:shd w:val="clear" w:color="auto" w:fill="FFFFFF"/>
          <w:lang w:val="ro-RO"/>
        </w:rPr>
      </w:pPr>
      <w:r w:rsidRPr="00951E56">
        <w:rPr>
          <w:rFonts w:asciiTheme="majorHAnsi" w:hAnsiTheme="majorHAnsi" w:cstheme="majorHAnsi"/>
          <w:sz w:val="20"/>
          <w:szCs w:val="20"/>
          <w:lang w:val="ro-RO"/>
        </w:rPr>
        <w:t xml:space="preserve">54,3% </w:t>
      </w:r>
      <w:r w:rsidRPr="00951E56">
        <w:rPr>
          <w:rFonts w:asciiTheme="majorHAnsi" w:eastAsia="Times New Roman" w:hAnsiTheme="majorHAnsi" w:cstheme="majorHAnsi"/>
          <w:color w:val="333333"/>
          <w:sz w:val="20"/>
          <w:szCs w:val="20"/>
          <w:shd w:val="clear" w:color="auto" w:fill="FFFFFF"/>
          <w:lang w:val="ro-RO"/>
        </w:rPr>
        <w:t>au afirmat că li se iau în considerație, iar</w:t>
      </w:r>
      <w:r w:rsidRPr="00951E56">
        <w:rPr>
          <w:rFonts w:asciiTheme="majorHAnsi" w:hAnsiTheme="majorHAnsi" w:cstheme="majorHAnsi"/>
          <w:sz w:val="20"/>
          <w:szCs w:val="20"/>
          <w:lang w:val="ro-RO"/>
        </w:rPr>
        <w:t xml:space="preserve"> 40% </w:t>
      </w:r>
      <w:r w:rsidRPr="00951E56">
        <w:rPr>
          <w:rFonts w:asciiTheme="majorHAnsi" w:eastAsia="Times New Roman" w:hAnsiTheme="majorHAnsi" w:cstheme="majorHAnsi"/>
          <w:color w:val="333333"/>
          <w:sz w:val="20"/>
          <w:szCs w:val="20"/>
          <w:shd w:val="clear" w:color="auto" w:fill="FFFFFF"/>
          <w:lang w:val="ro-RO"/>
        </w:rPr>
        <w:t>din respondenți afirmă că la procurarea echipamentelor nu li se iau în considerație necesitățile și doleanțele, 2,8% - parțial și câte 2,8% - susțin că nu s-a procurat nimic încă.</w:t>
      </w:r>
    </w:p>
    <w:p w14:paraId="5D6B4748" w14:textId="77777777" w:rsidR="009E29FC" w:rsidRPr="00951E56" w:rsidRDefault="009E29FC" w:rsidP="009E29FC">
      <w:pPr>
        <w:spacing w:after="0" w:line="276" w:lineRule="auto"/>
        <w:jc w:val="both"/>
        <w:rPr>
          <w:rFonts w:asciiTheme="majorHAnsi" w:hAnsiTheme="majorHAnsi" w:cstheme="majorHAnsi"/>
          <w:b/>
          <w:sz w:val="20"/>
          <w:szCs w:val="20"/>
          <w:lang w:val="ro-RO"/>
        </w:rPr>
      </w:pPr>
    </w:p>
    <w:p w14:paraId="779A80AD" w14:textId="77777777" w:rsidR="009E29FC" w:rsidRPr="00951E56" w:rsidRDefault="009E29FC" w:rsidP="009E29FC">
      <w:pPr>
        <w:spacing w:after="0" w:line="276" w:lineRule="auto"/>
        <w:jc w:val="both"/>
        <w:rPr>
          <w:rFonts w:asciiTheme="majorHAnsi" w:hAnsiTheme="majorHAnsi" w:cstheme="majorHAnsi"/>
          <w:b/>
          <w:sz w:val="20"/>
          <w:szCs w:val="20"/>
          <w:lang w:val="ro-RO"/>
        </w:rPr>
      </w:pPr>
      <w:r w:rsidRPr="00951E56">
        <w:rPr>
          <w:rFonts w:asciiTheme="majorHAnsi" w:hAnsiTheme="majorHAnsi" w:cstheme="majorHAnsi"/>
          <w:b/>
          <w:sz w:val="20"/>
          <w:szCs w:val="20"/>
          <w:lang w:val="ro-RO"/>
        </w:rPr>
        <w:t>17. Care, după părerea dvs., sunt probleme majore cu care se confruntă IMSP IO?</w:t>
      </w:r>
    </w:p>
    <w:p w14:paraId="7D475FC9" w14:textId="77777777" w:rsidR="009E29FC" w:rsidRPr="00951E56" w:rsidRDefault="009E29FC" w:rsidP="009E29FC">
      <w:pPr>
        <w:spacing w:after="0"/>
        <w:jc w:val="both"/>
        <w:rPr>
          <w:rFonts w:asciiTheme="majorHAnsi" w:hAnsiTheme="majorHAnsi" w:cstheme="majorHAnsi"/>
          <w:sz w:val="20"/>
          <w:szCs w:val="20"/>
          <w:lang w:val="ro-RO"/>
        </w:rPr>
      </w:pPr>
      <w:r w:rsidRPr="00951E56">
        <w:rPr>
          <w:rFonts w:asciiTheme="majorHAnsi" w:hAnsiTheme="majorHAnsi" w:cstheme="majorHAnsi"/>
          <w:sz w:val="20"/>
          <w:szCs w:val="20"/>
          <w:lang w:val="ro-RO"/>
        </w:rPr>
        <w:t>Răspunsurile respondenților la întrebarea deschisă prezintă un șir de probleme, expuse conform următorului tabel:</w:t>
      </w:r>
    </w:p>
    <w:tbl>
      <w:tblPr>
        <w:tblStyle w:val="a9"/>
        <w:tblW w:w="0" w:type="auto"/>
        <w:tblInd w:w="-5" w:type="dxa"/>
        <w:tblLook w:val="04A0" w:firstRow="1" w:lastRow="0" w:firstColumn="1" w:lastColumn="0" w:noHBand="0" w:noVBand="1"/>
      </w:tblPr>
      <w:tblGrid>
        <w:gridCol w:w="5528"/>
        <w:gridCol w:w="2875"/>
      </w:tblGrid>
      <w:tr w:rsidR="009E29FC" w:rsidRPr="00951E56" w14:paraId="2847C49E" w14:textId="77777777" w:rsidTr="009E29FC">
        <w:tc>
          <w:tcPr>
            <w:tcW w:w="5528" w:type="dxa"/>
          </w:tcPr>
          <w:p w14:paraId="36329470" w14:textId="77777777" w:rsidR="009E29FC" w:rsidRPr="00951E56" w:rsidRDefault="009E29FC" w:rsidP="00951E56">
            <w:pPr>
              <w:jc w:val="center"/>
              <w:rPr>
                <w:rFonts w:asciiTheme="majorHAnsi" w:hAnsiTheme="majorHAnsi" w:cstheme="majorHAnsi"/>
                <w:sz w:val="20"/>
                <w:szCs w:val="20"/>
                <w:lang w:val="ro-RO"/>
              </w:rPr>
            </w:pPr>
          </w:p>
        </w:tc>
        <w:tc>
          <w:tcPr>
            <w:tcW w:w="2875" w:type="dxa"/>
          </w:tcPr>
          <w:p w14:paraId="4D754E40" w14:textId="77777777" w:rsidR="009E29FC" w:rsidRPr="00951E56" w:rsidRDefault="009E29FC" w:rsidP="00951E56">
            <w:pPr>
              <w:jc w:val="center"/>
              <w:rPr>
                <w:rFonts w:asciiTheme="majorHAnsi" w:eastAsia="Times New Roman" w:hAnsiTheme="majorHAnsi" w:cstheme="majorHAnsi"/>
                <w:b/>
                <w:sz w:val="20"/>
                <w:szCs w:val="20"/>
                <w:lang w:val="ro-RO"/>
              </w:rPr>
            </w:pPr>
            <w:r w:rsidRPr="00951E56">
              <w:rPr>
                <w:rFonts w:asciiTheme="majorHAnsi" w:eastAsia="Times New Roman" w:hAnsiTheme="majorHAnsi" w:cstheme="majorHAnsi"/>
                <w:b/>
                <w:sz w:val="20"/>
                <w:szCs w:val="20"/>
                <w:lang w:val="ro-RO"/>
              </w:rPr>
              <w:t>Frecvența</w:t>
            </w:r>
          </w:p>
        </w:tc>
      </w:tr>
      <w:tr w:rsidR="009E29FC" w:rsidRPr="00951E56" w14:paraId="723CC05B" w14:textId="77777777" w:rsidTr="009E29FC">
        <w:tc>
          <w:tcPr>
            <w:tcW w:w="5528" w:type="dxa"/>
          </w:tcPr>
          <w:p w14:paraId="644EB34B" w14:textId="77777777" w:rsidR="009E29FC" w:rsidRPr="00951E56" w:rsidRDefault="009E29FC" w:rsidP="00951E56">
            <w:pPr>
              <w:rPr>
                <w:rFonts w:asciiTheme="majorHAnsi" w:hAnsiTheme="majorHAnsi" w:cstheme="majorHAnsi"/>
                <w:sz w:val="20"/>
                <w:szCs w:val="20"/>
                <w:lang w:val="ro-RO"/>
              </w:rPr>
            </w:pPr>
            <w:r w:rsidRPr="00951E56">
              <w:rPr>
                <w:rFonts w:asciiTheme="majorHAnsi" w:hAnsiTheme="majorHAnsi" w:cstheme="majorHAnsi"/>
                <w:sz w:val="20"/>
                <w:szCs w:val="20"/>
                <w:lang w:val="ro-RO"/>
              </w:rPr>
              <w:t>1.Lipsa asigurării cu aparataj modern</w:t>
            </w:r>
          </w:p>
        </w:tc>
        <w:tc>
          <w:tcPr>
            <w:tcW w:w="2875" w:type="dxa"/>
          </w:tcPr>
          <w:p w14:paraId="3A41328B" w14:textId="77777777" w:rsidR="009E29FC" w:rsidRPr="00951E56" w:rsidRDefault="009E29FC" w:rsidP="00951E56">
            <w:pPr>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29</w:t>
            </w:r>
          </w:p>
        </w:tc>
      </w:tr>
      <w:tr w:rsidR="009E29FC" w:rsidRPr="00951E56" w14:paraId="51E42423" w14:textId="77777777" w:rsidTr="009E29FC">
        <w:tc>
          <w:tcPr>
            <w:tcW w:w="5528" w:type="dxa"/>
          </w:tcPr>
          <w:p w14:paraId="1FAC564D" w14:textId="77777777" w:rsidR="009E29FC" w:rsidRPr="00951E56" w:rsidRDefault="009E29FC" w:rsidP="00951E56">
            <w:pPr>
              <w:rPr>
                <w:rFonts w:asciiTheme="majorHAnsi" w:hAnsiTheme="majorHAnsi" w:cstheme="majorHAnsi"/>
                <w:sz w:val="20"/>
                <w:szCs w:val="20"/>
                <w:lang w:val="ro-RO"/>
              </w:rPr>
            </w:pPr>
            <w:r w:rsidRPr="00951E56">
              <w:rPr>
                <w:rFonts w:asciiTheme="majorHAnsi" w:hAnsiTheme="majorHAnsi" w:cstheme="majorHAnsi"/>
                <w:sz w:val="20"/>
                <w:szCs w:val="20"/>
                <w:lang w:val="ro-RO"/>
              </w:rPr>
              <w:t>2.Lipsa asigurării cu medicamente de prima necesitate</w:t>
            </w:r>
          </w:p>
        </w:tc>
        <w:tc>
          <w:tcPr>
            <w:tcW w:w="2875" w:type="dxa"/>
          </w:tcPr>
          <w:p w14:paraId="31778989" w14:textId="77777777" w:rsidR="009E29FC" w:rsidRPr="00951E56" w:rsidRDefault="009E29FC" w:rsidP="00951E56">
            <w:pPr>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7</w:t>
            </w:r>
          </w:p>
        </w:tc>
      </w:tr>
      <w:tr w:rsidR="009E29FC" w:rsidRPr="00951E56" w14:paraId="638985F4" w14:textId="77777777" w:rsidTr="009E29FC">
        <w:tc>
          <w:tcPr>
            <w:tcW w:w="5528" w:type="dxa"/>
          </w:tcPr>
          <w:p w14:paraId="384B249D" w14:textId="77777777" w:rsidR="009E29FC" w:rsidRPr="00951E56" w:rsidRDefault="009E29FC" w:rsidP="00951E56">
            <w:pPr>
              <w:rPr>
                <w:rFonts w:asciiTheme="majorHAnsi" w:hAnsiTheme="majorHAnsi" w:cstheme="majorHAnsi"/>
                <w:sz w:val="20"/>
                <w:szCs w:val="20"/>
                <w:lang w:val="ro-RO"/>
              </w:rPr>
            </w:pPr>
            <w:r w:rsidRPr="00951E56">
              <w:rPr>
                <w:rFonts w:asciiTheme="majorHAnsi" w:hAnsiTheme="majorHAnsi" w:cstheme="majorHAnsi"/>
                <w:sz w:val="20"/>
                <w:szCs w:val="20"/>
                <w:lang w:val="ro-RO"/>
              </w:rPr>
              <w:t>3.Lipsa computerizării</w:t>
            </w:r>
          </w:p>
        </w:tc>
        <w:tc>
          <w:tcPr>
            <w:tcW w:w="2875" w:type="dxa"/>
          </w:tcPr>
          <w:p w14:paraId="35C862F8" w14:textId="77777777" w:rsidR="009E29FC" w:rsidRPr="00951E56" w:rsidRDefault="009E29FC" w:rsidP="00951E56">
            <w:pPr>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10</w:t>
            </w:r>
          </w:p>
        </w:tc>
      </w:tr>
      <w:tr w:rsidR="009E29FC" w:rsidRPr="00951E56" w14:paraId="0BD8C863" w14:textId="77777777" w:rsidTr="009E29FC">
        <w:tc>
          <w:tcPr>
            <w:tcW w:w="5528" w:type="dxa"/>
          </w:tcPr>
          <w:p w14:paraId="2DE4D4E2" w14:textId="77777777" w:rsidR="009E29FC" w:rsidRPr="00951E56" w:rsidRDefault="009E29FC" w:rsidP="00951E56">
            <w:pPr>
              <w:rPr>
                <w:rFonts w:asciiTheme="majorHAnsi" w:hAnsiTheme="majorHAnsi" w:cstheme="majorHAnsi"/>
                <w:sz w:val="20"/>
                <w:szCs w:val="20"/>
                <w:lang w:val="ro-RO"/>
              </w:rPr>
            </w:pPr>
            <w:r w:rsidRPr="00951E56">
              <w:rPr>
                <w:rFonts w:asciiTheme="majorHAnsi" w:hAnsiTheme="majorHAnsi" w:cstheme="majorHAnsi"/>
                <w:sz w:val="20"/>
                <w:szCs w:val="20"/>
                <w:lang w:val="ro-RO"/>
              </w:rPr>
              <w:t>4.Financiar</w:t>
            </w:r>
          </w:p>
        </w:tc>
        <w:tc>
          <w:tcPr>
            <w:tcW w:w="2875" w:type="dxa"/>
          </w:tcPr>
          <w:p w14:paraId="3EC7A384" w14:textId="77777777" w:rsidR="009E29FC" w:rsidRPr="00951E56" w:rsidRDefault="009E29FC" w:rsidP="00951E56">
            <w:pPr>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16</w:t>
            </w:r>
          </w:p>
        </w:tc>
      </w:tr>
      <w:tr w:rsidR="009E29FC" w:rsidRPr="00951E56" w14:paraId="5BD07328" w14:textId="77777777" w:rsidTr="009E29FC">
        <w:tc>
          <w:tcPr>
            <w:tcW w:w="5528" w:type="dxa"/>
          </w:tcPr>
          <w:p w14:paraId="168C31BE" w14:textId="77777777" w:rsidR="009E29FC" w:rsidRPr="00951E56" w:rsidRDefault="009E29FC" w:rsidP="00951E56">
            <w:pPr>
              <w:rPr>
                <w:rFonts w:asciiTheme="majorHAnsi" w:hAnsiTheme="majorHAnsi" w:cstheme="majorHAnsi"/>
                <w:sz w:val="20"/>
                <w:szCs w:val="20"/>
                <w:lang w:val="ro-RO"/>
              </w:rPr>
            </w:pPr>
            <w:r w:rsidRPr="00951E56">
              <w:rPr>
                <w:rFonts w:asciiTheme="majorHAnsi" w:hAnsiTheme="majorHAnsi" w:cstheme="majorHAnsi"/>
                <w:sz w:val="20"/>
                <w:szCs w:val="20"/>
                <w:lang w:val="ro-RO"/>
              </w:rPr>
              <w:t>5.Condiții de muncă</w:t>
            </w:r>
          </w:p>
        </w:tc>
        <w:tc>
          <w:tcPr>
            <w:tcW w:w="2875" w:type="dxa"/>
          </w:tcPr>
          <w:p w14:paraId="1B5D0D35" w14:textId="77777777" w:rsidR="009E29FC" w:rsidRPr="00951E56" w:rsidRDefault="009E29FC" w:rsidP="00951E56">
            <w:pPr>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18</w:t>
            </w:r>
          </w:p>
        </w:tc>
      </w:tr>
      <w:tr w:rsidR="009E29FC" w:rsidRPr="00951E56" w14:paraId="1EDBC23F" w14:textId="77777777" w:rsidTr="009E29FC">
        <w:tc>
          <w:tcPr>
            <w:tcW w:w="5528" w:type="dxa"/>
          </w:tcPr>
          <w:p w14:paraId="66DEBB9E" w14:textId="77777777" w:rsidR="009E29FC" w:rsidRPr="00951E56" w:rsidRDefault="009E29FC" w:rsidP="00951E56">
            <w:pPr>
              <w:rPr>
                <w:rFonts w:asciiTheme="majorHAnsi" w:hAnsiTheme="majorHAnsi" w:cstheme="majorHAnsi"/>
                <w:sz w:val="20"/>
                <w:szCs w:val="20"/>
                <w:lang w:val="ro-RO"/>
              </w:rPr>
            </w:pPr>
            <w:r w:rsidRPr="00951E56">
              <w:rPr>
                <w:rFonts w:asciiTheme="majorHAnsi" w:hAnsiTheme="majorHAnsi" w:cstheme="majorHAnsi"/>
                <w:sz w:val="20"/>
                <w:szCs w:val="20"/>
                <w:lang w:val="ro-RO"/>
              </w:rPr>
              <w:t>6.Starea economică nefavorabilă a țării</w:t>
            </w:r>
          </w:p>
        </w:tc>
        <w:tc>
          <w:tcPr>
            <w:tcW w:w="2875" w:type="dxa"/>
          </w:tcPr>
          <w:p w14:paraId="09D0806E" w14:textId="77777777" w:rsidR="009E29FC" w:rsidRPr="00951E56" w:rsidRDefault="009E29FC" w:rsidP="00951E56">
            <w:pPr>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24</w:t>
            </w:r>
          </w:p>
        </w:tc>
      </w:tr>
      <w:tr w:rsidR="009E29FC" w:rsidRPr="00951E56" w14:paraId="26A9CBAF" w14:textId="77777777" w:rsidTr="009E29FC">
        <w:tc>
          <w:tcPr>
            <w:tcW w:w="5528" w:type="dxa"/>
          </w:tcPr>
          <w:p w14:paraId="6FB7ACE5" w14:textId="6F202A27" w:rsidR="009E29FC" w:rsidRPr="00951E56" w:rsidRDefault="009E29FC" w:rsidP="00D17A5C">
            <w:pPr>
              <w:rPr>
                <w:rFonts w:asciiTheme="majorHAnsi" w:hAnsiTheme="majorHAnsi" w:cstheme="majorHAnsi"/>
                <w:sz w:val="20"/>
                <w:szCs w:val="20"/>
                <w:lang w:val="ro-RO"/>
              </w:rPr>
            </w:pPr>
            <w:r w:rsidRPr="00951E56">
              <w:rPr>
                <w:rFonts w:asciiTheme="majorHAnsi" w:hAnsiTheme="majorHAnsi" w:cstheme="majorHAnsi"/>
                <w:sz w:val="20"/>
                <w:szCs w:val="20"/>
                <w:lang w:val="ro-RO"/>
              </w:rPr>
              <w:t>7.Lipsa citostatic</w:t>
            </w:r>
            <w:r w:rsidR="00D17A5C">
              <w:rPr>
                <w:rFonts w:asciiTheme="majorHAnsi" w:hAnsiTheme="majorHAnsi" w:cstheme="majorHAnsi"/>
                <w:sz w:val="20"/>
                <w:szCs w:val="20"/>
                <w:lang w:val="ro-RO"/>
              </w:rPr>
              <w:t>e</w:t>
            </w:r>
            <w:r w:rsidRPr="00951E56">
              <w:rPr>
                <w:rFonts w:asciiTheme="majorHAnsi" w:hAnsiTheme="majorHAnsi" w:cstheme="majorHAnsi"/>
                <w:sz w:val="20"/>
                <w:szCs w:val="20"/>
                <w:lang w:val="ro-RO"/>
              </w:rPr>
              <w:t>lor</w:t>
            </w:r>
          </w:p>
        </w:tc>
        <w:tc>
          <w:tcPr>
            <w:tcW w:w="2875" w:type="dxa"/>
          </w:tcPr>
          <w:p w14:paraId="7470CE5D" w14:textId="77777777" w:rsidR="009E29FC" w:rsidRPr="00951E56" w:rsidRDefault="009E29FC" w:rsidP="00951E56">
            <w:pPr>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8</w:t>
            </w:r>
          </w:p>
        </w:tc>
      </w:tr>
      <w:tr w:rsidR="009E29FC" w:rsidRPr="00951E56" w14:paraId="2EA0FAD8" w14:textId="77777777" w:rsidTr="009E29FC">
        <w:tc>
          <w:tcPr>
            <w:tcW w:w="5528" w:type="dxa"/>
          </w:tcPr>
          <w:p w14:paraId="5AF7C2D4" w14:textId="77777777" w:rsidR="009E29FC" w:rsidRPr="00951E56" w:rsidRDefault="009E29FC" w:rsidP="00951E56">
            <w:pPr>
              <w:rPr>
                <w:rFonts w:asciiTheme="majorHAnsi" w:hAnsiTheme="majorHAnsi" w:cstheme="majorHAnsi"/>
                <w:sz w:val="20"/>
                <w:szCs w:val="20"/>
                <w:lang w:val="ro-RO"/>
              </w:rPr>
            </w:pPr>
            <w:r w:rsidRPr="00951E56">
              <w:rPr>
                <w:rFonts w:asciiTheme="majorHAnsi" w:hAnsiTheme="majorHAnsi" w:cstheme="majorHAnsi"/>
                <w:sz w:val="20"/>
                <w:szCs w:val="20"/>
                <w:lang w:val="ro-RO"/>
              </w:rPr>
              <w:t>8.Insuficiența de personal calificat mediu</w:t>
            </w:r>
          </w:p>
        </w:tc>
        <w:tc>
          <w:tcPr>
            <w:tcW w:w="2875" w:type="dxa"/>
          </w:tcPr>
          <w:p w14:paraId="6DFA1914" w14:textId="77777777" w:rsidR="009E29FC" w:rsidRPr="00951E56" w:rsidRDefault="009E29FC" w:rsidP="00951E56">
            <w:pPr>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19</w:t>
            </w:r>
          </w:p>
        </w:tc>
      </w:tr>
      <w:tr w:rsidR="009E29FC" w:rsidRPr="00951E56" w14:paraId="1C8BA67E" w14:textId="77777777" w:rsidTr="009E29FC">
        <w:tc>
          <w:tcPr>
            <w:tcW w:w="5528" w:type="dxa"/>
          </w:tcPr>
          <w:p w14:paraId="70C3FD91" w14:textId="77777777" w:rsidR="009E29FC" w:rsidRPr="00951E56" w:rsidRDefault="009E29FC" w:rsidP="00951E56">
            <w:pPr>
              <w:rPr>
                <w:rFonts w:asciiTheme="majorHAnsi" w:hAnsiTheme="majorHAnsi" w:cstheme="majorHAnsi"/>
                <w:sz w:val="20"/>
                <w:szCs w:val="20"/>
                <w:lang w:val="ro-RO"/>
              </w:rPr>
            </w:pPr>
            <w:r w:rsidRPr="00951E56">
              <w:rPr>
                <w:rFonts w:asciiTheme="majorHAnsi" w:hAnsiTheme="majorHAnsi" w:cstheme="majorHAnsi"/>
                <w:sz w:val="20"/>
                <w:szCs w:val="20"/>
                <w:lang w:val="ro-RO"/>
              </w:rPr>
              <w:t>9.Reparația capitală</w:t>
            </w:r>
          </w:p>
        </w:tc>
        <w:tc>
          <w:tcPr>
            <w:tcW w:w="2875" w:type="dxa"/>
          </w:tcPr>
          <w:p w14:paraId="29E3A05C" w14:textId="77777777" w:rsidR="009E29FC" w:rsidRPr="00951E56" w:rsidRDefault="009E29FC" w:rsidP="00951E56">
            <w:pPr>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22</w:t>
            </w:r>
          </w:p>
        </w:tc>
      </w:tr>
      <w:tr w:rsidR="009E29FC" w:rsidRPr="00951E56" w14:paraId="3735160C" w14:textId="77777777" w:rsidTr="009E29FC">
        <w:tc>
          <w:tcPr>
            <w:tcW w:w="5528" w:type="dxa"/>
          </w:tcPr>
          <w:p w14:paraId="347EE4AD" w14:textId="77777777" w:rsidR="009E29FC" w:rsidRPr="00951E56" w:rsidRDefault="009E29FC" w:rsidP="00951E56">
            <w:pPr>
              <w:rPr>
                <w:rFonts w:asciiTheme="majorHAnsi" w:hAnsiTheme="majorHAnsi" w:cstheme="majorHAnsi"/>
                <w:sz w:val="20"/>
                <w:szCs w:val="20"/>
                <w:lang w:val="ro-RO"/>
              </w:rPr>
            </w:pPr>
            <w:r w:rsidRPr="00951E56">
              <w:rPr>
                <w:rFonts w:asciiTheme="majorHAnsi" w:hAnsiTheme="majorHAnsi" w:cstheme="majorHAnsi"/>
                <w:sz w:val="20"/>
                <w:szCs w:val="20"/>
                <w:lang w:val="ro-RO"/>
              </w:rPr>
              <w:t>10.Furtul</w:t>
            </w:r>
          </w:p>
        </w:tc>
        <w:tc>
          <w:tcPr>
            <w:tcW w:w="2875" w:type="dxa"/>
          </w:tcPr>
          <w:p w14:paraId="03177D78" w14:textId="77777777" w:rsidR="009E29FC" w:rsidRPr="00951E56" w:rsidRDefault="009E29FC" w:rsidP="00951E56">
            <w:pPr>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w:t>
            </w:r>
          </w:p>
        </w:tc>
      </w:tr>
      <w:tr w:rsidR="009E29FC" w:rsidRPr="00951E56" w14:paraId="3E40C6C6" w14:textId="77777777" w:rsidTr="009E29FC">
        <w:tc>
          <w:tcPr>
            <w:tcW w:w="5528" w:type="dxa"/>
          </w:tcPr>
          <w:p w14:paraId="0A9B9FB5" w14:textId="77777777" w:rsidR="009E29FC" w:rsidRPr="00951E56" w:rsidRDefault="009E29FC" w:rsidP="00951E56">
            <w:pPr>
              <w:rPr>
                <w:rFonts w:asciiTheme="majorHAnsi" w:hAnsiTheme="majorHAnsi" w:cstheme="majorHAnsi"/>
                <w:sz w:val="20"/>
                <w:szCs w:val="20"/>
                <w:lang w:val="ro-RO"/>
              </w:rPr>
            </w:pPr>
            <w:r w:rsidRPr="00951E56">
              <w:rPr>
                <w:rFonts w:asciiTheme="majorHAnsi" w:hAnsiTheme="majorHAnsi" w:cstheme="majorHAnsi"/>
                <w:sz w:val="20"/>
                <w:szCs w:val="20"/>
                <w:lang w:val="ro-RO"/>
              </w:rPr>
              <w:t>11.Salarii mici</w:t>
            </w:r>
          </w:p>
        </w:tc>
        <w:tc>
          <w:tcPr>
            <w:tcW w:w="2875" w:type="dxa"/>
          </w:tcPr>
          <w:p w14:paraId="0F4AA8F7" w14:textId="77777777" w:rsidR="009E29FC" w:rsidRPr="00951E56" w:rsidRDefault="009E29FC" w:rsidP="00951E56">
            <w:pPr>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24</w:t>
            </w:r>
          </w:p>
        </w:tc>
      </w:tr>
      <w:tr w:rsidR="009E29FC" w:rsidRPr="00951E56" w14:paraId="049D041E" w14:textId="77777777" w:rsidTr="009E29FC">
        <w:tc>
          <w:tcPr>
            <w:tcW w:w="5528" w:type="dxa"/>
          </w:tcPr>
          <w:p w14:paraId="561678DD" w14:textId="77777777" w:rsidR="009E29FC" w:rsidRPr="00951E56" w:rsidRDefault="009E29FC" w:rsidP="00951E56">
            <w:pPr>
              <w:rPr>
                <w:rFonts w:asciiTheme="majorHAnsi" w:hAnsiTheme="majorHAnsi" w:cstheme="majorHAnsi"/>
                <w:sz w:val="20"/>
                <w:szCs w:val="20"/>
                <w:lang w:val="ro-RO"/>
              </w:rPr>
            </w:pPr>
            <w:r w:rsidRPr="00951E56">
              <w:rPr>
                <w:rFonts w:asciiTheme="majorHAnsi" w:hAnsiTheme="majorHAnsi" w:cstheme="majorHAnsi"/>
                <w:sz w:val="20"/>
                <w:szCs w:val="20"/>
                <w:lang w:val="ro-RO"/>
              </w:rPr>
              <w:t>12.Relația cu CNAM</w:t>
            </w:r>
          </w:p>
        </w:tc>
        <w:tc>
          <w:tcPr>
            <w:tcW w:w="2875" w:type="dxa"/>
          </w:tcPr>
          <w:p w14:paraId="37279572" w14:textId="77777777" w:rsidR="009E29FC" w:rsidRPr="00951E56" w:rsidRDefault="009E29FC" w:rsidP="00951E56">
            <w:pPr>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4</w:t>
            </w:r>
          </w:p>
        </w:tc>
      </w:tr>
      <w:tr w:rsidR="009E29FC" w:rsidRPr="00951E56" w14:paraId="7D399405" w14:textId="77777777" w:rsidTr="009E29FC">
        <w:tc>
          <w:tcPr>
            <w:tcW w:w="5528" w:type="dxa"/>
          </w:tcPr>
          <w:p w14:paraId="16B3B43D" w14:textId="77777777" w:rsidR="009E29FC" w:rsidRPr="00951E56" w:rsidRDefault="009E29FC" w:rsidP="00951E56">
            <w:pPr>
              <w:rPr>
                <w:rFonts w:asciiTheme="majorHAnsi" w:hAnsiTheme="majorHAnsi" w:cstheme="majorHAnsi"/>
                <w:sz w:val="20"/>
                <w:szCs w:val="20"/>
                <w:lang w:val="ro-RO"/>
              </w:rPr>
            </w:pPr>
            <w:r w:rsidRPr="00951E56">
              <w:rPr>
                <w:rFonts w:asciiTheme="majorHAnsi" w:hAnsiTheme="majorHAnsi" w:cstheme="majorHAnsi"/>
                <w:sz w:val="20"/>
                <w:szCs w:val="20"/>
                <w:lang w:val="ro-RO"/>
              </w:rPr>
              <w:t>13.Corupția</w:t>
            </w:r>
          </w:p>
        </w:tc>
        <w:tc>
          <w:tcPr>
            <w:tcW w:w="2875" w:type="dxa"/>
          </w:tcPr>
          <w:p w14:paraId="07164AA0" w14:textId="77777777" w:rsidR="009E29FC" w:rsidRPr="00951E56" w:rsidRDefault="009E29FC" w:rsidP="00951E56">
            <w:pPr>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6</w:t>
            </w:r>
          </w:p>
        </w:tc>
      </w:tr>
      <w:tr w:rsidR="009E29FC" w:rsidRPr="00951E56" w14:paraId="1704B572" w14:textId="77777777" w:rsidTr="009E29FC">
        <w:tc>
          <w:tcPr>
            <w:tcW w:w="5528" w:type="dxa"/>
          </w:tcPr>
          <w:p w14:paraId="24F070FD" w14:textId="77777777" w:rsidR="009E29FC" w:rsidRPr="00951E56" w:rsidRDefault="009E29FC" w:rsidP="00951E56">
            <w:pPr>
              <w:rPr>
                <w:rFonts w:asciiTheme="majorHAnsi" w:hAnsiTheme="majorHAnsi" w:cstheme="majorHAnsi"/>
                <w:sz w:val="20"/>
                <w:szCs w:val="20"/>
                <w:lang w:val="ro-RO"/>
              </w:rPr>
            </w:pPr>
            <w:r w:rsidRPr="00951E56">
              <w:rPr>
                <w:rFonts w:asciiTheme="majorHAnsi" w:hAnsiTheme="majorHAnsi" w:cstheme="majorHAnsi"/>
                <w:sz w:val="20"/>
                <w:szCs w:val="20"/>
                <w:lang w:val="ro-RO"/>
              </w:rPr>
              <w:t>14.Probleme cu administrația</w:t>
            </w:r>
          </w:p>
        </w:tc>
        <w:tc>
          <w:tcPr>
            <w:tcW w:w="2875" w:type="dxa"/>
          </w:tcPr>
          <w:p w14:paraId="372B666A" w14:textId="77777777" w:rsidR="009E29FC" w:rsidRPr="00951E56" w:rsidRDefault="009E29FC" w:rsidP="00951E56">
            <w:pPr>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5</w:t>
            </w:r>
          </w:p>
        </w:tc>
      </w:tr>
      <w:tr w:rsidR="009E29FC" w:rsidRPr="00951E56" w14:paraId="628A4EC4" w14:textId="77777777" w:rsidTr="009E29FC">
        <w:tc>
          <w:tcPr>
            <w:tcW w:w="5528" w:type="dxa"/>
          </w:tcPr>
          <w:p w14:paraId="2AB18E16" w14:textId="77777777" w:rsidR="009E29FC" w:rsidRPr="00951E56" w:rsidRDefault="009E29FC" w:rsidP="00951E56">
            <w:pPr>
              <w:rPr>
                <w:rFonts w:asciiTheme="majorHAnsi" w:hAnsiTheme="majorHAnsi" w:cstheme="majorHAnsi"/>
                <w:sz w:val="20"/>
                <w:szCs w:val="20"/>
                <w:lang w:val="ro-RO"/>
              </w:rPr>
            </w:pPr>
            <w:r w:rsidRPr="00951E56">
              <w:rPr>
                <w:rFonts w:asciiTheme="majorHAnsi" w:hAnsiTheme="majorHAnsi" w:cstheme="majorHAnsi"/>
                <w:sz w:val="20"/>
                <w:szCs w:val="20"/>
                <w:lang w:val="ro-RO"/>
              </w:rPr>
              <w:t>15.Cumătrismul</w:t>
            </w:r>
          </w:p>
        </w:tc>
        <w:tc>
          <w:tcPr>
            <w:tcW w:w="2875" w:type="dxa"/>
          </w:tcPr>
          <w:p w14:paraId="78A4BA41" w14:textId="77777777" w:rsidR="009E29FC" w:rsidRPr="00951E56" w:rsidRDefault="009E29FC" w:rsidP="00951E56">
            <w:pPr>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10</w:t>
            </w:r>
          </w:p>
        </w:tc>
      </w:tr>
      <w:tr w:rsidR="009E29FC" w:rsidRPr="00951E56" w14:paraId="269919BC" w14:textId="77777777" w:rsidTr="009E29FC">
        <w:tc>
          <w:tcPr>
            <w:tcW w:w="5528" w:type="dxa"/>
          </w:tcPr>
          <w:p w14:paraId="6EFC987B" w14:textId="77777777" w:rsidR="009E29FC" w:rsidRPr="00951E56" w:rsidRDefault="009E29FC" w:rsidP="00951E56">
            <w:pPr>
              <w:rPr>
                <w:rFonts w:asciiTheme="majorHAnsi" w:hAnsiTheme="majorHAnsi" w:cstheme="majorHAnsi"/>
                <w:sz w:val="20"/>
                <w:szCs w:val="20"/>
                <w:lang w:val="ro-RO"/>
              </w:rPr>
            </w:pPr>
            <w:r w:rsidRPr="00951E56">
              <w:rPr>
                <w:rFonts w:asciiTheme="majorHAnsi" w:hAnsiTheme="majorHAnsi" w:cstheme="majorHAnsi"/>
                <w:sz w:val="20"/>
                <w:szCs w:val="20"/>
                <w:lang w:val="ro-RO"/>
              </w:rPr>
              <w:t>16.Protecționismul</w:t>
            </w:r>
          </w:p>
        </w:tc>
        <w:tc>
          <w:tcPr>
            <w:tcW w:w="2875" w:type="dxa"/>
          </w:tcPr>
          <w:p w14:paraId="6B729A5F" w14:textId="77777777" w:rsidR="009E29FC" w:rsidRPr="00951E56" w:rsidRDefault="009E29FC" w:rsidP="00951E56">
            <w:pPr>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9</w:t>
            </w:r>
          </w:p>
        </w:tc>
      </w:tr>
      <w:tr w:rsidR="009E29FC" w:rsidRPr="00951E56" w14:paraId="2B4DCE4B" w14:textId="77777777" w:rsidTr="009E29FC">
        <w:tc>
          <w:tcPr>
            <w:tcW w:w="5528" w:type="dxa"/>
          </w:tcPr>
          <w:p w14:paraId="5A7D1870" w14:textId="77777777" w:rsidR="009E29FC" w:rsidRPr="00951E56" w:rsidRDefault="009E29FC" w:rsidP="00951E56">
            <w:pPr>
              <w:rPr>
                <w:rFonts w:asciiTheme="majorHAnsi" w:hAnsiTheme="majorHAnsi" w:cstheme="majorHAnsi"/>
                <w:sz w:val="20"/>
                <w:szCs w:val="20"/>
                <w:lang w:val="ro-RO"/>
              </w:rPr>
            </w:pPr>
            <w:r w:rsidRPr="00951E56">
              <w:rPr>
                <w:rFonts w:asciiTheme="majorHAnsi" w:hAnsiTheme="majorHAnsi" w:cstheme="majorHAnsi"/>
                <w:sz w:val="20"/>
                <w:szCs w:val="20"/>
                <w:lang w:val="ro-RO"/>
              </w:rPr>
              <w:t>17.Incompetența</w:t>
            </w:r>
          </w:p>
        </w:tc>
        <w:tc>
          <w:tcPr>
            <w:tcW w:w="2875" w:type="dxa"/>
          </w:tcPr>
          <w:p w14:paraId="0C1F640C" w14:textId="77777777" w:rsidR="009E29FC" w:rsidRPr="00951E56" w:rsidRDefault="009E29FC" w:rsidP="00951E56">
            <w:pPr>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8</w:t>
            </w:r>
          </w:p>
        </w:tc>
      </w:tr>
      <w:tr w:rsidR="009E29FC" w:rsidRPr="00951E56" w14:paraId="29845FC7" w14:textId="77777777" w:rsidTr="009E29FC">
        <w:tc>
          <w:tcPr>
            <w:tcW w:w="5528" w:type="dxa"/>
          </w:tcPr>
          <w:p w14:paraId="62EFD3FB" w14:textId="3FFDFB80" w:rsidR="009E29FC" w:rsidRPr="00951E56" w:rsidRDefault="009E29FC" w:rsidP="00D17A5C">
            <w:pPr>
              <w:rPr>
                <w:rFonts w:asciiTheme="majorHAnsi" w:hAnsiTheme="majorHAnsi" w:cstheme="majorHAnsi"/>
                <w:sz w:val="20"/>
                <w:szCs w:val="20"/>
                <w:lang w:val="ro-RO"/>
              </w:rPr>
            </w:pPr>
            <w:r w:rsidRPr="00951E56">
              <w:rPr>
                <w:rFonts w:asciiTheme="majorHAnsi" w:hAnsiTheme="majorHAnsi" w:cstheme="majorHAnsi"/>
                <w:sz w:val="20"/>
                <w:szCs w:val="20"/>
                <w:lang w:val="ro-RO"/>
              </w:rPr>
              <w:t>18.Legi generale pentru o instituție cu specific</w:t>
            </w:r>
          </w:p>
        </w:tc>
        <w:tc>
          <w:tcPr>
            <w:tcW w:w="2875" w:type="dxa"/>
          </w:tcPr>
          <w:p w14:paraId="25A441FD" w14:textId="77777777" w:rsidR="009E29FC" w:rsidRPr="00951E56" w:rsidRDefault="009E29FC" w:rsidP="00951E56">
            <w:pPr>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8</w:t>
            </w:r>
          </w:p>
        </w:tc>
      </w:tr>
      <w:tr w:rsidR="009E29FC" w:rsidRPr="00951E56" w14:paraId="24B90CB7" w14:textId="77777777" w:rsidTr="009E29FC">
        <w:tc>
          <w:tcPr>
            <w:tcW w:w="5528" w:type="dxa"/>
          </w:tcPr>
          <w:p w14:paraId="565B191A" w14:textId="77777777" w:rsidR="009E29FC" w:rsidRPr="00951E56" w:rsidRDefault="009E29FC" w:rsidP="00951E56">
            <w:pPr>
              <w:rPr>
                <w:rFonts w:asciiTheme="majorHAnsi" w:hAnsiTheme="majorHAnsi" w:cstheme="majorHAnsi"/>
                <w:sz w:val="20"/>
                <w:szCs w:val="20"/>
                <w:lang w:val="ro-RO"/>
              </w:rPr>
            </w:pPr>
            <w:r w:rsidRPr="00951E56">
              <w:rPr>
                <w:rFonts w:asciiTheme="majorHAnsi" w:hAnsiTheme="majorHAnsi" w:cstheme="majorHAnsi"/>
                <w:sz w:val="20"/>
                <w:szCs w:val="20"/>
                <w:lang w:val="ro-RO"/>
              </w:rPr>
              <w:t>19.Fluxul mare de pacienți</w:t>
            </w:r>
          </w:p>
        </w:tc>
        <w:tc>
          <w:tcPr>
            <w:tcW w:w="2875" w:type="dxa"/>
          </w:tcPr>
          <w:p w14:paraId="7FDEE30B" w14:textId="77777777" w:rsidR="009E29FC" w:rsidRPr="00951E56" w:rsidRDefault="009E29FC" w:rsidP="00951E56">
            <w:pPr>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18</w:t>
            </w:r>
          </w:p>
        </w:tc>
      </w:tr>
      <w:tr w:rsidR="009E29FC" w:rsidRPr="00951E56" w14:paraId="3A5522E1" w14:textId="77777777" w:rsidTr="009E29FC">
        <w:tc>
          <w:tcPr>
            <w:tcW w:w="5528" w:type="dxa"/>
          </w:tcPr>
          <w:p w14:paraId="6A299BB9" w14:textId="77777777" w:rsidR="009E29FC" w:rsidRPr="00951E56" w:rsidRDefault="009E29FC" w:rsidP="00951E56">
            <w:pPr>
              <w:rPr>
                <w:rFonts w:asciiTheme="majorHAnsi" w:hAnsiTheme="majorHAnsi" w:cstheme="majorHAnsi"/>
                <w:sz w:val="20"/>
                <w:szCs w:val="20"/>
                <w:lang w:val="ro-RO"/>
              </w:rPr>
            </w:pPr>
            <w:r w:rsidRPr="00951E56">
              <w:rPr>
                <w:rFonts w:asciiTheme="majorHAnsi" w:hAnsiTheme="majorHAnsi" w:cstheme="majorHAnsi"/>
                <w:sz w:val="20"/>
                <w:szCs w:val="20"/>
                <w:lang w:val="ro-RO"/>
              </w:rPr>
              <w:t>20.Iresponsabilitatea conducerii</w:t>
            </w:r>
          </w:p>
        </w:tc>
        <w:tc>
          <w:tcPr>
            <w:tcW w:w="2875" w:type="dxa"/>
          </w:tcPr>
          <w:p w14:paraId="594800D7" w14:textId="77777777" w:rsidR="009E29FC" w:rsidRPr="00951E56" w:rsidRDefault="009E29FC" w:rsidP="00951E56">
            <w:pPr>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4</w:t>
            </w:r>
          </w:p>
        </w:tc>
      </w:tr>
      <w:tr w:rsidR="009E29FC" w:rsidRPr="00951E56" w14:paraId="7BB07339" w14:textId="77777777" w:rsidTr="009E29FC">
        <w:tc>
          <w:tcPr>
            <w:tcW w:w="5528" w:type="dxa"/>
          </w:tcPr>
          <w:p w14:paraId="6F27E55B" w14:textId="77777777" w:rsidR="009E29FC" w:rsidRPr="00951E56" w:rsidRDefault="009E29FC" w:rsidP="00951E56">
            <w:pPr>
              <w:rPr>
                <w:rFonts w:asciiTheme="majorHAnsi" w:hAnsiTheme="majorHAnsi" w:cstheme="majorHAnsi"/>
                <w:sz w:val="20"/>
                <w:szCs w:val="20"/>
                <w:lang w:val="ro-RO"/>
              </w:rPr>
            </w:pPr>
            <w:r w:rsidRPr="00951E56">
              <w:rPr>
                <w:rFonts w:asciiTheme="majorHAnsi" w:hAnsiTheme="majorHAnsi" w:cstheme="majorHAnsi"/>
                <w:sz w:val="20"/>
                <w:szCs w:val="20"/>
                <w:lang w:val="ro-RO"/>
              </w:rPr>
              <w:t>21.Lipsa preparatelor costisitoare</w:t>
            </w:r>
          </w:p>
        </w:tc>
        <w:tc>
          <w:tcPr>
            <w:tcW w:w="2875" w:type="dxa"/>
          </w:tcPr>
          <w:p w14:paraId="6896C92B" w14:textId="77777777" w:rsidR="009E29FC" w:rsidRPr="00951E56" w:rsidRDefault="009E29FC" w:rsidP="00951E56">
            <w:pPr>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9</w:t>
            </w:r>
          </w:p>
        </w:tc>
      </w:tr>
      <w:tr w:rsidR="009E29FC" w:rsidRPr="00951E56" w14:paraId="53141BBB" w14:textId="77777777" w:rsidTr="009E29FC">
        <w:tc>
          <w:tcPr>
            <w:tcW w:w="5528" w:type="dxa"/>
          </w:tcPr>
          <w:p w14:paraId="3B415488" w14:textId="77777777" w:rsidR="009E29FC" w:rsidRPr="00951E56" w:rsidRDefault="009E29FC" w:rsidP="00951E56">
            <w:pPr>
              <w:rPr>
                <w:rFonts w:asciiTheme="majorHAnsi" w:hAnsiTheme="majorHAnsi" w:cstheme="majorHAnsi"/>
                <w:sz w:val="20"/>
                <w:szCs w:val="20"/>
                <w:lang w:val="ro-RO"/>
              </w:rPr>
            </w:pPr>
            <w:r w:rsidRPr="00951E56">
              <w:rPr>
                <w:rFonts w:asciiTheme="majorHAnsi" w:hAnsiTheme="majorHAnsi" w:cstheme="majorHAnsi"/>
                <w:sz w:val="20"/>
                <w:szCs w:val="20"/>
                <w:lang w:val="ro-RO"/>
              </w:rPr>
              <w:t>22.Nonrăspuns</w:t>
            </w:r>
          </w:p>
        </w:tc>
        <w:tc>
          <w:tcPr>
            <w:tcW w:w="2875" w:type="dxa"/>
          </w:tcPr>
          <w:p w14:paraId="5454C4F0" w14:textId="77777777" w:rsidR="009E29FC" w:rsidRPr="00951E56" w:rsidRDefault="009E29FC" w:rsidP="00951E56">
            <w:pPr>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0</w:t>
            </w:r>
          </w:p>
        </w:tc>
      </w:tr>
    </w:tbl>
    <w:p w14:paraId="4578A807" w14:textId="77777777" w:rsidR="009E29FC" w:rsidRPr="00951E56" w:rsidRDefault="009E29FC" w:rsidP="009E29FC">
      <w:pPr>
        <w:spacing w:after="0" w:line="276" w:lineRule="auto"/>
        <w:ind w:left="720"/>
        <w:rPr>
          <w:rFonts w:asciiTheme="majorHAnsi" w:hAnsiTheme="majorHAnsi" w:cstheme="majorHAnsi"/>
          <w:b/>
          <w:sz w:val="20"/>
          <w:szCs w:val="20"/>
          <w:lang w:val="ro-RO"/>
        </w:rPr>
      </w:pPr>
    </w:p>
    <w:p w14:paraId="40D2FF3E" w14:textId="5025C6B5" w:rsidR="009E29FC" w:rsidRPr="00951E56" w:rsidRDefault="009E29FC" w:rsidP="009E29FC">
      <w:pPr>
        <w:spacing w:after="0" w:line="276" w:lineRule="auto"/>
        <w:rPr>
          <w:rFonts w:asciiTheme="majorHAnsi" w:hAnsiTheme="majorHAnsi" w:cstheme="majorHAnsi"/>
          <w:b/>
          <w:sz w:val="20"/>
          <w:szCs w:val="20"/>
          <w:lang w:val="ro-RO"/>
        </w:rPr>
      </w:pPr>
      <w:r w:rsidRPr="00951E56">
        <w:rPr>
          <w:rFonts w:asciiTheme="majorHAnsi" w:hAnsiTheme="majorHAnsi" w:cstheme="majorHAnsi"/>
          <w:b/>
          <w:sz w:val="20"/>
          <w:szCs w:val="20"/>
          <w:lang w:val="ro-RO"/>
        </w:rPr>
        <w:t>18. V-ați confruntat cu probleme în utilizarea echipamentul</w:t>
      </w:r>
      <w:r w:rsidR="00D17A5C">
        <w:rPr>
          <w:rFonts w:asciiTheme="majorHAnsi" w:hAnsiTheme="majorHAnsi" w:cstheme="majorHAnsi"/>
          <w:b/>
          <w:sz w:val="20"/>
          <w:szCs w:val="20"/>
          <w:lang w:val="ro-RO"/>
        </w:rPr>
        <w:t>ui</w:t>
      </w:r>
      <w:r w:rsidRPr="00951E56">
        <w:rPr>
          <w:rFonts w:asciiTheme="majorHAnsi" w:hAnsiTheme="majorHAnsi" w:cstheme="majorHAnsi"/>
          <w:b/>
          <w:sz w:val="20"/>
          <w:szCs w:val="20"/>
          <w:lang w:val="ro-RO"/>
        </w:rPr>
        <w:t xml:space="preserve"> medical?</w:t>
      </w:r>
    </w:p>
    <w:tbl>
      <w:tblPr>
        <w:tblStyle w:val="a9"/>
        <w:tblW w:w="0" w:type="auto"/>
        <w:tblLook w:val="04A0" w:firstRow="1" w:lastRow="0" w:firstColumn="1" w:lastColumn="0" w:noHBand="0" w:noVBand="1"/>
      </w:tblPr>
      <w:tblGrid>
        <w:gridCol w:w="1615"/>
        <w:gridCol w:w="1350"/>
        <w:gridCol w:w="1620"/>
      </w:tblGrid>
      <w:tr w:rsidR="009E29FC" w:rsidRPr="00951E56" w14:paraId="6B156478" w14:textId="77777777" w:rsidTr="00951E56">
        <w:tc>
          <w:tcPr>
            <w:tcW w:w="1615" w:type="dxa"/>
          </w:tcPr>
          <w:p w14:paraId="7996BA2C" w14:textId="77777777" w:rsidR="009E29FC" w:rsidRPr="00951E56" w:rsidRDefault="009E29FC" w:rsidP="00951E56">
            <w:pPr>
              <w:contextualSpacing/>
              <w:jc w:val="center"/>
              <w:rPr>
                <w:rFonts w:asciiTheme="majorHAnsi" w:hAnsiTheme="majorHAnsi" w:cstheme="majorHAnsi"/>
                <w:b/>
                <w:sz w:val="20"/>
                <w:szCs w:val="20"/>
                <w:lang w:val="ro-RO"/>
              </w:rPr>
            </w:pPr>
          </w:p>
        </w:tc>
        <w:tc>
          <w:tcPr>
            <w:tcW w:w="1350" w:type="dxa"/>
          </w:tcPr>
          <w:p w14:paraId="26712338" w14:textId="77777777" w:rsidR="009E29FC" w:rsidRPr="00951E56" w:rsidRDefault="009E29FC" w:rsidP="00951E56">
            <w:pPr>
              <w:jc w:val="center"/>
              <w:rPr>
                <w:rFonts w:asciiTheme="majorHAnsi" w:eastAsia="Times New Roman" w:hAnsiTheme="majorHAnsi" w:cstheme="majorHAnsi"/>
                <w:b/>
                <w:sz w:val="20"/>
                <w:szCs w:val="20"/>
                <w:lang w:val="ro-RO"/>
              </w:rPr>
            </w:pPr>
            <w:r w:rsidRPr="00951E56">
              <w:rPr>
                <w:rFonts w:asciiTheme="majorHAnsi" w:eastAsia="Times New Roman" w:hAnsiTheme="majorHAnsi" w:cstheme="majorHAnsi"/>
                <w:b/>
                <w:sz w:val="20"/>
                <w:szCs w:val="20"/>
                <w:lang w:val="ro-RO"/>
              </w:rPr>
              <w:t>Frecvența</w:t>
            </w:r>
          </w:p>
        </w:tc>
        <w:tc>
          <w:tcPr>
            <w:tcW w:w="1620" w:type="dxa"/>
            <w:vAlign w:val="center"/>
          </w:tcPr>
          <w:p w14:paraId="5D60F149" w14:textId="77777777" w:rsidR="009E29FC" w:rsidRPr="00951E56" w:rsidRDefault="009E29FC" w:rsidP="00951E56">
            <w:pPr>
              <w:jc w:val="center"/>
              <w:rPr>
                <w:rFonts w:asciiTheme="majorHAnsi" w:eastAsia="Times New Roman" w:hAnsiTheme="majorHAnsi" w:cstheme="majorHAnsi"/>
                <w:b/>
                <w:sz w:val="20"/>
                <w:szCs w:val="20"/>
                <w:lang w:val="ro-RO"/>
              </w:rPr>
            </w:pPr>
            <w:r w:rsidRPr="00951E56">
              <w:rPr>
                <w:rFonts w:asciiTheme="majorHAnsi" w:eastAsia="Times New Roman" w:hAnsiTheme="majorHAnsi" w:cstheme="majorHAnsi"/>
                <w:b/>
                <w:sz w:val="20"/>
                <w:szCs w:val="20"/>
                <w:lang w:val="ro-RO"/>
              </w:rPr>
              <w:t>Ponderea (%)</w:t>
            </w:r>
          </w:p>
        </w:tc>
      </w:tr>
      <w:tr w:rsidR="009E29FC" w:rsidRPr="00951E56" w14:paraId="52A04845" w14:textId="77777777" w:rsidTr="00951E56">
        <w:tc>
          <w:tcPr>
            <w:tcW w:w="1615" w:type="dxa"/>
          </w:tcPr>
          <w:p w14:paraId="2EBC3F77" w14:textId="77777777" w:rsidR="009E29FC" w:rsidRPr="00951E56" w:rsidRDefault="009E29FC" w:rsidP="00951E56">
            <w:pPr>
              <w:contextualSpacing/>
              <w:rPr>
                <w:rFonts w:asciiTheme="majorHAnsi" w:hAnsiTheme="majorHAnsi" w:cstheme="majorHAnsi"/>
                <w:sz w:val="20"/>
                <w:szCs w:val="20"/>
                <w:lang w:val="ro-RO"/>
              </w:rPr>
            </w:pPr>
            <w:r w:rsidRPr="00951E56">
              <w:rPr>
                <w:rFonts w:asciiTheme="majorHAnsi" w:hAnsiTheme="majorHAnsi" w:cstheme="majorHAnsi"/>
                <w:sz w:val="20"/>
                <w:szCs w:val="20"/>
                <w:lang w:val="ro-RO"/>
              </w:rPr>
              <w:t xml:space="preserve">Da </w:t>
            </w:r>
          </w:p>
        </w:tc>
        <w:tc>
          <w:tcPr>
            <w:tcW w:w="1350" w:type="dxa"/>
          </w:tcPr>
          <w:p w14:paraId="06DB730E"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16</w:t>
            </w:r>
          </w:p>
        </w:tc>
        <w:tc>
          <w:tcPr>
            <w:tcW w:w="1620" w:type="dxa"/>
          </w:tcPr>
          <w:p w14:paraId="2BD983C1"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45,7</w:t>
            </w:r>
          </w:p>
        </w:tc>
      </w:tr>
      <w:tr w:rsidR="009E29FC" w:rsidRPr="00951E56" w14:paraId="6DBE2C0E" w14:textId="77777777" w:rsidTr="00951E56">
        <w:tc>
          <w:tcPr>
            <w:tcW w:w="1615" w:type="dxa"/>
          </w:tcPr>
          <w:p w14:paraId="6A017201" w14:textId="77777777" w:rsidR="009E29FC" w:rsidRPr="00951E56" w:rsidRDefault="009E29FC" w:rsidP="00951E56">
            <w:pPr>
              <w:contextualSpacing/>
              <w:rPr>
                <w:rFonts w:asciiTheme="majorHAnsi" w:hAnsiTheme="majorHAnsi" w:cstheme="majorHAnsi"/>
                <w:sz w:val="20"/>
                <w:szCs w:val="20"/>
                <w:lang w:val="ro-RO"/>
              </w:rPr>
            </w:pPr>
            <w:r w:rsidRPr="00951E56">
              <w:rPr>
                <w:rFonts w:asciiTheme="majorHAnsi" w:hAnsiTheme="majorHAnsi" w:cstheme="majorHAnsi"/>
                <w:sz w:val="20"/>
                <w:szCs w:val="20"/>
                <w:lang w:val="ro-RO"/>
              </w:rPr>
              <w:t>Nu</w:t>
            </w:r>
          </w:p>
        </w:tc>
        <w:tc>
          <w:tcPr>
            <w:tcW w:w="1350" w:type="dxa"/>
          </w:tcPr>
          <w:p w14:paraId="547F82A1"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17</w:t>
            </w:r>
          </w:p>
        </w:tc>
        <w:tc>
          <w:tcPr>
            <w:tcW w:w="1620" w:type="dxa"/>
          </w:tcPr>
          <w:p w14:paraId="3AC33467"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48,6</w:t>
            </w:r>
          </w:p>
        </w:tc>
      </w:tr>
      <w:tr w:rsidR="009E29FC" w:rsidRPr="00951E56" w14:paraId="288C2D76" w14:textId="77777777" w:rsidTr="00951E56">
        <w:tc>
          <w:tcPr>
            <w:tcW w:w="1615" w:type="dxa"/>
          </w:tcPr>
          <w:p w14:paraId="33AD10B8" w14:textId="77777777" w:rsidR="009E29FC" w:rsidRPr="00951E56" w:rsidRDefault="009E29FC" w:rsidP="00951E56">
            <w:pPr>
              <w:contextualSpacing/>
              <w:rPr>
                <w:rFonts w:asciiTheme="majorHAnsi" w:hAnsiTheme="majorHAnsi" w:cstheme="majorHAnsi"/>
                <w:sz w:val="20"/>
                <w:szCs w:val="20"/>
                <w:lang w:val="ro-RO"/>
              </w:rPr>
            </w:pPr>
            <w:r w:rsidRPr="00951E56">
              <w:rPr>
                <w:rFonts w:asciiTheme="majorHAnsi" w:hAnsiTheme="majorHAnsi" w:cstheme="majorHAnsi"/>
                <w:sz w:val="20"/>
                <w:szCs w:val="20"/>
                <w:lang w:val="ro-RO"/>
              </w:rPr>
              <w:t>Non-răspuns</w:t>
            </w:r>
          </w:p>
        </w:tc>
        <w:tc>
          <w:tcPr>
            <w:tcW w:w="1350" w:type="dxa"/>
          </w:tcPr>
          <w:p w14:paraId="11673199"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w:t>
            </w:r>
          </w:p>
        </w:tc>
        <w:tc>
          <w:tcPr>
            <w:tcW w:w="1620" w:type="dxa"/>
          </w:tcPr>
          <w:p w14:paraId="3EE66A63"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5,7</w:t>
            </w:r>
          </w:p>
        </w:tc>
      </w:tr>
      <w:tr w:rsidR="009E29FC" w:rsidRPr="00951E56" w14:paraId="13220E7B" w14:textId="77777777" w:rsidTr="00951E56">
        <w:tc>
          <w:tcPr>
            <w:tcW w:w="1615" w:type="dxa"/>
          </w:tcPr>
          <w:p w14:paraId="24B8C503" w14:textId="77777777" w:rsidR="009E29FC" w:rsidRPr="00951E56" w:rsidRDefault="009E29FC" w:rsidP="00951E56">
            <w:pPr>
              <w:contextualSpacing/>
              <w:jc w:val="center"/>
              <w:rPr>
                <w:rFonts w:asciiTheme="majorHAnsi" w:hAnsiTheme="majorHAnsi" w:cstheme="majorHAnsi"/>
                <w:b/>
                <w:sz w:val="20"/>
                <w:szCs w:val="20"/>
                <w:lang w:val="ro-RO"/>
              </w:rPr>
            </w:pPr>
            <w:r w:rsidRPr="00951E56">
              <w:rPr>
                <w:rFonts w:asciiTheme="majorHAnsi" w:hAnsiTheme="majorHAnsi" w:cstheme="majorHAnsi"/>
                <w:b/>
                <w:sz w:val="20"/>
                <w:szCs w:val="20"/>
                <w:lang w:val="ro-RO"/>
              </w:rPr>
              <w:t>Total</w:t>
            </w:r>
          </w:p>
        </w:tc>
        <w:tc>
          <w:tcPr>
            <w:tcW w:w="1350" w:type="dxa"/>
          </w:tcPr>
          <w:p w14:paraId="5F6ABFF5" w14:textId="77777777" w:rsidR="009E29FC" w:rsidRPr="00951E56" w:rsidRDefault="009E29FC" w:rsidP="00951E56">
            <w:pPr>
              <w:contextualSpacing/>
              <w:jc w:val="center"/>
              <w:rPr>
                <w:rFonts w:asciiTheme="majorHAnsi" w:hAnsiTheme="majorHAnsi" w:cstheme="majorHAnsi"/>
                <w:b/>
                <w:sz w:val="20"/>
                <w:szCs w:val="20"/>
                <w:lang w:val="ro-RO"/>
              </w:rPr>
            </w:pPr>
            <w:r w:rsidRPr="00951E56">
              <w:rPr>
                <w:rFonts w:asciiTheme="majorHAnsi" w:hAnsiTheme="majorHAnsi" w:cstheme="majorHAnsi"/>
                <w:b/>
                <w:sz w:val="20"/>
                <w:szCs w:val="20"/>
                <w:lang w:val="ro-RO"/>
              </w:rPr>
              <w:t>35</w:t>
            </w:r>
          </w:p>
        </w:tc>
        <w:tc>
          <w:tcPr>
            <w:tcW w:w="1620" w:type="dxa"/>
          </w:tcPr>
          <w:p w14:paraId="1D52F8DE" w14:textId="77777777" w:rsidR="009E29FC" w:rsidRPr="00951E56" w:rsidRDefault="009E29FC" w:rsidP="00951E56">
            <w:pPr>
              <w:contextualSpacing/>
              <w:jc w:val="center"/>
              <w:rPr>
                <w:rFonts w:asciiTheme="majorHAnsi" w:hAnsiTheme="majorHAnsi" w:cstheme="majorHAnsi"/>
                <w:b/>
                <w:sz w:val="20"/>
                <w:szCs w:val="20"/>
                <w:lang w:val="ro-RO"/>
              </w:rPr>
            </w:pPr>
            <w:r w:rsidRPr="00951E56">
              <w:rPr>
                <w:rFonts w:asciiTheme="majorHAnsi" w:hAnsiTheme="majorHAnsi" w:cstheme="majorHAnsi"/>
                <w:b/>
                <w:sz w:val="20"/>
                <w:szCs w:val="20"/>
                <w:lang w:val="ro-RO"/>
              </w:rPr>
              <w:t>100</w:t>
            </w:r>
          </w:p>
        </w:tc>
      </w:tr>
    </w:tbl>
    <w:p w14:paraId="1C923025" w14:textId="6A57EA66" w:rsidR="009E29FC" w:rsidRPr="00951E56" w:rsidRDefault="009E29FC" w:rsidP="009E29FC">
      <w:pPr>
        <w:spacing w:after="0" w:line="276" w:lineRule="auto"/>
        <w:jc w:val="both"/>
        <w:rPr>
          <w:rFonts w:asciiTheme="majorHAnsi" w:hAnsiTheme="majorHAnsi" w:cstheme="majorHAnsi"/>
          <w:sz w:val="20"/>
          <w:szCs w:val="20"/>
          <w:lang w:val="ro-RO"/>
        </w:rPr>
      </w:pPr>
      <w:r w:rsidRPr="00951E56">
        <w:rPr>
          <w:rFonts w:asciiTheme="majorHAnsi" w:hAnsiTheme="majorHAnsi" w:cstheme="majorHAnsi"/>
          <w:sz w:val="20"/>
          <w:szCs w:val="20"/>
          <w:lang w:val="ro-RO"/>
        </w:rPr>
        <w:t>În privința problemelor în utilizarea echipamentului medical, 45,7%</w:t>
      </w:r>
      <w:r w:rsidR="00D17A5C">
        <w:rPr>
          <w:rFonts w:asciiTheme="majorHAnsi" w:hAnsiTheme="majorHAnsi" w:cstheme="majorHAnsi"/>
          <w:sz w:val="20"/>
          <w:szCs w:val="20"/>
          <w:lang w:val="ro-RO"/>
        </w:rPr>
        <w:t xml:space="preserve"> din respondenți</w:t>
      </w:r>
      <w:r w:rsidRPr="00951E56">
        <w:rPr>
          <w:rFonts w:asciiTheme="majorHAnsi" w:hAnsiTheme="majorHAnsi" w:cstheme="majorHAnsi"/>
          <w:sz w:val="20"/>
          <w:szCs w:val="20"/>
          <w:lang w:val="ro-RO"/>
        </w:rPr>
        <w:t xml:space="preserve"> întâmpină probleme, 48,6% - nu întâmpină probleme</w:t>
      </w:r>
      <w:r w:rsidR="00D17A5C">
        <w:rPr>
          <w:rFonts w:asciiTheme="majorHAnsi" w:hAnsiTheme="majorHAnsi" w:cstheme="majorHAnsi"/>
          <w:sz w:val="20"/>
          <w:szCs w:val="20"/>
          <w:lang w:val="ro-RO"/>
        </w:rPr>
        <w:t>,</w:t>
      </w:r>
      <w:r w:rsidRPr="00951E56">
        <w:rPr>
          <w:rFonts w:asciiTheme="majorHAnsi" w:hAnsiTheme="majorHAnsi" w:cstheme="majorHAnsi"/>
          <w:sz w:val="20"/>
          <w:szCs w:val="20"/>
          <w:lang w:val="ro-RO"/>
        </w:rPr>
        <w:t xml:space="preserve"> și 5,7% nu au răspuns.</w:t>
      </w:r>
    </w:p>
    <w:p w14:paraId="2F4DBC68" w14:textId="77777777" w:rsidR="009E29FC" w:rsidRPr="00951E56" w:rsidRDefault="009E29FC" w:rsidP="009E29FC">
      <w:pPr>
        <w:spacing w:after="0" w:line="276" w:lineRule="auto"/>
        <w:jc w:val="both"/>
        <w:rPr>
          <w:rFonts w:asciiTheme="majorHAnsi" w:hAnsiTheme="majorHAnsi" w:cstheme="majorHAnsi"/>
          <w:sz w:val="20"/>
          <w:szCs w:val="20"/>
          <w:lang w:val="ro-RO"/>
        </w:rPr>
      </w:pPr>
    </w:p>
    <w:p w14:paraId="5441A7C3" w14:textId="77777777" w:rsidR="009E29FC" w:rsidRPr="00951E56" w:rsidRDefault="009E29FC" w:rsidP="009E29FC">
      <w:pPr>
        <w:spacing w:after="0"/>
        <w:rPr>
          <w:rFonts w:asciiTheme="majorHAnsi" w:hAnsiTheme="majorHAnsi" w:cstheme="majorHAnsi"/>
          <w:b/>
          <w:sz w:val="20"/>
          <w:szCs w:val="20"/>
          <w:lang w:val="ro-RO"/>
        </w:rPr>
      </w:pPr>
      <w:r w:rsidRPr="00951E56">
        <w:rPr>
          <w:rFonts w:asciiTheme="majorHAnsi" w:hAnsiTheme="majorHAnsi" w:cstheme="majorHAnsi"/>
          <w:b/>
          <w:sz w:val="20"/>
          <w:szCs w:val="20"/>
          <w:lang w:val="ro-RO"/>
        </w:rPr>
        <w:t>19. Dacă da, ați putea descrie aceste probleme?</w:t>
      </w:r>
    </w:p>
    <w:p w14:paraId="75CDD6B4" w14:textId="00258EB9" w:rsidR="009E29FC" w:rsidRPr="00951E56" w:rsidRDefault="009E29FC" w:rsidP="009E29FC">
      <w:pPr>
        <w:jc w:val="both"/>
        <w:rPr>
          <w:rFonts w:asciiTheme="majorHAnsi" w:hAnsiTheme="majorHAnsi" w:cstheme="majorHAnsi"/>
          <w:sz w:val="20"/>
          <w:szCs w:val="20"/>
          <w:lang w:val="ro-RO"/>
        </w:rPr>
      </w:pPr>
      <w:r w:rsidRPr="00951E56">
        <w:rPr>
          <w:rFonts w:asciiTheme="majorHAnsi" w:hAnsiTheme="majorHAnsi" w:cstheme="majorHAnsi"/>
          <w:sz w:val="20"/>
          <w:szCs w:val="20"/>
          <w:lang w:val="ro-RO"/>
        </w:rPr>
        <w:t>Problemele semnalate de către cadrele medicale în privința echipamentului sunt prezentate în continuare</w:t>
      </w:r>
      <w:r w:rsidR="00D17A5C">
        <w:rPr>
          <w:rFonts w:asciiTheme="majorHAnsi" w:hAnsiTheme="majorHAnsi" w:cstheme="majorHAnsi"/>
          <w:sz w:val="20"/>
          <w:szCs w:val="20"/>
          <w:lang w:val="ro-RO"/>
        </w:rPr>
        <w:t>,</w:t>
      </w:r>
      <w:r w:rsidRPr="00951E56">
        <w:rPr>
          <w:rFonts w:asciiTheme="majorHAnsi" w:hAnsiTheme="majorHAnsi" w:cstheme="majorHAnsi"/>
          <w:sz w:val="20"/>
          <w:szCs w:val="20"/>
          <w:lang w:val="ro-RO"/>
        </w:rPr>
        <w:t xml:space="preserve"> după cum urmează:</w:t>
      </w:r>
    </w:p>
    <w:tbl>
      <w:tblPr>
        <w:tblStyle w:val="a9"/>
        <w:tblW w:w="0" w:type="auto"/>
        <w:tblLook w:val="04A0" w:firstRow="1" w:lastRow="0" w:firstColumn="1" w:lastColumn="0" w:noHBand="0" w:noVBand="1"/>
      </w:tblPr>
      <w:tblGrid>
        <w:gridCol w:w="5807"/>
        <w:gridCol w:w="1350"/>
      </w:tblGrid>
      <w:tr w:rsidR="009E29FC" w:rsidRPr="00951E56" w14:paraId="2B5C83CD" w14:textId="77777777" w:rsidTr="00951E56">
        <w:tc>
          <w:tcPr>
            <w:tcW w:w="5807" w:type="dxa"/>
          </w:tcPr>
          <w:p w14:paraId="74B2A2AF" w14:textId="77777777" w:rsidR="009E29FC" w:rsidRPr="00951E56" w:rsidRDefault="009E29FC" w:rsidP="00951E56">
            <w:pPr>
              <w:contextualSpacing/>
              <w:jc w:val="center"/>
              <w:rPr>
                <w:rFonts w:asciiTheme="majorHAnsi" w:hAnsiTheme="majorHAnsi" w:cstheme="majorHAnsi"/>
                <w:b/>
                <w:sz w:val="20"/>
                <w:szCs w:val="20"/>
                <w:lang w:val="ro-RO"/>
              </w:rPr>
            </w:pPr>
          </w:p>
        </w:tc>
        <w:tc>
          <w:tcPr>
            <w:tcW w:w="1350" w:type="dxa"/>
          </w:tcPr>
          <w:p w14:paraId="041817FA" w14:textId="77777777" w:rsidR="009E29FC" w:rsidRPr="00951E56" w:rsidRDefault="009E29FC" w:rsidP="00951E56">
            <w:pPr>
              <w:jc w:val="center"/>
              <w:rPr>
                <w:rFonts w:asciiTheme="majorHAnsi" w:eastAsia="Times New Roman" w:hAnsiTheme="majorHAnsi" w:cstheme="majorHAnsi"/>
                <w:b/>
                <w:sz w:val="20"/>
                <w:szCs w:val="20"/>
                <w:lang w:val="ro-RO"/>
              </w:rPr>
            </w:pPr>
            <w:r w:rsidRPr="00951E56">
              <w:rPr>
                <w:rFonts w:asciiTheme="majorHAnsi" w:eastAsia="Times New Roman" w:hAnsiTheme="majorHAnsi" w:cstheme="majorHAnsi"/>
                <w:b/>
                <w:sz w:val="20"/>
                <w:szCs w:val="20"/>
                <w:lang w:val="ro-RO"/>
              </w:rPr>
              <w:t>Frecvența</w:t>
            </w:r>
          </w:p>
        </w:tc>
      </w:tr>
      <w:tr w:rsidR="009E29FC" w:rsidRPr="00951E56" w14:paraId="22CCF208" w14:textId="77777777" w:rsidTr="00951E56">
        <w:tc>
          <w:tcPr>
            <w:tcW w:w="5807" w:type="dxa"/>
          </w:tcPr>
          <w:p w14:paraId="173908DF" w14:textId="77777777" w:rsidR="009E29FC" w:rsidRPr="00951E56" w:rsidRDefault="009E29FC" w:rsidP="00951E56">
            <w:pPr>
              <w:contextualSpacing/>
              <w:rPr>
                <w:rFonts w:asciiTheme="majorHAnsi" w:hAnsiTheme="majorHAnsi" w:cstheme="majorHAnsi"/>
                <w:b/>
                <w:sz w:val="20"/>
                <w:szCs w:val="20"/>
                <w:lang w:val="ro-RO"/>
              </w:rPr>
            </w:pPr>
            <w:r w:rsidRPr="00951E56">
              <w:rPr>
                <w:rFonts w:asciiTheme="majorHAnsi" w:hAnsiTheme="majorHAnsi" w:cstheme="majorHAnsi"/>
                <w:b/>
                <w:sz w:val="20"/>
                <w:szCs w:val="20"/>
                <w:lang w:val="ro-RO"/>
              </w:rPr>
              <w:t>Vechimea utilajului existent</w:t>
            </w:r>
          </w:p>
        </w:tc>
        <w:tc>
          <w:tcPr>
            <w:tcW w:w="1350" w:type="dxa"/>
          </w:tcPr>
          <w:p w14:paraId="02160BBD"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19</w:t>
            </w:r>
          </w:p>
        </w:tc>
      </w:tr>
      <w:tr w:rsidR="009E29FC" w:rsidRPr="00951E56" w14:paraId="4A7941E0" w14:textId="77777777" w:rsidTr="00951E56">
        <w:tc>
          <w:tcPr>
            <w:tcW w:w="5807" w:type="dxa"/>
          </w:tcPr>
          <w:p w14:paraId="2B6DE25E" w14:textId="77777777" w:rsidR="009E29FC" w:rsidRPr="00951E56" w:rsidRDefault="009E29FC" w:rsidP="00951E56">
            <w:pPr>
              <w:contextualSpacing/>
              <w:rPr>
                <w:rFonts w:asciiTheme="majorHAnsi" w:hAnsiTheme="majorHAnsi" w:cstheme="majorHAnsi"/>
                <w:b/>
                <w:sz w:val="20"/>
                <w:szCs w:val="20"/>
                <w:lang w:val="ro-RO"/>
              </w:rPr>
            </w:pPr>
            <w:r w:rsidRPr="00951E56">
              <w:rPr>
                <w:rFonts w:asciiTheme="majorHAnsi" w:hAnsiTheme="majorHAnsi" w:cstheme="majorHAnsi"/>
                <w:b/>
                <w:sz w:val="20"/>
                <w:szCs w:val="20"/>
                <w:lang w:val="ro-RO"/>
              </w:rPr>
              <w:t>Necunoașterea utilajului modern</w:t>
            </w:r>
          </w:p>
        </w:tc>
        <w:tc>
          <w:tcPr>
            <w:tcW w:w="1350" w:type="dxa"/>
          </w:tcPr>
          <w:p w14:paraId="3192093D"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4</w:t>
            </w:r>
          </w:p>
        </w:tc>
      </w:tr>
      <w:tr w:rsidR="009E29FC" w:rsidRPr="00951E56" w14:paraId="0E6AD790" w14:textId="77777777" w:rsidTr="00951E56">
        <w:tc>
          <w:tcPr>
            <w:tcW w:w="5807" w:type="dxa"/>
          </w:tcPr>
          <w:p w14:paraId="28E10A9D" w14:textId="77777777" w:rsidR="009E29FC" w:rsidRPr="00951E56" w:rsidRDefault="009E29FC" w:rsidP="00951E56">
            <w:pPr>
              <w:contextualSpacing/>
              <w:rPr>
                <w:rFonts w:asciiTheme="majorHAnsi" w:hAnsiTheme="majorHAnsi" w:cstheme="majorHAnsi"/>
                <w:b/>
                <w:sz w:val="20"/>
                <w:szCs w:val="20"/>
                <w:lang w:val="ro-RO"/>
              </w:rPr>
            </w:pPr>
            <w:r w:rsidRPr="00951E56">
              <w:rPr>
                <w:rFonts w:asciiTheme="majorHAnsi" w:hAnsiTheme="majorHAnsi" w:cstheme="majorHAnsi"/>
                <w:b/>
                <w:sz w:val="20"/>
                <w:szCs w:val="20"/>
                <w:lang w:val="ro-RO"/>
              </w:rPr>
              <w:t>Metode de tratament neaccesibile tuturor medicilor</w:t>
            </w:r>
          </w:p>
        </w:tc>
        <w:tc>
          <w:tcPr>
            <w:tcW w:w="1350" w:type="dxa"/>
          </w:tcPr>
          <w:p w14:paraId="5C60F383"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7</w:t>
            </w:r>
          </w:p>
        </w:tc>
      </w:tr>
      <w:tr w:rsidR="009E29FC" w:rsidRPr="00951E56" w14:paraId="10E350EF" w14:textId="77777777" w:rsidTr="00951E56">
        <w:tc>
          <w:tcPr>
            <w:tcW w:w="5807" w:type="dxa"/>
          </w:tcPr>
          <w:p w14:paraId="33DC632A" w14:textId="77777777" w:rsidR="009E29FC" w:rsidRPr="00951E56" w:rsidRDefault="009E29FC" w:rsidP="00951E56">
            <w:pPr>
              <w:contextualSpacing/>
              <w:rPr>
                <w:rFonts w:asciiTheme="majorHAnsi" w:hAnsiTheme="majorHAnsi" w:cstheme="majorHAnsi"/>
                <w:b/>
                <w:sz w:val="20"/>
                <w:szCs w:val="20"/>
                <w:lang w:val="ro-RO"/>
              </w:rPr>
            </w:pPr>
            <w:r w:rsidRPr="00951E56">
              <w:rPr>
                <w:rFonts w:asciiTheme="majorHAnsi" w:hAnsiTheme="majorHAnsi" w:cstheme="majorHAnsi"/>
                <w:b/>
                <w:sz w:val="20"/>
                <w:szCs w:val="20"/>
                <w:lang w:val="ro-RO"/>
              </w:rPr>
              <w:t>Non răspuns</w:t>
            </w:r>
          </w:p>
        </w:tc>
        <w:tc>
          <w:tcPr>
            <w:tcW w:w="1350" w:type="dxa"/>
          </w:tcPr>
          <w:p w14:paraId="28D51069"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16</w:t>
            </w:r>
          </w:p>
        </w:tc>
      </w:tr>
    </w:tbl>
    <w:p w14:paraId="7BA48A8E" w14:textId="77777777" w:rsidR="009E29FC" w:rsidRPr="00951E56" w:rsidRDefault="009E29FC" w:rsidP="009E29FC">
      <w:pPr>
        <w:rPr>
          <w:rFonts w:asciiTheme="majorHAnsi" w:hAnsiTheme="majorHAnsi" w:cstheme="majorHAnsi"/>
          <w:b/>
          <w:sz w:val="20"/>
          <w:szCs w:val="20"/>
          <w:lang w:val="ro-RO"/>
        </w:rPr>
      </w:pPr>
    </w:p>
    <w:p w14:paraId="72647074" w14:textId="2FF9E1F3" w:rsidR="009E29FC" w:rsidRPr="00951E56" w:rsidRDefault="009E29FC" w:rsidP="009E29FC">
      <w:pPr>
        <w:spacing w:after="0"/>
        <w:rPr>
          <w:rFonts w:asciiTheme="majorHAnsi" w:hAnsiTheme="majorHAnsi" w:cstheme="majorHAnsi"/>
          <w:b/>
          <w:sz w:val="20"/>
          <w:szCs w:val="20"/>
          <w:lang w:val="ro-RO"/>
        </w:rPr>
      </w:pPr>
      <w:r w:rsidRPr="00951E56">
        <w:rPr>
          <w:rFonts w:asciiTheme="majorHAnsi" w:hAnsiTheme="majorHAnsi" w:cstheme="majorHAnsi"/>
          <w:b/>
          <w:sz w:val="20"/>
          <w:szCs w:val="20"/>
          <w:lang w:val="ro-RO"/>
        </w:rPr>
        <w:t>2. Dvs. lucrați în alte locuri (de ex.</w:t>
      </w:r>
      <w:r w:rsidR="00D17A5C">
        <w:rPr>
          <w:rFonts w:asciiTheme="majorHAnsi" w:hAnsiTheme="majorHAnsi" w:cstheme="majorHAnsi"/>
          <w:b/>
          <w:sz w:val="20"/>
          <w:szCs w:val="20"/>
          <w:lang w:val="ro-RO"/>
        </w:rPr>
        <w:t>,</w:t>
      </w:r>
      <w:r w:rsidRPr="00951E56">
        <w:rPr>
          <w:rFonts w:asciiTheme="majorHAnsi" w:hAnsiTheme="majorHAnsi" w:cstheme="majorHAnsi"/>
          <w:b/>
          <w:sz w:val="20"/>
          <w:szCs w:val="20"/>
          <w:lang w:val="ro-RO"/>
        </w:rPr>
        <w:t xml:space="preserve"> clinici private, alte spitale, instituții de stat)? Dacă da, de ce?</w:t>
      </w:r>
    </w:p>
    <w:tbl>
      <w:tblPr>
        <w:tblStyle w:val="a9"/>
        <w:tblW w:w="0" w:type="auto"/>
        <w:tblLook w:val="04A0" w:firstRow="1" w:lastRow="0" w:firstColumn="1" w:lastColumn="0" w:noHBand="0" w:noVBand="1"/>
      </w:tblPr>
      <w:tblGrid>
        <w:gridCol w:w="1615"/>
        <w:gridCol w:w="1350"/>
        <w:gridCol w:w="1620"/>
      </w:tblGrid>
      <w:tr w:rsidR="009E29FC" w:rsidRPr="00951E56" w14:paraId="35503C7E" w14:textId="77777777" w:rsidTr="00951E56">
        <w:tc>
          <w:tcPr>
            <w:tcW w:w="1615" w:type="dxa"/>
          </w:tcPr>
          <w:p w14:paraId="123B108C" w14:textId="77777777" w:rsidR="009E29FC" w:rsidRPr="00951E56" w:rsidRDefault="009E29FC" w:rsidP="00951E56">
            <w:pPr>
              <w:contextualSpacing/>
              <w:jc w:val="center"/>
              <w:rPr>
                <w:rFonts w:asciiTheme="majorHAnsi" w:hAnsiTheme="majorHAnsi" w:cstheme="majorHAnsi"/>
                <w:b/>
                <w:sz w:val="20"/>
                <w:szCs w:val="20"/>
                <w:lang w:val="ro-RO"/>
              </w:rPr>
            </w:pPr>
          </w:p>
        </w:tc>
        <w:tc>
          <w:tcPr>
            <w:tcW w:w="1350" w:type="dxa"/>
          </w:tcPr>
          <w:p w14:paraId="7EF68ED1" w14:textId="77777777" w:rsidR="009E29FC" w:rsidRPr="00951E56" w:rsidRDefault="009E29FC" w:rsidP="00951E56">
            <w:pPr>
              <w:jc w:val="center"/>
              <w:rPr>
                <w:rFonts w:asciiTheme="majorHAnsi" w:eastAsia="Times New Roman" w:hAnsiTheme="majorHAnsi" w:cstheme="majorHAnsi"/>
                <w:b/>
                <w:sz w:val="20"/>
                <w:szCs w:val="20"/>
                <w:lang w:val="ro-RO"/>
              </w:rPr>
            </w:pPr>
            <w:r w:rsidRPr="00951E56">
              <w:rPr>
                <w:rFonts w:asciiTheme="majorHAnsi" w:eastAsia="Times New Roman" w:hAnsiTheme="majorHAnsi" w:cstheme="majorHAnsi"/>
                <w:b/>
                <w:sz w:val="20"/>
                <w:szCs w:val="20"/>
                <w:lang w:val="ro-RO"/>
              </w:rPr>
              <w:t>Frecvența</w:t>
            </w:r>
          </w:p>
        </w:tc>
        <w:tc>
          <w:tcPr>
            <w:tcW w:w="1620" w:type="dxa"/>
            <w:vAlign w:val="center"/>
          </w:tcPr>
          <w:p w14:paraId="53D1DE76" w14:textId="77777777" w:rsidR="009E29FC" w:rsidRPr="00951E56" w:rsidRDefault="009E29FC" w:rsidP="00951E56">
            <w:pPr>
              <w:jc w:val="center"/>
              <w:rPr>
                <w:rFonts w:asciiTheme="majorHAnsi" w:eastAsia="Times New Roman" w:hAnsiTheme="majorHAnsi" w:cstheme="majorHAnsi"/>
                <w:b/>
                <w:sz w:val="20"/>
                <w:szCs w:val="20"/>
                <w:lang w:val="ro-RO"/>
              </w:rPr>
            </w:pPr>
            <w:r w:rsidRPr="00951E56">
              <w:rPr>
                <w:rFonts w:asciiTheme="majorHAnsi" w:eastAsia="Times New Roman" w:hAnsiTheme="majorHAnsi" w:cstheme="majorHAnsi"/>
                <w:b/>
                <w:sz w:val="20"/>
                <w:szCs w:val="20"/>
                <w:lang w:val="ro-RO"/>
              </w:rPr>
              <w:t>Ponderea (%)</w:t>
            </w:r>
          </w:p>
        </w:tc>
      </w:tr>
      <w:tr w:rsidR="009E29FC" w:rsidRPr="00951E56" w14:paraId="56500F5D" w14:textId="77777777" w:rsidTr="00951E56">
        <w:tc>
          <w:tcPr>
            <w:tcW w:w="1615" w:type="dxa"/>
          </w:tcPr>
          <w:p w14:paraId="622D8FA1" w14:textId="77777777" w:rsidR="009E29FC" w:rsidRPr="00951E56" w:rsidRDefault="009E29FC" w:rsidP="00951E56">
            <w:pPr>
              <w:contextualSpacing/>
              <w:rPr>
                <w:rFonts w:asciiTheme="majorHAnsi" w:hAnsiTheme="majorHAnsi" w:cstheme="majorHAnsi"/>
                <w:sz w:val="20"/>
                <w:szCs w:val="20"/>
                <w:lang w:val="ro-RO"/>
              </w:rPr>
            </w:pPr>
            <w:r w:rsidRPr="00951E56">
              <w:rPr>
                <w:rFonts w:asciiTheme="majorHAnsi" w:hAnsiTheme="majorHAnsi" w:cstheme="majorHAnsi"/>
                <w:sz w:val="20"/>
                <w:szCs w:val="20"/>
                <w:lang w:val="ro-RO"/>
              </w:rPr>
              <w:t xml:space="preserve">Da </w:t>
            </w:r>
          </w:p>
        </w:tc>
        <w:tc>
          <w:tcPr>
            <w:tcW w:w="1350" w:type="dxa"/>
          </w:tcPr>
          <w:p w14:paraId="08EBF5DF"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5</w:t>
            </w:r>
          </w:p>
        </w:tc>
        <w:tc>
          <w:tcPr>
            <w:tcW w:w="1620" w:type="dxa"/>
          </w:tcPr>
          <w:p w14:paraId="5F443271"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14,3</w:t>
            </w:r>
          </w:p>
        </w:tc>
      </w:tr>
      <w:tr w:rsidR="009E29FC" w:rsidRPr="00951E56" w14:paraId="4793070F" w14:textId="77777777" w:rsidTr="00951E56">
        <w:tc>
          <w:tcPr>
            <w:tcW w:w="1615" w:type="dxa"/>
          </w:tcPr>
          <w:p w14:paraId="586A355B" w14:textId="77777777" w:rsidR="009E29FC" w:rsidRPr="00951E56" w:rsidRDefault="009E29FC" w:rsidP="00951E56">
            <w:pPr>
              <w:contextualSpacing/>
              <w:rPr>
                <w:rFonts w:asciiTheme="majorHAnsi" w:hAnsiTheme="majorHAnsi" w:cstheme="majorHAnsi"/>
                <w:sz w:val="20"/>
                <w:szCs w:val="20"/>
                <w:lang w:val="ro-RO"/>
              </w:rPr>
            </w:pPr>
            <w:r w:rsidRPr="00951E56">
              <w:rPr>
                <w:rFonts w:asciiTheme="majorHAnsi" w:hAnsiTheme="majorHAnsi" w:cstheme="majorHAnsi"/>
                <w:sz w:val="20"/>
                <w:szCs w:val="20"/>
                <w:lang w:val="ro-RO"/>
              </w:rPr>
              <w:t>Nu</w:t>
            </w:r>
          </w:p>
        </w:tc>
        <w:tc>
          <w:tcPr>
            <w:tcW w:w="1350" w:type="dxa"/>
          </w:tcPr>
          <w:p w14:paraId="7D8DC457"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30</w:t>
            </w:r>
          </w:p>
        </w:tc>
        <w:tc>
          <w:tcPr>
            <w:tcW w:w="1620" w:type="dxa"/>
          </w:tcPr>
          <w:p w14:paraId="42B2271B"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85,7</w:t>
            </w:r>
          </w:p>
        </w:tc>
      </w:tr>
      <w:tr w:rsidR="009E29FC" w:rsidRPr="00951E56" w14:paraId="626EE0DC" w14:textId="77777777" w:rsidTr="00951E56">
        <w:tc>
          <w:tcPr>
            <w:tcW w:w="1615" w:type="dxa"/>
          </w:tcPr>
          <w:p w14:paraId="6E829287" w14:textId="77777777" w:rsidR="009E29FC" w:rsidRPr="00951E56" w:rsidRDefault="009E29FC" w:rsidP="00951E56">
            <w:pPr>
              <w:contextualSpacing/>
              <w:rPr>
                <w:rFonts w:asciiTheme="majorHAnsi" w:hAnsiTheme="majorHAnsi" w:cstheme="majorHAnsi"/>
                <w:b/>
                <w:sz w:val="20"/>
                <w:szCs w:val="20"/>
                <w:lang w:val="ro-RO"/>
              </w:rPr>
            </w:pPr>
            <w:r w:rsidRPr="00951E56">
              <w:rPr>
                <w:rFonts w:asciiTheme="majorHAnsi" w:hAnsiTheme="majorHAnsi" w:cstheme="majorHAnsi"/>
                <w:b/>
                <w:sz w:val="20"/>
                <w:szCs w:val="20"/>
                <w:lang w:val="ro-RO"/>
              </w:rPr>
              <w:t>Total</w:t>
            </w:r>
          </w:p>
        </w:tc>
        <w:tc>
          <w:tcPr>
            <w:tcW w:w="1350" w:type="dxa"/>
          </w:tcPr>
          <w:p w14:paraId="223C3B35" w14:textId="77777777" w:rsidR="009E29FC" w:rsidRPr="00951E56" w:rsidRDefault="009E29FC" w:rsidP="00951E56">
            <w:pPr>
              <w:contextualSpacing/>
              <w:jc w:val="center"/>
              <w:rPr>
                <w:rFonts w:asciiTheme="majorHAnsi" w:hAnsiTheme="majorHAnsi" w:cstheme="majorHAnsi"/>
                <w:b/>
                <w:sz w:val="20"/>
                <w:szCs w:val="20"/>
                <w:lang w:val="ro-RO"/>
              </w:rPr>
            </w:pPr>
            <w:r w:rsidRPr="00951E56">
              <w:rPr>
                <w:rFonts w:asciiTheme="majorHAnsi" w:hAnsiTheme="majorHAnsi" w:cstheme="majorHAnsi"/>
                <w:b/>
                <w:sz w:val="20"/>
                <w:szCs w:val="20"/>
                <w:lang w:val="ro-RO"/>
              </w:rPr>
              <w:t>35</w:t>
            </w:r>
          </w:p>
        </w:tc>
        <w:tc>
          <w:tcPr>
            <w:tcW w:w="1620" w:type="dxa"/>
          </w:tcPr>
          <w:p w14:paraId="7BB824F6" w14:textId="77777777" w:rsidR="009E29FC" w:rsidRPr="00951E56" w:rsidRDefault="009E29FC" w:rsidP="00951E56">
            <w:pPr>
              <w:contextualSpacing/>
              <w:jc w:val="center"/>
              <w:rPr>
                <w:rFonts w:asciiTheme="majorHAnsi" w:hAnsiTheme="majorHAnsi" w:cstheme="majorHAnsi"/>
                <w:b/>
                <w:sz w:val="20"/>
                <w:szCs w:val="20"/>
                <w:lang w:val="ro-RO"/>
              </w:rPr>
            </w:pPr>
            <w:r w:rsidRPr="00951E56">
              <w:rPr>
                <w:rFonts w:asciiTheme="majorHAnsi" w:hAnsiTheme="majorHAnsi" w:cstheme="majorHAnsi"/>
                <w:b/>
                <w:sz w:val="20"/>
                <w:szCs w:val="20"/>
                <w:lang w:val="ro-RO"/>
              </w:rPr>
              <w:t>100</w:t>
            </w:r>
          </w:p>
        </w:tc>
      </w:tr>
    </w:tbl>
    <w:p w14:paraId="52B53C8D" w14:textId="4A4F00E5" w:rsidR="009E29FC" w:rsidRPr="00951E56" w:rsidRDefault="009E29FC" w:rsidP="009E29FC">
      <w:pPr>
        <w:jc w:val="both"/>
        <w:rPr>
          <w:rFonts w:asciiTheme="majorHAnsi" w:hAnsiTheme="majorHAnsi" w:cstheme="majorHAnsi"/>
          <w:sz w:val="20"/>
          <w:szCs w:val="20"/>
          <w:lang w:val="ro-RO"/>
        </w:rPr>
      </w:pPr>
      <w:r w:rsidRPr="00951E56">
        <w:rPr>
          <w:rFonts w:asciiTheme="majorHAnsi" w:hAnsiTheme="majorHAnsi" w:cstheme="majorHAnsi"/>
          <w:sz w:val="20"/>
          <w:szCs w:val="20"/>
          <w:lang w:val="ro-RO"/>
        </w:rPr>
        <w:t>Din totalul respondenților</w:t>
      </w:r>
      <w:r w:rsidR="00827D2B">
        <w:rPr>
          <w:rFonts w:asciiTheme="majorHAnsi" w:hAnsiTheme="majorHAnsi" w:cstheme="majorHAnsi"/>
          <w:sz w:val="20"/>
          <w:szCs w:val="20"/>
          <w:lang w:val="ro-RO"/>
        </w:rPr>
        <w:t>,</w:t>
      </w:r>
      <w:r w:rsidRPr="00951E56">
        <w:rPr>
          <w:rFonts w:asciiTheme="majorHAnsi" w:hAnsiTheme="majorHAnsi" w:cstheme="majorHAnsi"/>
          <w:sz w:val="20"/>
          <w:szCs w:val="20"/>
          <w:lang w:val="ro-RO"/>
        </w:rPr>
        <w:t xml:space="preserve"> 85,7% susțin că nu activează în alte instituții medicale și doar 14,3% activează concomitent </w:t>
      </w:r>
      <w:r w:rsidR="00827D2B">
        <w:rPr>
          <w:rFonts w:asciiTheme="majorHAnsi" w:hAnsiTheme="majorHAnsi" w:cstheme="majorHAnsi"/>
          <w:sz w:val="20"/>
          <w:szCs w:val="20"/>
          <w:lang w:val="ro-RO"/>
        </w:rPr>
        <w:t xml:space="preserve">și </w:t>
      </w:r>
      <w:r w:rsidRPr="00951E56">
        <w:rPr>
          <w:rFonts w:asciiTheme="majorHAnsi" w:hAnsiTheme="majorHAnsi" w:cstheme="majorHAnsi"/>
          <w:sz w:val="20"/>
          <w:szCs w:val="20"/>
          <w:lang w:val="ro-RO"/>
        </w:rPr>
        <w:t>în alte instituții.</w:t>
      </w:r>
    </w:p>
    <w:p w14:paraId="0DE0C4E4" w14:textId="77777777" w:rsidR="009E29FC" w:rsidRPr="00951E56" w:rsidRDefault="009E29FC" w:rsidP="009E29FC">
      <w:pPr>
        <w:spacing w:after="0"/>
        <w:jc w:val="both"/>
        <w:rPr>
          <w:rFonts w:asciiTheme="majorHAnsi" w:hAnsiTheme="majorHAnsi" w:cstheme="majorHAnsi"/>
          <w:b/>
          <w:sz w:val="20"/>
          <w:szCs w:val="20"/>
          <w:lang w:val="ro-RO"/>
        </w:rPr>
      </w:pPr>
      <w:r w:rsidRPr="00951E56">
        <w:rPr>
          <w:rFonts w:asciiTheme="majorHAnsi" w:hAnsiTheme="majorHAnsi" w:cstheme="majorHAnsi"/>
          <w:b/>
          <w:sz w:val="20"/>
          <w:szCs w:val="20"/>
          <w:lang w:val="ro-RO"/>
        </w:rPr>
        <w:t>21. În instituția dvs. se respectă prevederile legale privind administrarea medicamentelor costisitoare?</w:t>
      </w:r>
    </w:p>
    <w:tbl>
      <w:tblPr>
        <w:tblStyle w:val="a9"/>
        <w:tblW w:w="0" w:type="auto"/>
        <w:tblLook w:val="04A0" w:firstRow="1" w:lastRow="0" w:firstColumn="1" w:lastColumn="0" w:noHBand="0" w:noVBand="1"/>
      </w:tblPr>
      <w:tblGrid>
        <w:gridCol w:w="1615"/>
        <w:gridCol w:w="1350"/>
        <w:gridCol w:w="1620"/>
      </w:tblGrid>
      <w:tr w:rsidR="009E29FC" w:rsidRPr="00951E56" w14:paraId="0EB5F40E" w14:textId="77777777" w:rsidTr="00951E56">
        <w:tc>
          <w:tcPr>
            <w:tcW w:w="1615" w:type="dxa"/>
          </w:tcPr>
          <w:p w14:paraId="02EE263D" w14:textId="77777777" w:rsidR="009E29FC" w:rsidRPr="00951E56" w:rsidRDefault="009E29FC" w:rsidP="00951E56">
            <w:pPr>
              <w:contextualSpacing/>
              <w:jc w:val="center"/>
              <w:rPr>
                <w:rFonts w:asciiTheme="majorHAnsi" w:hAnsiTheme="majorHAnsi" w:cstheme="majorHAnsi"/>
                <w:b/>
                <w:sz w:val="20"/>
                <w:szCs w:val="20"/>
                <w:lang w:val="ro-RO"/>
              </w:rPr>
            </w:pPr>
          </w:p>
        </w:tc>
        <w:tc>
          <w:tcPr>
            <w:tcW w:w="1350" w:type="dxa"/>
          </w:tcPr>
          <w:p w14:paraId="053DA99C" w14:textId="77777777" w:rsidR="009E29FC" w:rsidRPr="00951E56" w:rsidRDefault="009E29FC" w:rsidP="00951E56">
            <w:pPr>
              <w:jc w:val="center"/>
              <w:rPr>
                <w:rFonts w:asciiTheme="majorHAnsi" w:eastAsia="Times New Roman" w:hAnsiTheme="majorHAnsi" w:cstheme="majorHAnsi"/>
                <w:b/>
                <w:sz w:val="20"/>
                <w:szCs w:val="20"/>
                <w:lang w:val="ro-RO"/>
              </w:rPr>
            </w:pPr>
            <w:r w:rsidRPr="00951E56">
              <w:rPr>
                <w:rFonts w:asciiTheme="majorHAnsi" w:eastAsia="Times New Roman" w:hAnsiTheme="majorHAnsi" w:cstheme="majorHAnsi"/>
                <w:b/>
                <w:sz w:val="20"/>
                <w:szCs w:val="20"/>
                <w:lang w:val="ro-RO"/>
              </w:rPr>
              <w:t>Frecvența</w:t>
            </w:r>
          </w:p>
        </w:tc>
        <w:tc>
          <w:tcPr>
            <w:tcW w:w="1620" w:type="dxa"/>
            <w:vAlign w:val="center"/>
          </w:tcPr>
          <w:p w14:paraId="29A08909" w14:textId="77777777" w:rsidR="009E29FC" w:rsidRPr="00951E56" w:rsidRDefault="009E29FC" w:rsidP="00951E56">
            <w:pPr>
              <w:jc w:val="center"/>
              <w:rPr>
                <w:rFonts w:asciiTheme="majorHAnsi" w:eastAsia="Times New Roman" w:hAnsiTheme="majorHAnsi" w:cstheme="majorHAnsi"/>
                <w:b/>
                <w:sz w:val="20"/>
                <w:szCs w:val="20"/>
                <w:lang w:val="ro-RO"/>
              </w:rPr>
            </w:pPr>
            <w:r w:rsidRPr="00951E56">
              <w:rPr>
                <w:rFonts w:asciiTheme="majorHAnsi" w:eastAsia="Times New Roman" w:hAnsiTheme="majorHAnsi" w:cstheme="majorHAnsi"/>
                <w:b/>
                <w:sz w:val="20"/>
                <w:szCs w:val="20"/>
                <w:lang w:val="ro-RO"/>
              </w:rPr>
              <w:t>Ponderea (%)</w:t>
            </w:r>
          </w:p>
        </w:tc>
      </w:tr>
      <w:tr w:rsidR="009E29FC" w:rsidRPr="00951E56" w14:paraId="14E092AD" w14:textId="77777777" w:rsidTr="00951E56">
        <w:tc>
          <w:tcPr>
            <w:tcW w:w="1615" w:type="dxa"/>
          </w:tcPr>
          <w:p w14:paraId="756086DA" w14:textId="77777777" w:rsidR="009E29FC" w:rsidRPr="00951E56" w:rsidRDefault="009E29FC" w:rsidP="00951E56">
            <w:pPr>
              <w:contextualSpacing/>
              <w:rPr>
                <w:rFonts w:asciiTheme="majorHAnsi" w:hAnsiTheme="majorHAnsi" w:cstheme="majorHAnsi"/>
                <w:sz w:val="20"/>
                <w:szCs w:val="20"/>
                <w:lang w:val="ro-RO"/>
              </w:rPr>
            </w:pPr>
            <w:r w:rsidRPr="00951E56">
              <w:rPr>
                <w:rFonts w:asciiTheme="majorHAnsi" w:hAnsiTheme="majorHAnsi" w:cstheme="majorHAnsi"/>
                <w:sz w:val="20"/>
                <w:szCs w:val="20"/>
                <w:lang w:val="ro-RO"/>
              </w:rPr>
              <w:t xml:space="preserve">Da </w:t>
            </w:r>
          </w:p>
        </w:tc>
        <w:tc>
          <w:tcPr>
            <w:tcW w:w="1350" w:type="dxa"/>
          </w:tcPr>
          <w:p w14:paraId="13223F83"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29</w:t>
            </w:r>
          </w:p>
        </w:tc>
        <w:tc>
          <w:tcPr>
            <w:tcW w:w="1620" w:type="dxa"/>
          </w:tcPr>
          <w:p w14:paraId="23EB4C73"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82,9</w:t>
            </w:r>
          </w:p>
        </w:tc>
      </w:tr>
      <w:tr w:rsidR="009E29FC" w:rsidRPr="00951E56" w14:paraId="34806F4C" w14:textId="77777777" w:rsidTr="00951E56">
        <w:tc>
          <w:tcPr>
            <w:tcW w:w="1615" w:type="dxa"/>
          </w:tcPr>
          <w:p w14:paraId="0667A17C" w14:textId="77777777" w:rsidR="009E29FC" w:rsidRPr="00951E56" w:rsidRDefault="009E29FC" w:rsidP="00951E56">
            <w:pPr>
              <w:contextualSpacing/>
              <w:rPr>
                <w:rFonts w:asciiTheme="majorHAnsi" w:hAnsiTheme="majorHAnsi" w:cstheme="majorHAnsi"/>
                <w:sz w:val="20"/>
                <w:szCs w:val="20"/>
                <w:lang w:val="ro-RO"/>
              </w:rPr>
            </w:pPr>
            <w:r w:rsidRPr="00951E56">
              <w:rPr>
                <w:rFonts w:asciiTheme="majorHAnsi" w:hAnsiTheme="majorHAnsi" w:cstheme="majorHAnsi"/>
                <w:sz w:val="20"/>
                <w:szCs w:val="20"/>
                <w:lang w:val="ro-RO"/>
              </w:rPr>
              <w:t>Nu</w:t>
            </w:r>
          </w:p>
        </w:tc>
        <w:tc>
          <w:tcPr>
            <w:tcW w:w="1350" w:type="dxa"/>
          </w:tcPr>
          <w:p w14:paraId="50AAD315"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w:t>
            </w:r>
          </w:p>
        </w:tc>
        <w:tc>
          <w:tcPr>
            <w:tcW w:w="1620" w:type="dxa"/>
          </w:tcPr>
          <w:p w14:paraId="4470BFF2"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2,8</w:t>
            </w:r>
          </w:p>
        </w:tc>
      </w:tr>
      <w:tr w:rsidR="009E29FC" w:rsidRPr="00951E56" w14:paraId="39470E4A" w14:textId="77777777" w:rsidTr="00951E56">
        <w:tc>
          <w:tcPr>
            <w:tcW w:w="1615" w:type="dxa"/>
          </w:tcPr>
          <w:p w14:paraId="3E3A7BEB" w14:textId="77777777" w:rsidR="009E29FC" w:rsidRPr="00951E56" w:rsidRDefault="009E29FC" w:rsidP="00951E56">
            <w:pPr>
              <w:contextualSpacing/>
              <w:rPr>
                <w:rFonts w:asciiTheme="majorHAnsi" w:hAnsiTheme="majorHAnsi" w:cstheme="majorHAnsi"/>
                <w:sz w:val="20"/>
                <w:szCs w:val="20"/>
                <w:lang w:val="ro-RO"/>
              </w:rPr>
            </w:pPr>
            <w:r w:rsidRPr="00951E56">
              <w:rPr>
                <w:rFonts w:asciiTheme="majorHAnsi" w:hAnsiTheme="majorHAnsi" w:cstheme="majorHAnsi"/>
                <w:sz w:val="20"/>
                <w:szCs w:val="20"/>
                <w:lang w:val="ro-RO"/>
              </w:rPr>
              <w:t>Non-răspuns</w:t>
            </w:r>
          </w:p>
        </w:tc>
        <w:tc>
          <w:tcPr>
            <w:tcW w:w="1350" w:type="dxa"/>
          </w:tcPr>
          <w:p w14:paraId="64B0C0E2"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5</w:t>
            </w:r>
          </w:p>
        </w:tc>
        <w:tc>
          <w:tcPr>
            <w:tcW w:w="1620" w:type="dxa"/>
          </w:tcPr>
          <w:p w14:paraId="6BE4881F"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14,3</w:t>
            </w:r>
          </w:p>
        </w:tc>
      </w:tr>
      <w:tr w:rsidR="009E29FC" w:rsidRPr="00951E56" w14:paraId="5BA8CF0E" w14:textId="77777777" w:rsidTr="00951E56">
        <w:tc>
          <w:tcPr>
            <w:tcW w:w="1615" w:type="dxa"/>
          </w:tcPr>
          <w:p w14:paraId="75FBFEA0" w14:textId="77777777" w:rsidR="009E29FC" w:rsidRPr="00951E56" w:rsidRDefault="009E29FC" w:rsidP="00951E56">
            <w:pPr>
              <w:contextualSpacing/>
              <w:rPr>
                <w:rFonts w:asciiTheme="majorHAnsi" w:hAnsiTheme="majorHAnsi" w:cstheme="majorHAnsi"/>
                <w:b/>
                <w:sz w:val="20"/>
                <w:szCs w:val="20"/>
                <w:lang w:val="ro-RO"/>
              </w:rPr>
            </w:pPr>
            <w:r w:rsidRPr="00951E56">
              <w:rPr>
                <w:rFonts w:asciiTheme="majorHAnsi" w:hAnsiTheme="majorHAnsi" w:cstheme="majorHAnsi"/>
                <w:b/>
                <w:sz w:val="20"/>
                <w:szCs w:val="20"/>
                <w:lang w:val="ro-RO"/>
              </w:rPr>
              <w:t>Total</w:t>
            </w:r>
          </w:p>
        </w:tc>
        <w:tc>
          <w:tcPr>
            <w:tcW w:w="1350" w:type="dxa"/>
          </w:tcPr>
          <w:p w14:paraId="5F6446D8" w14:textId="77777777" w:rsidR="009E29FC" w:rsidRPr="00951E56" w:rsidRDefault="009E29FC" w:rsidP="00951E56">
            <w:pPr>
              <w:contextualSpacing/>
              <w:jc w:val="center"/>
              <w:rPr>
                <w:rFonts w:asciiTheme="majorHAnsi" w:hAnsiTheme="majorHAnsi" w:cstheme="majorHAnsi"/>
                <w:b/>
                <w:sz w:val="20"/>
                <w:szCs w:val="20"/>
                <w:lang w:val="ro-RO"/>
              </w:rPr>
            </w:pPr>
            <w:r w:rsidRPr="00951E56">
              <w:rPr>
                <w:rFonts w:asciiTheme="majorHAnsi" w:hAnsiTheme="majorHAnsi" w:cstheme="majorHAnsi"/>
                <w:b/>
                <w:sz w:val="20"/>
                <w:szCs w:val="20"/>
                <w:lang w:val="ro-RO"/>
              </w:rPr>
              <w:t>35</w:t>
            </w:r>
          </w:p>
        </w:tc>
        <w:tc>
          <w:tcPr>
            <w:tcW w:w="1620" w:type="dxa"/>
          </w:tcPr>
          <w:p w14:paraId="24FEBD17" w14:textId="77777777" w:rsidR="009E29FC" w:rsidRPr="00951E56" w:rsidRDefault="009E29FC" w:rsidP="00951E56">
            <w:pPr>
              <w:contextualSpacing/>
              <w:jc w:val="center"/>
              <w:rPr>
                <w:rFonts w:asciiTheme="majorHAnsi" w:hAnsiTheme="majorHAnsi" w:cstheme="majorHAnsi"/>
                <w:b/>
                <w:sz w:val="20"/>
                <w:szCs w:val="20"/>
                <w:lang w:val="ro-RO"/>
              </w:rPr>
            </w:pPr>
            <w:r w:rsidRPr="00951E56">
              <w:rPr>
                <w:rFonts w:asciiTheme="majorHAnsi" w:hAnsiTheme="majorHAnsi" w:cstheme="majorHAnsi"/>
                <w:b/>
                <w:sz w:val="20"/>
                <w:szCs w:val="20"/>
                <w:lang w:val="ro-RO"/>
              </w:rPr>
              <w:t>100</w:t>
            </w:r>
          </w:p>
        </w:tc>
      </w:tr>
    </w:tbl>
    <w:p w14:paraId="761C32A9" w14:textId="0DA6358B" w:rsidR="009E29FC" w:rsidRPr="00951E56" w:rsidRDefault="009E29FC" w:rsidP="009E29FC">
      <w:pPr>
        <w:spacing w:after="0" w:line="276" w:lineRule="auto"/>
        <w:jc w:val="both"/>
        <w:rPr>
          <w:rFonts w:asciiTheme="majorHAnsi" w:hAnsiTheme="majorHAnsi" w:cstheme="majorHAnsi"/>
          <w:sz w:val="20"/>
          <w:szCs w:val="20"/>
          <w:lang w:val="ro-RO"/>
        </w:rPr>
      </w:pPr>
      <w:r w:rsidRPr="00951E56">
        <w:rPr>
          <w:rFonts w:asciiTheme="majorHAnsi" w:hAnsiTheme="majorHAnsi" w:cstheme="majorHAnsi"/>
          <w:sz w:val="20"/>
          <w:szCs w:val="20"/>
          <w:lang w:val="ro-RO"/>
        </w:rPr>
        <w:t xml:space="preserve">Referitor la prevederilor legale privind administrarea medicamentelor costisitoare, 82,9% </w:t>
      </w:r>
      <w:r w:rsidR="00827D2B">
        <w:rPr>
          <w:rFonts w:asciiTheme="majorHAnsi" w:hAnsiTheme="majorHAnsi" w:cstheme="majorHAnsi"/>
          <w:sz w:val="20"/>
          <w:szCs w:val="20"/>
          <w:lang w:val="ro-RO"/>
        </w:rPr>
        <w:t xml:space="preserve">din respondenți </w:t>
      </w:r>
      <w:r w:rsidRPr="00951E56">
        <w:rPr>
          <w:rFonts w:asciiTheme="majorHAnsi" w:hAnsiTheme="majorHAnsi" w:cstheme="majorHAnsi"/>
          <w:sz w:val="20"/>
          <w:szCs w:val="20"/>
          <w:lang w:val="ro-RO"/>
        </w:rPr>
        <w:t>susțin că sunt respectate, 2</w:t>
      </w:r>
      <w:r w:rsidR="00827D2B">
        <w:rPr>
          <w:rFonts w:asciiTheme="majorHAnsi" w:hAnsiTheme="majorHAnsi" w:cstheme="majorHAnsi"/>
          <w:sz w:val="20"/>
          <w:szCs w:val="20"/>
          <w:lang w:val="ro-RO"/>
        </w:rPr>
        <w:t>,</w:t>
      </w:r>
      <w:r w:rsidRPr="00951E56">
        <w:rPr>
          <w:rFonts w:asciiTheme="majorHAnsi" w:hAnsiTheme="majorHAnsi" w:cstheme="majorHAnsi"/>
          <w:sz w:val="20"/>
          <w:szCs w:val="20"/>
          <w:lang w:val="ro-RO"/>
        </w:rPr>
        <w:t>8% - nu sunt respectate, 14,3% - s-au abținut.</w:t>
      </w:r>
    </w:p>
    <w:p w14:paraId="32D070C9" w14:textId="77777777" w:rsidR="009E29FC" w:rsidRPr="00951E56" w:rsidRDefault="009E29FC" w:rsidP="009E29FC">
      <w:pPr>
        <w:spacing w:after="0" w:line="276" w:lineRule="auto"/>
        <w:jc w:val="both"/>
        <w:rPr>
          <w:rFonts w:asciiTheme="majorHAnsi" w:hAnsiTheme="majorHAnsi" w:cstheme="majorHAnsi"/>
          <w:sz w:val="20"/>
          <w:szCs w:val="20"/>
          <w:lang w:val="ro-RO"/>
        </w:rPr>
      </w:pPr>
    </w:p>
    <w:p w14:paraId="01839E5F" w14:textId="7CE313DB" w:rsidR="009E29FC" w:rsidRPr="00951E56" w:rsidRDefault="009E29FC" w:rsidP="009E29FC">
      <w:pPr>
        <w:spacing w:after="0" w:line="276" w:lineRule="auto"/>
        <w:jc w:val="both"/>
        <w:rPr>
          <w:rFonts w:asciiTheme="majorHAnsi" w:hAnsiTheme="majorHAnsi" w:cstheme="majorHAnsi"/>
          <w:b/>
          <w:sz w:val="20"/>
          <w:szCs w:val="20"/>
          <w:lang w:val="ro-RO"/>
        </w:rPr>
      </w:pPr>
      <w:r w:rsidRPr="00951E56">
        <w:rPr>
          <w:rFonts w:asciiTheme="majorHAnsi" w:hAnsiTheme="majorHAnsi" w:cstheme="majorHAnsi"/>
          <w:b/>
          <w:sz w:val="20"/>
          <w:szCs w:val="20"/>
          <w:lang w:val="ro-RO"/>
        </w:rPr>
        <w:t>22. Cunoașteți care sunt indicatorii anuali de performanță în instituția dvs</w:t>
      </w:r>
      <w:r w:rsidR="00827D2B">
        <w:rPr>
          <w:rFonts w:asciiTheme="majorHAnsi" w:hAnsiTheme="majorHAnsi" w:cstheme="majorHAnsi"/>
          <w:b/>
          <w:sz w:val="20"/>
          <w:szCs w:val="20"/>
          <w:lang w:val="ro-RO"/>
        </w:rPr>
        <w:t>.</w:t>
      </w:r>
      <w:r w:rsidRPr="00951E56">
        <w:rPr>
          <w:rFonts w:asciiTheme="majorHAnsi" w:hAnsiTheme="majorHAnsi" w:cstheme="majorHAnsi"/>
          <w:b/>
          <w:sz w:val="20"/>
          <w:szCs w:val="20"/>
          <w:lang w:val="ro-RO"/>
        </w:rPr>
        <w:t>?</w:t>
      </w:r>
    </w:p>
    <w:tbl>
      <w:tblPr>
        <w:tblStyle w:val="a9"/>
        <w:tblW w:w="0" w:type="auto"/>
        <w:tblLook w:val="04A0" w:firstRow="1" w:lastRow="0" w:firstColumn="1" w:lastColumn="0" w:noHBand="0" w:noVBand="1"/>
      </w:tblPr>
      <w:tblGrid>
        <w:gridCol w:w="1615"/>
        <w:gridCol w:w="1350"/>
        <w:gridCol w:w="1620"/>
      </w:tblGrid>
      <w:tr w:rsidR="009E29FC" w:rsidRPr="00951E56" w14:paraId="610522CB" w14:textId="77777777" w:rsidTr="00951E56">
        <w:tc>
          <w:tcPr>
            <w:tcW w:w="1615" w:type="dxa"/>
          </w:tcPr>
          <w:p w14:paraId="315F63B3" w14:textId="77777777" w:rsidR="009E29FC" w:rsidRPr="00951E56" w:rsidRDefault="009E29FC" w:rsidP="00951E56">
            <w:pPr>
              <w:contextualSpacing/>
              <w:jc w:val="center"/>
              <w:rPr>
                <w:rFonts w:asciiTheme="majorHAnsi" w:hAnsiTheme="majorHAnsi" w:cstheme="majorHAnsi"/>
                <w:b/>
                <w:sz w:val="20"/>
                <w:szCs w:val="20"/>
                <w:lang w:val="ro-RO"/>
              </w:rPr>
            </w:pPr>
          </w:p>
        </w:tc>
        <w:tc>
          <w:tcPr>
            <w:tcW w:w="1350" w:type="dxa"/>
          </w:tcPr>
          <w:p w14:paraId="3380A4EB" w14:textId="77777777" w:rsidR="009E29FC" w:rsidRPr="00951E56" w:rsidRDefault="009E29FC" w:rsidP="00951E56">
            <w:pPr>
              <w:jc w:val="center"/>
              <w:rPr>
                <w:rFonts w:asciiTheme="majorHAnsi" w:eastAsia="Times New Roman" w:hAnsiTheme="majorHAnsi" w:cstheme="majorHAnsi"/>
                <w:b/>
                <w:sz w:val="20"/>
                <w:szCs w:val="20"/>
                <w:lang w:val="ro-RO"/>
              </w:rPr>
            </w:pPr>
            <w:r w:rsidRPr="00951E56">
              <w:rPr>
                <w:rFonts w:asciiTheme="majorHAnsi" w:eastAsia="Times New Roman" w:hAnsiTheme="majorHAnsi" w:cstheme="majorHAnsi"/>
                <w:b/>
                <w:sz w:val="20"/>
                <w:szCs w:val="20"/>
                <w:lang w:val="ro-RO"/>
              </w:rPr>
              <w:t>Frecvența</w:t>
            </w:r>
          </w:p>
        </w:tc>
        <w:tc>
          <w:tcPr>
            <w:tcW w:w="1620" w:type="dxa"/>
            <w:vAlign w:val="center"/>
          </w:tcPr>
          <w:p w14:paraId="69439702" w14:textId="77777777" w:rsidR="009E29FC" w:rsidRPr="00951E56" w:rsidRDefault="009E29FC" w:rsidP="00951E56">
            <w:pPr>
              <w:jc w:val="center"/>
              <w:rPr>
                <w:rFonts w:asciiTheme="majorHAnsi" w:eastAsia="Times New Roman" w:hAnsiTheme="majorHAnsi" w:cstheme="majorHAnsi"/>
                <w:b/>
                <w:sz w:val="20"/>
                <w:szCs w:val="20"/>
                <w:lang w:val="ro-RO"/>
              </w:rPr>
            </w:pPr>
            <w:r w:rsidRPr="00951E56">
              <w:rPr>
                <w:rFonts w:asciiTheme="majorHAnsi" w:eastAsia="Times New Roman" w:hAnsiTheme="majorHAnsi" w:cstheme="majorHAnsi"/>
                <w:b/>
                <w:sz w:val="20"/>
                <w:szCs w:val="20"/>
                <w:lang w:val="ro-RO"/>
              </w:rPr>
              <w:t>Ponderea (%)</w:t>
            </w:r>
          </w:p>
        </w:tc>
      </w:tr>
      <w:tr w:rsidR="009E29FC" w:rsidRPr="00951E56" w14:paraId="28F73154" w14:textId="77777777" w:rsidTr="00951E56">
        <w:tc>
          <w:tcPr>
            <w:tcW w:w="1615" w:type="dxa"/>
          </w:tcPr>
          <w:p w14:paraId="1D14C008" w14:textId="77777777" w:rsidR="009E29FC" w:rsidRPr="00951E56" w:rsidRDefault="009E29FC" w:rsidP="00951E56">
            <w:pPr>
              <w:contextualSpacing/>
              <w:rPr>
                <w:rFonts w:asciiTheme="majorHAnsi" w:hAnsiTheme="majorHAnsi" w:cstheme="majorHAnsi"/>
                <w:sz w:val="20"/>
                <w:szCs w:val="20"/>
                <w:lang w:val="ro-RO"/>
              </w:rPr>
            </w:pPr>
            <w:r w:rsidRPr="00951E56">
              <w:rPr>
                <w:rFonts w:asciiTheme="majorHAnsi" w:hAnsiTheme="majorHAnsi" w:cstheme="majorHAnsi"/>
                <w:sz w:val="20"/>
                <w:szCs w:val="20"/>
                <w:lang w:val="ro-RO"/>
              </w:rPr>
              <w:t xml:space="preserve">Da </w:t>
            </w:r>
          </w:p>
        </w:tc>
        <w:tc>
          <w:tcPr>
            <w:tcW w:w="1350" w:type="dxa"/>
          </w:tcPr>
          <w:p w14:paraId="4017B72B"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14</w:t>
            </w:r>
          </w:p>
        </w:tc>
        <w:tc>
          <w:tcPr>
            <w:tcW w:w="1620" w:type="dxa"/>
          </w:tcPr>
          <w:p w14:paraId="68DAB24D"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40,0</w:t>
            </w:r>
          </w:p>
        </w:tc>
      </w:tr>
      <w:tr w:rsidR="009E29FC" w:rsidRPr="00951E56" w14:paraId="60640A90" w14:textId="77777777" w:rsidTr="00951E56">
        <w:tc>
          <w:tcPr>
            <w:tcW w:w="1615" w:type="dxa"/>
          </w:tcPr>
          <w:p w14:paraId="2E2C38EF" w14:textId="77777777" w:rsidR="009E29FC" w:rsidRPr="00951E56" w:rsidRDefault="009E29FC" w:rsidP="00951E56">
            <w:pPr>
              <w:contextualSpacing/>
              <w:rPr>
                <w:rFonts w:asciiTheme="majorHAnsi" w:hAnsiTheme="majorHAnsi" w:cstheme="majorHAnsi"/>
                <w:sz w:val="20"/>
                <w:szCs w:val="20"/>
                <w:lang w:val="ro-RO"/>
              </w:rPr>
            </w:pPr>
            <w:r w:rsidRPr="00951E56">
              <w:rPr>
                <w:rFonts w:asciiTheme="majorHAnsi" w:hAnsiTheme="majorHAnsi" w:cstheme="majorHAnsi"/>
                <w:sz w:val="20"/>
                <w:szCs w:val="20"/>
                <w:lang w:val="ro-RO"/>
              </w:rPr>
              <w:t>Nu</w:t>
            </w:r>
          </w:p>
        </w:tc>
        <w:tc>
          <w:tcPr>
            <w:tcW w:w="1350" w:type="dxa"/>
          </w:tcPr>
          <w:p w14:paraId="7191055C"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18</w:t>
            </w:r>
          </w:p>
        </w:tc>
        <w:tc>
          <w:tcPr>
            <w:tcW w:w="1620" w:type="dxa"/>
          </w:tcPr>
          <w:p w14:paraId="638780C6"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51,4</w:t>
            </w:r>
          </w:p>
        </w:tc>
      </w:tr>
      <w:tr w:rsidR="009E29FC" w:rsidRPr="00951E56" w14:paraId="4BA7FF04" w14:textId="77777777" w:rsidTr="00951E56">
        <w:tc>
          <w:tcPr>
            <w:tcW w:w="1615" w:type="dxa"/>
          </w:tcPr>
          <w:p w14:paraId="78F61FF5" w14:textId="77777777" w:rsidR="009E29FC" w:rsidRPr="00951E56" w:rsidRDefault="009E29FC" w:rsidP="00951E56">
            <w:pPr>
              <w:contextualSpacing/>
              <w:rPr>
                <w:rFonts w:asciiTheme="majorHAnsi" w:hAnsiTheme="majorHAnsi" w:cstheme="majorHAnsi"/>
                <w:sz w:val="20"/>
                <w:szCs w:val="20"/>
                <w:lang w:val="ro-RO"/>
              </w:rPr>
            </w:pPr>
            <w:r w:rsidRPr="00951E56">
              <w:rPr>
                <w:rFonts w:asciiTheme="majorHAnsi" w:hAnsiTheme="majorHAnsi" w:cstheme="majorHAnsi"/>
                <w:sz w:val="20"/>
                <w:szCs w:val="20"/>
                <w:lang w:val="ro-RO"/>
              </w:rPr>
              <w:t>Non-răspuns</w:t>
            </w:r>
          </w:p>
        </w:tc>
        <w:tc>
          <w:tcPr>
            <w:tcW w:w="1350" w:type="dxa"/>
          </w:tcPr>
          <w:p w14:paraId="1534FE8E"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3</w:t>
            </w:r>
          </w:p>
        </w:tc>
        <w:tc>
          <w:tcPr>
            <w:tcW w:w="1620" w:type="dxa"/>
          </w:tcPr>
          <w:p w14:paraId="2D164D80"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8,6</w:t>
            </w:r>
          </w:p>
        </w:tc>
      </w:tr>
      <w:tr w:rsidR="009E29FC" w:rsidRPr="00951E56" w14:paraId="2DED534A" w14:textId="77777777" w:rsidTr="00951E56">
        <w:tc>
          <w:tcPr>
            <w:tcW w:w="1615" w:type="dxa"/>
          </w:tcPr>
          <w:p w14:paraId="06EF1C4A" w14:textId="77777777" w:rsidR="009E29FC" w:rsidRPr="00951E56" w:rsidRDefault="009E29FC" w:rsidP="00951E56">
            <w:pPr>
              <w:contextualSpacing/>
              <w:rPr>
                <w:rFonts w:asciiTheme="majorHAnsi" w:hAnsiTheme="majorHAnsi" w:cstheme="majorHAnsi"/>
                <w:b/>
                <w:sz w:val="20"/>
                <w:szCs w:val="20"/>
                <w:lang w:val="ro-RO"/>
              </w:rPr>
            </w:pPr>
            <w:r w:rsidRPr="00951E56">
              <w:rPr>
                <w:rFonts w:asciiTheme="majorHAnsi" w:hAnsiTheme="majorHAnsi" w:cstheme="majorHAnsi"/>
                <w:b/>
                <w:sz w:val="20"/>
                <w:szCs w:val="20"/>
                <w:lang w:val="ro-RO"/>
              </w:rPr>
              <w:t>Total</w:t>
            </w:r>
          </w:p>
        </w:tc>
        <w:tc>
          <w:tcPr>
            <w:tcW w:w="1350" w:type="dxa"/>
          </w:tcPr>
          <w:p w14:paraId="1E1D0293" w14:textId="77777777" w:rsidR="009E29FC" w:rsidRPr="00951E56" w:rsidRDefault="009E29FC" w:rsidP="00951E56">
            <w:pPr>
              <w:contextualSpacing/>
              <w:jc w:val="center"/>
              <w:rPr>
                <w:rFonts w:asciiTheme="majorHAnsi" w:hAnsiTheme="majorHAnsi" w:cstheme="majorHAnsi"/>
                <w:b/>
                <w:sz w:val="20"/>
                <w:szCs w:val="20"/>
                <w:lang w:val="ro-RO"/>
              </w:rPr>
            </w:pPr>
            <w:r w:rsidRPr="00951E56">
              <w:rPr>
                <w:rFonts w:asciiTheme="majorHAnsi" w:hAnsiTheme="majorHAnsi" w:cstheme="majorHAnsi"/>
                <w:b/>
                <w:sz w:val="20"/>
                <w:szCs w:val="20"/>
                <w:lang w:val="ro-RO"/>
              </w:rPr>
              <w:t>35</w:t>
            </w:r>
          </w:p>
        </w:tc>
        <w:tc>
          <w:tcPr>
            <w:tcW w:w="1620" w:type="dxa"/>
          </w:tcPr>
          <w:p w14:paraId="59F88403" w14:textId="77777777" w:rsidR="009E29FC" w:rsidRPr="00951E56" w:rsidRDefault="009E29FC" w:rsidP="00951E56">
            <w:pPr>
              <w:contextualSpacing/>
              <w:jc w:val="center"/>
              <w:rPr>
                <w:rFonts w:asciiTheme="majorHAnsi" w:hAnsiTheme="majorHAnsi" w:cstheme="majorHAnsi"/>
                <w:b/>
                <w:sz w:val="20"/>
                <w:szCs w:val="20"/>
                <w:lang w:val="ro-RO"/>
              </w:rPr>
            </w:pPr>
            <w:r w:rsidRPr="00951E56">
              <w:rPr>
                <w:rFonts w:asciiTheme="majorHAnsi" w:hAnsiTheme="majorHAnsi" w:cstheme="majorHAnsi"/>
                <w:b/>
                <w:sz w:val="20"/>
                <w:szCs w:val="20"/>
                <w:lang w:val="ro-RO"/>
              </w:rPr>
              <w:t>100</w:t>
            </w:r>
          </w:p>
        </w:tc>
      </w:tr>
    </w:tbl>
    <w:p w14:paraId="04A0FC74" w14:textId="77777777" w:rsidR="009E29FC" w:rsidRPr="00951E56" w:rsidRDefault="009E29FC" w:rsidP="009E29FC">
      <w:pPr>
        <w:spacing w:after="0" w:line="276" w:lineRule="auto"/>
        <w:jc w:val="both"/>
        <w:rPr>
          <w:rFonts w:asciiTheme="majorHAnsi" w:hAnsiTheme="majorHAnsi" w:cstheme="majorHAnsi"/>
          <w:sz w:val="20"/>
          <w:szCs w:val="20"/>
          <w:lang w:val="ro-RO"/>
        </w:rPr>
      </w:pPr>
      <w:r w:rsidRPr="00951E56">
        <w:rPr>
          <w:rFonts w:asciiTheme="majorHAnsi" w:hAnsiTheme="majorHAnsi" w:cstheme="majorHAnsi"/>
          <w:sz w:val="20"/>
          <w:szCs w:val="20"/>
          <w:lang w:val="ro-RO"/>
        </w:rPr>
        <w:t>În privința indicatorilor de performanță din instituție, 51,4% nu cunosc care sunt aceștia, 8,6% nu au dat un răspuns și doar 40% afirmă cunoașterea indicatorilor de performanță.</w:t>
      </w:r>
    </w:p>
    <w:p w14:paraId="2F0194F4" w14:textId="77777777" w:rsidR="009E29FC" w:rsidRPr="00951E56" w:rsidRDefault="009E29FC" w:rsidP="009E29FC">
      <w:pPr>
        <w:spacing w:after="0" w:line="276" w:lineRule="auto"/>
        <w:jc w:val="both"/>
        <w:rPr>
          <w:rFonts w:asciiTheme="majorHAnsi" w:hAnsiTheme="majorHAnsi" w:cstheme="majorHAnsi"/>
          <w:sz w:val="20"/>
          <w:szCs w:val="20"/>
          <w:lang w:val="ro-RO"/>
        </w:rPr>
      </w:pPr>
    </w:p>
    <w:p w14:paraId="6ABC31ED" w14:textId="0ED8D609" w:rsidR="009E29FC" w:rsidRPr="00951E56" w:rsidRDefault="009E29FC" w:rsidP="009E29FC">
      <w:pPr>
        <w:spacing w:after="0" w:line="276" w:lineRule="auto"/>
        <w:rPr>
          <w:rFonts w:asciiTheme="majorHAnsi" w:hAnsiTheme="majorHAnsi" w:cstheme="majorHAnsi"/>
          <w:b/>
          <w:sz w:val="20"/>
          <w:szCs w:val="20"/>
          <w:lang w:val="ro-RO"/>
        </w:rPr>
      </w:pPr>
      <w:r w:rsidRPr="00951E56">
        <w:rPr>
          <w:rFonts w:asciiTheme="majorHAnsi" w:hAnsiTheme="majorHAnsi" w:cstheme="majorHAnsi"/>
          <w:b/>
          <w:sz w:val="20"/>
          <w:szCs w:val="20"/>
          <w:lang w:val="ro-RO"/>
        </w:rPr>
        <w:t>23. Cum se apreciază calitatea lucrului dvs</w:t>
      </w:r>
      <w:r w:rsidR="00827D2B">
        <w:rPr>
          <w:rFonts w:asciiTheme="majorHAnsi" w:hAnsiTheme="majorHAnsi" w:cstheme="majorHAnsi"/>
          <w:b/>
          <w:sz w:val="20"/>
          <w:szCs w:val="20"/>
          <w:lang w:val="ro-RO"/>
        </w:rPr>
        <w:t>.</w:t>
      </w:r>
      <w:r w:rsidRPr="00951E56">
        <w:rPr>
          <w:rFonts w:asciiTheme="majorHAnsi" w:hAnsiTheme="majorHAnsi" w:cstheme="majorHAnsi"/>
          <w:b/>
          <w:sz w:val="20"/>
          <w:szCs w:val="20"/>
          <w:lang w:val="ro-RO"/>
        </w:rPr>
        <w:t>?</w:t>
      </w:r>
    </w:p>
    <w:p w14:paraId="50D43068" w14:textId="77777777" w:rsidR="009E29FC" w:rsidRPr="00951E56" w:rsidRDefault="009E29FC" w:rsidP="009E29FC">
      <w:pPr>
        <w:spacing w:after="0" w:line="276" w:lineRule="auto"/>
        <w:ind w:left="720"/>
        <w:rPr>
          <w:rFonts w:asciiTheme="majorHAnsi" w:hAnsiTheme="majorHAnsi" w:cstheme="majorHAnsi"/>
          <w:b/>
          <w:sz w:val="20"/>
          <w:szCs w:val="20"/>
          <w:lang w:val="ro-RO"/>
        </w:rPr>
      </w:pPr>
    </w:p>
    <w:tbl>
      <w:tblPr>
        <w:tblStyle w:val="a9"/>
        <w:tblW w:w="0" w:type="auto"/>
        <w:tblLook w:val="04A0" w:firstRow="1" w:lastRow="0" w:firstColumn="1" w:lastColumn="0" w:noHBand="0" w:noVBand="1"/>
      </w:tblPr>
      <w:tblGrid>
        <w:gridCol w:w="2122"/>
        <w:gridCol w:w="1080"/>
        <w:gridCol w:w="1080"/>
        <w:gridCol w:w="1710"/>
      </w:tblGrid>
      <w:tr w:rsidR="009E29FC" w:rsidRPr="00951E56" w14:paraId="34B51650" w14:textId="77777777" w:rsidTr="00951E56">
        <w:tc>
          <w:tcPr>
            <w:tcW w:w="2122" w:type="dxa"/>
          </w:tcPr>
          <w:p w14:paraId="7751E16A" w14:textId="77777777" w:rsidR="009E29FC" w:rsidRPr="00951E56" w:rsidRDefault="009E29FC" w:rsidP="00951E56">
            <w:pPr>
              <w:contextualSpacing/>
              <w:jc w:val="center"/>
              <w:rPr>
                <w:rFonts w:asciiTheme="majorHAnsi" w:hAnsiTheme="majorHAnsi" w:cstheme="majorHAnsi"/>
                <w:b/>
                <w:sz w:val="20"/>
                <w:szCs w:val="20"/>
                <w:lang w:val="ro-RO"/>
              </w:rPr>
            </w:pPr>
          </w:p>
        </w:tc>
        <w:tc>
          <w:tcPr>
            <w:tcW w:w="2160" w:type="dxa"/>
            <w:gridSpan w:val="2"/>
          </w:tcPr>
          <w:p w14:paraId="1B41A555" w14:textId="77777777" w:rsidR="009E29FC" w:rsidRPr="00951E56" w:rsidRDefault="009E29FC" w:rsidP="00951E56">
            <w:pPr>
              <w:jc w:val="center"/>
              <w:rPr>
                <w:rFonts w:asciiTheme="majorHAnsi" w:eastAsia="Times New Roman" w:hAnsiTheme="majorHAnsi" w:cstheme="majorHAnsi"/>
                <w:b/>
                <w:sz w:val="20"/>
                <w:szCs w:val="20"/>
                <w:lang w:val="ro-RO"/>
              </w:rPr>
            </w:pPr>
            <w:r w:rsidRPr="00951E56">
              <w:rPr>
                <w:rFonts w:asciiTheme="majorHAnsi" w:eastAsia="Times New Roman" w:hAnsiTheme="majorHAnsi" w:cstheme="majorHAnsi"/>
                <w:b/>
                <w:sz w:val="20"/>
                <w:szCs w:val="20"/>
                <w:lang w:val="ro-RO"/>
              </w:rPr>
              <w:t>Frecvența</w:t>
            </w:r>
          </w:p>
        </w:tc>
        <w:tc>
          <w:tcPr>
            <w:tcW w:w="1710" w:type="dxa"/>
          </w:tcPr>
          <w:p w14:paraId="4070713D" w14:textId="77777777" w:rsidR="009E29FC" w:rsidRPr="00951E56" w:rsidRDefault="009E29FC" w:rsidP="00951E56">
            <w:pPr>
              <w:jc w:val="center"/>
              <w:rPr>
                <w:rFonts w:asciiTheme="majorHAnsi" w:eastAsia="Times New Roman" w:hAnsiTheme="majorHAnsi" w:cstheme="majorHAnsi"/>
                <w:b/>
                <w:sz w:val="20"/>
                <w:szCs w:val="20"/>
                <w:lang w:val="ro-RO"/>
              </w:rPr>
            </w:pPr>
            <w:r w:rsidRPr="00951E56">
              <w:rPr>
                <w:rFonts w:asciiTheme="majorHAnsi" w:eastAsia="Times New Roman" w:hAnsiTheme="majorHAnsi" w:cstheme="majorHAnsi"/>
                <w:b/>
                <w:sz w:val="20"/>
                <w:szCs w:val="20"/>
                <w:lang w:val="ro-RO"/>
              </w:rPr>
              <w:t>Ponderea (%)</w:t>
            </w:r>
          </w:p>
        </w:tc>
      </w:tr>
      <w:tr w:rsidR="009E29FC" w:rsidRPr="00951E56" w14:paraId="4B5C9AE0" w14:textId="77777777" w:rsidTr="00951E56">
        <w:tc>
          <w:tcPr>
            <w:tcW w:w="2122" w:type="dxa"/>
          </w:tcPr>
          <w:p w14:paraId="2225DD25" w14:textId="77777777" w:rsidR="009E29FC" w:rsidRPr="00951E56" w:rsidRDefault="009E29FC" w:rsidP="00951E56">
            <w:pPr>
              <w:contextualSpacing/>
              <w:rPr>
                <w:rFonts w:asciiTheme="majorHAnsi" w:hAnsiTheme="majorHAnsi" w:cstheme="majorHAnsi"/>
                <w:sz w:val="20"/>
                <w:szCs w:val="20"/>
                <w:lang w:val="ro-RO"/>
              </w:rPr>
            </w:pPr>
            <w:r w:rsidRPr="00951E56">
              <w:rPr>
                <w:rFonts w:asciiTheme="majorHAnsi" w:hAnsiTheme="majorHAnsi" w:cstheme="majorHAnsi"/>
                <w:sz w:val="20"/>
                <w:szCs w:val="20"/>
                <w:lang w:val="ro-RO"/>
              </w:rPr>
              <w:t>1. Prin atestare</w:t>
            </w:r>
          </w:p>
        </w:tc>
        <w:tc>
          <w:tcPr>
            <w:tcW w:w="1080" w:type="dxa"/>
          </w:tcPr>
          <w:p w14:paraId="21A1A55E"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5</w:t>
            </w:r>
          </w:p>
        </w:tc>
        <w:tc>
          <w:tcPr>
            <w:tcW w:w="1080" w:type="dxa"/>
            <w:vMerge w:val="restart"/>
          </w:tcPr>
          <w:p w14:paraId="5151C138"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11</w:t>
            </w:r>
          </w:p>
        </w:tc>
        <w:tc>
          <w:tcPr>
            <w:tcW w:w="1710" w:type="dxa"/>
            <w:vMerge w:val="restart"/>
          </w:tcPr>
          <w:p w14:paraId="486E526A"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80,0</w:t>
            </w:r>
          </w:p>
        </w:tc>
      </w:tr>
      <w:tr w:rsidR="009E29FC" w:rsidRPr="00951E56" w14:paraId="7B9F4DC3" w14:textId="77777777" w:rsidTr="00951E56">
        <w:tc>
          <w:tcPr>
            <w:tcW w:w="2122" w:type="dxa"/>
          </w:tcPr>
          <w:p w14:paraId="3AAE7292" w14:textId="77777777" w:rsidR="009E29FC" w:rsidRPr="00951E56" w:rsidRDefault="009E29FC" w:rsidP="00951E56">
            <w:pPr>
              <w:contextualSpacing/>
              <w:rPr>
                <w:rFonts w:asciiTheme="majorHAnsi" w:hAnsiTheme="majorHAnsi" w:cstheme="majorHAnsi"/>
                <w:sz w:val="20"/>
                <w:szCs w:val="20"/>
                <w:lang w:val="ro-RO"/>
              </w:rPr>
            </w:pPr>
            <w:r w:rsidRPr="00951E56">
              <w:rPr>
                <w:rFonts w:asciiTheme="majorHAnsi" w:hAnsiTheme="majorHAnsi" w:cstheme="majorHAnsi"/>
                <w:sz w:val="20"/>
                <w:szCs w:val="20"/>
                <w:lang w:val="ro-RO"/>
              </w:rPr>
              <w:t>2. Prin evaluare</w:t>
            </w:r>
          </w:p>
        </w:tc>
        <w:tc>
          <w:tcPr>
            <w:tcW w:w="1080" w:type="dxa"/>
          </w:tcPr>
          <w:p w14:paraId="516E13CB"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12</w:t>
            </w:r>
          </w:p>
        </w:tc>
        <w:tc>
          <w:tcPr>
            <w:tcW w:w="1080" w:type="dxa"/>
            <w:vMerge/>
          </w:tcPr>
          <w:p w14:paraId="06FA3AE6" w14:textId="77777777" w:rsidR="009E29FC" w:rsidRPr="00951E56" w:rsidRDefault="009E29FC" w:rsidP="00951E56">
            <w:pPr>
              <w:contextualSpacing/>
              <w:jc w:val="center"/>
              <w:rPr>
                <w:rFonts w:asciiTheme="majorHAnsi" w:hAnsiTheme="majorHAnsi" w:cstheme="majorHAnsi"/>
                <w:sz w:val="20"/>
                <w:szCs w:val="20"/>
                <w:lang w:val="ro-RO"/>
              </w:rPr>
            </w:pPr>
          </w:p>
        </w:tc>
        <w:tc>
          <w:tcPr>
            <w:tcW w:w="1710" w:type="dxa"/>
            <w:vMerge/>
          </w:tcPr>
          <w:p w14:paraId="48B24F76" w14:textId="77777777" w:rsidR="009E29FC" w:rsidRPr="00951E56" w:rsidRDefault="009E29FC" w:rsidP="00951E56">
            <w:pPr>
              <w:contextualSpacing/>
              <w:jc w:val="center"/>
              <w:rPr>
                <w:rFonts w:asciiTheme="majorHAnsi" w:hAnsiTheme="majorHAnsi" w:cstheme="majorHAnsi"/>
                <w:sz w:val="20"/>
                <w:szCs w:val="20"/>
                <w:lang w:val="ro-RO"/>
              </w:rPr>
            </w:pPr>
          </w:p>
        </w:tc>
      </w:tr>
      <w:tr w:rsidR="009E29FC" w:rsidRPr="00951E56" w14:paraId="132B0A4A" w14:textId="77777777" w:rsidTr="00951E56">
        <w:tc>
          <w:tcPr>
            <w:tcW w:w="2122" w:type="dxa"/>
          </w:tcPr>
          <w:p w14:paraId="29772143" w14:textId="3C60D962" w:rsidR="009E29FC" w:rsidRPr="00951E56" w:rsidRDefault="009E29FC" w:rsidP="00827D2B">
            <w:pPr>
              <w:contextualSpacing/>
              <w:rPr>
                <w:rFonts w:asciiTheme="majorHAnsi" w:hAnsiTheme="majorHAnsi" w:cstheme="majorHAnsi"/>
                <w:sz w:val="20"/>
                <w:szCs w:val="20"/>
                <w:lang w:val="ro-RO"/>
              </w:rPr>
            </w:pPr>
            <w:r w:rsidRPr="00951E56">
              <w:rPr>
                <w:rFonts w:asciiTheme="majorHAnsi" w:hAnsiTheme="majorHAnsi" w:cstheme="majorHAnsi"/>
                <w:sz w:val="20"/>
                <w:szCs w:val="20"/>
                <w:lang w:val="ro-RO"/>
              </w:rPr>
              <w:t>3. În niciun fel</w:t>
            </w:r>
          </w:p>
        </w:tc>
        <w:tc>
          <w:tcPr>
            <w:tcW w:w="2160" w:type="dxa"/>
            <w:gridSpan w:val="2"/>
          </w:tcPr>
          <w:p w14:paraId="5A43BEB6"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w:t>
            </w:r>
          </w:p>
        </w:tc>
        <w:tc>
          <w:tcPr>
            <w:tcW w:w="1710" w:type="dxa"/>
          </w:tcPr>
          <w:p w14:paraId="73F82EDF"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5,6</w:t>
            </w:r>
          </w:p>
        </w:tc>
      </w:tr>
      <w:tr w:rsidR="009E29FC" w:rsidRPr="00951E56" w14:paraId="22526EE4" w14:textId="77777777" w:rsidTr="00951E56">
        <w:tc>
          <w:tcPr>
            <w:tcW w:w="2122" w:type="dxa"/>
          </w:tcPr>
          <w:p w14:paraId="7536744C" w14:textId="77777777" w:rsidR="009E29FC" w:rsidRPr="00951E56" w:rsidRDefault="009E29FC" w:rsidP="00951E56">
            <w:pPr>
              <w:contextualSpacing/>
              <w:rPr>
                <w:rFonts w:asciiTheme="majorHAnsi" w:hAnsiTheme="majorHAnsi" w:cstheme="majorHAnsi"/>
                <w:sz w:val="20"/>
                <w:szCs w:val="20"/>
                <w:lang w:val="ro-RO"/>
              </w:rPr>
            </w:pPr>
            <w:r w:rsidRPr="00951E56">
              <w:rPr>
                <w:rFonts w:asciiTheme="majorHAnsi" w:hAnsiTheme="majorHAnsi" w:cstheme="majorHAnsi"/>
                <w:sz w:val="20"/>
                <w:szCs w:val="20"/>
                <w:lang w:val="ro-RO"/>
              </w:rPr>
              <w:t>4. Prima dată aud</w:t>
            </w:r>
          </w:p>
        </w:tc>
        <w:tc>
          <w:tcPr>
            <w:tcW w:w="2160" w:type="dxa"/>
            <w:gridSpan w:val="2"/>
          </w:tcPr>
          <w:p w14:paraId="45188963"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w:t>
            </w:r>
          </w:p>
        </w:tc>
        <w:tc>
          <w:tcPr>
            <w:tcW w:w="1710" w:type="dxa"/>
          </w:tcPr>
          <w:p w14:paraId="595B6584"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2,8</w:t>
            </w:r>
          </w:p>
        </w:tc>
      </w:tr>
      <w:tr w:rsidR="009E29FC" w:rsidRPr="00951E56" w14:paraId="41550ECD" w14:textId="77777777" w:rsidTr="00951E56">
        <w:tc>
          <w:tcPr>
            <w:tcW w:w="2122" w:type="dxa"/>
          </w:tcPr>
          <w:p w14:paraId="4F74F6EC" w14:textId="77777777" w:rsidR="009E29FC" w:rsidRPr="00951E56" w:rsidRDefault="009E29FC" w:rsidP="00951E56">
            <w:pPr>
              <w:contextualSpacing/>
              <w:rPr>
                <w:rFonts w:asciiTheme="majorHAnsi" w:hAnsiTheme="majorHAnsi" w:cstheme="majorHAnsi"/>
                <w:sz w:val="20"/>
                <w:szCs w:val="20"/>
                <w:lang w:val="ro-RO"/>
              </w:rPr>
            </w:pPr>
            <w:r w:rsidRPr="00951E56">
              <w:rPr>
                <w:rFonts w:asciiTheme="majorHAnsi" w:hAnsiTheme="majorHAnsi" w:cstheme="majorHAnsi"/>
                <w:sz w:val="20"/>
                <w:szCs w:val="20"/>
                <w:lang w:val="ro-RO"/>
              </w:rPr>
              <w:t>5. Non răspuns</w:t>
            </w:r>
          </w:p>
        </w:tc>
        <w:tc>
          <w:tcPr>
            <w:tcW w:w="2160" w:type="dxa"/>
            <w:gridSpan w:val="2"/>
          </w:tcPr>
          <w:p w14:paraId="55318A42"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4</w:t>
            </w:r>
          </w:p>
        </w:tc>
        <w:tc>
          <w:tcPr>
            <w:tcW w:w="1710" w:type="dxa"/>
          </w:tcPr>
          <w:p w14:paraId="6891ED9A"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11,6</w:t>
            </w:r>
          </w:p>
        </w:tc>
      </w:tr>
      <w:tr w:rsidR="009E29FC" w:rsidRPr="00951E56" w14:paraId="0753BC5B" w14:textId="77777777" w:rsidTr="00951E56">
        <w:tc>
          <w:tcPr>
            <w:tcW w:w="2122" w:type="dxa"/>
          </w:tcPr>
          <w:p w14:paraId="7725B0DA" w14:textId="77777777" w:rsidR="009E29FC" w:rsidRPr="00951E56" w:rsidRDefault="009E29FC" w:rsidP="00951E56">
            <w:pPr>
              <w:contextualSpacing/>
              <w:rPr>
                <w:rFonts w:asciiTheme="majorHAnsi" w:hAnsiTheme="majorHAnsi" w:cstheme="majorHAnsi"/>
                <w:b/>
                <w:sz w:val="20"/>
                <w:szCs w:val="20"/>
                <w:lang w:val="ro-RO"/>
              </w:rPr>
            </w:pPr>
            <w:r w:rsidRPr="00951E56">
              <w:rPr>
                <w:rFonts w:asciiTheme="majorHAnsi" w:hAnsiTheme="majorHAnsi" w:cstheme="majorHAnsi"/>
                <w:b/>
                <w:sz w:val="20"/>
                <w:szCs w:val="20"/>
                <w:lang w:val="ro-RO"/>
              </w:rPr>
              <w:t xml:space="preserve">Total </w:t>
            </w:r>
          </w:p>
        </w:tc>
        <w:tc>
          <w:tcPr>
            <w:tcW w:w="2160" w:type="dxa"/>
            <w:gridSpan w:val="2"/>
          </w:tcPr>
          <w:p w14:paraId="7BFE87FD" w14:textId="77777777" w:rsidR="009E29FC" w:rsidRPr="00951E56" w:rsidRDefault="009E29FC" w:rsidP="00951E56">
            <w:pPr>
              <w:contextualSpacing/>
              <w:jc w:val="center"/>
              <w:rPr>
                <w:rFonts w:asciiTheme="majorHAnsi" w:hAnsiTheme="majorHAnsi" w:cstheme="majorHAnsi"/>
                <w:b/>
                <w:sz w:val="20"/>
                <w:szCs w:val="20"/>
                <w:lang w:val="ro-RO"/>
              </w:rPr>
            </w:pPr>
            <w:r w:rsidRPr="00951E56">
              <w:rPr>
                <w:rFonts w:asciiTheme="majorHAnsi" w:hAnsiTheme="majorHAnsi" w:cstheme="majorHAnsi"/>
                <w:b/>
                <w:sz w:val="20"/>
                <w:szCs w:val="20"/>
                <w:lang w:val="ro-RO"/>
              </w:rPr>
              <w:t>35</w:t>
            </w:r>
          </w:p>
        </w:tc>
        <w:tc>
          <w:tcPr>
            <w:tcW w:w="1710" w:type="dxa"/>
          </w:tcPr>
          <w:p w14:paraId="6EB3EB38" w14:textId="77777777" w:rsidR="009E29FC" w:rsidRPr="00951E56" w:rsidRDefault="009E29FC" w:rsidP="00951E56">
            <w:pPr>
              <w:contextualSpacing/>
              <w:jc w:val="center"/>
              <w:rPr>
                <w:rFonts w:asciiTheme="majorHAnsi" w:hAnsiTheme="majorHAnsi" w:cstheme="majorHAnsi"/>
                <w:b/>
                <w:sz w:val="20"/>
                <w:szCs w:val="20"/>
                <w:lang w:val="ro-RO"/>
              </w:rPr>
            </w:pPr>
            <w:r w:rsidRPr="00951E56">
              <w:rPr>
                <w:rFonts w:asciiTheme="majorHAnsi" w:hAnsiTheme="majorHAnsi" w:cstheme="majorHAnsi"/>
                <w:b/>
                <w:sz w:val="20"/>
                <w:szCs w:val="20"/>
                <w:lang w:val="ro-RO"/>
              </w:rPr>
              <w:t>100</w:t>
            </w:r>
          </w:p>
        </w:tc>
      </w:tr>
    </w:tbl>
    <w:p w14:paraId="326DB006" w14:textId="5735C36F" w:rsidR="009E29FC" w:rsidRPr="00951E56" w:rsidRDefault="009E29FC" w:rsidP="009E29FC">
      <w:pPr>
        <w:spacing w:after="0" w:line="276" w:lineRule="auto"/>
        <w:jc w:val="both"/>
        <w:rPr>
          <w:rFonts w:asciiTheme="majorHAnsi" w:eastAsia="Times New Roman" w:hAnsiTheme="majorHAnsi" w:cstheme="majorHAnsi"/>
          <w:color w:val="333333"/>
          <w:sz w:val="20"/>
          <w:szCs w:val="20"/>
          <w:shd w:val="clear" w:color="auto" w:fill="FFFFFF"/>
          <w:lang w:val="ro-RO"/>
        </w:rPr>
      </w:pPr>
      <w:r w:rsidRPr="00951E56">
        <w:rPr>
          <w:rFonts w:asciiTheme="majorHAnsi" w:eastAsia="Times New Roman" w:hAnsiTheme="majorHAnsi" w:cstheme="majorHAnsi"/>
          <w:color w:val="333333"/>
          <w:sz w:val="20"/>
          <w:szCs w:val="20"/>
          <w:shd w:val="clear" w:color="auto" w:fill="FFFFFF"/>
          <w:lang w:val="ro-RO"/>
        </w:rPr>
        <w:t>Analiza răspunsurilor primite de la respondenți cu referire la aprecierea calității lucrului în cadrul IMSP Institutului Oncologic denotă că 80% sunt apreciați prin atestare și/sau evaluare</w:t>
      </w:r>
      <w:r w:rsidR="00827D2B">
        <w:rPr>
          <w:rFonts w:asciiTheme="majorHAnsi" w:eastAsia="Times New Roman" w:hAnsiTheme="majorHAnsi" w:cstheme="majorHAnsi"/>
          <w:color w:val="333333"/>
          <w:sz w:val="20"/>
          <w:szCs w:val="20"/>
          <w:shd w:val="clear" w:color="auto" w:fill="FFFFFF"/>
          <w:lang w:val="ro-RO"/>
        </w:rPr>
        <w:t>,</w:t>
      </w:r>
      <w:r w:rsidRPr="00951E56">
        <w:rPr>
          <w:rFonts w:asciiTheme="majorHAnsi" w:eastAsia="Times New Roman" w:hAnsiTheme="majorHAnsi" w:cstheme="majorHAnsi"/>
          <w:color w:val="333333"/>
          <w:sz w:val="20"/>
          <w:szCs w:val="20"/>
          <w:shd w:val="clear" w:color="auto" w:fill="FFFFFF"/>
          <w:lang w:val="ro-RO"/>
        </w:rPr>
        <w:t xml:space="preserve"> după cum urmează: 11 cadre sunt aprecia</w:t>
      </w:r>
      <w:r w:rsidR="00827D2B">
        <w:rPr>
          <w:rFonts w:asciiTheme="majorHAnsi" w:eastAsia="Times New Roman" w:hAnsiTheme="majorHAnsi" w:cstheme="majorHAnsi"/>
          <w:color w:val="333333"/>
          <w:sz w:val="20"/>
          <w:szCs w:val="20"/>
          <w:shd w:val="clear" w:color="auto" w:fill="FFFFFF"/>
          <w:lang w:val="ro-RO"/>
        </w:rPr>
        <w:t>te</w:t>
      </w:r>
      <w:r w:rsidRPr="00951E56">
        <w:rPr>
          <w:rFonts w:asciiTheme="majorHAnsi" w:eastAsia="Times New Roman" w:hAnsiTheme="majorHAnsi" w:cstheme="majorHAnsi"/>
          <w:color w:val="333333"/>
          <w:sz w:val="20"/>
          <w:szCs w:val="20"/>
          <w:shd w:val="clear" w:color="auto" w:fill="FFFFFF"/>
          <w:lang w:val="ro-RO"/>
        </w:rPr>
        <w:t xml:space="preserve"> atât prin evaluare, cât și prin atestare, 5 – doar prin atestare, 12 – doar prin evaluare, 2 – nici într-un fel, 1 – prima dată aud, 4 – nu au oferit un răspuns. </w:t>
      </w:r>
    </w:p>
    <w:p w14:paraId="35069C2A" w14:textId="77777777" w:rsidR="009E29FC" w:rsidRPr="00951E56" w:rsidRDefault="009E29FC" w:rsidP="009E29FC">
      <w:pPr>
        <w:spacing w:after="0" w:line="276" w:lineRule="auto"/>
        <w:jc w:val="both"/>
        <w:rPr>
          <w:rFonts w:asciiTheme="majorHAnsi" w:hAnsiTheme="majorHAnsi" w:cstheme="majorHAnsi"/>
          <w:b/>
          <w:sz w:val="20"/>
          <w:szCs w:val="20"/>
          <w:lang w:val="ro-RO"/>
        </w:rPr>
      </w:pPr>
    </w:p>
    <w:p w14:paraId="59A1C3C2" w14:textId="77777777" w:rsidR="009E29FC" w:rsidRPr="00951E56" w:rsidRDefault="009E29FC" w:rsidP="009E29FC">
      <w:pPr>
        <w:spacing w:after="0" w:line="276" w:lineRule="auto"/>
        <w:rPr>
          <w:rFonts w:asciiTheme="majorHAnsi" w:hAnsiTheme="majorHAnsi" w:cstheme="majorHAnsi"/>
          <w:b/>
          <w:sz w:val="20"/>
          <w:szCs w:val="20"/>
          <w:lang w:val="ro-RO"/>
        </w:rPr>
      </w:pPr>
      <w:r w:rsidRPr="00951E56">
        <w:rPr>
          <w:rFonts w:asciiTheme="majorHAnsi" w:hAnsiTheme="majorHAnsi" w:cstheme="majorHAnsi"/>
          <w:b/>
          <w:sz w:val="20"/>
          <w:szCs w:val="20"/>
          <w:lang w:val="ro-RO"/>
        </w:rPr>
        <w:t>24. Cum procedați în lipsa medicamentelor necesare pacienților?</w:t>
      </w:r>
    </w:p>
    <w:p w14:paraId="2DDFD4C6" w14:textId="7B6CCECA" w:rsidR="009E29FC" w:rsidRPr="00951E56" w:rsidRDefault="009E29FC" w:rsidP="009E29FC">
      <w:pPr>
        <w:spacing w:after="0" w:line="276" w:lineRule="auto"/>
        <w:rPr>
          <w:rFonts w:asciiTheme="majorHAnsi" w:hAnsiTheme="majorHAnsi" w:cstheme="majorHAnsi"/>
          <w:sz w:val="20"/>
          <w:szCs w:val="20"/>
          <w:lang w:val="ro-RO"/>
        </w:rPr>
      </w:pPr>
      <w:r w:rsidRPr="00951E56">
        <w:rPr>
          <w:rFonts w:asciiTheme="majorHAnsi" w:hAnsiTheme="majorHAnsi" w:cstheme="majorHAnsi"/>
          <w:sz w:val="20"/>
          <w:szCs w:val="20"/>
          <w:lang w:val="ro-RO"/>
        </w:rPr>
        <w:t>În cazul lipsei medicamentelor, majoritatea au oferit răspunsuri multiple, totodată cele mai mu</w:t>
      </w:r>
      <w:r w:rsidR="00827D2B">
        <w:rPr>
          <w:rFonts w:asciiTheme="majorHAnsi" w:hAnsiTheme="majorHAnsi" w:cstheme="majorHAnsi"/>
          <w:sz w:val="20"/>
          <w:szCs w:val="20"/>
          <w:lang w:val="ro-RO"/>
        </w:rPr>
        <w:t>l</w:t>
      </w:r>
      <w:r w:rsidRPr="00951E56">
        <w:rPr>
          <w:rFonts w:asciiTheme="majorHAnsi" w:hAnsiTheme="majorHAnsi" w:cstheme="majorHAnsi"/>
          <w:sz w:val="20"/>
          <w:szCs w:val="20"/>
          <w:lang w:val="ro-RO"/>
        </w:rPr>
        <w:t>te se referă la: substituirea acestora cu alte medicamente și informează administrația IMSP IO</w:t>
      </w:r>
      <w:r w:rsidR="00827D2B">
        <w:rPr>
          <w:rFonts w:asciiTheme="majorHAnsi" w:hAnsiTheme="majorHAnsi" w:cstheme="majorHAnsi"/>
          <w:sz w:val="20"/>
          <w:szCs w:val="20"/>
          <w:lang w:val="ro-RO"/>
        </w:rPr>
        <w:t>.</w:t>
      </w:r>
      <w:r w:rsidRPr="00951E56">
        <w:rPr>
          <w:rFonts w:asciiTheme="majorHAnsi" w:hAnsiTheme="majorHAnsi" w:cstheme="majorHAnsi"/>
          <w:sz w:val="20"/>
          <w:szCs w:val="20"/>
          <w:lang w:val="ro-RO"/>
        </w:rPr>
        <w:t xml:space="preserve"> </w:t>
      </w:r>
      <w:r w:rsidR="00827D2B">
        <w:rPr>
          <w:rFonts w:asciiTheme="majorHAnsi" w:hAnsiTheme="majorHAnsi" w:cstheme="majorHAnsi"/>
          <w:sz w:val="20"/>
          <w:szCs w:val="20"/>
          <w:lang w:val="ro-RO"/>
        </w:rPr>
        <w:t>O</w:t>
      </w:r>
      <w:r w:rsidRPr="00951E56">
        <w:rPr>
          <w:rFonts w:asciiTheme="majorHAnsi" w:hAnsiTheme="majorHAnsi" w:cstheme="majorHAnsi"/>
          <w:sz w:val="20"/>
          <w:szCs w:val="20"/>
          <w:lang w:val="ro-RO"/>
        </w:rPr>
        <w:t>pțiunile respondenților sunt expuse în următorul tabel:</w:t>
      </w:r>
    </w:p>
    <w:tbl>
      <w:tblPr>
        <w:tblStyle w:val="a9"/>
        <w:tblW w:w="0" w:type="auto"/>
        <w:tblLook w:val="04A0" w:firstRow="1" w:lastRow="0" w:firstColumn="1" w:lastColumn="0" w:noHBand="0" w:noVBand="1"/>
      </w:tblPr>
      <w:tblGrid>
        <w:gridCol w:w="3397"/>
        <w:gridCol w:w="1465"/>
      </w:tblGrid>
      <w:tr w:rsidR="009E29FC" w:rsidRPr="00951E56" w14:paraId="545B5393" w14:textId="77777777" w:rsidTr="00951E56">
        <w:tc>
          <w:tcPr>
            <w:tcW w:w="3397" w:type="dxa"/>
          </w:tcPr>
          <w:p w14:paraId="7EF28DF6" w14:textId="77777777" w:rsidR="009E29FC" w:rsidRPr="00951E56" w:rsidRDefault="009E29FC" w:rsidP="00951E56">
            <w:pPr>
              <w:contextualSpacing/>
              <w:jc w:val="center"/>
              <w:rPr>
                <w:rFonts w:asciiTheme="majorHAnsi" w:hAnsiTheme="majorHAnsi" w:cstheme="majorHAnsi"/>
                <w:b/>
                <w:sz w:val="20"/>
                <w:szCs w:val="20"/>
                <w:lang w:val="ro-RO"/>
              </w:rPr>
            </w:pPr>
          </w:p>
        </w:tc>
        <w:tc>
          <w:tcPr>
            <w:tcW w:w="1465" w:type="dxa"/>
          </w:tcPr>
          <w:p w14:paraId="3A3D14FF" w14:textId="77777777" w:rsidR="009E29FC" w:rsidRPr="00951E56" w:rsidRDefault="009E29FC" w:rsidP="00951E56">
            <w:pPr>
              <w:jc w:val="center"/>
              <w:rPr>
                <w:rFonts w:asciiTheme="majorHAnsi" w:eastAsia="Times New Roman" w:hAnsiTheme="majorHAnsi" w:cstheme="majorHAnsi"/>
                <w:b/>
                <w:sz w:val="20"/>
                <w:szCs w:val="20"/>
                <w:lang w:val="ro-RO"/>
              </w:rPr>
            </w:pPr>
            <w:r w:rsidRPr="00951E56">
              <w:rPr>
                <w:rFonts w:asciiTheme="majorHAnsi" w:eastAsia="Times New Roman" w:hAnsiTheme="majorHAnsi" w:cstheme="majorHAnsi"/>
                <w:b/>
                <w:sz w:val="20"/>
                <w:szCs w:val="20"/>
                <w:lang w:val="ro-RO"/>
              </w:rPr>
              <w:t>Frecvența</w:t>
            </w:r>
          </w:p>
        </w:tc>
      </w:tr>
      <w:tr w:rsidR="009E29FC" w:rsidRPr="00951E56" w14:paraId="06EF6F8E" w14:textId="77777777" w:rsidTr="00951E56">
        <w:tc>
          <w:tcPr>
            <w:tcW w:w="3397" w:type="dxa"/>
          </w:tcPr>
          <w:p w14:paraId="4EA21F8B" w14:textId="18461C0A" w:rsidR="009E29FC" w:rsidRPr="00951E56" w:rsidRDefault="009E29FC" w:rsidP="00827D2B">
            <w:pPr>
              <w:contextualSpacing/>
              <w:rPr>
                <w:rFonts w:asciiTheme="majorHAnsi" w:hAnsiTheme="majorHAnsi" w:cstheme="majorHAnsi"/>
                <w:sz w:val="20"/>
                <w:szCs w:val="20"/>
                <w:lang w:val="ro-RO"/>
              </w:rPr>
            </w:pPr>
            <w:r w:rsidRPr="00951E56">
              <w:rPr>
                <w:rFonts w:asciiTheme="majorHAnsi" w:hAnsiTheme="majorHAnsi" w:cstheme="majorHAnsi"/>
                <w:sz w:val="20"/>
                <w:szCs w:val="20"/>
                <w:lang w:val="ro-RO"/>
              </w:rPr>
              <w:t>Procură pacienții</w:t>
            </w:r>
          </w:p>
        </w:tc>
        <w:tc>
          <w:tcPr>
            <w:tcW w:w="1465" w:type="dxa"/>
          </w:tcPr>
          <w:p w14:paraId="3CA0FBFA"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3</w:t>
            </w:r>
          </w:p>
        </w:tc>
      </w:tr>
      <w:tr w:rsidR="009E29FC" w:rsidRPr="00951E56" w14:paraId="73CA664E" w14:textId="77777777" w:rsidTr="00951E56">
        <w:tc>
          <w:tcPr>
            <w:tcW w:w="3397" w:type="dxa"/>
          </w:tcPr>
          <w:p w14:paraId="2A9743E0" w14:textId="77777777" w:rsidR="009E29FC" w:rsidRPr="00951E56" w:rsidRDefault="009E29FC" w:rsidP="00951E56">
            <w:pPr>
              <w:contextualSpacing/>
              <w:rPr>
                <w:rFonts w:asciiTheme="majorHAnsi" w:hAnsiTheme="majorHAnsi" w:cstheme="majorHAnsi"/>
                <w:sz w:val="20"/>
                <w:szCs w:val="20"/>
                <w:lang w:val="ro-RO"/>
              </w:rPr>
            </w:pPr>
            <w:r w:rsidRPr="00951E56">
              <w:rPr>
                <w:rFonts w:asciiTheme="majorHAnsi" w:hAnsiTheme="majorHAnsi" w:cstheme="majorHAnsi"/>
                <w:sz w:val="20"/>
                <w:szCs w:val="20"/>
                <w:lang w:val="ro-RO"/>
              </w:rPr>
              <w:t>Substituim cu cele existente</w:t>
            </w:r>
          </w:p>
        </w:tc>
        <w:tc>
          <w:tcPr>
            <w:tcW w:w="1465" w:type="dxa"/>
          </w:tcPr>
          <w:p w14:paraId="08139F14"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22</w:t>
            </w:r>
          </w:p>
        </w:tc>
      </w:tr>
      <w:tr w:rsidR="009E29FC" w:rsidRPr="00951E56" w14:paraId="114F6E8B" w14:textId="77777777" w:rsidTr="00951E56">
        <w:tc>
          <w:tcPr>
            <w:tcW w:w="3397" w:type="dxa"/>
          </w:tcPr>
          <w:p w14:paraId="36C3A656" w14:textId="77777777" w:rsidR="009E29FC" w:rsidRPr="00951E56" w:rsidRDefault="009E29FC" w:rsidP="00951E56">
            <w:pPr>
              <w:contextualSpacing/>
              <w:rPr>
                <w:rFonts w:asciiTheme="majorHAnsi" w:hAnsiTheme="majorHAnsi" w:cstheme="majorHAnsi"/>
                <w:sz w:val="20"/>
                <w:szCs w:val="20"/>
                <w:lang w:val="ro-RO"/>
              </w:rPr>
            </w:pPr>
            <w:r w:rsidRPr="00951E56">
              <w:rPr>
                <w:rFonts w:asciiTheme="majorHAnsi" w:hAnsiTheme="majorHAnsi" w:cstheme="majorHAnsi"/>
                <w:sz w:val="20"/>
                <w:szCs w:val="20"/>
                <w:lang w:val="ro-RO"/>
              </w:rPr>
              <w:t>Conform Programului unic</w:t>
            </w:r>
          </w:p>
        </w:tc>
        <w:tc>
          <w:tcPr>
            <w:tcW w:w="1465" w:type="dxa"/>
          </w:tcPr>
          <w:p w14:paraId="0AD10F95"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9</w:t>
            </w:r>
          </w:p>
        </w:tc>
      </w:tr>
      <w:tr w:rsidR="009E29FC" w:rsidRPr="00951E56" w14:paraId="034647FC" w14:textId="77777777" w:rsidTr="00951E56">
        <w:tc>
          <w:tcPr>
            <w:tcW w:w="3397" w:type="dxa"/>
          </w:tcPr>
          <w:p w14:paraId="2F5092CE" w14:textId="77777777" w:rsidR="009E29FC" w:rsidRPr="00951E56" w:rsidRDefault="009E29FC" w:rsidP="00951E56">
            <w:pPr>
              <w:rPr>
                <w:rFonts w:asciiTheme="majorHAnsi" w:hAnsiTheme="majorHAnsi" w:cstheme="majorHAnsi"/>
                <w:sz w:val="20"/>
                <w:szCs w:val="20"/>
                <w:lang w:val="ro-RO"/>
              </w:rPr>
            </w:pPr>
            <w:r w:rsidRPr="00951E56">
              <w:rPr>
                <w:rFonts w:asciiTheme="majorHAnsi" w:hAnsiTheme="majorHAnsi" w:cstheme="majorHAnsi"/>
                <w:sz w:val="20"/>
                <w:szCs w:val="20"/>
                <w:lang w:val="ro-RO"/>
              </w:rPr>
              <w:t>Anulăm</w:t>
            </w:r>
          </w:p>
        </w:tc>
        <w:tc>
          <w:tcPr>
            <w:tcW w:w="1465" w:type="dxa"/>
          </w:tcPr>
          <w:p w14:paraId="411CA72D"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4</w:t>
            </w:r>
          </w:p>
        </w:tc>
      </w:tr>
      <w:tr w:rsidR="009E29FC" w:rsidRPr="00951E56" w14:paraId="3EAE2F85" w14:textId="77777777" w:rsidTr="00951E56">
        <w:tc>
          <w:tcPr>
            <w:tcW w:w="3397" w:type="dxa"/>
          </w:tcPr>
          <w:p w14:paraId="3A4451D5" w14:textId="77777777" w:rsidR="009E29FC" w:rsidRPr="00951E56" w:rsidRDefault="009E29FC" w:rsidP="00951E56">
            <w:pPr>
              <w:rPr>
                <w:rFonts w:asciiTheme="majorHAnsi" w:hAnsiTheme="majorHAnsi" w:cstheme="majorHAnsi"/>
                <w:sz w:val="20"/>
                <w:szCs w:val="20"/>
                <w:lang w:val="ro-RO"/>
              </w:rPr>
            </w:pPr>
            <w:r w:rsidRPr="00951E56">
              <w:rPr>
                <w:rFonts w:asciiTheme="majorHAnsi" w:hAnsiTheme="majorHAnsi" w:cstheme="majorHAnsi"/>
                <w:sz w:val="20"/>
                <w:szCs w:val="20"/>
                <w:lang w:val="ro-RO"/>
              </w:rPr>
              <w:t>Se discută cu pacientul</w:t>
            </w:r>
          </w:p>
        </w:tc>
        <w:tc>
          <w:tcPr>
            <w:tcW w:w="1465" w:type="dxa"/>
          </w:tcPr>
          <w:p w14:paraId="6A043690"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8</w:t>
            </w:r>
          </w:p>
        </w:tc>
      </w:tr>
      <w:tr w:rsidR="009E29FC" w:rsidRPr="00951E56" w14:paraId="75EAD011" w14:textId="77777777" w:rsidTr="00951E56">
        <w:tc>
          <w:tcPr>
            <w:tcW w:w="3397" w:type="dxa"/>
          </w:tcPr>
          <w:p w14:paraId="3B61C8CC" w14:textId="77777777" w:rsidR="009E29FC" w:rsidRPr="00951E56" w:rsidRDefault="009E29FC" w:rsidP="00951E56">
            <w:pPr>
              <w:contextualSpacing/>
              <w:rPr>
                <w:rFonts w:asciiTheme="majorHAnsi" w:hAnsiTheme="majorHAnsi" w:cstheme="majorHAnsi"/>
                <w:sz w:val="20"/>
                <w:szCs w:val="20"/>
                <w:lang w:val="ro-RO"/>
              </w:rPr>
            </w:pPr>
            <w:r w:rsidRPr="00951E56">
              <w:rPr>
                <w:rFonts w:asciiTheme="majorHAnsi" w:hAnsiTheme="majorHAnsi" w:cstheme="majorHAnsi"/>
                <w:sz w:val="20"/>
                <w:szCs w:val="20"/>
                <w:lang w:val="ro-RO"/>
              </w:rPr>
              <w:t>Sunt informate rudele</w:t>
            </w:r>
          </w:p>
        </w:tc>
        <w:tc>
          <w:tcPr>
            <w:tcW w:w="1465" w:type="dxa"/>
          </w:tcPr>
          <w:p w14:paraId="31611EE4"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8</w:t>
            </w:r>
          </w:p>
        </w:tc>
      </w:tr>
      <w:tr w:rsidR="009E29FC" w:rsidRPr="00951E56" w14:paraId="073A10D5" w14:textId="77777777" w:rsidTr="00951E56">
        <w:tc>
          <w:tcPr>
            <w:tcW w:w="3397" w:type="dxa"/>
          </w:tcPr>
          <w:p w14:paraId="4C3D01B4" w14:textId="77777777" w:rsidR="009E29FC" w:rsidRPr="00951E56" w:rsidRDefault="009E29FC" w:rsidP="00951E56">
            <w:pPr>
              <w:contextualSpacing/>
              <w:rPr>
                <w:rFonts w:asciiTheme="majorHAnsi" w:hAnsiTheme="majorHAnsi" w:cstheme="majorHAnsi"/>
                <w:sz w:val="20"/>
                <w:szCs w:val="20"/>
                <w:lang w:val="ro-RO"/>
              </w:rPr>
            </w:pPr>
            <w:r w:rsidRPr="00951E56">
              <w:rPr>
                <w:rFonts w:asciiTheme="majorHAnsi" w:hAnsiTheme="majorHAnsi" w:cstheme="majorHAnsi"/>
                <w:sz w:val="20"/>
                <w:szCs w:val="20"/>
                <w:lang w:val="ro-RO"/>
              </w:rPr>
              <w:t>Informăm administrația IMSP IO</w:t>
            </w:r>
          </w:p>
        </w:tc>
        <w:tc>
          <w:tcPr>
            <w:tcW w:w="1465" w:type="dxa"/>
          </w:tcPr>
          <w:p w14:paraId="5B773506"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20</w:t>
            </w:r>
          </w:p>
        </w:tc>
      </w:tr>
      <w:tr w:rsidR="009E29FC" w:rsidRPr="00951E56" w14:paraId="1620437C" w14:textId="77777777" w:rsidTr="00951E56">
        <w:tc>
          <w:tcPr>
            <w:tcW w:w="3397" w:type="dxa"/>
          </w:tcPr>
          <w:p w14:paraId="59A47333" w14:textId="77777777" w:rsidR="009E29FC" w:rsidRPr="00951E56" w:rsidRDefault="009E29FC" w:rsidP="00951E56">
            <w:pPr>
              <w:contextualSpacing/>
              <w:rPr>
                <w:rFonts w:asciiTheme="majorHAnsi" w:hAnsiTheme="majorHAnsi" w:cstheme="majorHAnsi"/>
                <w:sz w:val="20"/>
                <w:szCs w:val="20"/>
                <w:lang w:val="ro-RO"/>
              </w:rPr>
            </w:pPr>
            <w:r w:rsidRPr="00951E56">
              <w:rPr>
                <w:rFonts w:asciiTheme="majorHAnsi" w:hAnsiTheme="majorHAnsi" w:cstheme="majorHAnsi"/>
                <w:sz w:val="20"/>
                <w:szCs w:val="20"/>
                <w:lang w:val="ro-RO"/>
              </w:rPr>
              <w:t>Individual</w:t>
            </w:r>
          </w:p>
        </w:tc>
        <w:tc>
          <w:tcPr>
            <w:tcW w:w="1465" w:type="dxa"/>
          </w:tcPr>
          <w:p w14:paraId="14E451BC"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9</w:t>
            </w:r>
          </w:p>
        </w:tc>
      </w:tr>
      <w:tr w:rsidR="009E29FC" w:rsidRPr="00951E56" w14:paraId="77049265" w14:textId="77777777" w:rsidTr="00951E56">
        <w:tc>
          <w:tcPr>
            <w:tcW w:w="3397" w:type="dxa"/>
          </w:tcPr>
          <w:p w14:paraId="6EC9A9A3" w14:textId="77777777" w:rsidR="009E29FC" w:rsidRPr="00951E56" w:rsidRDefault="009E29FC" w:rsidP="00951E56">
            <w:pPr>
              <w:contextualSpacing/>
              <w:rPr>
                <w:rFonts w:asciiTheme="majorHAnsi" w:hAnsiTheme="majorHAnsi" w:cstheme="majorHAnsi"/>
                <w:sz w:val="20"/>
                <w:szCs w:val="20"/>
                <w:lang w:val="ro-RO"/>
              </w:rPr>
            </w:pPr>
            <w:r w:rsidRPr="00951E56">
              <w:rPr>
                <w:rFonts w:asciiTheme="majorHAnsi" w:hAnsiTheme="majorHAnsi" w:cstheme="majorHAnsi"/>
                <w:sz w:val="20"/>
                <w:szCs w:val="20"/>
                <w:lang w:val="ro-RO"/>
              </w:rPr>
              <w:t>Non răspuns</w:t>
            </w:r>
          </w:p>
        </w:tc>
        <w:tc>
          <w:tcPr>
            <w:tcW w:w="1465" w:type="dxa"/>
          </w:tcPr>
          <w:p w14:paraId="497DB7E4"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w:t>
            </w:r>
          </w:p>
        </w:tc>
      </w:tr>
    </w:tbl>
    <w:p w14:paraId="05713477" w14:textId="77777777" w:rsidR="009E29FC" w:rsidRPr="00951E56" w:rsidRDefault="009E29FC" w:rsidP="009E29FC">
      <w:pPr>
        <w:spacing w:after="0" w:line="276" w:lineRule="auto"/>
        <w:ind w:left="720"/>
        <w:rPr>
          <w:rFonts w:asciiTheme="majorHAnsi" w:hAnsiTheme="majorHAnsi" w:cstheme="majorHAnsi"/>
          <w:b/>
          <w:sz w:val="20"/>
          <w:szCs w:val="20"/>
          <w:lang w:val="ro-RO"/>
        </w:rPr>
      </w:pPr>
    </w:p>
    <w:p w14:paraId="62F671CD" w14:textId="77777777" w:rsidR="009E29FC" w:rsidRPr="00951E56" w:rsidRDefault="009E29FC" w:rsidP="009E29FC">
      <w:pPr>
        <w:spacing w:after="0" w:line="276" w:lineRule="auto"/>
        <w:rPr>
          <w:rFonts w:asciiTheme="majorHAnsi" w:hAnsiTheme="majorHAnsi" w:cstheme="majorHAnsi"/>
          <w:b/>
          <w:sz w:val="20"/>
          <w:szCs w:val="20"/>
          <w:lang w:val="ro-RO"/>
        </w:rPr>
      </w:pPr>
      <w:r w:rsidRPr="00951E56">
        <w:rPr>
          <w:rFonts w:asciiTheme="majorHAnsi" w:hAnsiTheme="majorHAnsi" w:cstheme="majorHAnsi"/>
          <w:b/>
          <w:sz w:val="20"/>
          <w:szCs w:val="20"/>
          <w:lang w:val="ro-RO"/>
        </w:rPr>
        <w:t>25. Ați contribuit la reparația în cabinete sau secții prin:</w:t>
      </w:r>
    </w:p>
    <w:tbl>
      <w:tblPr>
        <w:tblStyle w:val="a9"/>
        <w:tblW w:w="0" w:type="auto"/>
        <w:tblLook w:val="04A0" w:firstRow="1" w:lastRow="0" w:firstColumn="1" w:lastColumn="0" w:noHBand="0" w:noVBand="1"/>
      </w:tblPr>
      <w:tblGrid>
        <w:gridCol w:w="2547"/>
        <w:gridCol w:w="1350"/>
        <w:gridCol w:w="1627"/>
      </w:tblGrid>
      <w:tr w:rsidR="009E29FC" w:rsidRPr="00951E56" w14:paraId="3D19168F" w14:textId="77777777" w:rsidTr="00951E56">
        <w:tc>
          <w:tcPr>
            <w:tcW w:w="2547" w:type="dxa"/>
          </w:tcPr>
          <w:p w14:paraId="2378A4A2" w14:textId="77777777" w:rsidR="009E29FC" w:rsidRPr="00951E56" w:rsidRDefault="009E29FC" w:rsidP="00951E56">
            <w:pPr>
              <w:contextualSpacing/>
              <w:jc w:val="center"/>
              <w:rPr>
                <w:rFonts w:asciiTheme="majorHAnsi" w:hAnsiTheme="majorHAnsi" w:cstheme="majorHAnsi"/>
                <w:sz w:val="20"/>
                <w:szCs w:val="20"/>
                <w:lang w:val="ro-RO"/>
              </w:rPr>
            </w:pPr>
          </w:p>
        </w:tc>
        <w:tc>
          <w:tcPr>
            <w:tcW w:w="1350" w:type="dxa"/>
          </w:tcPr>
          <w:p w14:paraId="6650A88D" w14:textId="77777777" w:rsidR="009E29FC" w:rsidRPr="00951E56" w:rsidRDefault="009E29FC" w:rsidP="00951E56">
            <w:pPr>
              <w:jc w:val="center"/>
              <w:rPr>
                <w:rFonts w:asciiTheme="majorHAnsi" w:eastAsia="Times New Roman" w:hAnsiTheme="majorHAnsi" w:cstheme="majorHAnsi"/>
                <w:b/>
                <w:sz w:val="20"/>
                <w:szCs w:val="20"/>
                <w:lang w:val="ro-RO"/>
              </w:rPr>
            </w:pPr>
            <w:r w:rsidRPr="00951E56">
              <w:rPr>
                <w:rFonts w:asciiTheme="majorHAnsi" w:eastAsia="Times New Roman" w:hAnsiTheme="majorHAnsi" w:cstheme="majorHAnsi"/>
                <w:b/>
                <w:sz w:val="20"/>
                <w:szCs w:val="20"/>
                <w:lang w:val="ro-RO"/>
              </w:rPr>
              <w:t>Frecvența</w:t>
            </w:r>
          </w:p>
        </w:tc>
        <w:tc>
          <w:tcPr>
            <w:tcW w:w="1627" w:type="dxa"/>
          </w:tcPr>
          <w:p w14:paraId="3F5F10EC" w14:textId="77777777" w:rsidR="009E29FC" w:rsidRPr="00951E56" w:rsidRDefault="009E29FC" w:rsidP="00951E56">
            <w:pPr>
              <w:jc w:val="center"/>
              <w:rPr>
                <w:rFonts w:asciiTheme="majorHAnsi" w:eastAsia="Times New Roman" w:hAnsiTheme="majorHAnsi" w:cstheme="majorHAnsi"/>
                <w:b/>
                <w:sz w:val="20"/>
                <w:szCs w:val="20"/>
                <w:lang w:val="ro-RO"/>
              </w:rPr>
            </w:pPr>
            <w:r w:rsidRPr="00951E56">
              <w:rPr>
                <w:rFonts w:asciiTheme="majorHAnsi" w:eastAsia="Times New Roman" w:hAnsiTheme="majorHAnsi" w:cstheme="majorHAnsi"/>
                <w:b/>
                <w:sz w:val="20"/>
                <w:szCs w:val="20"/>
                <w:lang w:val="ro-RO"/>
              </w:rPr>
              <w:t>Ponderea (%)</w:t>
            </w:r>
          </w:p>
        </w:tc>
      </w:tr>
      <w:tr w:rsidR="009E29FC" w:rsidRPr="00951E56" w14:paraId="3501547E" w14:textId="77777777" w:rsidTr="00951E56">
        <w:tc>
          <w:tcPr>
            <w:tcW w:w="2547" w:type="dxa"/>
          </w:tcPr>
          <w:p w14:paraId="06834A36" w14:textId="77777777" w:rsidR="009E29FC" w:rsidRPr="00951E56" w:rsidRDefault="009E29FC" w:rsidP="00951E56">
            <w:pPr>
              <w:contextualSpacing/>
              <w:rPr>
                <w:rFonts w:asciiTheme="majorHAnsi" w:hAnsiTheme="majorHAnsi" w:cstheme="majorHAnsi"/>
                <w:sz w:val="20"/>
                <w:szCs w:val="20"/>
                <w:lang w:val="ro-RO"/>
              </w:rPr>
            </w:pPr>
            <w:r w:rsidRPr="00951E56">
              <w:rPr>
                <w:rFonts w:asciiTheme="majorHAnsi" w:hAnsiTheme="majorHAnsi" w:cstheme="majorHAnsi"/>
                <w:sz w:val="20"/>
                <w:szCs w:val="20"/>
                <w:lang w:val="ro-RO"/>
              </w:rPr>
              <w:t>1. Mijloace proprii</w:t>
            </w:r>
          </w:p>
        </w:tc>
        <w:tc>
          <w:tcPr>
            <w:tcW w:w="1350" w:type="dxa"/>
          </w:tcPr>
          <w:p w14:paraId="75C2C06C"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22/62,9%</w:t>
            </w:r>
          </w:p>
        </w:tc>
        <w:tc>
          <w:tcPr>
            <w:tcW w:w="1627" w:type="dxa"/>
            <w:vMerge w:val="restart"/>
          </w:tcPr>
          <w:p w14:paraId="4B5CE206" w14:textId="77777777" w:rsidR="009E29FC" w:rsidRPr="00951E56" w:rsidRDefault="009E29FC" w:rsidP="00951E56">
            <w:pPr>
              <w:contextualSpacing/>
              <w:jc w:val="center"/>
              <w:rPr>
                <w:rFonts w:asciiTheme="majorHAnsi" w:hAnsiTheme="majorHAnsi" w:cstheme="majorHAnsi"/>
                <w:sz w:val="20"/>
                <w:szCs w:val="20"/>
                <w:lang w:val="ro-RO"/>
              </w:rPr>
            </w:pPr>
          </w:p>
          <w:p w14:paraId="4557E482" w14:textId="77777777" w:rsidR="009E29FC" w:rsidRPr="00951E56" w:rsidRDefault="009E29FC" w:rsidP="00951E56">
            <w:pPr>
              <w:contextualSpacing/>
              <w:jc w:val="center"/>
              <w:rPr>
                <w:rFonts w:asciiTheme="majorHAnsi" w:hAnsiTheme="majorHAnsi" w:cstheme="majorHAnsi"/>
                <w:sz w:val="20"/>
                <w:szCs w:val="20"/>
                <w:lang w:val="ro-RO"/>
              </w:rPr>
            </w:pPr>
          </w:p>
          <w:p w14:paraId="57E63162"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2/5,6%</w:t>
            </w:r>
          </w:p>
        </w:tc>
      </w:tr>
      <w:tr w:rsidR="009E29FC" w:rsidRPr="00951E56" w14:paraId="627D7882" w14:textId="77777777" w:rsidTr="00951E56">
        <w:tc>
          <w:tcPr>
            <w:tcW w:w="2547" w:type="dxa"/>
          </w:tcPr>
          <w:p w14:paraId="0F134217" w14:textId="77777777" w:rsidR="009E29FC" w:rsidRPr="00951E56" w:rsidRDefault="009E29FC" w:rsidP="00951E56">
            <w:pPr>
              <w:contextualSpacing/>
              <w:rPr>
                <w:rFonts w:asciiTheme="majorHAnsi" w:hAnsiTheme="majorHAnsi" w:cstheme="majorHAnsi"/>
                <w:sz w:val="20"/>
                <w:szCs w:val="20"/>
                <w:lang w:val="ro-RO"/>
              </w:rPr>
            </w:pPr>
            <w:r w:rsidRPr="00951E56">
              <w:rPr>
                <w:rFonts w:asciiTheme="majorHAnsi" w:hAnsiTheme="majorHAnsi" w:cstheme="majorHAnsi"/>
                <w:sz w:val="20"/>
                <w:szCs w:val="20"/>
                <w:lang w:val="ro-RO"/>
              </w:rPr>
              <w:t>2. Atragerea sponsorilor</w:t>
            </w:r>
          </w:p>
        </w:tc>
        <w:tc>
          <w:tcPr>
            <w:tcW w:w="1350" w:type="dxa"/>
          </w:tcPr>
          <w:p w14:paraId="70DB1770"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0</w:t>
            </w:r>
          </w:p>
        </w:tc>
        <w:tc>
          <w:tcPr>
            <w:tcW w:w="1627" w:type="dxa"/>
            <w:vMerge/>
          </w:tcPr>
          <w:p w14:paraId="201F0E8A" w14:textId="77777777" w:rsidR="009E29FC" w:rsidRPr="00951E56" w:rsidRDefault="009E29FC" w:rsidP="00951E56">
            <w:pPr>
              <w:contextualSpacing/>
              <w:jc w:val="center"/>
              <w:rPr>
                <w:rFonts w:asciiTheme="majorHAnsi" w:hAnsiTheme="majorHAnsi" w:cstheme="majorHAnsi"/>
                <w:sz w:val="20"/>
                <w:szCs w:val="20"/>
                <w:lang w:val="ro-RO"/>
              </w:rPr>
            </w:pPr>
          </w:p>
        </w:tc>
      </w:tr>
      <w:tr w:rsidR="009E29FC" w:rsidRPr="00951E56" w14:paraId="553A3415" w14:textId="77777777" w:rsidTr="00951E56">
        <w:tc>
          <w:tcPr>
            <w:tcW w:w="2547" w:type="dxa"/>
          </w:tcPr>
          <w:p w14:paraId="0284EBCC" w14:textId="77777777" w:rsidR="009E29FC" w:rsidRPr="00951E56" w:rsidRDefault="009E29FC" w:rsidP="00951E56">
            <w:pPr>
              <w:contextualSpacing/>
              <w:rPr>
                <w:rFonts w:asciiTheme="majorHAnsi" w:hAnsiTheme="majorHAnsi" w:cstheme="majorHAnsi"/>
                <w:sz w:val="20"/>
                <w:szCs w:val="20"/>
                <w:lang w:val="ro-RO"/>
              </w:rPr>
            </w:pPr>
            <w:r w:rsidRPr="00951E56">
              <w:rPr>
                <w:rFonts w:asciiTheme="majorHAnsi" w:hAnsiTheme="majorHAnsi" w:cstheme="majorHAnsi"/>
                <w:sz w:val="20"/>
                <w:szCs w:val="20"/>
                <w:lang w:val="ro-RO"/>
              </w:rPr>
              <w:t>3. Nu am contribuit</w:t>
            </w:r>
          </w:p>
        </w:tc>
        <w:tc>
          <w:tcPr>
            <w:tcW w:w="2977" w:type="dxa"/>
            <w:gridSpan w:val="2"/>
          </w:tcPr>
          <w:p w14:paraId="4056990C"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9/25,7%</w:t>
            </w:r>
          </w:p>
        </w:tc>
      </w:tr>
      <w:tr w:rsidR="009E29FC" w:rsidRPr="00951E56" w14:paraId="32B874C5" w14:textId="77777777" w:rsidTr="00951E56">
        <w:tc>
          <w:tcPr>
            <w:tcW w:w="2547" w:type="dxa"/>
          </w:tcPr>
          <w:p w14:paraId="34ECE87D" w14:textId="77777777" w:rsidR="009E29FC" w:rsidRPr="00951E56" w:rsidRDefault="009E29FC" w:rsidP="00951E56">
            <w:pPr>
              <w:contextualSpacing/>
              <w:rPr>
                <w:rFonts w:asciiTheme="majorHAnsi" w:hAnsiTheme="majorHAnsi" w:cstheme="majorHAnsi"/>
                <w:sz w:val="20"/>
                <w:szCs w:val="20"/>
                <w:lang w:val="ro-RO"/>
              </w:rPr>
            </w:pPr>
            <w:r w:rsidRPr="00951E56">
              <w:rPr>
                <w:rFonts w:asciiTheme="majorHAnsi" w:hAnsiTheme="majorHAnsi" w:cstheme="majorHAnsi"/>
                <w:sz w:val="20"/>
                <w:szCs w:val="20"/>
                <w:lang w:val="ro-RO"/>
              </w:rPr>
              <w:t>4. Non răspuns</w:t>
            </w:r>
          </w:p>
        </w:tc>
        <w:tc>
          <w:tcPr>
            <w:tcW w:w="2977" w:type="dxa"/>
            <w:gridSpan w:val="2"/>
          </w:tcPr>
          <w:p w14:paraId="7F9FDB99"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2/5,6%</w:t>
            </w:r>
          </w:p>
        </w:tc>
      </w:tr>
      <w:tr w:rsidR="009E29FC" w:rsidRPr="00951E56" w14:paraId="5A0A2DD4" w14:textId="77777777" w:rsidTr="00951E56">
        <w:tc>
          <w:tcPr>
            <w:tcW w:w="2547" w:type="dxa"/>
          </w:tcPr>
          <w:p w14:paraId="69646A87" w14:textId="77777777" w:rsidR="009E29FC" w:rsidRPr="00951E56" w:rsidRDefault="009E29FC" w:rsidP="00951E56">
            <w:pPr>
              <w:contextualSpacing/>
              <w:rPr>
                <w:rFonts w:asciiTheme="majorHAnsi" w:hAnsiTheme="majorHAnsi" w:cstheme="majorHAnsi"/>
                <w:sz w:val="20"/>
                <w:szCs w:val="20"/>
                <w:lang w:val="ro-RO"/>
              </w:rPr>
            </w:pPr>
            <w:r w:rsidRPr="00951E56">
              <w:rPr>
                <w:rFonts w:asciiTheme="majorHAnsi" w:hAnsiTheme="majorHAnsi" w:cstheme="majorHAnsi"/>
                <w:sz w:val="20"/>
                <w:szCs w:val="20"/>
                <w:lang w:val="ro-RO"/>
              </w:rPr>
              <w:t>Total</w:t>
            </w:r>
          </w:p>
        </w:tc>
        <w:tc>
          <w:tcPr>
            <w:tcW w:w="2977" w:type="dxa"/>
            <w:gridSpan w:val="2"/>
          </w:tcPr>
          <w:p w14:paraId="4C57A964"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35/100%</w:t>
            </w:r>
          </w:p>
        </w:tc>
      </w:tr>
    </w:tbl>
    <w:p w14:paraId="538D0950" w14:textId="54AE5A76" w:rsidR="009E29FC" w:rsidRPr="00951E56" w:rsidRDefault="009E29FC" w:rsidP="009E29FC">
      <w:pPr>
        <w:spacing w:after="0" w:line="276" w:lineRule="auto"/>
        <w:jc w:val="both"/>
        <w:rPr>
          <w:rFonts w:asciiTheme="majorHAnsi" w:hAnsiTheme="majorHAnsi" w:cstheme="majorHAnsi"/>
          <w:sz w:val="20"/>
          <w:szCs w:val="20"/>
          <w:lang w:val="ro-RO"/>
        </w:rPr>
      </w:pPr>
      <w:r w:rsidRPr="00951E56">
        <w:rPr>
          <w:rFonts w:asciiTheme="majorHAnsi" w:hAnsiTheme="majorHAnsi" w:cstheme="majorHAnsi"/>
          <w:sz w:val="20"/>
          <w:szCs w:val="20"/>
          <w:lang w:val="ro-RO"/>
        </w:rPr>
        <w:t>Se evidențiază că majoritatea participanților – 62,9%, participă cu surse proprii la reparația curentă în cabinete sau secții, 68,5% (62,9% + 5,6%) – surse proprii și atragerea sponsorilor, 25,7% nu au contribuit, alte 5,6% nu au răspuns.</w:t>
      </w:r>
    </w:p>
    <w:p w14:paraId="64AB2018" w14:textId="77777777" w:rsidR="009E29FC" w:rsidRPr="00951E56" w:rsidRDefault="009E29FC" w:rsidP="009E29FC">
      <w:pPr>
        <w:spacing w:after="0" w:line="276" w:lineRule="auto"/>
        <w:jc w:val="both"/>
        <w:rPr>
          <w:rFonts w:asciiTheme="majorHAnsi" w:hAnsiTheme="majorHAnsi" w:cstheme="majorHAnsi"/>
          <w:sz w:val="20"/>
          <w:szCs w:val="20"/>
          <w:lang w:val="ro-RO"/>
        </w:rPr>
      </w:pPr>
    </w:p>
    <w:p w14:paraId="13FB375A" w14:textId="77777777" w:rsidR="009E29FC" w:rsidRPr="00951E56" w:rsidRDefault="009E29FC" w:rsidP="009E29FC">
      <w:pPr>
        <w:spacing w:after="0" w:line="276" w:lineRule="auto"/>
        <w:rPr>
          <w:rFonts w:asciiTheme="majorHAnsi" w:hAnsiTheme="majorHAnsi" w:cstheme="majorHAnsi"/>
          <w:b/>
          <w:sz w:val="20"/>
          <w:szCs w:val="20"/>
          <w:lang w:val="ro-RO"/>
        </w:rPr>
      </w:pPr>
      <w:r w:rsidRPr="00951E56">
        <w:rPr>
          <w:rFonts w:asciiTheme="majorHAnsi" w:hAnsiTheme="majorHAnsi" w:cstheme="majorHAnsi"/>
          <w:b/>
          <w:sz w:val="20"/>
          <w:szCs w:val="20"/>
          <w:lang w:val="ro-RO"/>
        </w:rPr>
        <w:t>26. Cât de des mergeți la specializări, perfecționări sau schimb de experiență în alte țări?</w:t>
      </w:r>
    </w:p>
    <w:p w14:paraId="27872A20" w14:textId="77777777" w:rsidR="009E29FC" w:rsidRPr="00951E56" w:rsidRDefault="009E29FC" w:rsidP="009E29FC">
      <w:pPr>
        <w:spacing w:after="0" w:line="276" w:lineRule="auto"/>
        <w:ind w:left="720"/>
        <w:rPr>
          <w:rFonts w:asciiTheme="majorHAnsi" w:hAnsiTheme="majorHAnsi" w:cstheme="majorHAnsi"/>
          <w:b/>
          <w:sz w:val="20"/>
          <w:szCs w:val="20"/>
          <w:lang w:val="ro-RO"/>
        </w:rPr>
      </w:pPr>
      <w:r w:rsidRPr="00951E56">
        <w:rPr>
          <w:rFonts w:asciiTheme="majorHAnsi" w:hAnsiTheme="majorHAnsi" w:cstheme="majorHAnsi"/>
          <w:b/>
          <w:noProof/>
          <w:sz w:val="20"/>
          <w:szCs w:val="20"/>
          <w:lang w:val="ru-RU" w:eastAsia="ru-RU"/>
        </w:rPr>
        <w:drawing>
          <wp:inline distT="0" distB="0" distL="0" distR="0" wp14:anchorId="46C46BE3" wp14:editId="786BD008">
            <wp:extent cx="4069080" cy="1722120"/>
            <wp:effectExtent l="0" t="0" r="7620" b="1143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767CA78" w14:textId="77777777" w:rsidR="009E29FC" w:rsidRPr="00951E56" w:rsidRDefault="009E29FC" w:rsidP="009E29FC">
      <w:pPr>
        <w:jc w:val="both"/>
        <w:rPr>
          <w:rFonts w:asciiTheme="majorHAnsi" w:hAnsiTheme="majorHAnsi" w:cstheme="majorHAnsi"/>
          <w:sz w:val="20"/>
          <w:szCs w:val="20"/>
          <w:lang w:val="ro-RO"/>
        </w:rPr>
      </w:pPr>
      <w:r w:rsidRPr="00951E56">
        <w:rPr>
          <w:rFonts w:asciiTheme="majorHAnsi" w:hAnsiTheme="majorHAnsi" w:cstheme="majorHAnsi"/>
          <w:sz w:val="20"/>
          <w:szCs w:val="20"/>
          <w:lang w:val="ro-RO"/>
        </w:rPr>
        <w:t>Analiza frecvenței specializărilor, perfecționărilor sau schimbului de experiență în alte țări, majoritatea – 74,2% merg foarte rar, urmate de alte 11,4% care nu merg niciodată, 5,8% nu au oferit răspuns și doar 8,6%  că frecventează des.</w:t>
      </w:r>
    </w:p>
    <w:p w14:paraId="33CF23F4" w14:textId="77777777" w:rsidR="009E29FC" w:rsidRPr="00951E56" w:rsidRDefault="009E29FC" w:rsidP="009E29FC">
      <w:pPr>
        <w:spacing w:after="0" w:line="276" w:lineRule="auto"/>
        <w:jc w:val="both"/>
        <w:rPr>
          <w:rFonts w:asciiTheme="majorHAnsi" w:hAnsiTheme="majorHAnsi" w:cstheme="majorHAnsi"/>
          <w:sz w:val="20"/>
          <w:szCs w:val="20"/>
          <w:lang w:val="ro-RO"/>
        </w:rPr>
      </w:pPr>
      <w:r w:rsidRPr="00951E56">
        <w:rPr>
          <w:rFonts w:asciiTheme="majorHAnsi" w:hAnsiTheme="majorHAnsi" w:cstheme="majorHAnsi"/>
          <w:b/>
          <w:sz w:val="20"/>
          <w:szCs w:val="20"/>
          <w:lang w:val="ro-RO"/>
        </w:rPr>
        <w:t>27. Dacă mergeți la perfecționări, cine suportă cheltuielile?</w:t>
      </w:r>
    </w:p>
    <w:p w14:paraId="2CA3109F" w14:textId="3FD14EDD" w:rsidR="009E29FC" w:rsidRPr="00951E56" w:rsidRDefault="009E29FC" w:rsidP="009E29FC">
      <w:pPr>
        <w:spacing w:after="0" w:line="276" w:lineRule="auto"/>
        <w:jc w:val="both"/>
        <w:rPr>
          <w:rFonts w:asciiTheme="majorHAnsi" w:hAnsiTheme="majorHAnsi" w:cstheme="majorHAnsi"/>
          <w:sz w:val="20"/>
          <w:szCs w:val="20"/>
          <w:lang w:val="ro-RO"/>
        </w:rPr>
      </w:pPr>
      <w:r w:rsidRPr="00951E56">
        <w:rPr>
          <w:rFonts w:asciiTheme="majorHAnsi" w:hAnsiTheme="majorHAnsi" w:cstheme="majorHAnsi"/>
          <w:sz w:val="20"/>
          <w:szCs w:val="20"/>
          <w:lang w:val="ro-RO"/>
        </w:rPr>
        <w:t>Î</w:t>
      </w:r>
    </w:p>
    <w:tbl>
      <w:tblPr>
        <w:tblStyle w:val="a9"/>
        <w:tblW w:w="0" w:type="auto"/>
        <w:tblLook w:val="04A0" w:firstRow="1" w:lastRow="0" w:firstColumn="1" w:lastColumn="0" w:noHBand="0" w:noVBand="1"/>
      </w:tblPr>
      <w:tblGrid>
        <w:gridCol w:w="2405"/>
        <w:gridCol w:w="1350"/>
        <w:gridCol w:w="1627"/>
      </w:tblGrid>
      <w:tr w:rsidR="009E29FC" w:rsidRPr="00951E56" w14:paraId="557DD717" w14:textId="77777777" w:rsidTr="00951E56">
        <w:tc>
          <w:tcPr>
            <w:tcW w:w="2405" w:type="dxa"/>
          </w:tcPr>
          <w:p w14:paraId="06C17A75" w14:textId="77777777" w:rsidR="009E29FC" w:rsidRPr="00951E56" w:rsidRDefault="009E29FC" w:rsidP="00951E56">
            <w:pPr>
              <w:contextualSpacing/>
              <w:jc w:val="center"/>
              <w:rPr>
                <w:rFonts w:asciiTheme="majorHAnsi" w:hAnsiTheme="majorHAnsi" w:cstheme="majorHAnsi"/>
                <w:b/>
                <w:sz w:val="20"/>
                <w:szCs w:val="20"/>
                <w:lang w:val="ro-RO"/>
              </w:rPr>
            </w:pPr>
          </w:p>
        </w:tc>
        <w:tc>
          <w:tcPr>
            <w:tcW w:w="1350" w:type="dxa"/>
          </w:tcPr>
          <w:p w14:paraId="4783940C" w14:textId="77777777" w:rsidR="009E29FC" w:rsidRPr="00951E56" w:rsidRDefault="009E29FC" w:rsidP="00951E56">
            <w:pPr>
              <w:jc w:val="center"/>
              <w:rPr>
                <w:rFonts w:asciiTheme="majorHAnsi" w:eastAsia="Times New Roman" w:hAnsiTheme="majorHAnsi" w:cstheme="majorHAnsi"/>
                <w:b/>
                <w:sz w:val="20"/>
                <w:szCs w:val="20"/>
                <w:lang w:val="ro-RO"/>
              </w:rPr>
            </w:pPr>
            <w:r w:rsidRPr="00951E56">
              <w:rPr>
                <w:rFonts w:asciiTheme="majorHAnsi" w:eastAsia="Times New Roman" w:hAnsiTheme="majorHAnsi" w:cstheme="majorHAnsi"/>
                <w:b/>
                <w:sz w:val="20"/>
                <w:szCs w:val="20"/>
                <w:lang w:val="ro-RO"/>
              </w:rPr>
              <w:t>Frecvența</w:t>
            </w:r>
          </w:p>
        </w:tc>
        <w:tc>
          <w:tcPr>
            <w:tcW w:w="1627" w:type="dxa"/>
          </w:tcPr>
          <w:p w14:paraId="1DD37D62" w14:textId="77777777" w:rsidR="009E29FC" w:rsidRPr="00951E56" w:rsidRDefault="009E29FC" w:rsidP="00951E56">
            <w:pPr>
              <w:jc w:val="center"/>
              <w:rPr>
                <w:rFonts w:asciiTheme="majorHAnsi" w:eastAsia="Times New Roman" w:hAnsiTheme="majorHAnsi" w:cstheme="majorHAnsi"/>
                <w:b/>
                <w:sz w:val="20"/>
                <w:szCs w:val="20"/>
                <w:lang w:val="ro-RO"/>
              </w:rPr>
            </w:pPr>
            <w:r w:rsidRPr="00951E56">
              <w:rPr>
                <w:rFonts w:asciiTheme="majorHAnsi" w:eastAsia="Times New Roman" w:hAnsiTheme="majorHAnsi" w:cstheme="majorHAnsi"/>
                <w:b/>
                <w:sz w:val="20"/>
                <w:szCs w:val="20"/>
                <w:lang w:val="ro-RO"/>
              </w:rPr>
              <w:t>Ponderea (%)</w:t>
            </w:r>
          </w:p>
        </w:tc>
      </w:tr>
      <w:tr w:rsidR="009E29FC" w:rsidRPr="00951E56" w14:paraId="43FFA245" w14:textId="77777777" w:rsidTr="00951E56">
        <w:tc>
          <w:tcPr>
            <w:tcW w:w="2405" w:type="dxa"/>
          </w:tcPr>
          <w:p w14:paraId="57B179ED" w14:textId="77777777" w:rsidR="009E29FC" w:rsidRPr="00951E56" w:rsidRDefault="009E29FC" w:rsidP="00951E56">
            <w:pPr>
              <w:contextualSpacing/>
              <w:rPr>
                <w:rFonts w:asciiTheme="majorHAnsi" w:hAnsiTheme="majorHAnsi" w:cstheme="majorHAnsi"/>
                <w:sz w:val="20"/>
                <w:szCs w:val="20"/>
                <w:lang w:val="ro-RO"/>
              </w:rPr>
            </w:pPr>
            <w:r w:rsidRPr="00951E56">
              <w:rPr>
                <w:rFonts w:asciiTheme="majorHAnsi" w:hAnsiTheme="majorHAnsi" w:cstheme="majorHAnsi"/>
                <w:sz w:val="20"/>
                <w:szCs w:val="20"/>
                <w:lang w:val="ro-RO"/>
              </w:rPr>
              <w:t>Personal</w:t>
            </w:r>
          </w:p>
        </w:tc>
        <w:tc>
          <w:tcPr>
            <w:tcW w:w="1350" w:type="dxa"/>
          </w:tcPr>
          <w:p w14:paraId="4E9F5A81"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12</w:t>
            </w:r>
          </w:p>
        </w:tc>
        <w:tc>
          <w:tcPr>
            <w:tcW w:w="1627" w:type="dxa"/>
          </w:tcPr>
          <w:p w14:paraId="525FE5CC"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34,2</w:t>
            </w:r>
          </w:p>
        </w:tc>
      </w:tr>
      <w:tr w:rsidR="009E29FC" w:rsidRPr="00951E56" w14:paraId="32A4F149" w14:textId="77777777" w:rsidTr="00951E56">
        <w:tc>
          <w:tcPr>
            <w:tcW w:w="2405" w:type="dxa"/>
          </w:tcPr>
          <w:p w14:paraId="4100FEC4" w14:textId="77777777" w:rsidR="009E29FC" w:rsidRPr="00951E56" w:rsidRDefault="009E29FC" w:rsidP="00951E56">
            <w:pPr>
              <w:contextualSpacing/>
              <w:rPr>
                <w:rFonts w:asciiTheme="majorHAnsi" w:hAnsiTheme="majorHAnsi" w:cstheme="majorHAnsi"/>
                <w:sz w:val="20"/>
                <w:szCs w:val="20"/>
                <w:lang w:val="ro-RO"/>
              </w:rPr>
            </w:pPr>
            <w:r w:rsidRPr="00951E56">
              <w:rPr>
                <w:rFonts w:asciiTheme="majorHAnsi" w:hAnsiTheme="majorHAnsi" w:cstheme="majorHAnsi"/>
                <w:sz w:val="20"/>
                <w:szCs w:val="20"/>
                <w:lang w:val="ro-RO"/>
              </w:rPr>
              <w:t>IMSP IO</w:t>
            </w:r>
          </w:p>
        </w:tc>
        <w:tc>
          <w:tcPr>
            <w:tcW w:w="1350" w:type="dxa"/>
          </w:tcPr>
          <w:p w14:paraId="5E3A8CE7"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9</w:t>
            </w:r>
          </w:p>
        </w:tc>
        <w:tc>
          <w:tcPr>
            <w:tcW w:w="1627" w:type="dxa"/>
          </w:tcPr>
          <w:p w14:paraId="073C62BF"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25,7</w:t>
            </w:r>
          </w:p>
        </w:tc>
      </w:tr>
      <w:tr w:rsidR="009E29FC" w:rsidRPr="00951E56" w14:paraId="1D783CE6" w14:textId="77777777" w:rsidTr="00951E56">
        <w:tc>
          <w:tcPr>
            <w:tcW w:w="2405" w:type="dxa"/>
          </w:tcPr>
          <w:p w14:paraId="7CC94453" w14:textId="77777777" w:rsidR="009E29FC" w:rsidRPr="00951E56" w:rsidRDefault="009E29FC" w:rsidP="00951E56">
            <w:pPr>
              <w:contextualSpacing/>
              <w:rPr>
                <w:rFonts w:asciiTheme="majorHAnsi" w:hAnsiTheme="majorHAnsi" w:cstheme="majorHAnsi"/>
                <w:sz w:val="20"/>
                <w:szCs w:val="20"/>
                <w:lang w:val="ro-RO"/>
              </w:rPr>
            </w:pPr>
            <w:r w:rsidRPr="00951E56">
              <w:rPr>
                <w:rFonts w:asciiTheme="majorHAnsi" w:hAnsiTheme="majorHAnsi" w:cstheme="majorHAnsi"/>
                <w:sz w:val="20"/>
                <w:szCs w:val="20"/>
                <w:lang w:val="ro-RO"/>
              </w:rPr>
              <w:t>IMSP IO, organizatorul</w:t>
            </w:r>
          </w:p>
        </w:tc>
        <w:tc>
          <w:tcPr>
            <w:tcW w:w="1350" w:type="dxa"/>
          </w:tcPr>
          <w:p w14:paraId="504F16F1"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w:t>
            </w:r>
          </w:p>
        </w:tc>
        <w:tc>
          <w:tcPr>
            <w:tcW w:w="1627" w:type="dxa"/>
          </w:tcPr>
          <w:p w14:paraId="052FFFE2"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2,9</w:t>
            </w:r>
          </w:p>
        </w:tc>
      </w:tr>
      <w:tr w:rsidR="009E29FC" w:rsidRPr="00951E56" w14:paraId="28DC297C" w14:textId="77777777" w:rsidTr="00951E56">
        <w:tc>
          <w:tcPr>
            <w:tcW w:w="2405" w:type="dxa"/>
          </w:tcPr>
          <w:p w14:paraId="28C4F516" w14:textId="77777777" w:rsidR="009E29FC" w:rsidRPr="00951E56" w:rsidRDefault="009E29FC" w:rsidP="00951E56">
            <w:pPr>
              <w:contextualSpacing/>
              <w:rPr>
                <w:rFonts w:asciiTheme="majorHAnsi" w:hAnsiTheme="majorHAnsi" w:cstheme="majorHAnsi"/>
                <w:sz w:val="20"/>
                <w:szCs w:val="20"/>
                <w:lang w:val="ro-RO"/>
              </w:rPr>
            </w:pPr>
            <w:r w:rsidRPr="00951E56">
              <w:rPr>
                <w:rFonts w:asciiTheme="majorHAnsi" w:hAnsiTheme="majorHAnsi" w:cstheme="majorHAnsi"/>
                <w:sz w:val="20"/>
                <w:szCs w:val="20"/>
                <w:lang w:val="ro-RO"/>
              </w:rPr>
              <w:t>IMSP IO, sponsorul</w:t>
            </w:r>
          </w:p>
        </w:tc>
        <w:tc>
          <w:tcPr>
            <w:tcW w:w="1350" w:type="dxa"/>
          </w:tcPr>
          <w:p w14:paraId="26FB02F1"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w:t>
            </w:r>
          </w:p>
        </w:tc>
        <w:tc>
          <w:tcPr>
            <w:tcW w:w="1627" w:type="dxa"/>
          </w:tcPr>
          <w:p w14:paraId="06ACA900"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2,9</w:t>
            </w:r>
          </w:p>
        </w:tc>
      </w:tr>
      <w:tr w:rsidR="009E29FC" w:rsidRPr="00951E56" w14:paraId="26BC5910" w14:textId="77777777" w:rsidTr="00951E56">
        <w:tc>
          <w:tcPr>
            <w:tcW w:w="2405" w:type="dxa"/>
          </w:tcPr>
          <w:p w14:paraId="213054A3" w14:textId="77777777" w:rsidR="009E29FC" w:rsidRPr="00951E56" w:rsidRDefault="009E29FC" w:rsidP="00951E56">
            <w:pPr>
              <w:contextualSpacing/>
              <w:rPr>
                <w:rFonts w:asciiTheme="majorHAnsi" w:hAnsiTheme="majorHAnsi" w:cstheme="majorHAnsi"/>
                <w:sz w:val="20"/>
                <w:szCs w:val="20"/>
                <w:lang w:val="ro-RO"/>
              </w:rPr>
            </w:pPr>
            <w:r w:rsidRPr="00951E56">
              <w:rPr>
                <w:rFonts w:asciiTheme="majorHAnsi" w:hAnsiTheme="majorHAnsi" w:cstheme="majorHAnsi"/>
                <w:sz w:val="20"/>
                <w:szCs w:val="20"/>
                <w:lang w:val="ro-RO"/>
              </w:rPr>
              <w:t>Organizatorul</w:t>
            </w:r>
          </w:p>
        </w:tc>
        <w:tc>
          <w:tcPr>
            <w:tcW w:w="1350" w:type="dxa"/>
          </w:tcPr>
          <w:p w14:paraId="562BBBD8"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w:t>
            </w:r>
          </w:p>
        </w:tc>
        <w:tc>
          <w:tcPr>
            <w:tcW w:w="1627" w:type="dxa"/>
          </w:tcPr>
          <w:p w14:paraId="66D22402"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2,9</w:t>
            </w:r>
          </w:p>
        </w:tc>
      </w:tr>
      <w:tr w:rsidR="009E29FC" w:rsidRPr="00951E56" w14:paraId="37E6DD42" w14:textId="77777777" w:rsidTr="00951E56">
        <w:tc>
          <w:tcPr>
            <w:tcW w:w="2405" w:type="dxa"/>
          </w:tcPr>
          <w:p w14:paraId="22B189B7" w14:textId="77777777" w:rsidR="009E29FC" w:rsidRPr="00951E56" w:rsidRDefault="009E29FC" w:rsidP="00951E56">
            <w:pPr>
              <w:contextualSpacing/>
              <w:rPr>
                <w:rFonts w:asciiTheme="majorHAnsi" w:hAnsiTheme="majorHAnsi" w:cstheme="majorHAnsi"/>
                <w:sz w:val="20"/>
                <w:szCs w:val="20"/>
                <w:lang w:val="ro-RO"/>
              </w:rPr>
            </w:pPr>
            <w:r w:rsidRPr="00951E56">
              <w:rPr>
                <w:rFonts w:asciiTheme="majorHAnsi" w:hAnsiTheme="majorHAnsi" w:cstheme="majorHAnsi"/>
                <w:sz w:val="20"/>
                <w:szCs w:val="20"/>
                <w:lang w:val="ro-RO"/>
              </w:rPr>
              <w:t>Non răspuns</w:t>
            </w:r>
          </w:p>
        </w:tc>
        <w:tc>
          <w:tcPr>
            <w:tcW w:w="1350" w:type="dxa"/>
          </w:tcPr>
          <w:p w14:paraId="0FFCEF3A"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11</w:t>
            </w:r>
          </w:p>
        </w:tc>
        <w:tc>
          <w:tcPr>
            <w:tcW w:w="1627" w:type="dxa"/>
          </w:tcPr>
          <w:p w14:paraId="75722AF5" w14:textId="77777777" w:rsidR="009E29FC" w:rsidRPr="00951E56" w:rsidRDefault="009E29FC" w:rsidP="00951E56">
            <w:pPr>
              <w:contextualSpacing/>
              <w:jc w:val="center"/>
              <w:rPr>
                <w:rFonts w:asciiTheme="majorHAnsi" w:hAnsiTheme="majorHAnsi" w:cstheme="majorHAnsi"/>
                <w:sz w:val="20"/>
                <w:szCs w:val="20"/>
                <w:lang w:val="ro-RO"/>
              </w:rPr>
            </w:pPr>
            <w:r w:rsidRPr="00951E56">
              <w:rPr>
                <w:rFonts w:asciiTheme="majorHAnsi" w:hAnsiTheme="majorHAnsi" w:cstheme="majorHAnsi"/>
                <w:sz w:val="20"/>
                <w:szCs w:val="20"/>
                <w:lang w:val="ro-RO"/>
              </w:rPr>
              <w:t>31,4</w:t>
            </w:r>
          </w:p>
        </w:tc>
      </w:tr>
      <w:tr w:rsidR="009E29FC" w:rsidRPr="00951E56" w14:paraId="4988E9BD" w14:textId="77777777" w:rsidTr="00951E56">
        <w:tc>
          <w:tcPr>
            <w:tcW w:w="2405" w:type="dxa"/>
          </w:tcPr>
          <w:p w14:paraId="2EC30851" w14:textId="77777777" w:rsidR="009E29FC" w:rsidRPr="00951E56" w:rsidRDefault="009E29FC" w:rsidP="00951E56">
            <w:pPr>
              <w:contextualSpacing/>
              <w:rPr>
                <w:rFonts w:asciiTheme="majorHAnsi" w:hAnsiTheme="majorHAnsi" w:cstheme="majorHAnsi"/>
                <w:b/>
                <w:sz w:val="20"/>
                <w:szCs w:val="20"/>
                <w:lang w:val="ro-RO"/>
              </w:rPr>
            </w:pPr>
            <w:r w:rsidRPr="00951E56">
              <w:rPr>
                <w:rFonts w:asciiTheme="majorHAnsi" w:hAnsiTheme="majorHAnsi" w:cstheme="majorHAnsi"/>
                <w:b/>
                <w:sz w:val="20"/>
                <w:szCs w:val="20"/>
                <w:lang w:val="ro-RO"/>
              </w:rPr>
              <w:t>Total</w:t>
            </w:r>
          </w:p>
        </w:tc>
        <w:tc>
          <w:tcPr>
            <w:tcW w:w="1350" w:type="dxa"/>
          </w:tcPr>
          <w:p w14:paraId="0B22CF04" w14:textId="77777777" w:rsidR="009E29FC" w:rsidRPr="00951E56" w:rsidRDefault="009E29FC" w:rsidP="00951E56">
            <w:pPr>
              <w:contextualSpacing/>
              <w:jc w:val="center"/>
              <w:rPr>
                <w:rFonts w:asciiTheme="majorHAnsi" w:hAnsiTheme="majorHAnsi" w:cstheme="majorHAnsi"/>
                <w:b/>
                <w:sz w:val="20"/>
                <w:szCs w:val="20"/>
                <w:lang w:val="ro-RO"/>
              </w:rPr>
            </w:pPr>
            <w:r w:rsidRPr="00951E56">
              <w:rPr>
                <w:rFonts w:asciiTheme="majorHAnsi" w:hAnsiTheme="majorHAnsi" w:cstheme="majorHAnsi"/>
                <w:b/>
                <w:sz w:val="20"/>
                <w:szCs w:val="20"/>
                <w:lang w:val="ro-RO"/>
              </w:rPr>
              <w:t>35</w:t>
            </w:r>
          </w:p>
        </w:tc>
        <w:tc>
          <w:tcPr>
            <w:tcW w:w="1627" w:type="dxa"/>
          </w:tcPr>
          <w:p w14:paraId="516C79C9" w14:textId="77777777" w:rsidR="009E29FC" w:rsidRPr="00951E56" w:rsidRDefault="009E29FC" w:rsidP="00951E56">
            <w:pPr>
              <w:contextualSpacing/>
              <w:jc w:val="center"/>
              <w:rPr>
                <w:rFonts w:asciiTheme="majorHAnsi" w:hAnsiTheme="majorHAnsi" w:cstheme="majorHAnsi"/>
                <w:b/>
                <w:sz w:val="20"/>
                <w:szCs w:val="20"/>
                <w:lang w:val="ro-RO"/>
              </w:rPr>
            </w:pPr>
            <w:r w:rsidRPr="00951E56">
              <w:rPr>
                <w:rFonts w:asciiTheme="majorHAnsi" w:hAnsiTheme="majorHAnsi" w:cstheme="majorHAnsi"/>
                <w:b/>
                <w:sz w:val="20"/>
                <w:szCs w:val="20"/>
                <w:lang w:val="ro-RO"/>
              </w:rPr>
              <w:t>100</w:t>
            </w:r>
          </w:p>
        </w:tc>
      </w:tr>
    </w:tbl>
    <w:p w14:paraId="18A1CBD4" w14:textId="7B41F6F1" w:rsidR="000228DE" w:rsidRPr="00951E56" w:rsidRDefault="000228DE" w:rsidP="000228DE">
      <w:pPr>
        <w:rPr>
          <w:rFonts w:asciiTheme="majorHAnsi" w:hAnsiTheme="majorHAnsi" w:cstheme="majorHAnsi"/>
          <w:sz w:val="20"/>
          <w:szCs w:val="20"/>
          <w:lang w:val="ro-RO"/>
        </w:rPr>
      </w:pPr>
    </w:p>
    <w:p w14:paraId="12153300" w14:textId="77777777" w:rsidR="000228DE" w:rsidRPr="00951E56" w:rsidRDefault="000228DE" w:rsidP="000228DE">
      <w:pPr>
        <w:spacing w:after="0" w:line="240" w:lineRule="auto"/>
        <w:jc w:val="both"/>
        <w:rPr>
          <w:rFonts w:asciiTheme="majorHAnsi" w:eastAsia="Times New Roman" w:hAnsiTheme="majorHAnsi" w:cstheme="majorHAnsi"/>
          <w:b/>
          <w:bCs/>
          <w:sz w:val="20"/>
          <w:szCs w:val="20"/>
          <w:lang w:val="ro-RO" w:eastAsia="ru-RU"/>
        </w:rPr>
      </w:pPr>
    </w:p>
    <w:p w14:paraId="0D821B9D" w14:textId="77777777" w:rsidR="00F80B2A" w:rsidRPr="00951E56" w:rsidRDefault="00F80B2A" w:rsidP="00F80B2A">
      <w:pPr>
        <w:spacing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b/>
          <w:bCs/>
          <w:sz w:val="20"/>
          <w:szCs w:val="20"/>
          <w:shd w:val="clear" w:color="auto" w:fill="FFFFFF"/>
          <w:lang w:val="ro-RO"/>
        </w:rPr>
        <w:t>REZULTATELE CHESTIONĂRII PACIENŢILOR</w:t>
      </w:r>
    </w:p>
    <w:p w14:paraId="536A2037" w14:textId="77777777" w:rsidR="00F80B2A" w:rsidRPr="00951E56" w:rsidRDefault="00F80B2A" w:rsidP="00F80B2A">
      <w:pPr>
        <w:spacing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b/>
          <w:bCs/>
          <w:sz w:val="20"/>
          <w:szCs w:val="20"/>
          <w:shd w:val="clear" w:color="auto" w:fill="FFFFFF"/>
          <w:lang w:val="ro-RO"/>
        </w:rPr>
        <w:t>Informație generală</w:t>
      </w:r>
    </w:p>
    <w:p w14:paraId="2962B114" w14:textId="77777777" w:rsidR="00F80B2A" w:rsidRPr="00951E56" w:rsidRDefault="00F80B2A" w:rsidP="00F80B2A">
      <w:pPr>
        <w:spacing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În cadrul auditului performanței efectuat la IMSP Institutul Oncologic, cu scopul de a obţine anumite date şi informaţii şi de a colecta unele opinii despre gradul de satisfacţie a pacienţilor, a fost utilizată metoda chestionării.</w:t>
      </w:r>
    </w:p>
    <w:p w14:paraId="4A30109A" w14:textId="77777777" w:rsidR="00F80B2A" w:rsidRPr="00951E56" w:rsidRDefault="00F80B2A" w:rsidP="00F80B2A">
      <w:pPr>
        <w:spacing w:before="240"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Avantajul aplicării chestionării în cadrul prezentului audit a constat în obţinerea informaţiilor de la un număr de persoane relativ mare într-un timp relativ scurt. Astfel, reieşind din lipsa suficientă de timp şi din complicitatea de administrare a chestionarelor la locul de tratament al pacienţilor, chestionarea a fost efectuată a fost efectuată pe data de 26 octombrie 2022, la 82 de pacienţi.</w:t>
      </w:r>
    </w:p>
    <w:p w14:paraId="30F9B099" w14:textId="77777777" w:rsidR="00F80B2A" w:rsidRPr="00951E56" w:rsidRDefault="00F80B2A" w:rsidP="00F80B2A">
      <w:pPr>
        <w:spacing w:before="240"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b/>
          <w:bCs/>
          <w:sz w:val="20"/>
          <w:szCs w:val="20"/>
          <w:shd w:val="clear" w:color="auto" w:fill="FFFFFF"/>
          <w:lang w:val="ro-RO"/>
        </w:rPr>
        <w:t>Obiective şi metodologie</w:t>
      </w:r>
    </w:p>
    <w:p w14:paraId="75F8B073" w14:textId="77777777" w:rsidR="00F80B2A" w:rsidRPr="00951E56" w:rsidRDefault="00F80B2A" w:rsidP="00F80B2A">
      <w:pPr>
        <w:spacing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Chestionarea a avut ca scop cunoașterea unor probleme şi așteptări ale pacienților internați în IMSP Institutul Oncologic.</w:t>
      </w:r>
    </w:p>
    <w:p w14:paraId="609627EF" w14:textId="77777777" w:rsidR="00F80B2A" w:rsidRPr="00951E56" w:rsidRDefault="00F80B2A" w:rsidP="00F80B2A">
      <w:pPr>
        <w:spacing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Principalele obiective ale chestionării au fost:</w:t>
      </w:r>
    </w:p>
    <w:p w14:paraId="7B86D4E9" w14:textId="77777777" w:rsidR="00F80B2A" w:rsidRPr="00951E56" w:rsidRDefault="00F80B2A" w:rsidP="00F80B2A">
      <w:pPr>
        <w:spacing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            • Obţinerea unor informaţii despre gradul de satisfacţie a pacienţilor referitor la metoda şi durata procedurii de internare în spital, investigaţiile executate, precum şi eventualele costuri ale acestora.</w:t>
      </w:r>
    </w:p>
    <w:p w14:paraId="7EA2EDB8" w14:textId="77777777" w:rsidR="00F80B2A" w:rsidRPr="00951E56" w:rsidRDefault="00F80B2A" w:rsidP="00F80B2A">
      <w:pPr>
        <w:spacing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            • Identificarea duratei de timp pentru examinarea şi internarea pacienţilor.</w:t>
      </w:r>
    </w:p>
    <w:p w14:paraId="4B86AE72" w14:textId="77777777" w:rsidR="00F80B2A" w:rsidRPr="00951E56" w:rsidRDefault="00F80B2A" w:rsidP="00F80B2A">
      <w:pPr>
        <w:spacing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            • Poziţia pacienţilor asupra tratamentului administrat şi gradului de asigurare cu medicamente incluse în programul de tratament.</w:t>
      </w:r>
    </w:p>
    <w:p w14:paraId="08DF15F9" w14:textId="77777777" w:rsidR="00F80B2A" w:rsidRPr="00951E56" w:rsidRDefault="00F80B2A" w:rsidP="00F80B2A">
      <w:pPr>
        <w:spacing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            • Identificarea opiniei pacienţilor referitor la condiţiile în Staţionarul IO (igienă –condiţii sanitare, alimentaţie).</w:t>
      </w:r>
    </w:p>
    <w:p w14:paraId="715A9AAA" w14:textId="77777777" w:rsidR="00F80B2A" w:rsidRPr="00951E56" w:rsidRDefault="00F80B2A" w:rsidP="00F80B2A">
      <w:pPr>
        <w:spacing w:before="240"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b/>
          <w:bCs/>
          <w:sz w:val="20"/>
          <w:szCs w:val="20"/>
          <w:shd w:val="clear" w:color="auto" w:fill="FFFFFF"/>
          <w:lang w:val="ro-RO"/>
        </w:rPr>
        <w:t>Volumul eşantionului</w:t>
      </w:r>
      <w:r w:rsidRPr="00951E56">
        <w:rPr>
          <w:rFonts w:asciiTheme="majorHAnsi" w:eastAsia="Times New Roman" w:hAnsiTheme="majorHAnsi" w:cstheme="majorHAnsi"/>
          <w:sz w:val="20"/>
          <w:szCs w:val="20"/>
          <w:shd w:val="clear" w:color="auto" w:fill="FFFFFF"/>
          <w:lang w:val="ro-RO"/>
        </w:rPr>
        <w:t>:</w:t>
      </w:r>
    </w:p>
    <w:p w14:paraId="3BEC6837" w14:textId="77777777" w:rsidR="00F80B2A" w:rsidRPr="00951E56" w:rsidRDefault="00F80B2A" w:rsidP="00F80B2A">
      <w:pPr>
        <w:spacing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Respondenți, total: 82 de pacienţi.</w:t>
      </w:r>
    </w:p>
    <w:p w14:paraId="7766D494" w14:textId="77777777" w:rsidR="00F80B2A" w:rsidRPr="00951E56" w:rsidRDefault="00F80B2A" w:rsidP="00F80B2A">
      <w:pPr>
        <w:pStyle w:val="aa"/>
        <w:numPr>
          <w:ilvl w:val="0"/>
          <w:numId w:val="17"/>
        </w:numPr>
        <w:spacing w:after="0" w:line="276" w:lineRule="auto"/>
        <w:jc w:val="both"/>
        <w:rPr>
          <w:rFonts w:asciiTheme="majorHAnsi" w:eastAsia="Times New Roman" w:hAnsiTheme="majorHAnsi" w:cstheme="majorHAnsi"/>
          <w:b/>
          <w:bCs/>
          <w:sz w:val="20"/>
          <w:szCs w:val="20"/>
          <w:shd w:val="clear" w:color="auto" w:fill="FFFFFF"/>
          <w:lang w:val="ro-RO"/>
        </w:rPr>
      </w:pPr>
      <w:r w:rsidRPr="00951E56">
        <w:rPr>
          <w:rFonts w:asciiTheme="majorHAnsi" w:eastAsia="Times New Roman" w:hAnsiTheme="majorHAnsi" w:cstheme="majorHAnsi"/>
          <w:b/>
          <w:bCs/>
          <w:sz w:val="20"/>
          <w:szCs w:val="20"/>
          <w:shd w:val="clear" w:color="auto" w:fill="FFFFFF"/>
          <w:lang w:val="ro-RO"/>
        </w:rPr>
        <w:t>Adresarea la medic a fost:</w:t>
      </w:r>
    </w:p>
    <w:p w14:paraId="3EF6205C" w14:textId="77777777" w:rsidR="00F80B2A" w:rsidRPr="00951E56" w:rsidRDefault="00F80B2A" w:rsidP="00F80B2A">
      <w:pPr>
        <w:spacing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noProof/>
          <w:sz w:val="20"/>
          <w:szCs w:val="20"/>
          <w:shd w:val="clear" w:color="auto" w:fill="FFFFFF"/>
          <w:lang w:val="ru-RU" w:eastAsia="ru-RU"/>
        </w:rPr>
        <w:drawing>
          <wp:inline distT="0" distB="0" distL="0" distR="0" wp14:anchorId="6EEC4DE5" wp14:editId="7A75315D">
            <wp:extent cx="5486400" cy="1082040"/>
            <wp:effectExtent l="0" t="0" r="0" b="381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3444729" w14:textId="5BCB40A3" w:rsidR="00F80B2A" w:rsidRPr="00951E56" w:rsidRDefault="00F80B2A" w:rsidP="00F80B2A">
      <w:pPr>
        <w:spacing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Din numărul total de 82 de chestionare ale pacienţilor, 54,4% (43 de persoane) au declarat că s-au adresat din proprie iniţiativă; 29,2% (24 persoane) au declarat că adresarea la medic a fost provocată, în primul r</w:t>
      </w:r>
      <w:r w:rsidR="008E33C9">
        <w:rPr>
          <w:rFonts w:asciiTheme="majorHAnsi" w:eastAsia="Times New Roman" w:hAnsiTheme="majorHAnsi" w:cstheme="majorHAnsi"/>
          <w:sz w:val="20"/>
          <w:szCs w:val="20"/>
          <w:shd w:val="clear" w:color="auto" w:fill="FFFFFF"/>
          <w:lang w:val="ro-RO"/>
        </w:rPr>
        <w:t>â</w:t>
      </w:r>
      <w:r w:rsidRPr="00951E56">
        <w:rPr>
          <w:rFonts w:asciiTheme="majorHAnsi" w:eastAsia="Times New Roman" w:hAnsiTheme="majorHAnsi" w:cstheme="majorHAnsi"/>
          <w:sz w:val="20"/>
          <w:szCs w:val="20"/>
          <w:shd w:val="clear" w:color="auto" w:fill="FFFFFF"/>
          <w:lang w:val="ro-RO"/>
        </w:rPr>
        <w:t>nd, de durere; doar la 15,8% (13 persoane) prioritară a fost iniţiativa altor persoane.</w:t>
      </w:r>
    </w:p>
    <w:p w14:paraId="6D6AAC49" w14:textId="77777777" w:rsidR="00F80B2A" w:rsidRPr="00951E56" w:rsidRDefault="00F80B2A" w:rsidP="00F80B2A">
      <w:pPr>
        <w:pStyle w:val="aa"/>
        <w:numPr>
          <w:ilvl w:val="0"/>
          <w:numId w:val="17"/>
        </w:numPr>
        <w:spacing w:before="240" w:after="0" w:line="276" w:lineRule="auto"/>
        <w:jc w:val="both"/>
        <w:rPr>
          <w:rFonts w:asciiTheme="majorHAnsi" w:eastAsia="Times New Roman" w:hAnsiTheme="majorHAnsi" w:cstheme="majorHAnsi"/>
          <w:b/>
          <w:bCs/>
          <w:sz w:val="20"/>
          <w:szCs w:val="20"/>
          <w:shd w:val="clear" w:color="auto" w:fill="FFFFFF"/>
          <w:lang w:val="ro-RO"/>
        </w:rPr>
      </w:pPr>
      <w:r w:rsidRPr="00951E56">
        <w:rPr>
          <w:rFonts w:asciiTheme="majorHAnsi" w:eastAsia="Times New Roman" w:hAnsiTheme="majorHAnsi" w:cstheme="majorHAnsi"/>
          <w:b/>
          <w:bCs/>
          <w:sz w:val="20"/>
          <w:szCs w:val="20"/>
          <w:shd w:val="clear" w:color="auto" w:fill="FFFFFF"/>
          <w:lang w:val="ro-RO"/>
        </w:rPr>
        <w:t>Cine v-a recomandat tratamentul?</w:t>
      </w:r>
    </w:p>
    <w:p w14:paraId="306055CC" w14:textId="77777777" w:rsidR="00F80B2A" w:rsidRPr="00951E56" w:rsidRDefault="00F80B2A" w:rsidP="00F80B2A">
      <w:pPr>
        <w:spacing w:after="0" w:line="276" w:lineRule="auto"/>
        <w:jc w:val="both"/>
        <w:rPr>
          <w:rFonts w:asciiTheme="majorHAnsi" w:eastAsia="Times New Roman" w:hAnsiTheme="majorHAnsi" w:cstheme="majorHAnsi"/>
          <w:b/>
          <w:bCs/>
          <w:sz w:val="20"/>
          <w:szCs w:val="20"/>
          <w:shd w:val="clear" w:color="auto" w:fill="FFFFFF"/>
          <w:lang w:val="ro-RO"/>
        </w:rPr>
      </w:pPr>
      <w:r w:rsidRPr="00951E56">
        <w:rPr>
          <w:rFonts w:asciiTheme="majorHAnsi" w:eastAsia="Times New Roman" w:hAnsiTheme="majorHAnsi" w:cstheme="majorHAnsi"/>
          <w:b/>
          <w:bCs/>
          <w:noProof/>
          <w:sz w:val="20"/>
          <w:szCs w:val="20"/>
          <w:shd w:val="clear" w:color="auto" w:fill="FFFFFF"/>
          <w:lang w:val="ru-RU" w:eastAsia="ru-RU"/>
        </w:rPr>
        <w:drawing>
          <wp:inline distT="0" distB="0" distL="0" distR="0" wp14:anchorId="7CF3C1A1" wp14:editId="2E583FA4">
            <wp:extent cx="3634740" cy="1950720"/>
            <wp:effectExtent l="0" t="0" r="3810" b="1143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AC84574" w14:textId="77777777" w:rsidR="00F80B2A" w:rsidRPr="00951E56" w:rsidRDefault="00F80B2A" w:rsidP="00F80B2A">
      <w:pPr>
        <w:spacing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Din totalul de 82 de pacienţi chestionaţi, circa 73,2% au declarat că tratamentul a fost recomandat de medicul specialist,  24,4% – de medicul de familie, 1,2% – de medicul de la urgenţă, iar circa 1,2% nu au dat un răspuns la această întrebare.</w:t>
      </w:r>
    </w:p>
    <w:p w14:paraId="701D64E1" w14:textId="77777777" w:rsidR="00F80B2A" w:rsidRPr="00951E56" w:rsidRDefault="00F80B2A" w:rsidP="00F80B2A">
      <w:pPr>
        <w:spacing w:before="240"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b/>
          <w:bCs/>
          <w:sz w:val="20"/>
          <w:szCs w:val="20"/>
          <w:shd w:val="clear" w:color="auto" w:fill="FFFFFF"/>
          <w:lang w:val="ro-RO"/>
        </w:rPr>
        <w:t>3. Cît timp aţi aşteptat pentru a primi îndreptarea în spital?</w:t>
      </w:r>
    </w:p>
    <w:tbl>
      <w:tblPr>
        <w:tblpPr w:leftFromText="180" w:rightFromText="180" w:vertAnchor="text" w:horzAnchor="margin" w:tblpY="-18"/>
        <w:tblW w:w="4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20"/>
        <w:gridCol w:w="1230"/>
        <w:gridCol w:w="1380"/>
      </w:tblGrid>
      <w:tr w:rsidR="00F80B2A" w:rsidRPr="00951E56" w14:paraId="4E648D9F" w14:textId="77777777" w:rsidTr="00755640">
        <w:trPr>
          <w:trHeight w:val="255"/>
        </w:trPr>
        <w:tc>
          <w:tcPr>
            <w:tcW w:w="2220" w:type="dxa"/>
            <w:shd w:val="clear" w:color="auto" w:fill="auto"/>
            <w:noWrap/>
            <w:tcMar>
              <w:top w:w="0" w:type="dxa"/>
              <w:left w:w="108" w:type="dxa"/>
              <w:bottom w:w="0" w:type="dxa"/>
              <w:right w:w="108" w:type="dxa"/>
            </w:tcMar>
            <w:hideMark/>
          </w:tcPr>
          <w:p w14:paraId="32B401C0"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 </w:t>
            </w:r>
          </w:p>
        </w:tc>
        <w:tc>
          <w:tcPr>
            <w:tcW w:w="1230" w:type="dxa"/>
            <w:shd w:val="clear" w:color="auto" w:fill="auto"/>
            <w:noWrap/>
            <w:tcMar>
              <w:top w:w="0" w:type="dxa"/>
              <w:left w:w="108" w:type="dxa"/>
              <w:bottom w:w="0" w:type="dxa"/>
              <w:right w:w="108" w:type="dxa"/>
            </w:tcMar>
            <w:hideMark/>
          </w:tcPr>
          <w:p w14:paraId="3EB3FFE3"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Frecvenţa</w:t>
            </w:r>
          </w:p>
        </w:tc>
        <w:tc>
          <w:tcPr>
            <w:tcW w:w="1380" w:type="dxa"/>
            <w:shd w:val="clear" w:color="auto" w:fill="auto"/>
            <w:noWrap/>
            <w:tcMar>
              <w:top w:w="0" w:type="dxa"/>
              <w:left w:w="108" w:type="dxa"/>
              <w:bottom w:w="0" w:type="dxa"/>
              <w:right w:w="108" w:type="dxa"/>
            </w:tcMar>
            <w:hideMark/>
          </w:tcPr>
          <w:p w14:paraId="1A6C78D7"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Procent %</w:t>
            </w:r>
          </w:p>
        </w:tc>
      </w:tr>
      <w:tr w:rsidR="00F80B2A" w:rsidRPr="00951E56" w14:paraId="3EA580CB" w14:textId="77777777" w:rsidTr="00755640">
        <w:trPr>
          <w:trHeight w:val="255"/>
        </w:trPr>
        <w:tc>
          <w:tcPr>
            <w:tcW w:w="2220" w:type="dxa"/>
            <w:shd w:val="clear" w:color="auto" w:fill="auto"/>
            <w:noWrap/>
            <w:tcMar>
              <w:top w:w="0" w:type="dxa"/>
              <w:left w:w="108" w:type="dxa"/>
              <w:bottom w:w="0" w:type="dxa"/>
              <w:right w:w="108" w:type="dxa"/>
            </w:tcMar>
            <w:hideMark/>
          </w:tcPr>
          <w:p w14:paraId="0299EB7A"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Câteva zile</w:t>
            </w:r>
          </w:p>
        </w:tc>
        <w:tc>
          <w:tcPr>
            <w:tcW w:w="1230" w:type="dxa"/>
            <w:shd w:val="clear" w:color="auto" w:fill="auto"/>
            <w:noWrap/>
            <w:tcMar>
              <w:top w:w="0" w:type="dxa"/>
              <w:left w:w="108" w:type="dxa"/>
              <w:bottom w:w="0" w:type="dxa"/>
              <w:right w:w="108" w:type="dxa"/>
            </w:tcMar>
          </w:tcPr>
          <w:p w14:paraId="65EB4B35"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63</w:t>
            </w:r>
          </w:p>
        </w:tc>
        <w:tc>
          <w:tcPr>
            <w:tcW w:w="1380" w:type="dxa"/>
            <w:shd w:val="clear" w:color="auto" w:fill="auto"/>
            <w:noWrap/>
            <w:tcMar>
              <w:top w:w="0" w:type="dxa"/>
              <w:left w:w="108" w:type="dxa"/>
              <w:bottom w:w="0" w:type="dxa"/>
              <w:right w:w="108" w:type="dxa"/>
            </w:tcMar>
          </w:tcPr>
          <w:p w14:paraId="0EB130B0"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76,8</w:t>
            </w:r>
          </w:p>
        </w:tc>
      </w:tr>
      <w:tr w:rsidR="00F80B2A" w:rsidRPr="00951E56" w14:paraId="079C8C11" w14:textId="77777777" w:rsidTr="00755640">
        <w:trPr>
          <w:trHeight w:val="255"/>
        </w:trPr>
        <w:tc>
          <w:tcPr>
            <w:tcW w:w="2220" w:type="dxa"/>
            <w:shd w:val="clear" w:color="auto" w:fill="auto"/>
            <w:noWrap/>
            <w:tcMar>
              <w:top w:w="0" w:type="dxa"/>
              <w:left w:w="108" w:type="dxa"/>
              <w:bottom w:w="0" w:type="dxa"/>
              <w:right w:w="108" w:type="dxa"/>
            </w:tcMar>
            <w:hideMark/>
          </w:tcPr>
          <w:p w14:paraId="6E4AAFB4"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Câteva săptămâni</w:t>
            </w:r>
          </w:p>
        </w:tc>
        <w:tc>
          <w:tcPr>
            <w:tcW w:w="1230" w:type="dxa"/>
            <w:shd w:val="clear" w:color="auto" w:fill="auto"/>
            <w:noWrap/>
            <w:tcMar>
              <w:top w:w="0" w:type="dxa"/>
              <w:left w:w="108" w:type="dxa"/>
              <w:bottom w:w="0" w:type="dxa"/>
              <w:right w:w="108" w:type="dxa"/>
            </w:tcMar>
          </w:tcPr>
          <w:p w14:paraId="424382ED"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8</w:t>
            </w:r>
          </w:p>
        </w:tc>
        <w:tc>
          <w:tcPr>
            <w:tcW w:w="1380" w:type="dxa"/>
            <w:shd w:val="clear" w:color="auto" w:fill="auto"/>
            <w:noWrap/>
            <w:tcMar>
              <w:top w:w="0" w:type="dxa"/>
              <w:left w:w="108" w:type="dxa"/>
              <w:bottom w:w="0" w:type="dxa"/>
              <w:right w:w="108" w:type="dxa"/>
            </w:tcMar>
          </w:tcPr>
          <w:p w14:paraId="3302A5B9"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9,7</w:t>
            </w:r>
          </w:p>
        </w:tc>
      </w:tr>
      <w:tr w:rsidR="00F80B2A" w:rsidRPr="00951E56" w14:paraId="3CF6F4FA" w14:textId="77777777" w:rsidTr="00755640">
        <w:trPr>
          <w:trHeight w:val="255"/>
        </w:trPr>
        <w:tc>
          <w:tcPr>
            <w:tcW w:w="2220" w:type="dxa"/>
            <w:shd w:val="clear" w:color="auto" w:fill="auto"/>
            <w:noWrap/>
            <w:tcMar>
              <w:top w:w="0" w:type="dxa"/>
              <w:left w:w="108" w:type="dxa"/>
              <w:bottom w:w="0" w:type="dxa"/>
              <w:right w:w="108" w:type="dxa"/>
            </w:tcMar>
            <w:hideMark/>
          </w:tcPr>
          <w:p w14:paraId="1BB62432"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Mai mult de o lună</w:t>
            </w:r>
          </w:p>
        </w:tc>
        <w:tc>
          <w:tcPr>
            <w:tcW w:w="1230" w:type="dxa"/>
            <w:shd w:val="clear" w:color="auto" w:fill="auto"/>
            <w:noWrap/>
            <w:tcMar>
              <w:top w:w="0" w:type="dxa"/>
              <w:left w:w="108" w:type="dxa"/>
              <w:bottom w:w="0" w:type="dxa"/>
              <w:right w:w="108" w:type="dxa"/>
            </w:tcMar>
          </w:tcPr>
          <w:p w14:paraId="35975899"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6</w:t>
            </w:r>
          </w:p>
        </w:tc>
        <w:tc>
          <w:tcPr>
            <w:tcW w:w="1380" w:type="dxa"/>
            <w:shd w:val="clear" w:color="auto" w:fill="auto"/>
            <w:noWrap/>
            <w:tcMar>
              <w:top w:w="0" w:type="dxa"/>
              <w:left w:w="108" w:type="dxa"/>
              <w:bottom w:w="0" w:type="dxa"/>
              <w:right w:w="108" w:type="dxa"/>
            </w:tcMar>
          </w:tcPr>
          <w:p w14:paraId="0A2EB589"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7,3</w:t>
            </w:r>
          </w:p>
        </w:tc>
      </w:tr>
      <w:tr w:rsidR="00F80B2A" w:rsidRPr="00951E56" w14:paraId="51E3FC57" w14:textId="77777777" w:rsidTr="00755640">
        <w:trPr>
          <w:trHeight w:val="255"/>
        </w:trPr>
        <w:tc>
          <w:tcPr>
            <w:tcW w:w="2220" w:type="dxa"/>
            <w:shd w:val="clear" w:color="auto" w:fill="auto"/>
            <w:noWrap/>
            <w:tcMar>
              <w:top w:w="0" w:type="dxa"/>
              <w:left w:w="108" w:type="dxa"/>
              <w:bottom w:w="0" w:type="dxa"/>
              <w:right w:w="108" w:type="dxa"/>
            </w:tcMar>
            <w:hideMark/>
          </w:tcPr>
          <w:p w14:paraId="6920FB1A"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Mai mult de 2 luni</w:t>
            </w:r>
          </w:p>
        </w:tc>
        <w:tc>
          <w:tcPr>
            <w:tcW w:w="1230" w:type="dxa"/>
            <w:shd w:val="clear" w:color="auto" w:fill="auto"/>
            <w:noWrap/>
            <w:tcMar>
              <w:top w:w="0" w:type="dxa"/>
              <w:left w:w="108" w:type="dxa"/>
              <w:bottom w:w="0" w:type="dxa"/>
              <w:right w:w="108" w:type="dxa"/>
            </w:tcMar>
          </w:tcPr>
          <w:p w14:paraId="314DFDF2"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3</w:t>
            </w:r>
          </w:p>
        </w:tc>
        <w:tc>
          <w:tcPr>
            <w:tcW w:w="1380" w:type="dxa"/>
            <w:shd w:val="clear" w:color="auto" w:fill="auto"/>
            <w:noWrap/>
            <w:tcMar>
              <w:top w:w="0" w:type="dxa"/>
              <w:left w:w="108" w:type="dxa"/>
              <w:bottom w:w="0" w:type="dxa"/>
              <w:right w:w="108" w:type="dxa"/>
            </w:tcMar>
          </w:tcPr>
          <w:p w14:paraId="1813FD2A"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3,6</w:t>
            </w:r>
          </w:p>
        </w:tc>
      </w:tr>
      <w:tr w:rsidR="00F80B2A" w:rsidRPr="00951E56" w14:paraId="41E87DA8" w14:textId="77777777" w:rsidTr="00755640">
        <w:trPr>
          <w:trHeight w:val="255"/>
        </w:trPr>
        <w:tc>
          <w:tcPr>
            <w:tcW w:w="2220" w:type="dxa"/>
            <w:shd w:val="clear" w:color="auto" w:fill="auto"/>
            <w:noWrap/>
            <w:tcMar>
              <w:top w:w="0" w:type="dxa"/>
              <w:left w:w="108" w:type="dxa"/>
              <w:bottom w:w="0" w:type="dxa"/>
              <w:right w:w="108" w:type="dxa"/>
            </w:tcMar>
          </w:tcPr>
          <w:p w14:paraId="32546568"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nonrăspuns</w:t>
            </w:r>
          </w:p>
        </w:tc>
        <w:tc>
          <w:tcPr>
            <w:tcW w:w="1230" w:type="dxa"/>
            <w:shd w:val="clear" w:color="auto" w:fill="auto"/>
            <w:noWrap/>
            <w:tcMar>
              <w:top w:w="0" w:type="dxa"/>
              <w:left w:w="108" w:type="dxa"/>
              <w:bottom w:w="0" w:type="dxa"/>
              <w:right w:w="108" w:type="dxa"/>
            </w:tcMar>
          </w:tcPr>
          <w:p w14:paraId="6AC30B6A"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2</w:t>
            </w:r>
          </w:p>
        </w:tc>
        <w:tc>
          <w:tcPr>
            <w:tcW w:w="1380" w:type="dxa"/>
            <w:shd w:val="clear" w:color="auto" w:fill="auto"/>
            <w:noWrap/>
            <w:tcMar>
              <w:top w:w="0" w:type="dxa"/>
              <w:left w:w="108" w:type="dxa"/>
              <w:bottom w:w="0" w:type="dxa"/>
              <w:right w:w="108" w:type="dxa"/>
            </w:tcMar>
          </w:tcPr>
          <w:p w14:paraId="5799CA08"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2,4</w:t>
            </w:r>
          </w:p>
        </w:tc>
      </w:tr>
      <w:tr w:rsidR="00F80B2A" w:rsidRPr="00951E56" w14:paraId="3A0CFC10" w14:textId="77777777" w:rsidTr="00755640">
        <w:trPr>
          <w:trHeight w:val="255"/>
        </w:trPr>
        <w:tc>
          <w:tcPr>
            <w:tcW w:w="2220" w:type="dxa"/>
            <w:shd w:val="clear" w:color="auto" w:fill="auto"/>
          </w:tcPr>
          <w:p w14:paraId="0F296D53"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Total respondenţi</w:t>
            </w:r>
          </w:p>
        </w:tc>
        <w:tc>
          <w:tcPr>
            <w:tcW w:w="1230" w:type="dxa"/>
            <w:shd w:val="clear" w:color="auto" w:fill="auto"/>
            <w:noWrap/>
            <w:tcMar>
              <w:top w:w="0" w:type="dxa"/>
              <w:left w:w="108" w:type="dxa"/>
              <w:bottom w:w="0" w:type="dxa"/>
              <w:right w:w="108" w:type="dxa"/>
            </w:tcMar>
            <w:hideMark/>
          </w:tcPr>
          <w:p w14:paraId="4353D415"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82</w:t>
            </w:r>
          </w:p>
        </w:tc>
        <w:tc>
          <w:tcPr>
            <w:tcW w:w="1380" w:type="dxa"/>
            <w:shd w:val="clear" w:color="auto" w:fill="auto"/>
            <w:noWrap/>
            <w:tcMar>
              <w:top w:w="0" w:type="dxa"/>
              <w:left w:w="108" w:type="dxa"/>
              <w:bottom w:w="0" w:type="dxa"/>
              <w:right w:w="108" w:type="dxa"/>
            </w:tcMar>
            <w:hideMark/>
          </w:tcPr>
          <w:p w14:paraId="01FBF5AF"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100%</w:t>
            </w:r>
          </w:p>
        </w:tc>
      </w:tr>
    </w:tbl>
    <w:p w14:paraId="1F2EC237" w14:textId="77777777" w:rsidR="00F80B2A" w:rsidRPr="00951E56" w:rsidRDefault="00F80B2A" w:rsidP="00F80B2A">
      <w:pPr>
        <w:spacing w:after="0" w:line="276" w:lineRule="auto"/>
        <w:jc w:val="both"/>
        <w:rPr>
          <w:rFonts w:asciiTheme="majorHAnsi" w:eastAsia="Times New Roman" w:hAnsiTheme="majorHAnsi" w:cstheme="majorHAnsi"/>
          <w:sz w:val="20"/>
          <w:szCs w:val="20"/>
          <w:shd w:val="clear" w:color="auto" w:fill="FFFFFF"/>
          <w:lang w:val="ro-RO"/>
        </w:rPr>
      </w:pPr>
    </w:p>
    <w:p w14:paraId="5FDD7EA3" w14:textId="77777777" w:rsidR="00F80B2A" w:rsidRPr="00951E56" w:rsidRDefault="00F80B2A" w:rsidP="00F80B2A">
      <w:pPr>
        <w:spacing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 </w:t>
      </w:r>
    </w:p>
    <w:p w14:paraId="4F501811" w14:textId="77777777" w:rsidR="00F80B2A" w:rsidRPr="00951E56" w:rsidRDefault="00F80B2A" w:rsidP="00F80B2A">
      <w:pPr>
        <w:spacing w:after="165"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 xml:space="preserve">            </w:t>
      </w:r>
    </w:p>
    <w:p w14:paraId="4EB830BF" w14:textId="77777777" w:rsidR="00F80B2A" w:rsidRPr="00951E56" w:rsidRDefault="00F80B2A" w:rsidP="00F80B2A">
      <w:pPr>
        <w:spacing w:after="165" w:line="276" w:lineRule="auto"/>
        <w:jc w:val="both"/>
        <w:rPr>
          <w:rFonts w:asciiTheme="majorHAnsi" w:eastAsia="Times New Roman" w:hAnsiTheme="majorHAnsi" w:cstheme="majorHAnsi"/>
          <w:sz w:val="20"/>
          <w:szCs w:val="20"/>
          <w:shd w:val="clear" w:color="auto" w:fill="FFFFFF"/>
          <w:lang w:val="ro-RO"/>
        </w:rPr>
      </w:pPr>
    </w:p>
    <w:p w14:paraId="0B32F0CC" w14:textId="77777777" w:rsidR="00F80B2A" w:rsidRPr="00951E56" w:rsidRDefault="00F80B2A" w:rsidP="00F80B2A">
      <w:pPr>
        <w:spacing w:after="165" w:line="276" w:lineRule="auto"/>
        <w:jc w:val="both"/>
        <w:rPr>
          <w:rFonts w:asciiTheme="majorHAnsi" w:eastAsia="Times New Roman" w:hAnsiTheme="majorHAnsi" w:cstheme="majorHAnsi"/>
          <w:sz w:val="20"/>
          <w:szCs w:val="20"/>
          <w:shd w:val="clear" w:color="auto" w:fill="FFFFFF"/>
          <w:lang w:val="ro-RO"/>
        </w:rPr>
      </w:pPr>
    </w:p>
    <w:p w14:paraId="3C4C7AAE" w14:textId="77777777" w:rsidR="00F80B2A" w:rsidRPr="00951E56" w:rsidRDefault="00F80B2A" w:rsidP="00F80B2A">
      <w:pPr>
        <w:spacing w:after="0" w:line="276" w:lineRule="auto"/>
        <w:jc w:val="both"/>
        <w:rPr>
          <w:rFonts w:asciiTheme="majorHAnsi" w:eastAsia="Times New Roman" w:hAnsiTheme="majorHAnsi" w:cstheme="majorHAnsi"/>
          <w:sz w:val="20"/>
          <w:szCs w:val="20"/>
          <w:shd w:val="clear" w:color="auto" w:fill="FFFFFF"/>
          <w:lang w:val="ro-RO"/>
        </w:rPr>
      </w:pPr>
    </w:p>
    <w:p w14:paraId="5D0B445E" w14:textId="77777777" w:rsidR="00F80B2A" w:rsidRPr="00951E56" w:rsidRDefault="00F80B2A" w:rsidP="00F80B2A">
      <w:pPr>
        <w:spacing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La întrebarea cu referire la perioada de aşteptare pentru a primi îndreptarea în spital, 76,8% din cei chestionaţi au afirmat că au aşteptat câteva zile, 9,7% – au aşteptat câteva săptămâni, 7,3% – mai mult de o lună, 3,6% – mai mult de 2 luni, și 2,4 % nu au dat răspuns. Din analiza datelor se poate constata că durata de aşteptare a îndreptării în spital este relativ scurtă.</w:t>
      </w:r>
    </w:p>
    <w:p w14:paraId="144ABE37" w14:textId="1F7B8A94" w:rsidR="00F80B2A" w:rsidRPr="00951E56" w:rsidRDefault="00F80B2A" w:rsidP="00F80B2A">
      <w:pPr>
        <w:spacing w:before="240"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b/>
          <w:bCs/>
          <w:sz w:val="20"/>
          <w:szCs w:val="20"/>
          <w:shd w:val="clear" w:color="auto" w:fill="FFFFFF"/>
          <w:lang w:val="ro-RO"/>
        </w:rPr>
        <w:t>4.P</w:t>
      </w:r>
      <w:r w:rsidR="008E33C9">
        <w:rPr>
          <w:rFonts w:asciiTheme="majorHAnsi" w:eastAsia="Times New Roman" w:hAnsiTheme="majorHAnsi" w:cstheme="majorHAnsi"/>
          <w:b/>
          <w:bCs/>
          <w:sz w:val="20"/>
          <w:szCs w:val="20"/>
          <w:shd w:val="clear" w:color="auto" w:fill="FFFFFF"/>
          <w:lang w:val="ro-RO"/>
        </w:rPr>
        <w:t>â</w:t>
      </w:r>
      <w:r w:rsidRPr="00951E56">
        <w:rPr>
          <w:rFonts w:asciiTheme="majorHAnsi" w:eastAsia="Times New Roman" w:hAnsiTheme="majorHAnsi" w:cstheme="majorHAnsi"/>
          <w:b/>
          <w:bCs/>
          <w:sz w:val="20"/>
          <w:szCs w:val="20"/>
          <w:shd w:val="clear" w:color="auto" w:fill="FFFFFF"/>
          <w:lang w:val="ro-RO"/>
        </w:rPr>
        <w:t>nă la trimiterea în spital</w:t>
      </w:r>
      <w:r w:rsidR="008E33C9">
        <w:rPr>
          <w:rFonts w:asciiTheme="majorHAnsi" w:eastAsia="Times New Roman" w:hAnsiTheme="majorHAnsi" w:cstheme="majorHAnsi"/>
          <w:b/>
          <w:bCs/>
          <w:sz w:val="20"/>
          <w:szCs w:val="20"/>
          <w:shd w:val="clear" w:color="auto" w:fill="FFFFFF"/>
          <w:lang w:val="ro-RO"/>
        </w:rPr>
        <w:t>,</w:t>
      </w:r>
      <w:r w:rsidRPr="00951E56">
        <w:rPr>
          <w:rFonts w:asciiTheme="majorHAnsi" w:eastAsia="Times New Roman" w:hAnsiTheme="majorHAnsi" w:cstheme="majorHAnsi"/>
          <w:b/>
          <w:bCs/>
          <w:sz w:val="20"/>
          <w:szCs w:val="20"/>
          <w:shd w:val="clear" w:color="auto" w:fill="FFFFFF"/>
          <w:lang w:val="ro-RO"/>
        </w:rPr>
        <w:t xml:space="preserve"> aţi fost examinat(ă) în policlinică?</w:t>
      </w:r>
    </w:p>
    <w:tbl>
      <w:tblPr>
        <w:tblStyle w:val="a9"/>
        <w:tblW w:w="0" w:type="auto"/>
        <w:tblLook w:val="04A0" w:firstRow="1" w:lastRow="0" w:firstColumn="1" w:lastColumn="0" w:noHBand="0" w:noVBand="1"/>
      </w:tblPr>
      <w:tblGrid>
        <w:gridCol w:w="1435"/>
        <w:gridCol w:w="1350"/>
        <w:gridCol w:w="1350"/>
      </w:tblGrid>
      <w:tr w:rsidR="00F80B2A" w:rsidRPr="00951E56" w14:paraId="7F456E8B" w14:textId="77777777" w:rsidTr="00755640">
        <w:tc>
          <w:tcPr>
            <w:tcW w:w="1435" w:type="dxa"/>
          </w:tcPr>
          <w:p w14:paraId="12700552" w14:textId="77777777" w:rsidR="00F80B2A" w:rsidRPr="00951E56" w:rsidRDefault="00F80B2A" w:rsidP="00755640">
            <w:pPr>
              <w:spacing w:line="276" w:lineRule="auto"/>
              <w:jc w:val="both"/>
              <w:rPr>
                <w:rFonts w:asciiTheme="majorHAnsi" w:eastAsia="Times New Roman" w:hAnsiTheme="majorHAnsi" w:cstheme="majorHAnsi"/>
                <w:sz w:val="20"/>
                <w:szCs w:val="20"/>
                <w:shd w:val="clear" w:color="auto" w:fill="FFFFFF"/>
                <w:lang w:val="ro-RO"/>
              </w:rPr>
            </w:pPr>
          </w:p>
        </w:tc>
        <w:tc>
          <w:tcPr>
            <w:tcW w:w="1350" w:type="dxa"/>
          </w:tcPr>
          <w:p w14:paraId="6E88DD3F" w14:textId="77777777" w:rsidR="00F80B2A" w:rsidRPr="00951E56" w:rsidRDefault="00F80B2A" w:rsidP="00755640">
            <w:pPr>
              <w:spacing w:line="276" w:lineRule="auto"/>
              <w:jc w:val="center"/>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frecvența</w:t>
            </w:r>
          </w:p>
        </w:tc>
        <w:tc>
          <w:tcPr>
            <w:tcW w:w="1350" w:type="dxa"/>
          </w:tcPr>
          <w:p w14:paraId="139CBE83" w14:textId="77777777" w:rsidR="00F80B2A" w:rsidRPr="00951E56" w:rsidRDefault="00F80B2A" w:rsidP="00755640">
            <w:pPr>
              <w:spacing w:line="276" w:lineRule="auto"/>
              <w:jc w:val="center"/>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w:t>
            </w:r>
          </w:p>
        </w:tc>
      </w:tr>
      <w:tr w:rsidR="00F80B2A" w:rsidRPr="00951E56" w14:paraId="0A1F0E4D" w14:textId="77777777" w:rsidTr="00755640">
        <w:tc>
          <w:tcPr>
            <w:tcW w:w="1435" w:type="dxa"/>
          </w:tcPr>
          <w:p w14:paraId="25AECB3A" w14:textId="77777777" w:rsidR="00F80B2A" w:rsidRPr="00951E56" w:rsidRDefault="00F80B2A" w:rsidP="00755640">
            <w:pPr>
              <w:spacing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Da</w:t>
            </w:r>
          </w:p>
        </w:tc>
        <w:tc>
          <w:tcPr>
            <w:tcW w:w="1350" w:type="dxa"/>
          </w:tcPr>
          <w:p w14:paraId="3DB725F2" w14:textId="77777777" w:rsidR="00F80B2A" w:rsidRPr="00951E56" w:rsidRDefault="00F80B2A" w:rsidP="00755640">
            <w:pPr>
              <w:spacing w:line="276" w:lineRule="auto"/>
              <w:jc w:val="center"/>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72</w:t>
            </w:r>
          </w:p>
        </w:tc>
        <w:tc>
          <w:tcPr>
            <w:tcW w:w="1350" w:type="dxa"/>
          </w:tcPr>
          <w:p w14:paraId="36377F65" w14:textId="77777777" w:rsidR="00F80B2A" w:rsidRPr="00951E56" w:rsidRDefault="00F80B2A" w:rsidP="00755640">
            <w:pPr>
              <w:spacing w:line="276" w:lineRule="auto"/>
              <w:jc w:val="center"/>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87,8</w:t>
            </w:r>
          </w:p>
        </w:tc>
      </w:tr>
      <w:tr w:rsidR="00F80B2A" w:rsidRPr="00951E56" w14:paraId="69EB45DC" w14:textId="77777777" w:rsidTr="00755640">
        <w:tc>
          <w:tcPr>
            <w:tcW w:w="1435" w:type="dxa"/>
          </w:tcPr>
          <w:p w14:paraId="647453D2" w14:textId="77777777" w:rsidR="00F80B2A" w:rsidRPr="00951E56" w:rsidRDefault="00F80B2A" w:rsidP="00755640">
            <w:pPr>
              <w:spacing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Nu</w:t>
            </w:r>
          </w:p>
        </w:tc>
        <w:tc>
          <w:tcPr>
            <w:tcW w:w="1350" w:type="dxa"/>
          </w:tcPr>
          <w:p w14:paraId="5DC093CD" w14:textId="77777777" w:rsidR="00F80B2A" w:rsidRPr="00951E56" w:rsidRDefault="00F80B2A" w:rsidP="00755640">
            <w:pPr>
              <w:spacing w:line="276" w:lineRule="auto"/>
              <w:jc w:val="center"/>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7</w:t>
            </w:r>
          </w:p>
        </w:tc>
        <w:tc>
          <w:tcPr>
            <w:tcW w:w="1350" w:type="dxa"/>
          </w:tcPr>
          <w:p w14:paraId="3FF30A9F" w14:textId="77777777" w:rsidR="00F80B2A" w:rsidRPr="00951E56" w:rsidRDefault="00F80B2A" w:rsidP="00755640">
            <w:pPr>
              <w:spacing w:line="276" w:lineRule="auto"/>
              <w:jc w:val="center"/>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8,5</w:t>
            </w:r>
          </w:p>
        </w:tc>
      </w:tr>
      <w:tr w:rsidR="00F80B2A" w:rsidRPr="00951E56" w14:paraId="1909FA76" w14:textId="77777777" w:rsidTr="00755640">
        <w:tc>
          <w:tcPr>
            <w:tcW w:w="1435" w:type="dxa"/>
          </w:tcPr>
          <w:p w14:paraId="01E3E96F" w14:textId="77777777" w:rsidR="00F80B2A" w:rsidRPr="00951E56" w:rsidRDefault="00F80B2A" w:rsidP="00755640">
            <w:pPr>
              <w:spacing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Nonrăspuns</w:t>
            </w:r>
          </w:p>
        </w:tc>
        <w:tc>
          <w:tcPr>
            <w:tcW w:w="1350" w:type="dxa"/>
          </w:tcPr>
          <w:p w14:paraId="1F7EF901" w14:textId="77777777" w:rsidR="00F80B2A" w:rsidRPr="00951E56" w:rsidRDefault="00F80B2A" w:rsidP="00755640">
            <w:pPr>
              <w:spacing w:line="276" w:lineRule="auto"/>
              <w:jc w:val="center"/>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3</w:t>
            </w:r>
          </w:p>
        </w:tc>
        <w:tc>
          <w:tcPr>
            <w:tcW w:w="1350" w:type="dxa"/>
          </w:tcPr>
          <w:p w14:paraId="65235F40" w14:textId="77777777" w:rsidR="00F80B2A" w:rsidRPr="00951E56" w:rsidRDefault="00F80B2A" w:rsidP="00755640">
            <w:pPr>
              <w:spacing w:line="276" w:lineRule="auto"/>
              <w:jc w:val="center"/>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3,6</w:t>
            </w:r>
          </w:p>
        </w:tc>
      </w:tr>
      <w:tr w:rsidR="00F80B2A" w:rsidRPr="00951E56" w14:paraId="7C7158D6" w14:textId="77777777" w:rsidTr="00755640">
        <w:tc>
          <w:tcPr>
            <w:tcW w:w="1435" w:type="dxa"/>
          </w:tcPr>
          <w:p w14:paraId="2EDA3D09" w14:textId="77777777" w:rsidR="00F80B2A" w:rsidRPr="00951E56" w:rsidRDefault="00F80B2A" w:rsidP="00755640">
            <w:pPr>
              <w:spacing w:line="276" w:lineRule="auto"/>
              <w:jc w:val="both"/>
              <w:rPr>
                <w:rFonts w:asciiTheme="majorHAnsi" w:eastAsia="Times New Roman" w:hAnsiTheme="majorHAnsi" w:cstheme="majorHAnsi"/>
                <w:b/>
                <w:sz w:val="20"/>
                <w:szCs w:val="20"/>
                <w:shd w:val="clear" w:color="auto" w:fill="FFFFFF"/>
                <w:lang w:val="ro-RO"/>
              </w:rPr>
            </w:pPr>
            <w:r w:rsidRPr="00951E56">
              <w:rPr>
                <w:rFonts w:asciiTheme="majorHAnsi" w:eastAsia="Times New Roman" w:hAnsiTheme="majorHAnsi" w:cstheme="majorHAnsi"/>
                <w:b/>
                <w:sz w:val="20"/>
                <w:szCs w:val="20"/>
                <w:shd w:val="clear" w:color="auto" w:fill="FFFFFF"/>
                <w:lang w:val="ro-RO"/>
              </w:rPr>
              <w:t>TOTAL</w:t>
            </w:r>
          </w:p>
        </w:tc>
        <w:tc>
          <w:tcPr>
            <w:tcW w:w="1350" w:type="dxa"/>
          </w:tcPr>
          <w:p w14:paraId="056456A5" w14:textId="77777777" w:rsidR="00F80B2A" w:rsidRPr="00951E56" w:rsidRDefault="00F80B2A" w:rsidP="00755640">
            <w:pPr>
              <w:spacing w:line="276" w:lineRule="auto"/>
              <w:jc w:val="center"/>
              <w:rPr>
                <w:rFonts w:asciiTheme="majorHAnsi" w:eastAsia="Times New Roman" w:hAnsiTheme="majorHAnsi" w:cstheme="majorHAnsi"/>
                <w:b/>
                <w:sz w:val="20"/>
                <w:szCs w:val="20"/>
                <w:shd w:val="clear" w:color="auto" w:fill="FFFFFF"/>
                <w:lang w:val="ro-RO"/>
              </w:rPr>
            </w:pPr>
            <w:r w:rsidRPr="00951E56">
              <w:rPr>
                <w:rFonts w:asciiTheme="majorHAnsi" w:eastAsia="Times New Roman" w:hAnsiTheme="majorHAnsi" w:cstheme="majorHAnsi"/>
                <w:b/>
                <w:sz w:val="20"/>
                <w:szCs w:val="20"/>
                <w:shd w:val="clear" w:color="auto" w:fill="FFFFFF"/>
                <w:lang w:val="ro-RO"/>
              </w:rPr>
              <w:t>82</w:t>
            </w:r>
          </w:p>
        </w:tc>
        <w:tc>
          <w:tcPr>
            <w:tcW w:w="1350" w:type="dxa"/>
          </w:tcPr>
          <w:p w14:paraId="755C9948" w14:textId="77777777" w:rsidR="00F80B2A" w:rsidRPr="00951E56" w:rsidRDefault="00F80B2A" w:rsidP="00755640">
            <w:pPr>
              <w:spacing w:line="276" w:lineRule="auto"/>
              <w:jc w:val="center"/>
              <w:rPr>
                <w:rFonts w:asciiTheme="majorHAnsi" w:eastAsia="Times New Roman" w:hAnsiTheme="majorHAnsi" w:cstheme="majorHAnsi"/>
                <w:b/>
                <w:sz w:val="20"/>
                <w:szCs w:val="20"/>
                <w:shd w:val="clear" w:color="auto" w:fill="FFFFFF"/>
                <w:lang w:val="ro-RO"/>
              </w:rPr>
            </w:pPr>
            <w:r w:rsidRPr="00951E56">
              <w:rPr>
                <w:rFonts w:asciiTheme="majorHAnsi" w:eastAsia="Times New Roman" w:hAnsiTheme="majorHAnsi" w:cstheme="majorHAnsi"/>
                <w:b/>
                <w:sz w:val="20"/>
                <w:szCs w:val="20"/>
                <w:shd w:val="clear" w:color="auto" w:fill="FFFFFF"/>
                <w:lang w:val="ro-RO"/>
              </w:rPr>
              <w:t>100</w:t>
            </w:r>
          </w:p>
        </w:tc>
      </w:tr>
    </w:tbl>
    <w:p w14:paraId="236A0959" w14:textId="6FE1F398" w:rsidR="00F80B2A" w:rsidRPr="00951E56" w:rsidRDefault="00F80B2A" w:rsidP="00F80B2A">
      <w:pPr>
        <w:spacing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În privinţa examinării în policlinică până la trimiterea în spital, din totalul de pacienţii chestionaţi, 87,8% au afirmat pozitiv, 8,5% – negativ</w:t>
      </w:r>
      <w:r w:rsidR="008E33C9">
        <w:rPr>
          <w:rFonts w:asciiTheme="majorHAnsi" w:eastAsia="Times New Roman" w:hAnsiTheme="majorHAnsi" w:cstheme="majorHAnsi"/>
          <w:sz w:val="20"/>
          <w:szCs w:val="20"/>
          <w:shd w:val="clear" w:color="auto" w:fill="FFFFFF"/>
          <w:lang w:val="ro-RO"/>
        </w:rPr>
        <w:t>,</w:t>
      </w:r>
      <w:r w:rsidRPr="00951E56">
        <w:rPr>
          <w:rFonts w:asciiTheme="majorHAnsi" w:eastAsia="Times New Roman" w:hAnsiTheme="majorHAnsi" w:cstheme="majorHAnsi"/>
          <w:sz w:val="20"/>
          <w:szCs w:val="20"/>
          <w:shd w:val="clear" w:color="auto" w:fill="FFFFFF"/>
          <w:lang w:val="ro-RO"/>
        </w:rPr>
        <w:t xml:space="preserve"> şi 3,6% nu au răspuns.</w:t>
      </w:r>
    </w:p>
    <w:p w14:paraId="35F55BB2" w14:textId="0A562081" w:rsidR="00F80B2A" w:rsidRPr="00951E56" w:rsidRDefault="00F80B2A" w:rsidP="00F80B2A">
      <w:pPr>
        <w:spacing w:before="240"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b/>
          <w:bCs/>
          <w:sz w:val="20"/>
          <w:szCs w:val="20"/>
          <w:shd w:val="clear" w:color="auto" w:fill="FFFFFF"/>
          <w:lang w:val="ro-RO"/>
        </w:rPr>
        <w:t>5. În policlinică aţi plătit pentru</w:t>
      </w:r>
      <w:r w:rsidR="008E33C9">
        <w:rPr>
          <w:rFonts w:asciiTheme="majorHAnsi" w:eastAsia="Times New Roman" w:hAnsiTheme="majorHAnsi" w:cstheme="majorHAnsi"/>
          <w:b/>
          <w:bCs/>
          <w:sz w:val="20"/>
          <w:szCs w:val="20"/>
          <w:shd w:val="clear" w:color="auto" w:fill="FFFFFF"/>
          <w:lang w:val="ro-RO"/>
        </w:rPr>
        <w:t xml:space="preserve"> consultație</w:t>
      </w:r>
      <w:r w:rsidRPr="00951E56">
        <w:rPr>
          <w:rFonts w:asciiTheme="majorHAnsi" w:eastAsia="Times New Roman" w:hAnsiTheme="majorHAnsi" w:cstheme="majorHAnsi"/>
          <w:b/>
          <w:bCs/>
          <w:sz w:val="20"/>
          <w:szCs w:val="20"/>
          <w:shd w:val="clear" w:color="auto" w:fill="FFFFFF"/>
          <w:lang w:val="ro-R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40"/>
        <w:gridCol w:w="1172"/>
        <w:gridCol w:w="1608"/>
      </w:tblGrid>
      <w:tr w:rsidR="00F80B2A" w:rsidRPr="00951E56" w14:paraId="7DBFA228" w14:textId="77777777" w:rsidTr="00755640">
        <w:trPr>
          <w:trHeight w:val="359"/>
        </w:trPr>
        <w:tc>
          <w:tcPr>
            <w:tcW w:w="1440" w:type="dxa"/>
            <w:shd w:val="clear" w:color="auto" w:fill="auto"/>
            <w:tcMar>
              <w:top w:w="0" w:type="dxa"/>
              <w:left w:w="108" w:type="dxa"/>
              <w:bottom w:w="0" w:type="dxa"/>
              <w:right w:w="108" w:type="dxa"/>
            </w:tcMar>
            <w:hideMark/>
          </w:tcPr>
          <w:p w14:paraId="20CB96A1"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 </w:t>
            </w:r>
          </w:p>
        </w:tc>
        <w:tc>
          <w:tcPr>
            <w:tcW w:w="1172" w:type="dxa"/>
            <w:shd w:val="clear" w:color="auto" w:fill="auto"/>
            <w:tcMar>
              <w:top w:w="0" w:type="dxa"/>
              <w:left w:w="108" w:type="dxa"/>
              <w:bottom w:w="0" w:type="dxa"/>
              <w:right w:w="108" w:type="dxa"/>
            </w:tcMar>
            <w:hideMark/>
          </w:tcPr>
          <w:p w14:paraId="3D5E6599"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Frecvenţa</w:t>
            </w:r>
          </w:p>
        </w:tc>
        <w:tc>
          <w:tcPr>
            <w:tcW w:w="1608" w:type="dxa"/>
            <w:shd w:val="clear" w:color="auto" w:fill="auto"/>
            <w:tcMar>
              <w:top w:w="0" w:type="dxa"/>
              <w:left w:w="108" w:type="dxa"/>
              <w:bottom w:w="0" w:type="dxa"/>
              <w:right w:w="108" w:type="dxa"/>
            </w:tcMar>
            <w:hideMark/>
          </w:tcPr>
          <w:p w14:paraId="696C6084"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w:t>
            </w:r>
          </w:p>
        </w:tc>
      </w:tr>
      <w:tr w:rsidR="00F80B2A" w:rsidRPr="00951E56" w14:paraId="09BE359F" w14:textId="77777777" w:rsidTr="00755640">
        <w:trPr>
          <w:trHeight w:val="270"/>
        </w:trPr>
        <w:tc>
          <w:tcPr>
            <w:tcW w:w="1440" w:type="dxa"/>
            <w:shd w:val="clear" w:color="auto" w:fill="auto"/>
            <w:tcMar>
              <w:top w:w="0" w:type="dxa"/>
              <w:left w:w="108" w:type="dxa"/>
              <w:bottom w:w="0" w:type="dxa"/>
              <w:right w:w="108" w:type="dxa"/>
            </w:tcMar>
            <w:hideMark/>
          </w:tcPr>
          <w:p w14:paraId="3BBCE28D"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Da</w:t>
            </w:r>
          </w:p>
        </w:tc>
        <w:tc>
          <w:tcPr>
            <w:tcW w:w="1172" w:type="dxa"/>
            <w:shd w:val="clear" w:color="auto" w:fill="auto"/>
            <w:tcMar>
              <w:top w:w="0" w:type="dxa"/>
              <w:left w:w="108" w:type="dxa"/>
              <w:bottom w:w="0" w:type="dxa"/>
              <w:right w:w="108" w:type="dxa"/>
            </w:tcMar>
            <w:hideMark/>
          </w:tcPr>
          <w:p w14:paraId="584C052D"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9</w:t>
            </w:r>
          </w:p>
        </w:tc>
        <w:tc>
          <w:tcPr>
            <w:tcW w:w="1608" w:type="dxa"/>
            <w:shd w:val="clear" w:color="auto" w:fill="auto"/>
            <w:tcMar>
              <w:top w:w="0" w:type="dxa"/>
              <w:left w:w="108" w:type="dxa"/>
              <w:bottom w:w="0" w:type="dxa"/>
              <w:right w:w="108" w:type="dxa"/>
            </w:tcMar>
          </w:tcPr>
          <w:p w14:paraId="776F73E6"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11,0</w:t>
            </w:r>
          </w:p>
        </w:tc>
      </w:tr>
      <w:tr w:rsidR="00F80B2A" w:rsidRPr="00951E56" w14:paraId="63CB4657" w14:textId="77777777" w:rsidTr="00755640">
        <w:trPr>
          <w:trHeight w:val="270"/>
        </w:trPr>
        <w:tc>
          <w:tcPr>
            <w:tcW w:w="1440" w:type="dxa"/>
            <w:shd w:val="clear" w:color="auto" w:fill="auto"/>
            <w:tcMar>
              <w:top w:w="0" w:type="dxa"/>
              <w:left w:w="108" w:type="dxa"/>
              <w:bottom w:w="0" w:type="dxa"/>
              <w:right w:w="108" w:type="dxa"/>
            </w:tcMar>
            <w:hideMark/>
          </w:tcPr>
          <w:p w14:paraId="611BBA00"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Nu</w:t>
            </w:r>
          </w:p>
        </w:tc>
        <w:tc>
          <w:tcPr>
            <w:tcW w:w="1172" w:type="dxa"/>
            <w:shd w:val="clear" w:color="auto" w:fill="auto"/>
            <w:tcMar>
              <w:top w:w="0" w:type="dxa"/>
              <w:left w:w="108" w:type="dxa"/>
              <w:bottom w:w="0" w:type="dxa"/>
              <w:right w:w="108" w:type="dxa"/>
            </w:tcMar>
          </w:tcPr>
          <w:p w14:paraId="7FBB7666"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73</w:t>
            </w:r>
          </w:p>
        </w:tc>
        <w:tc>
          <w:tcPr>
            <w:tcW w:w="1608" w:type="dxa"/>
            <w:shd w:val="clear" w:color="auto" w:fill="auto"/>
            <w:tcMar>
              <w:top w:w="0" w:type="dxa"/>
              <w:left w:w="108" w:type="dxa"/>
              <w:bottom w:w="0" w:type="dxa"/>
              <w:right w:w="108" w:type="dxa"/>
            </w:tcMar>
          </w:tcPr>
          <w:p w14:paraId="55BA368B"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89,0</w:t>
            </w:r>
          </w:p>
        </w:tc>
      </w:tr>
      <w:tr w:rsidR="00F80B2A" w:rsidRPr="00951E56" w14:paraId="1880ED64" w14:textId="77777777" w:rsidTr="00755640">
        <w:trPr>
          <w:trHeight w:val="270"/>
        </w:trPr>
        <w:tc>
          <w:tcPr>
            <w:tcW w:w="1440" w:type="dxa"/>
            <w:shd w:val="clear" w:color="auto" w:fill="auto"/>
            <w:tcMar>
              <w:top w:w="0" w:type="dxa"/>
              <w:left w:w="108" w:type="dxa"/>
              <w:bottom w:w="0" w:type="dxa"/>
              <w:right w:w="108" w:type="dxa"/>
            </w:tcMar>
            <w:hideMark/>
          </w:tcPr>
          <w:p w14:paraId="08565B44"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Nonrăspuns</w:t>
            </w:r>
          </w:p>
        </w:tc>
        <w:tc>
          <w:tcPr>
            <w:tcW w:w="1172" w:type="dxa"/>
            <w:shd w:val="clear" w:color="auto" w:fill="auto"/>
            <w:tcMar>
              <w:top w:w="0" w:type="dxa"/>
              <w:left w:w="108" w:type="dxa"/>
              <w:bottom w:w="0" w:type="dxa"/>
              <w:right w:w="108" w:type="dxa"/>
            </w:tcMar>
          </w:tcPr>
          <w:p w14:paraId="73F7E324"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0</w:t>
            </w:r>
          </w:p>
        </w:tc>
        <w:tc>
          <w:tcPr>
            <w:tcW w:w="1608" w:type="dxa"/>
            <w:shd w:val="clear" w:color="auto" w:fill="auto"/>
            <w:tcMar>
              <w:top w:w="0" w:type="dxa"/>
              <w:left w:w="108" w:type="dxa"/>
              <w:bottom w:w="0" w:type="dxa"/>
              <w:right w:w="108" w:type="dxa"/>
            </w:tcMar>
          </w:tcPr>
          <w:p w14:paraId="07D1D910"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0</w:t>
            </w:r>
          </w:p>
        </w:tc>
      </w:tr>
      <w:tr w:rsidR="00F80B2A" w:rsidRPr="00951E56" w14:paraId="102C86B0" w14:textId="77777777" w:rsidTr="00755640">
        <w:trPr>
          <w:trHeight w:val="270"/>
        </w:trPr>
        <w:tc>
          <w:tcPr>
            <w:tcW w:w="1440" w:type="dxa"/>
            <w:shd w:val="clear" w:color="auto" w:fill="auto"/>
            <w:tcMar>
              <w:top w:w="0" w:type="dxa"/>
              <w:left w:w="108" w:type="dxa"/>
              <w:bottom w:w="0" w:type="dxa"/>
              <w:right w:w="108" w:type="dxa"/>
            </w:tcMar>
            <w:hideMark/>
          </w:tcPr>
          <w:p w14:paraId="251FE01C"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bCs/>
                <w:sz w:val="20"/>
                <w:szCs w:val="20"/>
                <w:lang w:val="ro-RO"/>
              </w:rPr>
              <w:t>Total</w:t>
            </w:r>
          </w:p>
        </w:tc>
        <w:tc>
          <w:tcPr>
            <w:tcW w:w="1172" w:type="dxa"/>
            <w:shd w:val="clear" w:color="auto" w:fill="auto"/>
            <w:tcMar>
              <w:top w:w="0" w:type="dxa"/>
              <w:left w:w="108" w:type="dxa"/>
              <w:bottom w:w="0" w:type="dxa"/>
              <w:right w:w="108" w:type="dxa"/>
            </w:tcMar>
            <w:hideMark/>
          </w:tcPr>
          <w:p w14:paraId="52E55049"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82</w:t>
            </w:r>
          </w:p>
        </w:tc>
        <w:tc>
          <w:tcPr>
            <w:tcW w:w="1608" w:type="dxa"/>
            <w:shd w:val="clear" w:color="auto" w:fill="auto"/>
            <w:tcMar>
              <w:top w:w="0" w:type="dxa"/>
              <w:left w:w="108" w:type="dxa"/>
              <w:bottom w:w="0" w:type="dxa"/>
              <w:right w:w="108" w:type="dxa"/>
            </w:tcMar>
            <w:hideMark/>
          </w:tcPr>
          <w:p w14:paraId="4245F09D"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100,0</w:t>
            </w:r>
          </w:p>
        </w:tc>
      </w:tr>
    </w:tbl>
    <w:p w14:paraId="1737C4A3" w14:textId="664D9136" w:rsidR="00F80B2A" w:rsidRPr="00951E56" w:rsidRDefault="00F80B2A" w:rsidP="00F80B2A">
      <w:pPr>
        <w:spacing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La întrebarea dacă au plătit în policlinică pentru consultații, analize și investigații</w:t>
      </w:r>
      <w:r w:rsidR="008E33C9">
        <w:rPr>
          <w:rFonts w:asciiTheme="majorHAnsi" w:eastAsia="Times New Roman" w:hAnsiTheme="majorHAnsi" w:cstheme="majorHAnsi"/>
          <w:sz w:val="20"/>
          <w:szCs w:val="20"/>
          <w:shd w:val="clear" w:color="auto" w:fill="FFFFFF"/>
          <w:lang w:val="ro-RO"/>
        </w:rPr>
        <w:t>,</w:t>
      </w:r>
      <w:r w:rsidRPr="00951E56">
        <w:rPr>
          <w:rFonts w:asciiTheme="majorHAnsi" w:eastAsia="Times New Roman" w:hAnsiTheme="majorHAnsi" w:cstheme="majorHAnsi"/>
          <w:sz w:val="20"/>
          <w:szCs w:val="20"/>
          <w:shd w:val="clear" w:color="auto" w:fill="FFFFFF"/>
          <w:lang w:val="ro-RO"/>
        </w:rPr>
        <w:t xml:space="preserve"> 73% au răspuns că nu au achitat</w:t>
      </w:r>
      <w:r w:rsidR="008E33C9">
        <w:rPr>
          <w:rFonts w:asciiTheme="majorHAnsi" w:eastAsia="Times New Roman" w:hAnsiTheme="majorHAnsi" w:cstheme="majorHAnsi"/>
          <w:sz w:val="20"/>
          <w:szCs w:val="20"/>
          <w:shd w:val="clear" w:color="auto" w:fill="FFFFFF"/>
          <w:lang w:val="ro-RO"/>
        </w:rPr>
        <w:t xml:space="preserve"> taxă</w:t>
      </w:r>
      <w:r w:rsidRPr="00951E56">
        <w:rPr>
          <w:rFonts w:asciiTheme="majorHAnsi" w:eastAsia="Times New Roman" w:hAnsiTheme="majorHAnsi" w:cstheme="majorHAnsi"/>
          <w:sz w:val="20"/>
          <w:szCs w:val="20"/>
          <w:shd w:val="clear" w:color="auto" w:fill="FFFFFF"/>
          <w:lang w:val="ro-RO"/>
        </w:rPr>
        <w:t xml:space="preserve"> și 11% au achitat.</w:t>
      </w:r>
    </w:p>
    <w:p w14:paraId="517F6B9E" w14:textId="77777777" w:rsidR="00F80B2A" w:rsidRPr="00951E56" w:rsidRDefault="00F80B2A" w:rsidP="00F80B2A">
      <w:pPr>
        <w:spacing w:before="240"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b/>
          <w:bCs/>
          <w:sz w:val="20"/>
          <w:szCs w:val="20"/>
          <w:shd w:val="clear" w:color="auto" w:fill="FFFFFF"/>
          <w:lang w:val="ro-RO"/>
        </w:rPr>
        <w:t>6. Dacă aţi plătit măcar pentru unul din servicii, ce sumă aţi dat?</w:t>
      </w:r>
    </w:p>
    <w:tbl>
      <w:tblPr>
        <w:tblW w:w="5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0"/>
        <w:gridCol w:w="1365"/>
        <w:gridCol w:w="975"/>
      </w:tblGrid>
      <w:tr w:rsidR="00F80B2A" w:rsidRPr="00951E56" w14:paraId="573D191D" w14:textId="77777777" w:rsidTr="006917CC">
        <w:trPr>
          <w:trHeight w:val="195"/>
        </w:trPr>
        <w:tc>
          <w:tcPr>
            <w:tcW w:w="2670" w:type="dxa"/>
            <w:shd w:val="clear" w:color="auto" w:fill="auto"/>
            <w:noWrap/>
            <w:tcMar>
              <w:top w:w="0" w:type="dxa"/>
              <w:left w:w="108" w:type="dxa"/>
              <w:bottom w:w="0" w:type="dxa"/>
              <w:right w:w="108" w:type="dxa"/>
            </w:tcMar>
            <w:hideMark/>
          </w:tcPr>
          <w:p w14:paraId="20507467"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 </w:t>
            </w:r>
          </w:p>
        </w:tc>
        <w:tc>
          <w:tcPr>
            <w:tcW w:w="1365" w:type="dxa"/>
            <w:shd w:val="clear" w:color="auto" w:fill="auto"/>
            <w:noWrap/>
            <w:tcMar>
              <w:top w:w="0" w:type="dxa"/>
              <w:left w:w="108" w:type="dxa"/>
              <w:bottom w:w="0" w:type="dxa"/>
              <w:right w:w="108" w:type="dxa"/>
            </w:tcMar>
            <w:hideMark/>
          </w:tcPr>
          <w:p w14:paraId="498E4B64"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Frecvenţa</w:t>
            </w:r>
          </w:p>
        </w:tc>
        <w:tc>
          <w:tcPr>
            <w:tcW w:w="975" w:type="dxa"/>
            <w:shd w:val="clear" w:color="auto" w:fill="auto"/>
            <w:noWrap/>
            <w:tcMar>
              <w:top w:w="0" w:type="dxa"/>
              <w:left w:w="108" w:type="dxa"/>
              <w:bottom w:w="0" w:type="dxa"/>
              <w:right w:w="108" w:type="dxa"/>
            </w:tcMar>
            <w:hideMark/>
          </w:tcPr>
          <w:p w14:paraId="72EF091A"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w:t>
            </w:r>
          </w:p>
        </w:tc>
      </w:tr>
      <w:tr w:rsidR="00F80B2A" w:rsidRPr="00951E56" w14:paraId="21745E15" w14:textId="77777777" w:rsidTr="006917CC">
        <w:trPr>
          <w:trHeight w:val="195"/>
        </w:trPr>
        <w:tc>
          <w:tcPr>
            <w:tcW w:w="2670" w:type="dxa"/>
            <w:shd w:val="clear" w:color="auto" w:fill="auto"/>
            <w:noWrap/>
            <w:tcMar>
              <w:top w:w="0" w:type="dxa"/>
              <w:left w:w="108" w:type="dxa"/>
              <w:bottom w:w="0" w:type="dxa"/>
              <w:right w:w="108" w:type="dxa"/>
            </w:tcMar>
            <w:hideMark/>
          </w:tcPr>
          <w:p w14:paraId="5DF95250"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mai puţin de 50 de lei</w:t>
            </w:r>
          </w:p>
        </w:tc>
        <w:tc>
          <w:tcPr>
            <w:tcW w:w="1365" w:type="dxa"/>
            <w:shd w:val="clear" w:color="auto" w:fill="auto"/>
            <w:noWrap/>
            <w:tcMar>
              <w:top w:w="0" w:type="dxa"/>
              <w:left w:w="108" w:type="dxa"/>
              <w:bottom w:w="0" w:type="dxa"/>
              <w:right w:w="108" w:type="dxa"/>
            </w:tcMar>
            <w:hideMark/>
          </w:tcPr>
          <w:p w14:paraId="40D7ACAA"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w:t>
            </w:r>
          </w:p>
        </w:tc>
        <w:tc>
          <w:tcPr>
            <w:tcW w:w="975" w:type="dxa"/>
            <w:shd w:val="clear" w:color="auto" w:fill="auto"/>
            <w:noWrap/>
            <w:tcMar>
              <w:top w:w="0" w:type="dxa"/>
              <w:left w:w="108" w:type="dxa"/>
              <w:bottom w:w="0" w:type="dxa"/>
              <w:right w:w="108" w:type="dxa"/>
            </w:tcMar>
          </w:tcPr>
          <w:p w14:paraId="2D07DB4A"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1,2</w:t>
            </w:r>
          </w:p>
        </w:tc>
      </w:tr>
      <w:tr w:rsidR="00F80B2A" w:rsidRPr="00951E56" w14:paraId="5B5A470D" w14:textId="77777777" w:rsidTr="006917CC">
        <w:trPr>
          <w:trHeight w:val="195"/>
        </w:trPr>
        <w:tc>
          <w:tcPr>
            <w:tcW w:w="2670" w:type="dxa"/>
            <w:shd w:val="clear" w:color="auto" w:fill="auto"/>
            <w:noWrap/>
            <w:tcMar>
              <w:top w:w="0" w:type="dxa"/>
              <w:left w:w="108" w:type="dxa"/>
              <w:bottom w:w="0" w:type="dxa"/>
              <w:right w:w="108" w:type="dxa"/>
            </w:tcMar>
            <w:hideMark/>
          </w:tcPr>
          <w:p w14:paraId="084A07F3"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de la 50 la 100 de lei</w:t>
            </w:r>
          </w:p>
        </w:tc>
        <w:tc>
          <w:tcPr>
            <w:tcW w:w="1365" w:type="dxa"/>
            <w:shd w:val="clear" w:color="auto" w:fill="auto"/>
            <w:noWrap/>
            <w:tcMar>
              <w:top w:w="0" w:type="dxa"/>
              <w:left w:w="108" w:type="dxa"/>
              <w:bottom w:w="0" w:type="dxa"/>
              <w:right w:w="108" w:type="dxa"/>
            </w:tcMar>
            <w:hideMark/>
          </w:tcPr>
          <w:p w14:paraId="1B1FB139"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w:t>
            </w:r>
          </w:p>
        </w:tc>
        <w:tc>
          <w:tcPr>
            <w:tcW w:w="975" w:type="dxa"/>
            <w:shd w:val="clear" w:color="auto" w:fill="auto"/>
            <w:noWrap/>
            <w:tcMar>
              <w:top w:w="0" w:type="dxa"/>
              <w:left w:w="108" w:type="dxa"/>
              <w:bottom w:w="0" w:type="dxa"/>
              <w:right w:w="108" w:type="dxa"/>
            </w:tcMar>
          </w:tcPr>
          <w:p w14:paraId="29DE972C"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1,2</w:t>
            </w:r>
          </w:p>
        </w:tc>
      </w:tr>
      <w:tr w:rsidR="00F80B2A" w:rsidRPr="00951E56" w14:paraId="5775249F" w14:textId="77777777" w:rsidTr="006917CC">
        <w:trPr>
          <w:trHeight w:val="195"/>
        </w:trPr>
        <w:tc>
          <w:tcPr>
            <w:tcW w:w="2670" w:type="dxa"/>
            <w:shd w:val="clear" w:color="auto" w:fill="auto"/>
            <w:noWrap/>
            <w:tcMar>
              <w:top w:w="0" w:type="dxa"/>
              <w:left w:w="108" w:type="dxa"/>
              <w:bottom w:w="0" w:type="dxa"/>
              <w:right w:w="108" w:type="dxa"/>
            </w:tcMar>
            <w:hideMark/>
          </w:tcPr>
          <w:p w14:paraId="3164B649"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de la 100 la 300 de lei</w:t>
            </w:r>
          </w:p>
        </w:tc>
        <w:tc>
          <w:tcPr>
            <w:tcW w:w="1365" w:type="dxa"/>
            <w:shd w:val="clear" w:color="auto" w:fill="auto"/>
            <w:noWrap/>
            <w:tcMar>
              <w:top w:w="0" w:type="dxa"/>
              <w:left w:w="108" w:type="dxa"/>
              <w:bottom w:w="0" w:type="dxa"/>
              <w:right w:w="108" w:type="dxa"/>
            </w:tcMar>
          </w:tcPr>
          <w:p w14:paraId="7FB1CBF5"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w:t>
            </w:r>
          </w:p>
        </w:tc>
        <w:tc>
          <w:tcPr>
            <w:tcW w:w="975" w:type="dxa"/>
            <w:shd w:val="clear" w:color="auto" w:fill="auto"/>
            <w:noWrap/>
            <w:tcMar>
              <w:top w:w="0" w:type="dxa"/>
              <w:left w:w="108" w:type="dxa"/>
              <w:bottom w:w="0" w:type="dxa"/>
              <w:right w:w="108" w:type="dxa"/>
            </w:tcMar>
          </w:tcPr>
          <w:p w14:paraId="62EA741B"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1,2</w:t>
            </w:r>
          </w:p>
        </w:tc>
      </w:tr>
      <w:tr w:rsidR="00F80B2A" w:rsidRPr="00951E56" w14:paraId="07B1D610" w14:textId="77777777" w:rsidTr="006917CC">
        <w:trPr>
          <w:trHeight w:val="195"/>
        </w:trPr>
        <w:tc>
          <w:tcPr>
            <w:tcW w:w="2670" w:type="dxa"/>
            <w:shd w:val="clear" w:color="auto" w:fill="auto"/>
            <w:noWrap/>
            <w:tcMar>
              <w:top w:w="0" w:type="dxa"/>
              <w:left w:w="108" w:type="dxa"/>
              <w:bottom w:w="0" w:type="dxa"/>
              <w:right w:w="108" w:type="dxa"/>
            </w:tcMar>
            <w:hideMark/>
          </w:tcPr>
          <w:p w14:paraId="440AC86B"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mai mult de 300 de lei</w:t>
            </w:r>
          </w:p>
        </w:tc>
        <w:tc>
          <w:tcPr>
            <w:tcW w:w="1365" w:type="dxa"/>
            <w:shd w:val="clear" w:color="auto" w:fill="auto"/>
            <w:noWrap/>
            <w:tcMar>
              <w:top w:w="0" w:type="dxa"/>
              <w:left w:w="108" w:type="dxa"/>
              <w:bottom w:w="0" w:type="dxa"/>
              <w:right w:w="108" w:type="dxa"/>
            </w:tcMar>
          </w:tcPr>
          <w:p w14:paraId="6CB796D9"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2</w:t>
            </w:r>
          </w:p>
        </w:tc>
        <w:tc>
          <w:tcPr>
            <w:tcW w:w="975" w:type="dxa"/>
            <w:shd w:val="clear" w:color="auto" w:fill="auto"/>
            <w:noWrap/>
            <w:tcMar>
              <w:top w:w="0" w:type="dxa"/>
              <w:left w:w="108" w:type="dxa"/>
              <w:bottom w:w="0" w:type="dxa"/>
              <w:right w:w="108" w:type="dxa"/>
            </w:tcMar>
          </w:tcPr>
          <w:p w14:paraId="5A22E4D6"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2,4</w:t>
            </w:r>
          </w:p>
        </w:tc>
      </w:tr>
      <w:tr w:rsidR="00F80B2A" w:rsidRPr="00951E56" w14:paraId="66230D0A" w14:textId="77777777" w:rsidTr="006917CC">
        <w:trPr>
          <w:trHeight w:val="195"/>
        </w:trPr>
        <w:tc>
          <w:tcPr>
            <w:tcW w:w="2670" w:type="dxa"/>
            <w:shd w:val="clear" w:color="auto" w:fill="auto"/>
            <w:noWrap/>
            <w:tcMar>
              <w:top w:w="0" w:type="dxa"/>
              <w:left w:w="108" w:type="dxa"/>
              <w:bottom w:w="0" w:type="dxa"/>
              <w:right w:w="108" w:type="dxa"/>
            </w:tcMar>
          </w:tcPr>
          <w:p w14:paraId="4C6DE201"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nimic</w:t>
            </w:r>
          </w:p>
        </w:tc>
        <w:tc>
          <w:tcPr>
            <w:tcW w:w="1365" w:type="dxa"/>
            <w:shd w:val="clear" w:color="auto" w:fill="auto"/>
            <w:noWrap/>
            <w:tcMar>
              <w:top w:w="0" w:type="dxa"/>
              <w:left w:w="108" w:type="dxa"/>
              <w:bottom w:w="0" w:type="dxa"/>
              <w:right w:w="108" w:type="dxa"/>
            </w:tcMar>
          </w:tcPr>
          <w:p w14:paraId="2E841110"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64</w:t>
            </w:r>
          </w:p>
        </w:tc>
        <w:tc>
          <w:tcPr>
            <w:tcW w:w="975" w:type="dxa"/>
            <w:shd w:val="clear" w:color="auto" w:fill="auto"/>
            <w:noWrap/>
            <w:tcMar>
              <w:top w:w="0" w:type="dxa"/>
              <w:left w:w="108" w:type="dxa"/>
              <w:bottom w:w="0" w:type="dxa"/>
              <w:right w:w="108" w:type="dxa"/>
            </w:tcMar>
          </w:tcPr>
          <w:p w14:paraId="1B8F5E58"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78</w:t>
            </w:r>
          </w:p>
        </w:tc>
      </w:tr>
      <w:tr w:rsidR="00F80B2A" w:rsidRPr="00951E56" w14:paraId="7124447A" w14:textId="77777777" w:rsidTr="006917CC">
        <w:trPr>
          <w:trHeight w:val="195"/>
        </w:trPr>
        <w:tc>
          <w:tcPr>
            <w:tcW w:w="2670" w:type="dxa"/>
            <w:shd w:val="clear" w:color="auto" w:fill="auto"/>
            <w:noWrap/>
            <w:tcMar>
              <w:top w:w="0" w:type="dxa"/>
              <w:left w:w="108" w:type="dxa"/>
              <w:bottom w:w="0" w:type="dxa"/>
              <w:right w:w="108" w:type="dxa"/>
            </w:tcMar>
          </w:tcPr>
          <w:p w14:paraId="69B825E0"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Nonrăspuns sau privat</w:t>
            </w:r>
          </w:p>
        </w:tc>
        <w:tc>
          <w:tcPr>
            <w:tcW w:w="1365" w:type="dxa"/>
            <w:shd w:val="clear" w:color="auto" w:fill="auto"/>
            <w:noWrap/>
            <w:tcMar>
              <w:top w:w="0" w:type="dxa"/>
              <w:left w:w="108" w:type="dxa"/>
              <w:bottom w:w="0" w:type="dxa"/>
              <w:right w:w="108" w:type="dxa"/>
            </w:tcMar>
          </w:tcPr>
          <w:p w14:paraId="5891FC22"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13</w:t>
            </w:r>
          </w:p>
        </w:tc>
        <w:tc>
          <w:tcPr>
            <w:tcW w:w="975" w:type="dxa"/>
            <w:shd w:val="clear" w:color="auto" w:fill="auto"/>
            <w:noWrap/>
            <w:tcMar>
              <w:top w:w="0" w:type="dxa"/>
              <w:left w:w="108" w:type="dxa"/>
              <w:bottom w:w="0" w:type="dxa"/>
              <w:right w:w="108" w:type="dxa"/>
            </w:tcMar>
          </w:tcPr>
          <w:p w14:paraId="7382848F"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15,8</w:t>
            </w:r>
          </w:p>
        </w:tc>
      </w:tr>
      <w:tr w:rsidR="00F80B2A" w:rsidRPr="00951E56" w14:paraId="53ABB5A8" w14:textId="77777777" w:rsidTr="006917CC">
        <w:trPr>
          <w:trHeight w:val="195"/>
        </w:trPr>
        <w:tc>
          <w:tcPr>
            <w:tcW w:w="2670" w:type="dxa"/>
            <w:shd w:val="clear" w:color="auto" w:fill="auto"/>
            <w:noWrap/>
            <w:tcMar>
              <w:top w:w="0" w:type="dxa"/>
              <w:left w:w="108" w:type="dxa"/>
              <w:bottom w:w="0" w:type="dxa"/>
              <w:right w:w="108" w:type="dxa"/>
            </w:tcMar>
            <w:hideMark/>
          </w:tcPr>
          <w:p w14:paraId="1763F721"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Total</w:t>
            </w:r>
          </w:p>
        </w:tc>
        <w:tc>
          <w:tcPr>
            <w:tcW w:w="1365" w:type="dxa"/>
            <w:shd w:val="clear" w:color="auto" w:fill="auto"/>
            <w:noWrap/>
            <w:tcMar>
              <w:top w:w="0" w:type="dxa"/>
              <w:left w:w="108" w:type="dxa"/>
              <w:bottom w:w="0" w:type="dxa"/>
              <w:right w:w="108" w:type="dxa"/>
            </w:tcMar>
            <w:hideMark/>
          </w:tcPr>
          <w:p w14:paraId="710C7BBC"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82</w:t>
            </w:r>
          </w:p>
        </w:tc>
        <w:tc>
          <w:tcPr>
            <w:tcW w:w="975" w:type="dxa"/>
            <w:shd w:val="clear" w:color="auto" w:fill="auto"/>
            <w:noWrap/>
            <w:tcMar>
              <w:top w:w="0" w:type="dxa"/>
              <w:left w:w="108" w:type="dxa"/>
              <w:bottom w:w="0" w:type="dxa"/>
              <w:right w:w="108" w:type="dxa"/>
            </w:tcMar>
            <w:hideMark/>
          </w:tcPr>
          <w:p w14:paraId="06F3D7D5"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100</w:t>
            </w:r>
          </w:p>
        </w:tc>
      </w:tr>
    </w:tbl>
    <w:p w14:paraId="7D64DF78" w14:textId="08A68868" w:rsidR="00F80B2A" w:rsidRPr="00951E56" w:rsidRDefault="00F80B2A" w:rsidP="00F80B2A">
      <w:pPr>
        <w:spacing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 xml:space="preserve">Din totalul celor care au afirmat că au plătit mai puţin de 50 de lei </w:t>
      </w:r>
      <w:r w:rsidRPr="00DD3F17">
        <w:rPr>
          <w:rFonts w:asciiTheme="majorHAnsi" w:eastAsia="Times New Roman" w:hAnsiTheme="majorHAnsi" w:cstheme="majorHAnsi"/>
          <w:sz w:val="20"/>
          <w:szCs w:val="20"/>
          <w:shd w:val="clear" w:color="auto" w:fill="FFFFFF"/>
          <w:lang w:val="ro-RO"/>
        </w:rPr>
        <w:t>circa 1</w:t>
      </w:r>
      <w:r w:rsidR="008E33C9" w:rsidRPr="00DD3F17">
        <w:rPr>
          <w:rFonts w:asciiTheme="majorHAnsi" w:eastAsia="Times New Roman" w:hAnsiTheme="majorHAnsi" w:cstheme="majorHAnsi"/>
          <w:sz w:val="20"/>
          <w:szCs w:val="20"/>
          <w:shd w:val="clear" w:color="auto" w:fill="FFFFFF"/>
          <w:lang w:val="ro-RO"/>
        </w:rPr>
        <w:t>,</w:t>
      </w:r>
      <w:r w:rsidRPr="00DD3F17">
        <w:rPr>
          <w:rFonts w:asciiTheme="majorHAnsi" w:eastAsia="Times New Roman" w:hAnsiTheme="majorHAnsi" w:cstheme="majorHAnsi"/>
          <w:sz w:val="20"/>
          <w:szCs w:val="20"/>
          <w:shd w:val="clear" w:color="auto" w:fill="FFFFFF"/>
          <w:lang w:val="ro-RO"/>
        </w:rPr>
        <w:t>2%,</w:t>
      </w:r>
      <w:r w:rsidRPr="00951E56">
        <w:rPr>
          <w:rFonts w:asciiTheme="majorHAnsi" w:eastAsia="Times New Roman" w:hAnsiTheme="majorHAnsi" w:cstheme="majorHAnsi"/>
          <w:sz w:val="20"/>
          <w:szCs w:val="20"/>
          <w:shd w:val="clear" w:color="auto" w:fill="FFFFFF"/>
          <w:lang w:val="ro-RO"/>
        </w:rPr>
        <w:t xml:space="preserve"> de la 50 la 100 lei – 1,2%</w:t>
      </w:r>
      <w:r w:rsidR="008E33C9">
        <w:rPr>
          <w:rFonts w:asciiTheme="majorHAnsi" w:eastAsia="Times New Roman" w:hAnsiTheme="majorHAnsi" w:cstheme="majorHAnsi"/>
          <w:sz w:val="20"/>
          <w:szCs w:val="20"/>
          <w:shd w:val="clear" w:color="auto" w:fill="FFFFFF"/>
          <w:lang w:val="ro-RO"/>
        </w:rPr>
        <w:t>,</w:t>
      </w:r>
      <w:r w:rsidRPr="00951E56">
        <w:rPr>
          <w:rFonts w:asciiTheme="majorHAnsi" w:eastAsia="Times New Roman" w:hAnsiTheme="majorHAnsi" w:cstheme="majorHAnsi"/>
          <w:sz w:val="20"/>
          <w:szCs w:val="20"/>
          <w:shd w:val="clear" w:color="auto" w:fill="FFFFFF"/>
          <w:lang w:val="ro-RO"/>
        </w:rPr>
        <w:t xml:space="preserve">  de la 100 </w:t>
      </w:r>
      <w:r w:rsidR="008E33C9">
        <w:rPr>
          <w:rFonts w:asciiTheme="majorHAnsi" w:eastAsia="Times New Roman" w:hAnsiTheme="majorHAnsi" w:cstheme="majorHAnsi"/>
          <w:sz w:val="20"/>
          <w:szCs w:val="20"/>
          <w:shd w:val="clear" w:color="auto" w:fill="FFFFFF"/>
          <w:lang w:val="ro-RO"/>
        </w:rPr>
        <w:t>la</w:t>
      </w:r>
      <w:r w:rsidRPr="00951E56">
        <w:rPr>
          <w:rFonts w:asciiTheme="majorHAnsi" w:eastAsia="Times New Roman" w:hAnsiTheme="majorHAnsi" w:cstheme="majorHAnsi"/>
          <w:sz w:val="20"/>
          <w:szCs w:val="20"/>
          <w:shd w:val="clear" w:color="auto" w:fill="FFFFFF"/>
          <w:lang w:val="ro-RO"/>
        </w:rPr>
        <w:t xml:space="preserve"> 300 lei – 1,2%, mai mult de 300 de lei – 2,4%, ponderea cea mai mare o constituie însă cei care nu au achitat nimic – 78%.</w:t>
      </w:r>
    </w:p>
    <w:p w14:paraId="21DDFEF3" w14:textId="77777777" w:rsidR="00F80B2A" w:rsidRPr="00951E56" w:rsidRDefault="00F80B2A" w:rsidP="00F80B2A">
      <w:pPr>
        <w:spacing w:before="240"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b/>
          <w:bCs/>
          <w:sz w:val="20"/>
          <w:szCs w:val="20"/>
          <w:shd w:val="clear" w:color="auto" w:fill="FFFFFF"/>
          <w:lang w:val="ro-RO"/>
        </w:rPr>
        <w:t>7. La spital în secţia de internare aţi fost primit/ă:</w:t>
      </w:r>
    </w:p>
    <w:tbl>
      <w:tblPr>
        <w:tblW w:w="5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65"/>
        <w:gridCol w:w="1365"/>
        <w:gridCol w:w="1080"/>
      </w:tblGrid>
      <w:tr w:rsidR="00F80B2A" w:rsidRPr="00951E56" w14:paraId="08236630" w14:textId="77777777" w:rsidTr="006917CC">
        <w:trPr>
          <w:trHeight w:val="255"/>
        </w:trPr>
        <w:tc>
          <w:tcPr>
            <w:tcW w:w="2565" w:type="dxa"/>
            <w:shd w:val="clear" w:color="auto" w:fill="auto"/>
            <w:noWrap/>
            <w:tcMar>
              <w:top w:w="0" w:type="dxa"/>
              <w:left w:w="108" w:type="dxa"/>
              <w:bottom w:w="0" w:type="dxa"/>
              <w:right w:w="108" w:type="dxa"/>
            </w:tcMar>
            <w:hideMark/>
          </w:tcPr>
          <w:p w14:paraId="5C8A6999"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 </w:t>
            </w:r>
          </w:p>
        </w:tc>
        <w:tc>
          <w:tcPr>
            <w:tcW w:w="1365" w:type="dxa"/>
            <w:shd w:val="clear" w:color="auto" w:fill="auto"/>
            <w:noWrap/>
            <w:tcMar>
              <w:top w:w="0" w:type="dxa"/>
              <w:left w:w="108" w:type="dxa"/>
              <w:bottom w:w="0" w:type="dxa"/>
              <w:right w:w="108" w:type="dxa"/>
            </w:tcMar>
            <w:hideMark/>
          </w:tcPr>
          <w:p w14:paraId="4501EAB3"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Frecvenţa</w:t>
            </w:r>
          </w:p>
        </w:tc>
        <w:tc>
          <w:tcPr>
            <w:tcW w:w="1080" w:type="dxa"/>
            <w:shd w:val="clear" w:color="auto" w:fill="auto"/>
            <w:noWrap/>
            <w:tcMar>
              <w:top w:w="0" w:type="dxa"/>
              <w:left w:w="108" w:type="dxa"/>
              <w:bottom w:w="0" w:type="dxa"/>
              <w:right w:w="108" w:type="dxa"/>
            </w:tcMar>
            <w:hideMark/>
          </w:tcPr>
          <w:p w14:paraId="75959FE1"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w:t>
            </w:r>
          </w:p>
        </w:tc>
      </w:tr>
      <w:tr w:rsidR="00F80B2A" w:rsidRPr="00951E56" w14:paraId="54F23BA5" w14:textId="77777777" w:rsidTr="006917CC">
        <w:trPr>
          <w:trHeight w:val="255"/>
        </w:trPr>
        <w:tc>
          <w:tcPr>
            <w:tcW w:w="2565" w:type="dxa"/>
            <w:shd w:val="clear" w:color="auto" w:fill="auto"/>
            <w:noWrap/>
            <w:tcMar>
              <w:top w:w="0" w:type="dxa"/>
              <w:left w:w="108" w:type="dxa"/>
              <w:bottom w:w="0" w:type="dxa"/>
              <w:right w:w="108" w:type="dxa"/>
            </w:tcMar>
            <w:hideMark/>
          </w:tcPr>
          <w:p w14:paraId="51140532"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de asistenta medicală</w:t>
            </w:r>
          </w:p>
        </w:tc>
        <w:tc>
          <w:tcPr>
            <w:tcW w:w="1365" w:type="dxa"/>
            <w:shd w:val="clear" w:color="auto" w:fill="auto"/>
            <w:noWrap/>
            <w:tcMar>
              <w:top w:w="0" w:type="dxa"/>
              <w:left w:w="108" w:type="dxa"/>
              <w:bottom w:w="0" w:type="dxa"/>
              <w:right w:w="108" w:type="dxa"/>
            </w:tcMar>
          </w:tcPr>
          <w:p w14:paraId="08182D21"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28</w:t>
            </w:r>
          </w:p>
        </w:tc>
        <w:tc>
          <w:tcPr>
            <w:tcW w:w="1080" w:type="dxa"/>
            <w:shd w:val="clear" w:color="auto" w:fill="auto"/>
            <w:noWrap/>
            <w:tcMar>
              <w:top w:w="0" w:type="dxa"/>
              <w:left w:w="108" w:type="dxa"/>
              <w:bottom w:w="0" w:type="dxa"/>
              <w:right w:w="108" w:type="dxa"/>
            </w:tcMar>
          </w:tcPr>
          <w:p w14:paraId="2287F5ED"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34,1</w:t>
            </w:r>
          </w:p>
        </w:tc>
      </w:tr>
      <w:tr w:rsidR="00F80B2A" w:rsidRPr="00951E56" w14:paraId="227FE195" w14:textId="77777777" w:rsidTr="006917CC">
        <w:trPr>
          <w:trHeight w:val="255"/>
        </w:trPr>
        <w:tc>
          <w:tcPr>
            <w:tcW w:w="2565" w:type="dxa"/>
            <w:shd w:val="clear" w:color="auto" w:fill="auto"/>
            <w:noWrap/>
            <w:tcMar>
              <w:top w:w="0" w:type="dxa"/>
              <w:left w:w="108" w:type="dxa"/>
              <w:bottom w:w="0" w:type="dxa"/>
              <w:right w:w="108" w:type="dxa"/>
            </w:tcMar>
            <w:hideMark/>
          </w:tcPr>
          <w:p w14:paraId="6BE70BC5"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de medicul-şef al secţiei</w:t>
            </w:r>
          </w:p>
        </w:tc>
        <w:tc>
          <w:tcPr>
            <w:tcW w:w="1365" w:type="dxa"/>
            <w:shd w:val="clear" w:color="auto" w:fill="auto"/>
            <w:noWrap/>
            <w:tcMar>
              <w:top w:w="0" w:type="dxa"/>
              <w:left w:w="108" w:type="dxa"/>
              <w:bottom w:w="0" w:type="dxa"/>
              <w:right w:w="108" w:type="dxa"/>
            </w:tcMar>
          </w:tcPr>
          <w:p w14:paraId="19BB74D0"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13</w:t>
            </w:r>
          </w:p>
        </w:tc>
        <w:tc>
          <w:tcPr>
            <w:tcW w:w="1080" w:type="dxa"/>
            <w:shd w:val="clear" w:color="auto" w:fill="auto"/>
            <w:noWrap/>
            <w:tcMar>
              <w:top w:w="0" w:type="dxa"/>
              <w:left w:w="108" w:type="dxa"/>
              <w:bottom w:w="0" w:type="dxa"/>
              <w:right w:w="108" w:type="dxa"/>
            </w:tcMar>
          </w:tcPr>
          <w:p w14:paraId="477D06EF"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15,9</w:t>
            </w:r>
          </w:p>
        </w:tc>
      </w:tr>
      <w:tr w:rsidR="00F80B2A" w:rsidRPr="00951E56" w14:paraId="29E4B466" w14:textId="77777777" w:rsidTr="006917CC">
        <w:trPr>
          <w:trHeight w:val="255"/>
        </w:trPr>
        <w:tc>
          <w:tcPr>
            <w:tcW w:w="2565" w:type="dxa"/>
            <w:shd w:val="clear" w:color="auto" w:fill="auto"/>
            <w:noWrap/>
            <w:tcMar>
              <w:top w:w="0" w:type="dxa"/>
              <w:left w:w="108" w:type="dxa"/>
              <w:bottom w:w="0" w:type="dxa"/>
              <w:right w:w="108" w:type="dxa"/>
            </w:tcMar>
            <w:hideMark/>
          </w:tcPr>
          <w:p w14:paraId="1EFDD40B"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de medicul de serviciu</w:t>
            </w:r>
          </w:p>
        </w:tc>
        <w:tc>
          <w:tcPr>
            <w:tcW w:w="1365" w:type="dxa"/>
            <w:shd w:val="clear" w:color="auto" w:fill="auto"/>
            <w:noWrap/>
            <w:tcMar>
              <w:top w:w="0" w:type="dxa"/>
              <w:left w:w="108" w:type="dxa"/>
              <w:bottom w:w="0" w:type="dxa"/>
              <w:right w:w="108" w:type="dxa"/>
            </w:tcMar>
          </w:tcPr>
          <w:p w14:paraId="0ABC6558"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20</w:t>
            </w:r>
          </w:p>
        </w:tc>
        <w:tc>
          <w:tcPr>
            <w:tcW w:w="1080" w:type="dxa"/>
            <w:shd w:val="clear" w:color="auto" w:fill="auto"/>
            <w:noWrap/>
            <w:tcMar>
              <w:top w:w="0" w:type="dxa"/>
              <w:left w:w="108" w:type="dxa"/>
              <w:bottom w:w="0" w:type="dxa"/>
              <w:right w:w="108" w:type="dxa"/>
            </w:tcMar>
          </w:tcPr>
          <w:p w14:paraId="78888F0C"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24,4</w:t>
            </w:r>
          </w:p>
        </w:tc>
      </w:tr>
      <w:tr w:rsidR="00F80B2A" w:rsidRPr="00951E56" w14:paraId="4222E9B0" w14:textId="77777777" w:rsidTr="006917CC">
        <w:trPr>
          <w:trHeight w:val="358"/>
        </w:trPr>
        <w:tc>
          <w:tcPr>
            <w:tcW w:w="2565" w:type="dxa"/>
            <w:shd w:val="clear" w:color="auto" w:fill="auto"/>
            <w:noWrap/>
            <w:tcMar>
              <w:top w:w="0" w:type="dxa"/>
              <w:left w:w="108" w:type="dxa"/>
              <w:bottom w:w="0" w:type="dxa"/>
              <w:right w:w="108" w:type="dxa"/>
            </w:tcMar>
          </w:tcPr>
          <w:p w14:paraId="45E97C67"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De toți</w:t>
            </w:r>
          </w:p>
        </w:tc>
        <w:tc>
          <w:tcPr>
            <w:tcW w:w="1365" w:type="dxa"/>
            <w:shd w:val="clear" w:color="auto" w:fill="auto"/>
            <w:noWrap/>
            <w:tcMar>
              <w:top w:w="0" w:type="dxa"/>
              <w:left w:w="108" w:type="dxa"/>
              <w:bottom w:w="0" w:type="dxa"/>
              <w:right w:w="108" w:type="dxa"/>
            </w:tcMar>
          </w:tcPr>
          <w:p w14:paraId="295662F8"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15</w:t>
            </w:r>
          </w:p>
        </w:tc>
        <w:tc>
          <w:tcPr>
            <w:tcW w:w="1080" w:type="dxa"/>
            <w:shd w:val="clear" w:color="auto" w:fill="auto"/>
            <w:noWrap/>
            <w:tcMar>
              <w:top w:w="0" w:type="dxa"/>
              <w:left w:w="108" w:type="dxa"/>
              <w:bottom w:w="0" w:type="dxa"/>
              <w:right w:w="108" w:type="dxa"/>
            </w:tcMar>
          </w:tcPr>
          <w:p w14:paraId="721F9EFB"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18,3</w:t>
            </w:r>
          </w:p>
        </w:tc>
      </w:tr>
      <w:tr w:rsidR="00F80B2A" w:rsidRPr="00951E56" w14:paraId="39A657F5" w14:textId="77777777" w:rsidTr="006917CC">
        <w:trPr>
          <w:trHeight w:val="255"/>
        </w:trPr>
        <w:tc>
          <w:tcPr>
            <w:tcW w:w="2565" w:type="dxa"/>
            <w:shd w:val="clear" w:color="auto" w:fill="auto"/>
            <w:noWrap/>
            <w:tcMar>
              <w:top w:w="0" w:type="dxa"/>
              <w:left w:w="108" w:type="dxa"/>
              <w:bottom w:w="0" w:type="dxa"/>
              <w:right w:w="108" w:type="dxa"/>
            </w:tcMar>
            <w:hideMark/>
          </w:tcPr>
          <w:p w14:paraId="506BCAFF"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nonrăspuns</w:t>
            </w:r>
          </w:p>
        </w:tc>
        <w:tc>
          <w:tcPr>
            <w:tcW w:w="1365" w:type="dxa"/>
            <w:shd w:val="clear" w:color="auto" w:fill="auto"/>
            <w:noWrap/>
            <w:tcMar>
              <w:top w:w="0" w:type="dxa"/>
              <w:left w:w="108" w:type="dxa"/>
              <w:bottom w:w="0" w:type="dxa"/>
              <w:right w:w="108" w:type="dxa"/>
            </w:tcMar>
          </w:tcPr>
          <w:p w14:paraId="52576C1B"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6</w:t>
            </w:r>
          </w:p>
        </w:tc>
        <w:tc>
          <w:tcPr>
            <w:tcW w:w="1080" w:type="dxa"/>
            <w:shd w:val="clear" w:color="auto" w:fill="auto"/>
            <w:noWrap/>
            <w:tcMar>
              <w:top w:w="0" w:type="dxa"/>
              <w:left w:w="108" w:type="dxa"/>
              <w:bottom w:w="0" w:type="dxa"/>
              <w:right w:w="108" w:type="dxa"/>
            </w:tcMar>
          </w:tcPr>
          <w:p w14:paraId="7EDB2EFB"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7,3</w:t>
            </w:r>
          </w:p>
        </w:tc>
      </w:tr>
      <w:tr w:rsidR="00F80B2A" w:rsidRPr="00951E56" w14:paraId="16DE8909" w14:textId="77777777" w:rsidTr="006917CC">
        <w:trPr>
          <w:trHeight w:val="255"/>
        </w:trPr>
        <w:tc>
          <w:tcPr>
            <w:tcW w:w="2565" w:type="dxa"/>
            <w:shd w:val="clear" w:color="auto" w:fill="auto"/>
            <w:noWrap/>
            <w:tcMar>
              <w:top w:w="0" w:type="dxa"/>
              <w:left w:w="108" w:type="dxa"/>
              <w:bottom w:w="0" w:type="dxa"/>
              <w:right w:w="108" w:type="dxa"/>
            </w:tcMar>
            <w:hideMark/>
          </w:tcPr>
          <w:p w14:paraId="3D8926C0"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Total</w:t>
            </w:r>
          </w:p>
        </w:tc>
        <w:tc>
          <w:tcPr>
            <w:tcW w:w="1365" w:type="dxa"/>
            <w:shd w:val="clear" w:color="auto" w:fill="auto"/>
            <w:noWrap/>
            <w:tcMar>
              <w:top w:w="0" w:type="dxa"/>
              <w:left w:w="108" w:type="dxa"/>
              <w:bottom w:w="0" w:type="dxa"/>
              <w:right w:w="108" w:type="dxa"/>
            </w:tcMar>
          </w:tcPr>
          <w:p w14:paraId="51A057EF"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82</w:t>
            </w:r>
          </w:p>
        </w:tc>
        <w:tc>
          <w:tcPr>
            <w:tcW w:w="1080" w:type="dxa"/>
            <w:shd w:val="clear" w:color="auto" w:fill="auto"/>
            <w:noWrap/>
            <w:tcMar>
              <w:top w:w="0" w:type="dxa"/>
              <w:left w:w="108" w:type="dxa"/>
              <w:bottom w:w="0" w:type="dxa"/>
              <w:right w:w="108" w:type="dxa"/>
            </w:tcMar>
          </w:tcPr>
          <w:p w14:paraId="0F5A50E8"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100</w:t>
            </w:r>
          </w:p>
        </w:tc>
      </w:tr>
    </w:tbl>
    <w:p w14:paraId="723BCCF2" w14:textId="77CBBD78" w:rsidR="00F80B2A" w:rsidRPr="00951E56" w:rsidRDefault="00F80B2A" w:rsidP="00F80B2A">
      <w:pPr>
        <w:spacing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În procesul de internare a pacienţilor în IMSP IO, în urma chestionării s-a constatat că 34,1% au fost primiţi de către asisten</w:t>
      </w:r>
      <w:r w:rsidR="008E33C9">
        <w:rPr>
          <w:rFonts w:asciiTheme="majorHAnsi" w:eastAsia="Times New Roman" w:hAnsiTheme="majorHAnsi" w:cstheme="majorHAnsi"/>
          <w:sz w:val="20"/>
          <w:szCs w:val="20"/>
          <w:shd w:val="clear" w:color="auto" w:fill="FFFFFF"/>
          <w:lang w:val="ro-RO"/>
        </w:rPr>
        <w:t>t</w:t>
      </w:r>
      <w:r w:rsidRPr="00951E56">
        <w:rPr>
          <w:rFonts w:asciiTheme="majorHAnsi" w:eastAsia="Times New Roman" w:hAnsiTheme="majorHAnsi" w:cstheme="majorHAnsi"/>
          <w:sz w:val="20"/>
          <w:szCs w:val="20"/>
          <w:shd w:val="clear" w:color="auto" w:fill="FFFFFF"/>
          <w:lang w:val="ro-RO"/>
        </w:rPr>
        <w:t>ul medical; 24,4% – de către medicul de serviciu; 15,9% - de către medicul-şef al secţiei, 18,3% au răspuns că au fost primiți de către toate cadrele, iar 7,3% nu au răspuns la întrebare.</w:t>
      </w:r>
    </w:p>
    <w:p w14:paraId="7B326655" w14:textId="77777777" w:rsidR="00F80B2A" w:rsidRPr="00951E56" w:rsidRDefault="00F80B2A" w:rsidP="00F80B2A">
      <w:pPr>
        <w:spacing w:before="240" w:after="0" w:line="276" w:lineRule="auto"/>
        <w:rPr>
          <w:rFonts w:asciiTheme="majorHAnsi" w:eastAsia="Times New Roman" w:hAnsiTheme="majorHAnsi" w:cstheme="majorHAnsi"/>
          <w:b/>
          <w:bCs/>
          <w:sz w:val="20"/>
          <w:szCs w:val="20"/>
          <w:shd w:val="clear" w:color="auto" w:fill="FFFFFF"/>
          <w:lang w:val="ro-RO"/>
        </w:rPr>
      </w:pPr>
      <w:r w:rsidRPr="00951E56">
        <w:rPr>
          <w:rFonts w:asciiTheme="majorHAnsi" w:eastAsia="Times New Roman" w:hAnsiTheme="majorHAnsi" w:cstheme="majorHAnsi"/>
          <w:b/>
          <w:bCs/>
          <w:sz w:val="20"/>
          <w:szCs w:val="20"/>
          <w:shd w:val="clear" w:color="auto" w:fill="FFFFFF"/>
          <w:lang w:val="ro-RO"/>
        </w:rPr>
        <w:t>8. La spital în secţia de internare aţi fost examinat/ă:</w:t>
      </w:r>
    </w:p>
    <w:p w14:paraId="578CC5FC" w14:textId="77777777" w:rsidR="00F80B2A" w:rsidRPr="00951E56" w:rsidRDefault="00F80B2A" w:rsidP="00F80B2A">
      <w:pPr>
        <w:spacing w:after="0" w:line="276" w:lineRule="auto"/>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noProof/>
          <w:sz w:val="20"/>
          <w:szCs w:val="20"/>
          <w:shd w:val="clear" w:color="auto" w:fill="FFFFFF"/>
          <w:lang w:val="ru-RU" w:eastAsia="ru-RU"/>
        </w:rPr>
        <w:drawing>
          <wp:inline distT="0" distB="0" distL="0" distR="0" wp14:anchorId="0A8E3DB0" wp14:editId="0DE14AE1">
            <wp:extent cx="3710940" cy="1882140"/>
            <wp:effectExtent l="0" t="0" r="3810" b="38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E943F2B" w14:textId="77777777" w:rsidR="00F80B2A" w:rsidRPr="00951E56" w:rsidRDefault="00F80B2A" w:rsidP="00F80B2A">
      <w:pPr>
        <w:spacing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Întrebarea cu privire la examinarea pacienţilor în secţia de internare a relevat că din totalul respondenţilor 45,1% au fost examinaţi de asistenta medicală; 32,9% de către medicul-şef al secţiei, 11% – de medicul de serviciu iar 11% –, iar 40,7% nonrăspuns.</w:t>
      </w:r>
    </w:p>
    <w:p w14:paraId="284840AB" w14:textId="77777777" w:rsidR="00F80B2A" w:rsidRPr="00951E56" w:rsidRDefault="00F80B2A" w:rsidP="00F80B2A">
      <w:pPr>
        <w:spacing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b/>
          <w:bCs/>
          <w:sz w:val="20"/>
          <w:szCs w:val="20"/>
          <w:shd w:val="clear" w:color="auto" w:fill="FFFFFF"/>
          <w:lang w:val="ro-RO"/>
        </w:rPr>
        <w:t>9. Cât timp ați așteptat în secția de internare până ați primi patul?</w:t>
      </w:r>
    </w:p>
    <w:tbl>
      <w:tblPr>
        <w:tblpPr w:leftFromText="171" w:rightFromText="171" w:vertAnchor="text"/>
        <w:tblW w:w="4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13"/>
        <w:gridCol w:w="1309"/>
        <w:gridCol w:w="963"/>
      </w:tblGrid>
      <w:tr w:rsidR="00F80B2A" w:rsidRPr="00951E56" w14:paraId="726025B2" w14:textId="77777777" w:rsidTr="006917CC">
        <w:trPr>
          <w:trHeight w:val="255"/>
        </w:trPr>
        <w:tc>
          <w:tcPr>
            <w:tcW w:w="2505" w:type="dxa"/>
            <w:shd w:val="clear" w:color="auto" w:fill="auto"/>
            <w:noWrap/>
            <w:tcMar>
              <w:top w:w="0" w:type="dxa"/>
              <w:left w:w="108" w:type="dxa"/>
              <w:bottom w:w="0" w:type="dxa"/>
              <w:right w:w="108" w:type="dxa"/>
            </w:tcMar>
            <w:hideMark/>
          </w:tcPr>
          <w:p w14:paraId="76E5B71C"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 </w:t>
            </w:r>
          </w:p>
        </w:tc>
        <w:tc>
          <w:tcPr>
            <w:tcW w:w="1305" w:type="dxa"/>
            <w:shd w:val="clear" w:color="auto" w:fill="auto"/>
            <w:noWrap/>
            <w:tcMar>
              <w:top w:w="0" w:type="dxa"/>
              <w:left w:w="108" w:type="dxa"/>
              <w:bottom w:w="0" w:type="dxa"/>
              <w:right w:w="108" w:type="dxa"/>
            </w:tcMar>
            <w:hideMark/>
          </w:tcPr>
          <w:p w14:paraId="65AEA8F4"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Frecventa</w:t>
            </w:r>
          </w:p>
        </w:tc>
        <w:tc>
          <w:tcPr>
            <w:tcW w:w="960" w:type="dxa"/>
            <w:shd w:val="clear" w:color="auto" w:fill="auto"/>
            <w:noWrap/>
            <w:tcMar>
              <w:top w:w="0" w:type="dxa"/>
              <w:left w:w="108" w:type="dxa"/>
              <w:bottom w:w="0" w:type="dxa"/>
              <w:right w:w="108" w:type="dxa"/>
            </w:tcMar>
            <w:hideMark/>
          </w:tcPr>
          <w:p w14:paraId="7894752D"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w:t>
            </w:r>
          </w:p>
        </w:tc>
      </w:tr>
      <w:tr w:rsidR="00F80B2A" w:rsidRPr="00951E56" w14:paraId="30B997AD" w14:textId="77777777" w:rsidTr="006917CC">
        <w:trPr>
          <w:trHeight w:val="160"/>
        </w:trPr>
        <w:tc>
          <w:tcPr>
            <w:tcW w:w="2505" w:type="dxa"/>
            <w:shd w:val="clear" w:color="auto" w:fill="auto"/>
            <w:noWrap/>
            <w:tcMar>
              <w:top w:w="0" w:type="dxa"/>
              <w:left w:w="108" w:type="dxa"/>
              <w:bottom w:w="0" w:type="dxa"/>
              <w:right w:w="108" w:type="dxa"/>
            </w:tcMar>
            <w:hideMark/>
          </w:tcPr>
          <w:p w14:paraId="6D9322A9"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mai puţin de 15 minute</w:t>
            </w:r>
          </w:p>
        </w:tc>
        <w:tc>
          <w:tcPr>
            <w:tcW w:w="1305" w:type="dxa"/>
            <w:shd w:val="clear" w:color="auto" w:fill="auto"/>
            <w:noWrap/>
            <w:tcMar>
              <w:top w:w="0" w:type="dxa"/>
              <w:left w:w="108" w:type="dxa"/>
              <w:bottom w:w="0" w:type="dxa"/>
              <w:right w:w="108" w:type="dxa"/>
            </w:tcMar>
            <w:hideMark/>
          </w:tcPr>
          <w:p w14:paraId="40A5971E"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53</w:t>
            </w:r>
          </w:p>
        </w:tc>
        <w:tc>
          <w:tcPr>
            <w:tcW w:w="960" w:type="dxa"/>
            <w:shd w:val="clear" w:color="auto" w:fill="auto"/>
            <w:noWrap/>
            <w:tcMar>
              <w:top w:w="0" w:type="dxa"/>
              <w:left w:w="108" w:type="dxa"/>
              <w:bottom w:w="0" w:type="dxa"/>
              <w:right w:w="108" w:type="dxa"/>
            </w:tcMar>
            <w:hideMark/>
          </w:tcPr>
          <w:p w14:paraId="2BA33F21"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64,7</w:t>
            </w:r>
          </w:p>
        </w:tc>
      </w:tr>
      <w:tr w:rsidR="00F80B2A" w:rsidRPr="00951E56" w14:paraId="419F60C2" w14:textId="77777777" w:rsidTr="006917CC">
        <w:trPr>
          <w:trHeight w:val="259"/>
        </w:trPr>
        <w:tc>
          <w:tcPr>
            <w:tcW w:w="2505" w:type="dxa"/>
            <w:shd w:val="clear" w:color="auto" w:fill="auto"/>
            <w:noWrap/>
            <w:tcMar>
              <w:top w:w="0" w:type="dxa"/>
              <w:left w:w="108" w:type="dxa"/>
              <w:bottom w:w="0" w:type="dxa"/>
              <w:right w:w="108" w:type="dxa"/>
            </w:tcMar>
            <w:hideMark/>
          </w:tcPr>
          <w:p w14:paraId="5AFC94A6"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15-30 minute</w:t>
            </w:r>
          </w:p>
        </w:tc>
        <w:tc>
          <w:tcPr>
            <w:tcW w:w="1305" w:type="dxa"/>
            <w:shd w:val="clear" w:color="auto" w:fill="auto"/>
            <w:noWrap/>
            <w:tcMar>
              <w:top w:w="0" w:type="dxa"/>
              <w:left w:w="108" w:type="dxa"/>
              <w:bottom w:w="0" w:type="dxa"/>
              <w:right w:w="108" w:type="dxa"/>
            </w:tcMar>
          </w:tcPr>
          <w:p w14:paraId="26DF851D"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9</w:t>
            </w:r>
          </w:p>
        </w:tc>
        <w:tc>
          <w:tcPr>
            <w:tcW w:w="960" w:type="dxa"/>
            <w:shd w:val="clear" w:color="auto" w:fill="auto"/>
            <w:noWrap/>
            <w:tcMar>
              <w:top w:w="0" w:type="dxa"/>
              <w:left w:w="108" w:type="dxa"/>
              <w:bottom w:w="0" w:type="dxa"/>
              <w:right w:w="108" w:type="dxa"/>
            </w:tcMar>
          </w:tcPr>
          <w:p w14:paraId="68027715"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11</w:t>
            </w:r>
          </w:p>
        </w:tc>
      </w:tr>
      <w:tr w:rsidR="00F80B2A" w:rsidRPr="00951E56" w14:paraId="49E73839" w14:textId="77777777" w:rsidTr="006917CC">
        <w:trPr>
          <w:trHeight w:val="255"/>
        </w:trPr>
        <w:tc>
          <w:tcPr>
            <w:tcW w:w="2505" w:type="dxa"/>
            <w:shd w:val="clear" w:color="auto" w:fill="auto"/>
            <w:noWrap/>
            <w:tcMar>
              <w:top w:w="0" w:type="dxa"/>
              <w:left w:w="108" w:type="dxa"/>
              <w:bottom w:w="0" w:type="dxa"/>
              <w:right w:w="108" w:type="dxa"/>
            </w:tcMar>
            <w:hideMark/>
          </w:tcPr>
          <w:p w14:paraId="1A4FBD2F"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mai mult de 30 minute</w:t>
            </w:r>
          </w:p>
        </w:tc>
        <w:tc>
          <w:tcPr>
            <w:tcW w:w="1305" w:type="dxa"/>
            <w:shd w:val="clear" w:color="auto" w:fill="auto"/>
            <w:noWrap/>
            <w:tcMar>
              <w:top w:w="0" w:type="dxa"/>
              <w:left w:w="108" w:type="dxa"/>
              <w:bottom w:w="0" w:type="dxa"/>
              <w:right w:w="108" w:type="dxa"/>
            </w:tcMar>
          </w:tcPr>
          <w:p w14:paraId="00196B3A"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17</w:t>
            </w:r>
          </w:p>
        </w:tc>
        <w:tc>
          <w:tcPr>
            <w:tcW w:w="960" w:type="dxa"/>
            <w:shd w:val="clear" w:color="auto" w:fill="auto"/>
            <w:noWrap/>
            <w:tcMar>
              <w:top w:w="0" w:type="dxa"/>
              <w:left w:w="108" w:type="dxa"/>
              <w:bottom w:w="0" w:type="dxa"/>
              <w:right w:w="108" w:type="dxa"/>
            </w:tcMar>
          </w:tcPr>
          <w:p w14:paraId="6A33378E"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20,7</w:t>
            </w:r>
          </w:p>
        </w:tc>
      </w:tr>
      <w:tr w:rsidR="00F80B2A" w:rsidRPr="00951E56" w14:paraId="61EB817C" w14:textId="77777777" w:rsidTr="006917CC">
        <w:trPr>
          <w:trHeight w:val="255"/>
        </w:trPr>
        <w:tc>
          <w:tcPr>
            <w:tcW w:w="2505" w:type="dxa"/>
            <w:shd w:val="clear" w:color="auto" w:fill="auto"/>
            <w:noWrap/>
            <w:tcMar>
              <w:top w:w="0" w:type="dxa"/>
              <w:left w:w="108" w:type="dxa"/>
              <w:bottom w:w="0" w:type="dxa"/>
              <w:right w:w="108" w:type="dxa"/>
            </w:tcMar>
            <w:hideMark/>
          </w:tcPr>
          <w:p w14:paraId="4664D0ED"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nonrăspuns</w:t>
            </w:r>
          </w:p>
        </w:tc>
        <w:tc>
          <w:tcPr>
            <w:tcW w:w="1305" w:type="dxa"/>
            <w:shd w:val="clear" w:color="auto" w:fill="auto"/>
            <w:noWrap/>
            <w:tcMar>
              <w:top w:w="0" w:type="dxa"/>
              <w:left w:w="108" w:type="dxa"/>
              <w:bottom w:w="0" w:type="dxa"/>
              <w:right w:w="108" w:type="dxa"/>
            </w:tcMar>
          </w:tcPr>
          <w:p w14:paraId="24AFF55B"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3</w:t>
            </w:r>
          </w:p>
        </w:tc>
        <w:tc>
          <w:tcPr>
            <w:tcW w:w="960" w:type="dxa"/>
            <w:shd w:val="clear" w:color="auto" w:fill="auto"/>
            <w:noWrap/>
            <w:tcMar>
              <w:top w:w="0" w:type="dxa"/>
              <w:left w:w="108" w:type="dxa"/>
              <w:bottom w:w="0" w:type="dxa"/>
              <w:right w:w="108" w:type="dxa"/>
            </w:tcMar>
          </w:tcPr>
          <w:p w14:paraId="0D64750F"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3,6</w:t>
            </w:r>
          </w:p>
        </w:tc>
      </w:tr>
      <w:tr w:rsidR="00F80B2A" w:rsidRPr="00951E56" w14:paraId="290A93FA" w14:textId="77777777" w:rsidTr="006917CC">
        <w:trPr>
          <w:trHeight w:val="255"/>
        </w:trPr>
        <w:tc>
          <w:tcPr>
            <w:tcW w:w="2505" w:type="dxa"/>
            <w:shd w:val="clear" w:color="auto" w:fill="auto"/>
            <w:noWrap/>
            <w:tcMar>
              <w:top w:w="0" w:type="dxa"/>
              <w:left w:w="108" w:type="dxa"/>
              <w:bottom w:w="0" w:type="dxa"/>
              <w:right w:w="108" w:type="dxa"/>
            </w:tcMar>
            <w:hideMark/>
          </w:tcPr>
          <w:p w14:paraId="22D3655D"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Total</w:t>
            </w:r>
          </w:p>
        </w:tc>
        <w:tc>
          <w:tcPr>
            <w:tcW w:w="1305" w:type="dxa"/>
            <w:shd w:val="clear" w:color="auto" w:fill="auto"/>
            <w:noWrap/>
            <w:tcMar>
              <w:top w:w="0" w:type="dxa"/>
              <w:left w:w="108" w:type="dxa"/>
              <w:bottom w:w="0" w:type="dxa"/>
              <w:right w:w="108" w:type="dxa"/>
            </w:tcMar>
          </w:tcPr>
          <w:p w14:paraId="22E4692B"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82</w:t>
            </w:r>
          </w:p>
        </w:tc>
        <w:tc>
          <w:tcPr>
            <w:tcW w:w="960" w:type="dxa"/>
            <w:shd w:val="clear" w:color="auto" w:fill="auto"/>
            <w:noWrap/>
            <w:tcMar>
              <w:top w:w="0" w:type="dxa"/>
              <w:left w:w="108" w:type="dxa"/>
              <w:bottom w:w="0" w:type="dxa"/>
              <w:right w:w="108" w:type="dxa"/>
            </w:tcMar>
          </w:tcPr>
          <w:p w14:paraId="2FA35BEE"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100</w:t>
            </w:r>
          </w:p>
        </w:tc>
      </w:tr>
    </w:tbl>
    <w:p w14:paraId="15DBA17C" w14:textId="77777777" w:rsidR="00F80B2A" w:rsidRPr="00951E56" w:rsidRDefault="00F80B2A" w:rsidP="00F80B2A">
      <w:pPr>
        <w:spacing w:after="0" w:line="276" w:lineRule="auto"/>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 </w:t>
      </w:r>
    </w:p>
    <w:p w14:paraId="25CEC659" w14:textId="77777777" w:rsidR="00F80B2A" w:rsidRPr="00951E56" w:rsidRDefault="00F80B2A" w:rsidP="00F80B2A">
      <w:pPr>
        <w:spacing w:after="0" w:line="276" w:lineRule="auto"/>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 </w:t>
      </w:r>
    </w:p>
    <w:p w14:paraId="089C15EF" w14:textId="77777777" w:rsidR="00F80B2A" w:rsidRPr="00951E56" w:rsidRDefault="00F80B2A" w:rsidP="00F80B2A">
      <w:pPr>
        <w:spacing w:after="0" w:line="276" w:lineRule="auto"/>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 </w:t>
      </w:r>
    </w:p>
    <w:p w14:paraId="67021DE1" w14:textId="77777777" w:rsidR="00F80B2A" w:rsidRPr="00951E56" w:rsidRDefault="00F80B2A" w:rsidP="00F80B2A">
      <w:pPr>
        <w:spacing w:after="0" w:line="276" w:lineRule="auto"/>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 </w:t>
      </w:r>
    </w:p>
    <w:p w14:paraId="57413972" w14:textId="77777777" w:rsidR="00F80B2A" w:rsidRPr="00951E56" w:rsidRDefault="00F80B2A" w:rsidP="00F80B2A">
      <w:pPr>
        <w:spacing w:after="0" w:line="276" w:lineRule="auto"/>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 </w:t>
      </w:r>
    </w:p>
    <w:p w14:paraId="7C45BC27" w14:textId="77777777" w:rsidR="00F80B2A" w:rsidRPr="00951E56" w:rsidRDefault="00F80B2A" w:rsidP="00F80B2A">
      <w:pPr>
        <w:spacing w:after="0" w:line="276" w:lineRule="auto"/>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 </w:t>
      </w:r>
    </w:p>
    <w:p w14:paraId="1A501A08" w14:textId="77777777" w:rsidR="00F80B2A" w:rsidRPr="00951E56" w:rsidRDefault="00F80B2A" w:rsidP="00F80B2A">
      <w:pPr>
        <w:spacing w:after="0" w:line="276" w:lineRule="auto"/>
        <w:jc w:val="both"/>
        <w:rPr>
          <w:rFonts w:asciiTheme="majorHAnsi" w:eastAsia="Times New Roman" w:hAnsiTheme="majorHAnsi" w:cstheme="majorHAnsi"/>
          <w:sz w:val="20"/>
          <w:szCs w:val="20"/>
          <w:shd w:val="clear" w:color="auto" w:fill="FFFFFF"/>
          <w:lang w:val="ro-RO"/>
        </w:rPr>
      </w:pPr>
    </w:p>
    <w:p w14:paraId="0E03741C" w14:textId="77777777" w:rsidR="00F80B2A" w:rsidRPr="00951E56" w:rsidRDefault="00F80B2A" w:rsidP="00F80B2A">
      <w:pPr>
        <w:spacing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Analiza statistică a răspunsurilor primite la întrebarea despre timpul de aşteptare pentru a primi patul în secţia de internare a relevat ca timpul internării este relativ scurt, deoarece 64,7% din chestionaţi au declarat că au aşteptat mai puţin de 15 minute; 20,7% – mai mult de 30 de minute, 11% – 15-30 de minute şi doar 3,6% nu au dat un răspuns.</w:t>
      </w:r>
    </w:p>
    <w:p w14:paraId="358A096C" w14:textId="77777777" w:rsidR="00F80B2A" w:rsidRPr="00951E56" w:rsidRDefault="00F80B2A" w:rsidP="00F80B2A">
      <w:pPr>
        <w:spacing w:before="240"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b/>
          <w:bCs/>
          <w:sz w:val="20"/>
          <w:szCs w:val="20"/>
          <w:shd w:val="clear" w:color="auto" w:fill="FFFFFF"/>
          <w:lang w:val="ro-RO"/>
        </w:rPr>
        <w:t> 10. Care documente vi s-au cerut la momentul internării?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15"/>
        <w:gridCol w:w="1013"/>
        <w:gridCol w:w="1035"/>
      </w:tblGrid>
      <w:tr w:rsidR="00F80B2A" w:rsidRPr="00951E56" w14:paraId="63C57330" w14:textId="77777777" w:rsidTr="006917CC">
        <w:trPr>
          <w:trHeight w:val="233"/>
        </w:trPr>
        <w:tc>
          <w:tcPr>
            <w:tcW w:w="2515" w:type="dxa"/>
            <w:shd w:val="clear" w:color="auto" w:fill="auto"/>
            <w:tcMar>
              <w:top w:w="0" w:type="dxa"/>
              <w:left w:w="108" w:type="dxa"/>
              <w:bottom w:w="0" w:type="dxa"/>
              <w:right w:w="108" w:type="dxa"/>
            </w:tcMar>
          </w:tcPr>
          <w:p w14:paraId="0B98575E"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p>
        </w:tc>
        <w:tc>
          <w:tcPr>
            <w:tcW w:w="637" w:type="dxa"/>
            <w:shd w:val="clear" w:color="auto" w:fill="auto"/>
            <w:tcMar>
              <w:top w:w="0" w:type="dxa"/>
              <w:left w:w="108" w:type="dxa"/>
              <w:bottom w:w="0" w:type="dxa"/>
              <w:right w:w="108" w:type="dxa"/>
            </w:tcMar>
          </w:tcPr>
          <w:p w14:paraId="6E5C7089" w14:textId="77777777" w:rsidR="00F80B2A" w:rsidRPr="00951E56" w:rsidRDefault="00F80B2A" w:rsidP="00755640">
            <w:pPr>
              <w:spacing w:after="0" w:line="276" w:lineRule="auto"/>
              <w:jc w:val="center"/>
              <w:rPr>
                <w:rFonts w:asciiTheme="majorHAnsi" w:eastAsia="Times New Roman" w:hAnsiTheme="majorHAnsi" w:cstheme="majorHAnsi"/>
                <w:b/>
                <w:sz w:val="20"/>
                <w:szCs w:val="20"/>
                <w:lang w:val="ro-RO"/>
              </w:rPr>
            </w:pPr>
            <w:r w:rsidRPr="00951E56">
              <w:rPr>
                <w:rFonts w:asciiTheme="majorHAnsi" w:eastAsia="Times New Roman" w:hAnsiTheme="majorHAnsi" w:cstheme="majorHAnsi"/>
                <w:b/>
                <w:sz w:val="20"/>
                <w:szCs w:val="20"/>
                <w:lang w:val="ro-RO"/>
              </w:rPr>
              <w:t>Frecvența</w:t>
            </w:r>
          </w:p>
        </w:tc>
        <w:tc>
          <w:tcPr>
            <w:tcW w:w="1035" w:type="dxa"/>
            <w:shd w:val="clear" w:color="auto" w:fill="auto"/>
            <w:tcMar>
              <w:top w:w="0" w:type="dxa"/>
              <w:left w:w="108" w:type="dxa"/>
              <w:bottom w:w="0" w:type="dxa"/>
              <w:right w:w="108" w:type="dxa"/>
            </w:tcMar>
          </w:tcPr>
          <w:p w14:paraId="6B562B3B" w14:textId="77777777" w:rsidR="00F80B2A" w:rsidRPr="00951E56" w:rsidRDefault="00F80B2A" w:rsidP="00755640">
            <w:pPr>
              <w:spacing w:after="0" w:line="276" w:lineRule="auto"/>
              <w:jc w:val="center"/>
              <w:rPr>
                <w:rFonts w:asciiTheme="majorHAnsi" w:eastAsia="Times New Roman" w:hAnsiTheme="majorHAnsi" w:cstheme="majorHAnsi"/>
                <w:b/>
                <w:sz w:val="20"/>
                <w:szCs w:val="20"/>
                <w:lang w:val="ro-RO"/>
              </w:rPr>
            </w:pPr>
            <w:r w:rsidRPr="00951E56">
              <w:rPr>
                <w:rFonts w:asciiTheme="majorHAnsi" w:eastAsia="Times New Roman" w:hAnsiTheme="majorHAnsi" w:cstheme="majorHAnsi"/>
                <w:b/>
                <w:sz w:val="20"/>
                <w:szCs w:val="20"/>
                <w:lang w:val="ro-RO"/>
              </w:rPr>
              <w:t>%</w:t>
            </w:r>
          </w:p>
        </w:tc>
      </w:tr>
      <w:tr w:rsidR="00F80B2A" w:rsidRPr="00951E56" w14:paraId="478B5C00" w14:textId="77777777" w:rsidTr="006917CC">
        <w:trPr>
          <w:trHeight w:val="251"/>
        </w:trPr>
        <w:tc>
          <w:tcPr>
            <w:tcW w:w="2515" w:type="dxa"/>
            <w:shd w:val="clear" w:color="auto" w:fill="auto"/>
            <w:tcMar>
              <w:top w:w="0" w:type="dxa"/>
              <w:left w:w="108" w:type="dxa"/>
              <w:bottom w:w="0" w:type="dxa"/>
              <w:right w:w="108" w:type="dxa"/>
            </w:tcMar>
            <w:hideMark/>
          </w:tcPr>
          <w:p w14:paraId="28E0E2EA"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poliţa de asigurare</w:t>
            </w:r>
          </w:p>
        </w:tc>
        <w:tc>
          <w:tcPr>
            <w:tcW w:w="637" w:type="dxa"/>
            <w:shd w:val="clear" w:color="auto" w:fill="auto"/>
            <w:tcMar>
              <w:top w:w="0" w:type="dxa"/>
              <w:left w:w="108" w:type="dxa"/>
              <w:bottom w:w="0" w:type="dxa"/>
              <w:right w:w="108" w:type="dxa"/>
            </w:tcMar>
          </w:tcPr>
          <w:p w14:paraId="566DE2C1"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2</w:t>
            </w:r>
          </w:p>
        </w:tc>
        <w:tc>
          <w:tcPr>
            <w:tcW w:w="1035" w:type="dxa"/>
            <w:shd w:val="clear" w:color="auto" w:fill="auto"/>
            <w:tcMar>
              <w:top w:w="0" w:type="dxa"/>
              <w:left w:w="108" w:type="dxa"/>
              <w:bottom w:w="0" w:type="dxa"/>
              <w:right w:w="108" w:type="dxa"/>
            </w:tcMar>
          </w:tcPr>
          <w:p w14:paraId="50A0E559"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2,4</w:t>
            </w:r>
          </w:p>
        </w:tc>
      </w:tr>
      <w:tr w:rsidR="00F80B2A" w:rsidRPr="00951E56" w14:paraId="2F5D4B29" w14:textId="77777777" w:rsidTr="006917CC">
        <w:trPr>
          <w:trHeight w:val="250"/>
        </w:trPr>
        <w:tc>
          <w:tcPr>
            <w:tcW w:w="2515" w:type="dxa"/>
            <w:shd w:val="clear" w:color="auto" w:fill="auto"/>
            <w:tcMar>
              <w:top w:w="0" w:type="dxa"/>
              <w:left w:w="108" w:type="dxa"/>
              <w:bottom w:w="0" w:type="dxa"/>
              <w:right w:w="108" w:type="dxa"/>
            </w:tcMar>
            <w:hideMark/>
          </w:tcPr>
          <w:p w14:paraId="48554F94"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buletinul de identitate</w:t>
            </w:r>
          </w:p>
        </w:tc>
        <w:tc>
          <w:tcPr>
            <w:tcW w:w="637" w:type="dxa"/>
            <w:shd w:val="clear" w:color="auto" w:fill="auto"/>
            <w:tcMar>
              <w:top w:w="0" w:type="dxa"/>
              <w:left w:w="108" w:type="dxa"/>
              <w:bottom w:w="0" w:type="dxa"/>
              <w:right w:w="108" w:type="dxa"/>
            </w:tcMar>
          </w:tcPr>
          <w:p w14:paraId="0BDAC9F8"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w:t>
            </w:r>
          </w:p>
        </w:tc>
        <w:tc>
          <w:tcPr>
            <w:tcW w:w="1035" w:type="dxa"/>
            <w:shd w:val="clear" w:color="auto" w:fill="auto"/>
            <w:tcMar>
              <w:top w:w="0" w:type="dxa"/>
              <w:left w:w="108" w:type="dxa"/>
              <w:bottom w:w="0" w:type="dxa"/>
              <w:right w:w="108" w:type="dxa"/>
            </w:tcMar>
          </w:tcPr>
          <w:p w14:paraId="6382E377"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1,2</w:t>
            </w:r>
          </w:p>
        </w:tc>
      </w:tr>
      <w:tr w:rsidR="00F80B2A" w:rsidRPr="00951E56" w14:paraId="11F2110D" w14:textId="77777777" w:rsidTr="006917CC">
        <w:trPr>
          <w:trHeight w:val="160"/>
        </w:trPr>
        <w:tc>
          <w:tcPr>
            <w:tcW w:w="2515" w:type="dxa"/>
            <w:shd w:val="clear" w:color="auto" w:fill="auto"/>
            <w:tcMar>
              <w:top w:w="0" w:type="dxa"/>
              <w:left w:w="108" w:type="dxa"/>
              <w:bottom w:w="0" w:type="dxa"/>
              <w:right w:w="108" w:type="dxa"/>
            </w:tcMar>
            <w:hideMark/>
          </w:tcPr>
          <w:p w14:paraId="29193232"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îndreptarea</w:t>
            </w:r>
          </w:p>
        </w:tc>
        <w:tc>
          <w:tcPr>
            <w:tcW w:w="637" w:type="dxa"/>
            <w:shd w:val="clear" w:color="auto" w:fill="auto"/>
            <w:tcMar>
              <w:top w:w="0" w:type="dxa"/>
              <w:left w:w="108" w:type="dxa"/>
              <w:bottom w:w="0" w:type="dxa"/>
              <w:right w:w="108" w:type="dxa"/>
            </w:tcMar>
          </w:tcPr>
          <w:p w14:paraId="46A77AE3"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4</w:t>
            </w:r>
          </w:p>
        </w:tc>
        <w:tc>
          <w:tcPr>
            <w:tcW w:w="1035" w:type="dxa"/>
            <w:shd w:val="clear" w:color="auto" w:fill="auto"/>
            <w:tcMar>
              <w:top w:w="0" w:type="dxa"/>
              <w:left w:w="108" w:type="dxa"/>
              <w:bottom w:w="0" w:type="dxa"/>
              <w:right w:w="108" w:type="dxa"/>
            </w:tcMar>
          </w:tcPr>
          <w:p w14:paraId="22221E53"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4,9</w:t>
            </w:r>
          </w:p>
        </w:tc>
      </w:tr>
      <w:tr w:rsidR="00F80B2A" w:rsidRPr="00951E56" w14:paraId="55A13BAB" w14:textId="77777777" w:rsidTr="006917CC">
        <w:trPr>
          <w:trHeight w:val="169"/>
        </w:trPr>
        <w:tc>
          <w:tcPr>
            <w:tcW w:w="2515" w:type="dxa"/>
            <w:shd w:val="clear" w:color="auto" w:fill="auto"/>
            <w:tcMar>
              <w:top w:w="0" w:type="dxa"/>
              <w:left w:w="108" w:type="dxa"/>
              <w:bottom w:w="0" w:type="dxa"/>
              <w:right w:w="108" w:type="dxa"/>
            </w:tcMar>
            <w:hideMark/>
          </w:tcPr>
          <w:p w14:paraId="0E84CA5C"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fişa medicală</w:t>
            </w:r>
          </w:p>
        </w:tc>
        <w:tc>
          <w:tcPr>
            <w:tcW w:w="637" w:type="dxa"/>
            <w:shd w:val="clear" w:color="auto" w:fill="auto"/>
            <w:tcMar>
              <w:top w:w="0" w:type="dxa"/>
              <w:left w:w="108" w:type="dxa"/>
              <w:bottom w:w="0" w:type="dxa"/>
              <w:right w:w="108" w:type="dxa"/>
            </w:tcMar>
          </w:tcPr>
          <w:p w14:paraId="1753EC76"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w:t>
            </w:r>
          </w:p>
        </w:tc>
        <w:tc>
          <w:tcPr>
            <w:tcW w:w="1035" w:type="dxa"/>
            <w:shd w:val="clear" w:color="auto" w:fill="auto"/>
            <w:tcMar>
              <w:top w:w="0" w:type="dxa"/>
              <w:left w:w="108" w:type="dxa"/>
              <w:bottom w:w="0" w:type="dxa"/>
              <w:right w:w="108" w:type="dxa"/>
            </w:tcMar>
          </w:tcPr>
          <w:p w14:paraId="09A337D2"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1,2</w:t>
            </w:r>
          </w:p>
        </w:tc>
      </w:tr>
      <w:tr w:rsidR="00F80B2A" w:rsidRPr="00951E56" w14:paraId="334888BD" w14:textId="77777777" w:rsidTr="006917CC">
        <w:trPr>
          <w:trHeight w:val="89"/>
        </w:trPr>
        <w:tc>
          <w:tcPr>
            <w:tcW w:w="2515" w:type="dxa"/>
            <w:shd w:val="clear" w:color="auto" w:fill="auto"/>
            <w:tcMar>
              <w:top w:w="0" w:type="dxa"/>
              <w:left w:w="108" w:type="dxa"/>
              <w:bottom w:w="0" w:type="dxa"/>
              <w:right w:w="108" w:type="dxa"/>
            </w:tcMar>
          </w:tcPr>
          <w:p w14:paraId="257AFACC"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toate</w:t>
            </w:r>
          </w:p>
        </w:tc>
        <w:tc>
          <w:tcPr>
            <w:tcW w:w="637" w:type="dxa"/>
            <w:shd w:val="clear" w:color="auto" w:fill="auto"/>
            <w:tcMar>
              <w:top w:w="0" w:type="dxa"/>
              <w:left w:w="108" w:type="dxa"/>
              <w:bottom w:w="0" w:type="dxa"/>
              <w:right w:w="108" w:type="dxa"/>
            </w:tcMar>
          </w:tcPr>
          <w:p w14:paraId="79F41842"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73</w:t>
            </w:r>
          </w:p>
        </w:tc>
        <w:tc>
          <w:tcPr>
            <w:tcW w:w="1035" w:type="dxa"/>
            <w:shd w:val="clear" w:color="auto" w:fill="auto"/>
            <w:tcMar>
              <w:top w:w="0" w:type="dxa"/>
              <w:left w:w="108" w:type="dxa"/>
              <w:bottom w:w="0" w:type="dxa"/>
              <w:right w:w="108" w:type="dxa"/>
            </w:tcMar>
          </w:tcPr>
          <w:p w14:paraId="24538601"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89,0</w:t>
            </w:r>
          </w:p>
        </w:tc>
      </w:tr>
      <w:tr w:rsidR="00F80B2A" w:rsidRPr="00951E56" w14:paraId="0B1CDA1F" w14:textId="77777777" w:rsidTr="006917CC">
        <w:trPr>
          <w:trHeight w:val="197"/>
        </w:trPr>
        <w:tc>
          <w:tcPr>
            <w:tcW w:w="2515" w:type="dxa"/>
            <w:shd w:val="clear" w:color="auto" w:fill="auto"/>
            <w:tcMar>
              <w:top w:w="0" w:type="dxa"/>
              <w:left w:w="108" w:type="dxa"/>
              <w:bottom w:w="0" w:type="dxa"/>
              <w:right w:w="108" w:type="dxa"/>
            </w:tcMar>
          </w:tcPr>
          <w:p w14:paraId="00B2933B"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nonrăspuns</w:t>
            </w:r>
          </w:p>
        </w:tc>
        <w:tc>
          <w:tcPr>
            <w:tcW w:w="637" w:type="dxa"/>
            <w:shd w:val="clear" w:color="auto" w:fill="auto"/>
            <w:tcMar>
              <w:top w:w="0" w:type="dxa"/>
              <w:left w:w="108" w:type="dxa"/>
              <w:bottom w:w="0" w:type="dxa"/>
              <w:right w:w="108" w:type="dxa"/>
            </w:tcMar>
          </w:tcPr>
          <w:p w14:paraId="5DC6E65E"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w:t>
            </w:r>
          </w:p>
        </w:tc>
        <w:tc>
          <w:tcPr>
            <w:tcW w:w="1035" w:type="dxa"/>
            <w:shd w:val="clear" w:color="auto" w:fill="auto"/>
            <w:tcMar>
              <w:top w:w="0" w:type="dxa"/>
              <w:left w:w="108" w:type="dxa"/>
              <w:bottom w:w="0" w:type="dxa"/>
              <w:right w:w="108" w:type="dxa"/>
            </w:tcMar>
          </w:tcPr>
          <w:p w14:paraId="32809D3C"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1,2</w:t>
            </w:r>
          </w:p>
        </w:tc>
      </w:tr>
      <w:tr w:rsidR="00F80B2A" w:rsidRPr="00951E56" w14:paraId="3E85D769" w14:textId="77777777" w:rsidTr="006917CC">
        <w:trPr>
          <w:trHeight w:val="116"/>
        </w:trPr>
        <w:tc>
          <w:tcPr>
            <w:tcW w:w="2515" w:type="dxa"/>
            <w:shd w:val="clear" w:color="auto" w:fill="auto"/>
            <w:tcMar>
              <w:top w:w="0" w:type="dxa"/>
              <w:left w:w="108" w:type="dxa"/>
              <w:bottom w:w="0" w:type="dxa"/>
              <w:right w:w="108" w:type="dxa"/>
            </w:tcMar>
          </w:tcPr>
          <w:p w14:paraId="6CE88A23" w14:textId="77777777" w:rsidR="00F80B2A" w:rsidRPr="00951E56" w:rsidRDefault="00F80B2A" w:rsidP="00755640">
            <w:pPr>
              <w:spacing w:after="0" w:line="276" w:lineRule="auto"/>
              <w:rPr>
                <w:rFonts w:asciiTheme="majorHAnsi" w:eastAsia="Times New Roman" w:hAnsiTheme="majorHAnsi" w:cstheme="majorHAnsi"/>
                <w:b/>
                <w:sz w:val="20"/>
                <w:szCs w:val="20"/>
                <w:lang w:val="ro-RO"/>
              </w:rPr>
            </w:pPr>
            <w:r w:rsidRPr="00951E56">
              <w:rPr>
                <w:rFonts w:asciiTheme="majorHAnsi" w:eastAsia="Times New Roman" w:hAnsiTheme="majorHAnsi" w:cstheme="majorHAnsi"/>
                <w:b/>
                <w:sz w:val="20"/>
                <w:szCs w:val="20"/>
                <w:lang w:val="ro-RO"/>
              </w:rPr>
              <w:t>TOTAL</w:t>
            </w:r>
          </w:p>
        </w:tc>
        <w:tc>
          <w:tcPr>
            <w:tcW w:w="637" w:type="dxa"/>
            <w:shd w:val="clear" w:color="auto" w:fill="auto"/>
            <w:tcMar>
              <w:top w:w="0" w:type="dxa"/>
              <w:left w:w="108" w:type="dxa"/>
              <w:bottom w:w="0" w:type="dxa"/>
              <w:right w:w="108" w:type="dxa"/>
            </w:tcMar>
          </w:tcPr>
          <w:p w14:paraId="3008475E" w14:textId="77777777" w:rsidR="00F80B2A" w:rsidRPr="00951E56" w:rsidRDefault="00F80B2A" w:rsidP="00755640">
            <w:pPr>
              <w:spacing w:after="0" w:line="276" w:lineRule="auto"/>
              <w:jc w:val="center"/>
              <w:rPr>
                <w:rFonts w:asciiTheme="majorHAnsi" w:eastAsia="Times New Roman" w:hAnsiTheme="majorHAnsi" w:cstheme="majorHAnsi"/>
                <w:b/>
                <w:sz w:val="20"/>
                <w:szCs w:val="20"/>
                <w:lang w:val="ro-RO"/>
              </w:rPr>
            </w:pPr>
            <w:r w:rsidRPr="00951E56">
              <w:rPr>
                <w:rFonts w:asciiTheme="majorHAnsi" w:eastAsia="Times New Roman" w:hAnsiTheme="majorHAnsi" w:cstheme="majorHAnsi"/>
                <w:b/>
                <w:sz w:val="20"/>
                <w:szCs w:val="20"/>
                <w:lang w:val="ro-RO"/>
              </w:rPr>
              <w:t>82</w:t>
            </w:r>
          </w:p>
        </w:tc>
        <w:tc>
          <w:tcPr>
            <w:tcW w:w="1035" w:type="dxa"/>
            <w:shd w:val="clear" w:color="auto" w:fill="auto"/>
            <w:tcMar>
              <w:top w:w="0" w:type="dxa"/>
              <w:left w:w="108" w:type="dxa"/>
              <w:bottom w:w="0" w:type="dxa"/>
              <w:right w:w="108" w:type="dxa"/>
            </w:tcMar>
          </w:tcPr>
          <w:p w14:paraId="48A6B54B" w14:textId="77777777" w:rsidR="00F80B2A" w:rsidRPr="00951E56" w:rsidRDefault="00F80B2A" w:rsidP="00755640">
            <w:pPr>
              <w:spacing w:after="0" w:line="276" w:lineRule="auto"/>
              <w:jc w:val="center"/>
              <w:rPr>
                <w:rFonts w:asciiTheme="majorHAnsi" w:eastAsia="Times New Roman" w:hAnsiTheme="majorHAnsi" w:cstheme="majorHAnsi"/>
                <w:b/>
                <w:sz w:val="20"/>
                <w:szCs w:val="20"/>
                <w:lang w:val="ro-RO"/>
              </w:rPr>
            </w:pPr>
            <w:r w:rsidRPr="00951E56">
              <w:rPr>
                <w:rFonts w:asciiTheme="majorHAnsi" w:eastAsia="Times New Roman" w:hAnsiTheme="majorHAnsi" w:cstheme="majorHAnsi"/>
                <w:b/>
                <w:sz w:val="20"/>
                <w:szCs w:val="20"/>
                <w:lang w:val="ro-RO"/>
              </w:rPr>
              <w:t>100</w:t>
            </w:r>
          </w:p>
        </w:tc>
      </w:tr>
    </w:tbl>
    <w:p w14:paraId="2FA5B6D4" w14:textId="77777777" w:rsidR="00F80B2A" w:rsidRPr="00951E56" w:rsidRDefault="00F80B2A" w:rsidP="00F80B2A">
      <w:pPr>
        <w:spacing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În ceea ce priveşte actele cerute de la pacienţi, se constată că la 89% din pacienţi, la momentul internării, li s-a cerut să prezinte toate documentele necesare pentru internare, 4,9% – doar îndreptarea; 1,2% - buletinul de identitate;  4,9% – îndreptarea; 1,2% – fişa medicală și nonrăspuns 1,20%.</w:t>
      </w:r>
    </w:p>
    <w:p w14:paraId="0363BB23" w14:textId="77777777" w:rsidR="00F80B2A" w:rsidRPr="00951E56" w:rsidRDefault="00F80B2A" w:rsidP="00F80B2A">
      <w:pPr>
        <w:spacing w:before="240" w:after="0" w:line="276" w:lineRule="auto"/>
        <w:jc w:val="both"/>
        <w:rPr>
          <w:rFonts w:asciiTheme="majorHAnsi" w:eastAsia="Times New Roman" w:hAnsiTheme="majorHAnsi" w:cstheme="majorHAnsi"/>
          <w:b/>
          <w:bCs/>
          <w:sz w:val="20"/>
          <w:szCs w:val="20"/>
          <w:shd w:val="clear" w:color="auto" w:fill="FFFFFF"/>
          <w:lang w:val="ro-RO"/>
        </w:rPr>
      </w:pPr>
      <w:r w:rsidRPr="00951E56">
        <w:rPr>
          <w:rFonts w:asciiTheme="majorHAnsi" w:eastAsia="Times New Roman" w:hAnsiTheme="majorHAnsi" w:cstheme="majorHAnsi"/>
          <w:b/>
          <w:bCs/>
          <w:sz w:val="20"/>
          <w:szCs w:val="20"/>
          <w:shd w:val="clear" w:color="auto" w:fill="FFFFFF"/>
          <w:lang w:val="ro-RO"/>
        </w:rPr>
        <w:t>11. De la intrarea în salon, cînd aţi fost examinat/ă de medicul dvs.?</w:t>
      </w:r>
    </w:p>
    <w:p w14:paraId="240ED235" w14:textId="77777777" w:rsidR="00F80B2A" w:rsidRPr="00951E56" w:rsidRDefault="00F80B2A" w:rsidP="00F80B2A">
      <w:pPr>
        <w:spacing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noProof/>
          <w:sz w:val="20"/>
          <w:szCs w:val="20"/>
          <w:shd w:val="clear" w:color="auto" w:fill="FFFFFF"/>
          <w:lang w:val="ru-RU" w:eastAsia="ru-RU"/>
        </w:rPr>
        <w:drawing>
          <wp:inline distT="0" distB="0" distL="0" distR="0" wp14:anchorId="17024739" wp14:editId="4D7312FF">
            <wp:extent cx="4267200" cy="2034540"/>
            <wp:effectExtent l="0" t="0" r="0" b="381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7A30056" w14:textId="77777777" w:rsidR="00F80B2A" w:rsidRPr="00951E56" w:rsidRDefault="00F80B2A" w:rsidP="00F80B2A">
      <w:pPr>
        <w:spacing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Chestionarea pacienţilor cu privire la perioada de aşteptare pentru a fi examinaţi a arătat că 61% din cei chestionaţi au fost examinaţi imediat; 23,2% - în aceeași zi; 8,5% - mai tîrziu; 3,6% -  a doua zi; iar 3,6%  au refuzat să răspundă.</w:t>
      </w:r>
    </w:p>
    <w:p w14:paraId="7350CF36" w14:textId="77777777" w:rsidR="00F80B2A" w:rsidRPr="00951E56" w:rsidRDefault="00F80B2A" w:rsidP="00F80B2A">
      <w:pPr>
        <w:spacing w:before="240" w:after="0" w:line="276" w:lineRule="auto"/>
        <w:jc w:val="both"/>
        <w:rPr>
          <w:rFonts w:asciiTheme="majorHAnsi" w:eastAsia="Times New Roman" w:hAnsiTheme="majorHAnsi" w:cstheme="majorHAnsi"/>
          <w:b/>
          <w:sz w:val="20"/>
          <w:szCs w:val="20"/>
          <w:lang w:val="ro-RO"/>
        </w:rPr>
      </w:pPr>
      <w:r w:rsidRPr="00951E56">
        <w:rPr>
          <w:rFonts w:asciiTheme="majorHAnsi" w:eastAsia="Times New Roman" w:hAnsiTheme="majorHAnsi" w:cstheme="majorHAnsi"/>
          <w:b/>
          <w:sz w:val="20"/>
          <w:szCs w:val="20"/>
          <w:lang w:val="ro-RO"/>
        </w:rPr>
        <w:t>12. Cât de des ați fost vizitați de asistentul medical pe zi?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15"/>
        <w:gridCol w:w="1172"/>
        <w:gridCol w:w="1035"/>
      </w:tblGrid>
      <w:tr w:rsidR="00F80B2A" w:rsidRPr="00951E56" w14:paraId="2A809703" w14:textId="77777777" w:rsidTr="006917CC">
        <w:trPr>
          <w:trHeight w:val="179"/>
        </w:trPr>
        <w:tc>
          <w:tcPr>
            <w:tcW w:w="2515" w:type="dxa"/>
            <w:shd w:val="clear" w:color="auto" w:fill="auto"/>
            <w:tcMar>
              <w:top w:w="0" w:type="dxa"/>
              <w:left w:w="108" w:type="dxa"/>
              <w:bottom w:w="0" w:type="dxa"/>
              <w:right w:w="108" w:type="dxa"/>
            </w:tcMar>
          </w:tcPr>
          <w:p w14:paraId="7E2A4100"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p>
        </w:tc>
        <w:tc>
          <w:tcPr>
            <w:tcW w:w="1172" w:type="dxa"/>
            <w:shd w:val="clear" w:color="auto" w:fill="auto"/>
            <w:tcMar>
              <w:top w:w="0" w:type="dxa"/>
              <w:left w:w="108" w:type="dxa"/>
              <w:bottom w:w="0" w:type="dxa"/>
              <w:right w:w="108" w:type="dxa"/>
            </w:tcMar>
          </w:tcPr>
          <w:p w14:paraId="360C9CE7" w14:textId="77777777" w:rsidR="00F80B2A" w:rsidRPr="00951E56" w:rsidRDefault="00F80B2A" w:rsidP="00755640">
            <w:pPr>
              <w:spacing w:after="0" w:line="276" w:lineRule="auto"/>
              <w:jc w:val="center"/>
              <w:rPr>
                <w:rFonts w:asciiTheme="majorHAnsi" w:eastAsia="Times New Roman" w:hAnsiTheme="majorHAnsi" w:cstheme="majorHAnsi"/>
                <w:b/>
                <w:sz w:val="20"/>
                <w:szCs w:val="20"/>
                <w:lang w:val="ro-RO"/>
              </w:rPr>
            </w:pPr>
            <w:r w:rsidRPr="00951E56">
              <w:rPr>
                <w:rFonts w:asciiTheme="majorHAnsi" w:eastAsia="Times New Roman" w:hAnsiTheme="majorHAnsi" w:cstheme="majorHAnsi"/>
                <w:b/>
                <w:sz w:val="20"/>
                <w:szCs w:val="20"/>
                <w:lang w:val="ro-RO"/>
              </w:rPr>
              <w:t>Frecvența</w:t>
            </w:r>
          </w:p>
        </w:tc>
        <w:tc>
          <w:tcPr>
            <w:tcW w:w="1035" w:type="dxa"/>
            <w:shd w:val="clear" w:color="auto" w:fill="auto"/>
            <w:tcMar>
              <w:top w:w="0" w:type="dxa"/>
              <w:left w:w="108" w:type="dxa"/>
              <w:bottom w:w="0" w:type="dxa"/>
              <w:right w:w="108" w:type="dxa"/>
            </w:tcMar>
          </w:tcPr>
          <w:p w14:paraId="1CEC2628" w14:textId="77777777" w:rsidR="00F80B2A" w:rsidRPr="00951E56" w:rsidRDefault="00F80B2A" w:rsidP="00755640">
            <w:pPr>
              <w:spacing w:after="0" w:line="276" w:lineRule="auto"/>
              <w:jc w:val="center"/>
              <w:rPr>
                <w:rFonts w:asciiTheme="majorHAnsi" w:eastAsia="Times New Roman" w:hAnsiTheme="majorHAnsi" w:cstheme="majorHAnsi"/>
                <w:b/>
                <w:sz w:val="20"/>
                <w:szCs w:val="20"/>
                <w:lang w:val="ro-RO"/>
              </w:rPr>
            </w:pPr>
            <w:r w:rsidRPr="00951E56">
              <w:rPr>
                <w:rFonts w:asciiTheme="majorHAnsi" w:eastAsia="Times New Roman" w:hAnsiTheme="majorHAnsi" w:cstheme="majorHAnsi"/>
                <w:b/>
                <w:sz w:val="20"/>
                <w:szCs w:val="20"/>
                <w:lang w:val="ro-RO"/>
              </w:rPr>
              <w:t>%</w:t>
            </w:r>
          </w:p>
        </w:tc>
      </w:tr>
      <w:tr w:rsidR="00F80B2A" w:rsidRPr="00951E56" w14:paraId="2ADFE49D" w14:textId="77777777" w:rsidTr="006917CC">
        <w:trPr>
          <w:trHeight w:val="188"/>
        </w:trPr>
        <w:tc>
          <w:tcPr>
            <w:tcW w:w="2515" w:type="dxa"/>
            <w:shd w:val="clear" w:color="auto" w:fill="auto"/>
            <w:tcMar>
              <w:top w:w="0" w:type="dxa"/>
              <w:left w:w="108" w:type="dxa"/>
              <w:bottom w:w="0" w:type="dxa"/>
              <w:right w:w="108" w:type="dxa"/>
            </w:tcMar>
          </w:tcPr>
          <w:p w14:paraId="222E16B3"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De 2-3 ori pe zi</w:t>
            </w:r>
          </w:p>
        </w:tc>
        <w:tc>
          <w:tcPr>
            <w:tcW w:w="1172" w:type="dxa"/>
            <w:shd w:val="clear" w:color="auto" w:fill="auto"/>
            <w:tcMar>
              <w:top w:w="0" w:type="dxa"/>
              <w:left w:w="108" w:type="dxa"/>
              <w:bottom w:w="0" w:type="dxa"/>
              <w:right w:w="108" w:type="dxa"/>
            </w:tcMar>
          </w:tcPr>
          <w:p w14:paraId="5D2984E0"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3</w:t>
            </w:r>
          </w:p>
        </w:tc>
        <w:tc>
          <w:tcPr>
            <w:tcW w:w="1035" w:type="dxa"/>
            <w:shd w:val="clear" w:color="auto" w:fill="auto"/>
            <w:tcMar>
              <w:top w:w="0" w:type="dxa"/>
              <w:left w:w="108" w:type="dxa"/>
              <w:bottom w:w="0" w:type="dxa"/>
              <w:right w:w="108" w:type="dxa"/>
            </w:tcMar>
          </w:tcPr>
          <w:p w14:paraId="1CDB79E4"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3,7</w:t>
            </w:r>
          </w:p>
        </w:tc>
      </w:tr>
      <w:tr w:rsidR="00F80B2A" w:rsidRPr="00951E56" w14:paraId="0AF689B2" w14:textId="77777777" w:rsidTr="006917CC">
        <w:trPr>
          <w:trHeight w:val="187"/>
        </w:trPr>
        <w:tc>
          <w:tcPr>
            <w:tcW w:w="2515" w:type="dxa"/>
            <w:shd w:val="clear" w:color="auto" w:fill="auto"/>
            <w:tcMar>
              <w:top w:w="0" w:type="dxa"/>
              <w:left w:w="108" w:type="dxa"/>
              <w:bottom w:w="0" w:type="dxa"/>
              <w:right w:w="108" w:type="dxa"/>
            </w:tcMar>
          </w:tcPr>
          <w:p w14:paraId="6A522B22"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De 4-7 ori pe zi</w:t>
            </w:r>
          </w:p>
        </w:tc>
        <w:tc>
          <w:tcPr>
            <w:tcW w:w="1172" w:type="dxa"/>
            <w:shd w:val="clear" w:color="auto" w:fill="auto"/>
            <w:tcMar>
              <w:top w:w="0" w:type="dxa"/>
              <w:left w:w="108" w:type="dxa"/>
              <w:bottom w:w="0" w:type="dxa"/>
              <w:right w:w="108" w:type="dxa"/>
            </w:tcMar>
          </w:tcPr>
          <w:p w14:paraId="6D4D97DB"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29</w:t>
            </w:r>
          </w:p>
        </w:tc>
        <w:tc>
          <w:tcPr>
            <w:tcW w:w="1035" w:type="dxa"/>
            <w:shd w:val="clear" w:color="auto" w:fill="auto"/>
            <w:tcMar>
              <w:top w:w="0" w:type="dxa"/>
              <w:left w:w="108" w:type="dxa"/>
              <w:bottom w:w="0" w:type="dxa"/>
              <w:right w:w="108" w:type="dxa"/>
            </w:tcMar>
          </w:tcPr>
          <w:p w14:paraId="54C7AAF6"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35,4</w:t>
            </w:r>
          </w:p>
        </w:tc>
      </w:tr>
      <w:tr w:rsidR="00F80B2A" w:rsidRPr="00951E56" w14:paraId="29AAAB26" w14:textId="77777777" w:rsidTr="006917CC">
        <w:trPr>
          <w:trHeight w:val="97"/>
        </w:trPr>
        <w:tc>
          <w:tcPr>
            <w:tcW w:w="2515" w:type="dxa"/>
            <w:shd w:val="clear" w:color="auto" w:fill="auto"/>
            <w:tcMar>
              <w:top w:w="0" w:type="dxa"/>
              <w:left w:w="108" w:type="dxa"/>
              <w:bottom w:w="0" w:type="dxa"/>
              <w:right w:w="108" w:type="dxa"/>
            </w:tcMar>
          </w:tcPr>
          <w:p w14:paraId="2F0D1B7A"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La necesitate</w:t>
            </w:r>
          </w:p>
        </w:tc>
        <w:tc>
          <w:tcPr>
            <w:tcW w:w="1172" w:type="dxa"/>
            <w:shd w:val="clear" w:color="auto" w:fill="auto"/>
            <w:tcMar>
              <w:top w:w="0" w:type="dxa"/>
              <w:left w:w="108" w:type="dxa"/>
              <w:bottom w:w="0" w:type="dxa"/>
              <w:right w:w="108" w:type="dxa"/>
            </w:tcMar>
          </w:tcPr>
          <w:p w14:paraId="24E3D86F"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33</w:t>
            </w:r>
          </w:p>
        </w:tc>
        <w:tc>
          <w:tcPr>
            <w:tcW w:w="1035" w:type="dxa"/>
            <w:shd w:val="clear" w:color="auto" w:fill="auto"/>
            <w:tcMar>
              <w:top w:w="0" w:type="dxa"/>
              <w:left w:w="108" w:type="dxa"/>
              <w:bottom w:w="0" w:type="dxa"/>
              <w:right w:w="108" w:type="dxa"/>
            </w:tcMar>
          </w:tcPr>
          <w:p w14:paraId="53F2EE3E"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40,2</w:t>
            </w:r>
          </w:p>
        </w:tc>
      </w:tr>
      <w:tr w:rsidR="00F80B2A" w:rsidRPr="00951E56" w14:paraId="47943247" w14:textId="77777777" w:rsidTr="006917CC">
        <w:trPr>
          <w:trHeight w:val="115"/>
        </w:trPr>
        <w:tc>
          <w:tcPr>
            <w:tcW w:w="2515" w:type="dxa"/>
            <w:shd w:val="clear" w:color="auto" w:fill="auto"/>
            <w:tcMar>
              <w:top w:w="0" w:type="dxa"/>
              <w:left w:w="108" w:type="dxa"/>
              <w:bottom w:w="0" w:type="dxa"/>
              <w:right w:w="108" w:type="dxa"/>
            </w:tcMar>
          </w:tcPr>
          <w:p w14:paraId="1374967E"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2-3 ori pe săptămână</w:t>
            </w:r>
          </w:p>
        </w:tc>
        <w:tc>
          <w:tcPr>
            <w:tcW w:w="1172" w:type="dxa"/>
            <w:shd w:val="clear" w:color="auto" w:fill="auto"/>
            <w:tcMar>
              <w:top w:w="0" w:type="dxa"/>
              <w:left w:w="108" w:type="dxa"/>
              <w:bottom w:w="0" w:type="dxa"/>
              <w:right w:w="108" w:type="dxa"/>
            </w:tcMar>
          </w:tcPr>
          <w:p w14:paraId="7ABE1066"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8</w:t>
            </w:r>
          </w:p>
        </w:tc>
        <w:tc>
          <w:tcPr>
            <w:tcW w:w="1035" w:type="dxa"/>
            <w:shd w:val="clear" w:color="auto" w:fill="auto"/>
            <w:tcMar>
              <w:top w:w="0" w:type="dxa"/>
              <w:left w:w="108" w:type="dxa"/>
              <w:bottom w:w="0" w:type="dxa"/>
              <w:right w:w="108" w:type="dxa"/>
            </w:tcMar>
          </w:tcPr>
          <w:p w14:paraId="688814D6"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9,7</w:t>
            </w:r>
          </w:p>
        </w:tc>
      </w:tr>
      <w:tr w:rsidR="00F80B2A" w:rsidRPr="00951E56" w14:paraId="533263A0" w14:textId="77777777" w:rsidTr="006917CC">
        <w:trPr>
          <w:trHeight w:val="125"/>
        </w:trPr>
        <w:tc>
          <w:tcPr>
            <w:tcW w:w="2515" w:type="dxa"/>
            <w:shd w:val="clear" w:color="auto" w:fill="auto"/>
            <w:tcMar>
              <w:top w:w="0" w:type="dxa"/>
              <w:left w:w="108" w:type="dxa"/>
              <w:bottom w:w="0" w:type="dxa"/>
              <w:right w:w="108" w:type="dxa"/>
            </w:tcMar>
          </w:tcPr>
          <w:p w14:paraId="1B59B426"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Nonrăspuns</w:t>
            </w:r>
          </w:p>
        </w:tc>
        <w:tc>
          <w:tcPr>
            <w:tcW w:w="1172" w:type="dxa"/>
            <w:shd w:val="clear" w:color="auto" w:fill="auto"/>
            <w:tcMar>
              <w:top w:w="0" w:type="dxa"/>
              <w:left w:w="108" w:type="dxa"/>
              <w:bottom w:w="0" w:type="dxa"/>
              <w:right w:w="108" w:type="dxa"/>
            </w:tcMar>
          </w:tcPr>
          <w:p w14:paraId="5B60CDED"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9</w:t>
            </w:r>
          </w:p>
        </w:tc>
        <w:tc>
          <w:tcPr>
            <w:tcW w:w="1035" w:type="dxa"/>
            <w:shd w:val="clear" w:color="auto" w:fill="auto"/>
            <w:tcMar>
              <w:top w:w="0" w:type="dxa"/>
              <w:left w:w="108" w:type="dxa"/>
              <w:bottom w:w="0" w:type="dxa"/>
              <w:right w:w="108" w:type="dxa"/>
            </w:tcMar>
          </w:tcPr>
          <w:p w14:paraId="2BC8D8D0"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11</w:t>
            </w:r>
          </w:p>
        </w:tc>
      </w:tr>
      <w:tr w:rsidR="00F80B2A" w:rsidRPr="00951E56" w14:paraId="7D3FB9DA" w14:textId="77777777" w:rsidTr="006917CC">
        <w:trPr>
          <w:trHeight w:val="224"/>
        </w:trPr>
        <w:tc>
          <w:tcPr>
            <w:tcW w:w="2515" w:type="dxa"/>
            <w:shd w:val="clear" w:color="auto" w:fill="auto"/>
            <w:tcMar>
              <w:top w:w="0" w:type="dxa"/>
              <w:left w:w="108" w:type="dxa"/>
              <w:bottom w:w="0" w:type="dxa"/>
              <w:right w:w="108" w:type="dxa"/>
            </w:tcMar>
          </w:tcPr>
          <w:p w14:paraId="4F24D694" w14:textId="77777777" w:rsidR="00F80B2A" w:rsidRPr="00951E56" w:rsidRDefault="00F80B2A" w:rsidP="00755640">
            <w:pPr>
              <w:spacing w:after="0" w:line="276" w:lineRule="auto"/>
              <w:rPr>
                <w:rFonts w:asciiTheme="majorHAnsi" w:eastAsia="Times New Roman" w:hAnsiTheme="majorHAnsi" w:cstheme="majorHAnsi"/>
                <w:b/>
                <w:sz w:val="20"/>
                <w:szCs w:val="20"/>
                <w:lang w:val="ro-RO"/>
              </w:rPr>
            </w:pPr>
            <w:r w:rsidRPr="00951E56">
              <w:rPr>
                <w:rFonts w:asciiTheme="majorHAnsi" w:eastAsia="Times New Roman" w:hAnsiTheme="majorHAnsi" w:cstheme="majorHAnsi"/>
                <w:b/>
                <w:sz w:val="20"/>
                <w:szCs w:val="20"/>
                <w:lang w:val="ro-RO"/>
              </w:rPr>
              <w:t>TOTAL</w:t>
            </w:r>
          </w:p>
        </w:tc>
        <w:tc>
          <w:tcPr>
            <w:tcW w:w="1172" w:type="dxa"/>
            <w:shd w:val="clear" w:color="auto" w:fill="auto"/>
            <w:tcMar>
              <w:top w:w="0" w:type="dxa"/>
              <w:left w:w="108" w:type="dxa"/>
              <w:bottom w:w="0" w:type="dxa"/>
              <w:right w:w="108" w:type="dxa"/>
            </w:tcMar>
          </w:tcPr>
          <w:p w14:paraId="5348C35B" w14:textId="77777777" w:rsidR="00F80B2A" w:rsidRPr="00951E56" w:rsidRDefault="00F80B2A" w:rsidP="00755640">
            <w:pPr>
              <w:spacing w:after="0" w:line="276" w:lineRule="auto"/>
              <w:jc w:val="center"/>
              <w:rPr>
                <w:rFonts w:asciiTheme="majorHAnsi" w:eastAsia="Times New Roman" w:hAnsiTheme="majorHAnsi" w:cstheme="majorHAnsi"/>
                <w:b/>
                <w:sz w:val="20"/>
                <w:szCs w:val="20"/>
                <w:lang w:val="ro-RO"/>
              </w:rPr>
            </w:pPr>
            <w:r w:rsidRPr="00951E56">
              <w:rPr>
                <w:rFonts w:asciiTheme="majorHAnsi" w:eastAsia="Times New Roman" w:hAnsiTheme="majorHAnsi" w:cstheme="majorHAnsi"/>
                <w:b/>
                <w:sz w:val="20"/>
                <w:szCs w:val="20"/>
                <w:lang w:val="ro-RO"/>
              </w:rPr>
              <w:t>82</w:t>
            </w:r>
          </w:p>
        </w:tc>
        <w:tc>
          <w:tcPr>
            <w:tcW w:w="1035" w:type="dxa"/>
            <w:shd w:val="clear" w:color="auto" w:fill="auto"/>
            <w:tcMar>
              <w:top w:w="0" w:type="dxa"/>
              <w:left w:w="108" w:type="dxa"/>
              <w:bottom w:w="0" w:type="dxa"/>
              <w:right w:w="108" w:type="dxa"/>
            </w:tcMar>
          </w:tcPr>
          <w:p w14:paraId="297B60DD" w14:textId="77777777" w:rsidR="00F80B2A" w:rsidRPr="00951E56" w:rsidRDefault="00F80B2A" w:rsidP="00755640">
            <w:pPr>
              <w:spacing w:after="0" w:line="276" w:lineRule="auto"/>
              <w:jc w:val="center"/>
              <w:rPr>
                <w:rFonts w:asciiTheme="majorHAnsi" w:eastAsia="Times New Roman" w:hAnsiTheme="majorHAnsi" w:cstheme="majorHAnsi"/>
                <w:b/>
                <w:sz w:val="20"/>
                <w:szCs w:val="20"/>
                <w:lang w:val="ro-RO"/>
              </w:rPr>
            </w:pPr>
            <w:r w:rsidRPr="00951E56">
              <w:rPr>
                <w:rFonts w:asciiTheme="majorHAnsi" w:eastAsia="Times New Roman" w:hAnsiTheme="majorHAnsi" w:cstheme="majorHAnsi"/>
                <w:b/>
                <w:sz w:val="20"/>
                <w:szCs w:val="20"/>
                <w:lang w:val="ro-RO"/>
              </w:rPr>
              <w:t>100</w:t>
            </w:r>
          </w:p>
        </w:tc>
      </w:tr>
    </w:tbl>
    <w:p w14:paraId="10C9C98C" w14:textId="77777777" w:rsidR="00F80B2A" w:rsidRPr="00951E56" w:rsidRDefault="00F80B2A" w:rsidP="00F80B2A">
      <w:pPr>
        <w:spacing w:after="0" w:line="276" w:lineRule="auto"/>
        <w:jc w:val="both"/>
        <w:rPr>
          <w:rFonts w:asciiTheme="majorHAnsi" w:eastAsia="Times New Roman" w:hAnsiTheme="majorHAnsi" w:cstheme="majorHAnsi"/>
          <w:bCs/>
          <w:sz w:val="20"/>
          <w:szCs w:val="20"/>
          <w:shd w:val="clear" w:color="auto" w:fill="FFFFFF"/>
          <w:lang w:val="ro-RO"/>
        </w:rPr>
      </w:pPr>
      <w:r w:rsidRPr="00951E56">
        <w:rPr>
          <w:rFonts w:asciiTheme="majorHAnsi" w:eastAsia="Times New Roman" w:hAnsiTheme="majorHAnsi" w:cstheme="majorHAnsi"/>
          <w:bCs/>
          <w:sz w:val="20"/>
          <w:szCs w:val="20"/>
          <w:shd w:val="clear" w:color="auto" w:fill="FFFFFF"/>
          <w:lang w:val="ro-RO"/>
        </w:rPr>
        <w:t>Chestionarea pacienților  cu privire la cât de des au fost vizitați de asistentul medical s-a constatat că 40,2% au răspuns că la necesitate; 35,4% - de 4 – 7 ori pe zi au fost vizitați; 3,7% - de 2 -3 ori pe zi; 9,7% - de 2 – 3 ori pe săptămâna (pacienții cu îngrijiri paliative) și 11% nu au dorit să răspundă.</w:t>
      </w:r>
    </w:p>
    <w:p w14:paraId="2845C253" w14:textId="77777777" w:rsidR="00F80B2A" w:rsidRPr="00951E56" w:rsidRDefault="00F80B2A" w:rsidP="00F80B2A">
      <w:pPr>
        <w:spacing w:before="240"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b/>
          <w:bCs/>
          <w:sz w:val="20"/>
          <w:szCs w:val="20"/>
          <w:shd w:val="clear" w:color="auto" w:fill="FFFFFF"/>
          <w:lang w:val="ro-RO"/>
        </w:rPr>
        <w:t>13. În spital aţi fost nevoiţi să plătiţi?</w:t>
      </w:r>
      <w:r w:rsidRPr="00951E56">
        <w:rPr>
          <w:rFonts w:asciiTheme="majorHAnsi" w:eastAsia="Times New Roman" w:hAnsiTheme="majorHAnsi" w:cstheme="majorHAnsi"/>
          <w:sz w:val="20"/>
          <w:szCs w:val="20"/>
          <w:shd w:val="clear" w:color="auto" w:fill="FFFFFF"/>
          <w:lang w:val="ro-RO"/>
        </w:rPr>
        <w:t xml:space="preserve">            </w:t>
      </w:r>
    </w:p>
    <w:tbl>
      <w:tblPr>
        <w:tblW w:w="55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10"/>
        <w:gridCol w:w="1170"/>
        <w:gridCol w:w="900"/>
      </w:tblGrid>
      <w:tr w:rsidR="00F80B2A" w:rsidRPr="00951E56" w14:paraId="5FCB93B5" w14:textId="77777777" w:rsidTr="002D28A7">
        <w:trPr>
          <w:trHeight w:val="251"/>
        </w:trPr>
        <w:tc>
          <w:tcPr>
            <w:tcW w:w="3510" w:type="dxa"/>
            <w:shd w:val="clear" w:color="auto" w:fill="FFFFFF"/>
            <w:tcMar>
              <w:top w:w="0" w:type="dxa"/>
              <w:left w:w="93" w:type="dxa"/>
              <w:bottom w:w="0" w:type="dxa"/>
              <w:right w:w="93" w:type="dxa"/>
            </w:tcMar>
          </w:tcPr>
          <w:p w14:paraId="173CA20D" w14:textId="77777777" w:rsidR="00F80B2A" w:rsidRPr="00951E56" w:rsidRDefault="00F80B2A" w:rsidP="002D28A7">
            <w:pPr>
              <w:spacing w:after="0" w:line="240" w:lineRule="auto"/>
              <w:rPr>
                <w:rFonts w:asciiTheme="majorHAnsi" w:eastAsia="Times New Roman" w:hAnsiTheme="majorHAnsi" w:cstheme="majorHAnsi"/>
                <w:b/>
                <w:sz w:val="20"/>
                <w:szCs w:val="20"/>
                <w:lang w:val="ro-RO"/>
              </w:rPr>
            </w:pPr>
          </w:p>
        </w:tc>
        <w:tc>
          <w:tcPr>
            <w:tcW w:w="1170" w:type="dxa"/>
            <w:shd w:val="clear" w:color="auto" w:fill="FFFFFF"/>
            <w:tcMar>
              <w:top w:w="0" w:type="dxa"/>
              <w:left w:w="93" w:type="dxa"/>
              <w:bottom w:w="0" w:type="dxa"/>
              <w:right w:w="93" w:type="dxa"/>
            </w:tcMar>
            <w:vAlign w:val="center"/>
          </w:tcPr>
          <w:p w14:paraId="0C219389" w14:textId="77777777" w:rsidR="00F80B2A" w:rsidRPr="00951E56" w:rsidRDefault="00F80B2A" w:rsidP="002D28A7">
            <w:pPr>
              <w:spacing w:after="0" w:line="240" w:lineRule="auto"/>
              <w:jc w:val="center"/>
              <w:rPr>
                <w:rFonts w:asciiTheme="majorHAnsi" w:eastAsia="Times New Roman" w:hAnsiTheme="majorHAnsi" w:cstheme="majorHAnsi"/>
                <w:b/>
                <w:sz w:val="20"/>
                <w:szCs w:val="20"/>
                <w:lang w:val="ro-RO"/>
              </w:rPr>
            </w:pPr>
            <w:r w:rsidRPr="00951E56">
              <w:rPr>
                <w:rFonts w:asciiTheme="majorHAnsi" w:eastAsia="Times New Roman" w:hAnsiTheme="majorHAnsi" w:cstheme="majorHAnsi"/>
                <w:b/>
                <w:sz w:val="20"/>
                <w:szCs w:val="20"/>
                <w:lang w:val="ro-RO"/>
              </w:rPr>
              <w:t>Frecvența</w:t>
            </w:r>
          </w:p>
        </w:tc>
        <w:tc>
          <w:tcPr>
            <w:tcW w:w="900" w:type="dxa"/>
            <w:shd w:val="clear" w:color="auto" w:fill="FFFFFF"/>
            <w:tcMar>
              <w:top w:w="0" w:type="dxa"/>
              <w:left w:w="93" w:type="dxa"/>
              <w:bottom w:w="0" w:type="dxa"/>
              <w:right w:w="93" w:type="dxa"/>
            </w:tcMar>
            <w:vAlign w:val="center"/>
          </w:tcPr>
          <w:p w14:paraId="7F2594D4" w14:textId="77777777" w:rsidR="00F80B2A" w:rsidRPr="00951E56" w:rsidRDefault="00F80B2A" w:rsidP="002D28A7">
            <w:pPr>
              <w:spacing w:after="0" w:line="240" w:lineRule="auto"/>
              <w:jc w:val="center"/>
              <w:rPr>
                <w:rFonts w:asciiTheme="majorHAnsi" w:eastAsia="Times New Roman" w:hAnsiTheme="majorHAnsi" w:cstheme="majorHAnsi"/>
                <w:b/>
                <w:sz w:val="20"/>
                <w:szCs w:val="20"/>
                <w:lang w:val="ro-RO"/>
              </w:rPr>
            </w:pPr>
            <w:r w:rsidRPr="00951E56">
              <w:rPr>
                <w:rFonts w:asciiTheme="majorHAnsi" w:eastAsia="Times New Roman" w:hAnsiTheme="majorHAnsi" w:cstheme="majorHAnsi"/>
                <w:b/>
                <w:sz w:val="20"/>
                <w:szCs w:val="20"/>
                <w:lang w:val="ro-RO"/>
              </w:rPr>
              <w:t>%</w:t>
            </w:r>
          </w:p>
        </w:tc>
      </w:tr>
      <w:tr w:rsidR="00F80B2A" w:rsidRPr="00951E56" w14:paraId="5FF6F547" w14:textId="77777777" w:rsidTr="002D28A7">
        <w:trPr>
          <w:trHeight w:val="170"/>
        </w:trPr>
        <w:tc>
          <w:tcPr>
            <w:tcW w:w="3510" w:type="dxa"/>
            <w:shd w:val="clear" w:color="auto" w:fill="FFFFFF"/>
            <w:tcMar>
              <w:top w:w="0" w:type="dxa"/>
              <w:left w:w="93" w:type="dxa"/>
              <w:bottom w:w="0" w:type="dxa"/>
              <w:right w:w="93" w:type="dxa"/>
            </w:tcMar>
            <w:hideMark/>
          </w:tcPr>
          <w:p w14:paraId="1FEE68FD" w14:textId="77777777" w:rsidR="00F80B2A" w:rsidRPr="00951E56" w:rsidRDefault="00F80B2A" w:rsidP="002D28A7">
            <w:pPr>
              <w:spacing w:after="0" w:line="240"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Medicului dvs.?</w:t>
            </w:r>
          </w:p>
        </w:tc>
        <w:tc>
          <w:tcPr>
            <w:tcW w:w="1170" w:type="dxa"/>
            <w:shd w:val="clear" w:color="auto" w:fill="FFFFFF"/>
            <w:tcMar>
              <w:top w:w="0" w:type="dxa"/>
              <w:left w:w="93" w:type="dxa"/>
              <w:bottom w:w="0" w:type="dxa"/>
              <w:right w:w="93" w:type="dxa"/>
            </w:tcMar>
            <w:vAlign w:val="center"/>
          </w:tcPr>
          <w:p w14:paraId="183E6A69" w14:textId="77777777" w:rsidR="00F80B2A" w:rsidRPr="00951E56" w:rsidRDefault="00F80B2A" w:rsidP="002D28A7">
            <w:pPr>
              <w:spacing w:after="0" w:line="240"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w:t>
            </w:r>
          </w:p>
        </w:tc>
        <w:tc>
          <w:tcPr>
            <w:tcW w:w="900" w:type="dxa"/>
            <w:shd w:val="clear" w:color="auto" w:fill="FFFFFF"/>
            <w:tcMar>
              <w:top w:w="0" w:type="dxa"/>
              <w:left w:w="93" w:type="dxa"/>
              <w:bottom w:w="0" w:type="dxa"/>
              <w:right w:w="93" w:type="dxa"/>
            </w:tcMar>
            <w:vAlign w:val="center"/>
          </w:tcPr>
          <w:p w14:paraId="2D84EFF9" w14:textId="77777777" w:rsidR="00F80B2A" w:rsidRPr="00951E56" w:rsidRDefault="00F80B2A" w:rsidP="002D28A7">
            <w:pPr>
              <w:spacing w:after="0" w:line="240"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1,2</w:t>
            </w:r>
          </w:p>
        </w:tc>
      </w:tr>
      <w:tr w:rsidR="00F80B2A" w:rsidRPr="00951E56" w14:paraId="0328A944" w14:textId="77777777" w:rsidTr="002D28A7">
        <w:trPr>
          <w:trHeight w:val="169"/>
        </w:trPr>
        <w:tc>
          <w:tcPr>
            <w:tcW w:w="3510" w:type="dxa"/>
            <w:shd w:val="clear" w:color="auto" w:fill="FFFFFF"/>
            <w:tcMar>
              <w:top w:w="0" w:type="dxa"/>
              <w:left w:w="93" w:type="dxa"/>
              <w:bottom w:w="0" w:type="dxa"/>
              <w:right w:w="93" w:type="dxa"/>
            </w:tcMar>
            <w:hideMark/>
          </w:tcPr>
          <w:p w14:paraId="202C8C1F" w14:textId="77777777" w:rsidR="00F80B2A" w:rsidRPr="00951E56" w:rsidRDefault="00F80B2A" w:rsidP="002D28A7">
            <w:pPr>
              <w:spacing w:after="0" w:line="240"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Asistentei medicale?</w:t>
            </w:r>
          </w:p>
        </w:tc>
        <w:tc>
          <w:tcPr>
            <w:tcW w:w="1170" w:type="dxa"/>
            <w:shd w:val="clear" w:color="auto" w:fill="FFFFFF"/>
            <w:tcMar>
              <w:top w:w="0" w:type="dxa"/>
              <w:left w:w="93" w:type="dxa"/>
              <w:bottom w:w="0" w:type="dxa"/>
              <w:right w:w="93" w:type="dxa"/>
            </w:tcMar>
            <w:vAlign w:val="center"/>
          </w:tcPr>
          <w:p w14:paraId="6808473E" w14:textId="77777777" w:rsidR="00F80B2A" w:rsidRPr="00951E56" w:rsidRDefault="00F80B2A" w:rsidP="002D28A7">
            <w:pPr>
              <w:spacing w:after="0" w:line="240"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0</w:t>
            </w:r>
          </w:p>
        </w:tc>
        <w:tc>
          <w:tcPr>
            <w:tcW w:w="900" w:type="dxa"/>
            <w:shd w:val="clear" w:color="auto" w:fill="FFFFFF"/>
            <w:tcMar>
              <w:top w:w="0" w:type="dxa"/>
              <w:left w:w="93" w:type="dxa"/>
              <w:bottom w:w="0" w:type="dxa"/>
              <w:right w:w="93" w:type="dxa"/>
            </w:tcMar>
            <w:vAlign w:val="center"/>
          </w:tcPr>
          <w:p w14:paraId="20A20864" w14:textId="77777777" w:rsidR="00F80B2A" w:rsidRPr="00951E56" w:rsidRDefault="00F80B2A" w:rsidP="002D28A7">
            <w:pPr>
              <w:spacing w:after="0" w:line="240"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0</w:t>
            </w:r>
          </w:p>
        </w:tc>
      </w:tr>
      <w:tr w:rsidR="00F80B2A" w:rsidRPr="00951E56" w14:paraId="46229D27" w14:textId="77777777" w:rsidTr="002D28A7">
        <w:trPr>
          <w:trHeight w:val="331"/>
        </w:trPr>
        <w:tc>
          <w:tcPr>
            <w:tcW w:w="3510" w:type="dxa"/>
            <w:shd w:val="clear" w:color="auto" w:fill="FFFFFF"/>
            <w:tcMar>
              <w:top w:w="0" w:type="dxa"/>
              <w:left w:w="93" w:type="dxa"/>
              <w:bottom w:w="0" w:type="dxa"/>
              <w:right w:w="93" w:type="dxa"/>
            </w:tcMar>
            <w:hideMark/>
          </w:tcPr>
          <w:p w14:paraId="49F24D60" w14:textId="77777777" w:rsidR="00F80B2A" w:rsidRPr="00951E56" w:rsidRDefault="00F80B2A" w:rsidP="002D28A7">
            <w:pPr>
              <w:spacing w:after="0" w:line="240"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Altei persoane decît medicului?</w:t>
            </w:r>
          </w:p>
        </w:tc>
        <w:tc>
          <w:tcPr>
            <w:tcW w:w="1170" w:type="dxa"/>
            <w:shd w:val="clear" w:color="auto" w:fill="FFFFFF"/>
            <w:tcMar>
              <w:top w:w="0" w:type="dxa"/>
              <w:left w:w="93" w:type="dxa"/>
              <w:bottom w:w="0" w:type="dxa"/>
              <w:right w:w="93" w:type="dxa"/>
            </w:tcMar>
            <w:vAlign w:val="center"/>
          </w:tcPr>
          <w:p w14:paraId="6F8F3424" w14:textId="77777777" w:rsidR="00F80B2A" w:rsidRPr="00951E56" w:rsidRDefault="00F80B2A" w:rsidP="002D28A7">
            <w:pPr>
              <w:spacing w:after="0" w:line="240"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0</w:t>
            </w:r>
          </w:p>
        </w:tc>
        <w:tc>
          <w:tcPr>
            <w:tcW w:w="900" w:type="dxa"/>
            <w:shd w:val="clear" w:color="auto" w:fill="FFFFFF"/>
            <w:tcMar>
              <w:top w:w="0" w:type="dxa"/>
              <w:left w:w="93" w:type="dxa"/>
              <w:bottom w:w="0" w:type="dxa"/>
              <w:right w:w="93" w:type="dxa"/>
            </w:tcMar>
            <w:vAlign w:val="center"/>
          </w:tcPr>
          <w:p w14:paraId="63D038DF" w14:textId="77777777" w:rsidR="00F80B2A" w:rsidRPr="00951E56" w:rsidRDefault="00F80B2A" w:rsidP="002D28A7">
            <w:pPr>
              <w:spacing w:after="0" w:line="240"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0</w:t>
            </w:r>
          </w:p>
        </w:tc>
      </w:tr>
      <w:tr w:rsidR="00F80B2A" w:rsidRPr="00951E56" w14:paraId="62757026" w14:textId="77777777" w:rsidTr="002D28A7">
        <w:trPr>
          <w:trHeight w:val="359"/>
        </w:trPr>
        <w:tc>
          <w:tcPr>
            <w:tcW w:w="3510" w:type="dxa"/>
            <w:shd w:val="clear" w:color="auto" w:fill="FFFFFF"/>
            <w:tcMar>
              <w:top w:w="0" w:type="dxa"/>
              <w:left w:w="93" w:type="dxa"/>
              <w:bottom w:w="0" w:type="dxa"/>
              <w:right w:w="93" w:type="dxa"/>
            </w:tcMar>
            <w:hideMark/>
          </w:tcPr>
          <w:p w14:paraId="38F3A85A" w14:textId="77777777" w:rsidR="00F80B2A" w:rsidRPr="00951E56" w:rsidRDefault="00F80B2A" w:rsidP="002D28A7">
            <w:pPr>
              <w:spacing w:after="0" w:line="240"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Să plătiţi la casă/ contabilitate?</w:t>
            </w:r>
          </w:p>
        </w:tc>
        <w:tc>
          <w:tcPr>
            <w:tcW w:w="1170" w:type="dxa"/>
            <w:shd w:val="clear" w:color="auto" w:fill="FFFFFF"/>
            <w:tcMar>
              <w:top w:w="0" w:type="dxa"/>
              <w:left w:w="93" w:type="dxa"/>
              <w:bottom w:w="0" w:type="dxa"/>
              <w:right w:w="93" w:type="dxa"/>
            </w:tcMar>
            <w:vAlign w:val="center"/>
          </w:tcPr>
          <w:p w14:paraId="768E4D99" w14:textId="77777777" w:rsidR="00F80B2A" w:rsidRPr="00951E56" w:rsidRDefault="00F80B2A" w:rsidP="002D28A7">
            <w:pPr>
              <w:spacing w:after="0" w:line="240"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0</w:t>
            </w:r>
          </w:p>
        </w:tc>
        <w:tc>
          <w:tcPr>
            <w:tcW w:w="900" w:type="dxa"/>
            <w:shd w:val="clear" w:color="auto" w:fill="FFFFFF"/>
            <w:tcMar>
              <w:top w:w="0" w:type="dxa"/>
              <w:left w:w="93" w:type="dxa"/>
              <w:bottom w:w="0" w:type="dxa"/>
              <w:right w:w="93" w:type="dxa"/>
            </w:tcMar>
            <w:vAlign w:val="center"/>
          </w:tcPr>
          <w:p w14:paraId="4C43DCAB" w14:textId="77777777" w:rsidR="00F80B2A" w:rsidRPr="00951E56" w:rsidRDefault="00F80B2A" w:rsidP="002D28A7">
            <w:pPr>
              <w:spacing w:after="0" w:line="240"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0</w:t>
            </w:r>
          </w:p>
        </w:tc>
      </w:tr>
      <w:tr w:rsidR="00F80B2A" w:rsidRPr="00951E56" w14:paraId="0D64F0B8" w14:textId="77777777" w:rsidTr="002D28A7">
        <w:trPr>
          <w:trHeight w:val="341"/>
        </w:trPr>
        <w:tc>
          <w:tcPr>
            <w:tcW w:w="3510" w:type="dxa"/>
            <w:shd w:val="clear" w:color="auto" w:fill="FFFFFF"/>
            <w:tcMar>
              <w:top w:w="0" w:type="dxa"/>
              <w:left w:w="93" w:type="dxa"/>
              <w:bottom w:w="0" w:type="dxa"/>
              <w:right w:w="93" w:type="dxa"/>
            </w:tcMar>
          </w:tcPr>
          <w:p w14:paraId="4E5C4E73" w14:textId="77777777" w:rsidR="00F80B2A" w:rsidRPr="00951E56" w:rsidRDefault="00F80B2A" w:rsidP="002D28A7">
            <w:pPr>
              <w:spacing w:after="0" w:line="240"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Nu ați plătit</w:t>
            </w:r>
          </w:p>
        </w:tc>
        <w:tc>
          <w:tcPr>
            <w:tcW w:w="1170" w:type="dxa"/>
            <w:shd w:val="clear" w:color="auto" w:fill="FFFFFF"/>
            <w:tcMar>
              <w:top w:w="0" w:type="dxa"/>
              <w:left w:w="93" w:type="dxa"/>
              <w:bottom w:w="0" w:type="dxa"/>
              <w:right w:w="93" w:type="dxa"/>
            </w:tcMar>
            <w:vAlign w:val="center"/>
          </w:tcPr>
          <w:p w14:paraId="463A7A27" w14:textId="77777777" w:rsidR="00F80B2A" w:rsidRPr="00951E56" w:rsidRDefault="00F80B2A" w:rsidP="002D28A7">
            <w:pPr>
              <w:spacing w:after="0" w:line="240"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79</w:t>
            </w:r>
          </w:p>
        </w:tc>
        <w:tc>
          <w:tcPr>
            <w:tcW w:w="900" w:type="dxa"/>
            <w:shd w:val="clear" w:color="auto" w:fill="FFFFFF"/>
            <w:tcMar>
              <w:top w:w="0" w:type="dxa"/>
              <w:left w:w="93" w:type="dxa"/>
              <w:bottom w:w="0" w:type="dxa"/>
              <w:right w:w="93" w:type="dxa"/>
            </w:tcMar>
            <w:vAlign w:val="center"/>
          </w:tcPr>
          <w:p w14:paraId="4C6D04FB" w14:textId="77777777" w:rsidR="00F80B2A" w:rsidRPr="00951E56" w:rsidRDefault="00F80B2A" w:rsidP="002D28A7">
            <w:pPr>
              <w:spacing w:after="0" w:line="240"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96,3</w:t>
            </w:r>
          </w:p>
        </w:tc>
      </w:tr>
      <w:tr w:rsidR="00F80B2A" w:rsidRPr="00951E56" w14:paraId="15CA6883" w14:textId="77777777" w:rsidTr="002D28A7">
        <w:trPr>
          <w:trHeight w:val="465"/>
        </w:trPr>
        <w:tc>
          <w:tcPr>
            <w:tcW w:w="3510" w:type="dxa"/>
            <w:shd w:val="clear" w:color="auto" w:fill="FFFFFF"/>
            <w:tcMar>
              <w:top w:w="0" w:type="dxa"/>
              <w:left w:w="93" w:type="dxa"/>
              <w:bottom w:w="0" w:type="dxa"/>
              <w:right w:w="93" w:type="dxa"/>
            </w:tcMar>
          </w:tcPr>
          <w:p w14:paraId="74738D05" w14:textId="77777777" w:rsidR="00F80B2A" w:rsidRPr="00951E56" w:rsidRDefault="00F80B2A" w:rsidP="002D28A7">
            <w:pPr>
              <w:spacing w:after="0" w:line="240"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Nonrăspuns</w:t>
            </w:r>
          </w:p>
        </w:tc>
        <w:tc>
          <w:tcPr>
            <w:tcW w:w="1170" w:type="dxa"/>
            <w:shd w:val="clear" w:color="auto" w:fill="FFFFFF"/>
            <w:tcMar>
              <w:top w:w="0" w:type="dxa"/>
              <w:left w:w="93" w:type="dxa"/>
              <w:bottom w:w="0" w:type="dxa"/>
              <w:right w:w="93" w:type="dxa"/>
            </w:tcMar>
            <w:vAlign w:val="center"/>
          </w:tcPr>
          <w:p w14:paraId="0FF5F247" w14:textId="77777777" w:rsidR="00F80B2A" w:rsidRPr="00951E56" w:rsidRDefault="00F80B2A" w:rsidP="002D28A7">
            <w:pPr>
              <w:spacing w:after="0" w:line="240"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2</w:t>
            </w:r>
          </w:p>
        </w:tc>
        <w:tc>
          <w:tcPr>
            <w:tcW w:w="900" w:type="dxa"/>
            <w:shd w:val="clear" w:color="auto" w:fill="FFFFFF"/>
            <w:tcMar>
              <w:top w:w="0" w:type="dxa"/>
              <w:left w:w="93" w:type="dxa"/>
              <w:bottom w:w="0" w:type="dxa"/>
              <w:right w:w="93" w:type="dxa"/>
            </w:tcMar>
            <w:vAlign w:val="center"/>
          </w:tcPr>
          <w:p w14:paraId="695C5233" w14:textId="77777777" w:rsidR="00F80B2A" w:rsidRPr="00951E56" w:rsidRDefault="00F80B2A" w:rsidP="002D28A7">
            <w:pPr>
              <w:spacing w:after="0" w:line="240"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2,4</w:t>
            </w:r>
          </w:p>
        </w:tc>
      </w:tr>
    </w:tbl>
    <w:p w14:paraId="11183858" w14:textId="77777777" w:rsidR="00F80B2A" w:rsidRPr="00951E56" w:rsidRDefault="00F80B2A" w:rsidP="00F80B2A">
      <w:pPr>
        <w:spacing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Fiind întrebați dacă au plătit în spital, afirmativ au răspuns doar 4 persoane, din care 2 persoane au spus că au plătit la casă pentru unele servicii. Majoritatea celor chestionaţi – 82 de persoane au afirmat că nu au plătit în perioada în care s-au aflat în spital.</w:t>
      </w:r>
    </w:p>
    <w:p w14:paraId="693637C5" w14:textId="77777777" w:rsidR="00F80B2A" w:rsidRPr="00951E56" w:rsidRDefault="00F80B2A" w:rsidP="00F80B2A">
      <w:pPr>
        <w:spacing w:before="240"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b/>
          <w:bCs/>
          <w:sz w:val="20"/>
          <w:szCs w:val="20"/>
          <w:shd w:val="clear" w:color="auto" w:fill="FFFFFF"/>
          <w:lang w:val="ro-RO"/>
        </w:rPr>
        <w:t>14. Dacă aţi plătit, atunci pentru ce?</w:t>
      </w:r>
    </w:p>
    <w:tbl>
      <w:tblPr>
        <w:tblW w:w="5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00"/>
        <w:gridCol w:w="1172"/>
        <w:gridCol w:w="898"/>
      </w:tblGrid>
      <w:tr w:rsidR="00F80B2A" w:rsidRPr="00951E56" w14:paraId="69FC7BC3" w14:textId="77777777" w:rsidTr="006917CC">
        <w:trPr>
          <w:trHeight w:val="210"/>
        </w:trPr>
        <w:tc>
          <w:tcPr>
            <w:tcW w:w="3500" w:type="dxa"/>
            <w:shd w:val="clear" w:color="auto" w:fill="auto"/>
            <w:noWrap/>
            <w:tcMar>
              <w:top w:w="0" w:type="dxa"/>
              <w:left w:w="108" w:type="dxa"/>
              <w:bottom w:w="0" w:type="dxa"/>
              <w:right w:w="108" w:type="dxa"/>
            </w:tcMar>
            <w:hideMark/>
          </w:tcPr>
          <w:p w14:paraId="60067C6C"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 </w:t>
            </w:r>
          </w:p>
        </w:tc>
        <w:tc>
          <w:tcPr>
            <w:tcW w:w="1172" w:type="dxa"/>
            <w:shd w:val="clear" w:color="auto" w:fill="auto"/>
            <w:noWrap/>
            <w:tcMar>
              <w:top w:w="0" w:type="dxa"/>
              <w:left w:w="108" w:type="dxa"/>
              <w:bottom w:w="0" w:type="dxa"/>
              <w:right w:w="108" w:type="dxa"/>
            </w:tcMar>
            <w:hideMark/>
          </w:tcPr>
          <w:p w14:paraId="73E01EBC"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Frecvența</w:t>
            </w:r>
          </w:p>
        </w:tc>
        <w:tc>
          <w:tcPr>
            <w:tcW w:w="898" w:type="dxa"/>
          </w:tcPr>
          <w:p w14:paraId="78081AE3" w14:textId="77777777" w:rsidR="00F80B2A" w:rsidRPr="00951E56" w:rsidRDefault="00F80B2A" w:rsidP="00755640">
            <w:pPr>
              <w:spacing w:after="0" w:line="276" w:lineRule="auto"/>
              <w:jc w:val="center"/>
              <w:rPr>
                <w:rFonts w:asciiTheme="majorHAnsi" w:eastAsia="Times New Roman" w:hAnsiTheme="majorHAnsi" w:cstheme="majorHAnsi"/>
                <w:b/>
                <w:bCs/>
                <w:sz w:val="20"/>
                <w:szCs w:val="20"/>
                <w:lang w:val="ro-RO"/>
              </w:rPr>
            </w:pPr>
            <w:r w:rsidRPr="00951E56">
              <w:rPr>
                <w:rFonts w:asciiTheme="majorHAnsi" w:eastAsia="Times New Roman" w:hAnsiTheme="majorHAnsi" w:cstheme="majorHAnsi"/>
                <w:b/>
                <w:bCs/>
                <w:sz w:val="20"/>
                <w:szCs w:val="20"/>
                <w:lang w:val="ro-RO"/>
              </w:rPr>
              <w:t>%</w:t>
            </w:r>
          </w:p>
        </w:tc>
      </w:tr>
      <w:tr w:rsidR="00F80B2A" w:rsidRPr="00951E56" w14:paraId="34158299" w14:textId="77777777" w:rsidTr="006917CC">
        <w:trPr>
          <w:trHeight w:val="210"/>
        </w:trPr>
        <w:tc>
          <w:tcPr>
            <w:tcW w:w="3500" w:type="dxa"/>
            <w:shd w:val="clear" w:color="auto" w:fill="auto"/>
            <w:noWrap/>
            <w:tcMar>
              <w:top w:w="0" w:type="dxa"/>
              <w:left w:w="108" w:type="dxa"/>
              <w:bottom w:w="0" w:type="dxa"/>
              <w:right w:w="108" w:type="dxa"/>
            </w:tcMar>
            <w:hideMark/>
          </w:tcPr>
          <w:p w14:paraId="1624C714"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a primi favoruri şi atenţie sporită</w:t>
            </w:r>
          </w:p>
        </w:tc>
        <w:tc>
          <w:tcPr>
            <w:tcW w:w="1172" w:type="dxa"/>
            <w:shd w:val="clear" w:color="auto" w:fill="auto"/>
            <w:noWrap/>
            <w:tcMar>
              <w:top w:w="0" w:type="dxa"/>
              <w:left w:w="108" w:type="dxa"/>
              <w:bottom w:w="0" w:type="dxa"/>
              <w:right w:w="108" w:type="dxa"/>
            </w:tcMar>
          </w:tcPr>
          <w:p w14:paraId="1BF5F893"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0</w:t>
            </w:r>
          </w:p>
        </w:tc>
        <w:tc>
          <w:tcPr>
            <w:tcW w:w="898" w:type="dxa"/>
          </w:tcPr>
          <w:p w14:paraId="464DDC9E"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0</w:t>
            </w:r>
          </w:p>
        </w:tc>
      </w:tr>
      <w:tr w:rsidR="00F80B2A" w:rsidRPr="00951E56" w14:paraId="54216524" w14:textId="77777777" w:rsidTr="006917CC">
        <w:trPr>
          <w:trHeight w:val="210"/>
        </w:trPr>
        <w:tc>
          <w:tcPr>
            <w:tcW w:w="3500" w:type="dxa"/>
            <w:shd w:val="clear" w:color="auto" w:fill="auto"/>
            <w:noWrap/>
            <w:tcMar>
              <w:top w:w="0" w:type="dxa"/>
              <w:left w:w="108" w:type="dxa"/>
              <w:bottom w:w="0" w:type="dxa"/>
              <w:right w:w="108" w:type="dxa"/>
            </w:tcMar>
            <w:hideMark/>
          </w:tcPr>
          <w:p w14:paraId="38400252"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altceva</w:t>
            </w:r>
          </w:p>
        </w:tc>
        <w:tc>
          <w:tcPr>
            <w:tcW w:w="1172" w:type="dxa"/>
            <w:shd w:val="clear" w:color="auto" w:fill="auto"/>
            <w:noWrap/>
            <w:tcMar>
              <w:top w:w="0" w:type="dxa"/>
              <w:left w:w="108" w:type="dxa"/>
              <w:bottom w:w="0" w:type="dxa"/>
              <w:right w:w="108" w:type="dxa"/>
            </w:tcMar>
          </w:tcPr>
          <w:p w14:paraId="0AA5DC5C"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0</w:t>
            </w:r>
          </w:p>
        </w:tc>
        <w:tc>
          <w:tcPr>
            <w:tcW w:w="898" w:type="dxa"/>
          </w:tcPr>
          <w:p w14:paraId="18035D5D"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0</w:t>
            </w:r>
          </w:p>
        </w:tc>
      </w:tr>
      <w:tr w:rsidR="00F80B2A" w:rsidRPr="00951E56" w14:paraId="3E5CBA58" w14:textId="77777777" w:rsidTr="006917CC">
        <w:trPr>
          <w:trHeight w:val="210"/>
        </w:trPr>
        <w:tc>
          <w:tcPr>
            <w:tcW w:w="3500" w:type="dxa"/>
            <w:shd w:val="clear" w:color="auto" w:fill="auto"/>
            <w:noWrap/>
            <w:tcMar>
              <w:top w:w="0" w:type="dxa"/>
              <w:left w:w="108" w:type="dxa"/>
              <w:bottom w:w="0" w:type="dxa"/>
              <w:right w:w="108" w:type="dxa"/>
            </w:tcMar>
          </w:tcPr>
          <w:p w14:paraId="2032044D"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Nu am achitat</w:t>
            </w:r>
          </w:p>
        </w:tc>
        <w:tc>
          <w:tcPr>
            <w:tcW w:w="1172" w:type="dxa"/>
            <w:shd w:val="clear" w:color="auto" w:fill="auto"/>
            <w:noWrap/>
            <w:tcMar>
              <w:top w:w="0" w:type="dxa"/>
              <w:left w:w="108" w:type="dxa"/>
              <w:bottom w:w="0" w:type="dxa"/>
              <w:right w:w="108" w:type="dxa"/>
            </w:tcMar>
          </w:tcPr>
          <w:p w14:paraId="39DBB8DE"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64</w:t>
            </w:r>
          </w:p>
        </w:tc>
        <w:tc>
          <w:tcPr>
            <w:tcW w:w="898" w:type="dxa"/>
          </w:tcPr>
          <w:p w14:paraId="3D4FEDA5"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78</w:t>
            </w:r>
          </w:p>
        </w:tc>
      </w:tr>
      <w:tr w:rsidR="00F80B2A" w:rsidRPr="00951E56" w14:paraId="403A1BC5" w14:textId="77777777" w:rsidTr="006917CC">
        <w:trPr>
          <w:trHeight w:val="210"/>
        </w:trPr>
        <w:tc>
          <w:tcPr>
            <w:tcW w:w="3500" w:type="dxa"/>
            <w:shd w:val="clear" w:color="auto" w:fill="auto"/>
            <w:noWrap/>
            <w:tcMar>
              <w:top w:w="0" w:type="dxa"/>
              <w:left w:w="108" w:type="dxa"/>
              <w:bottom w:w="0" w:type="dxa"/>
              <w:right w:w="108" w:type="dxa"/>
            </w:tcMar>
            <w:hideMark/>
          </w:tcPr>
          <w:p w14:paraId="06658EED"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Nonrăspuns</w:t>
            </w:r>
          </w:p>
        </w:tc>
        <w:tc>
          <w:tcPr>
            <w:tcW w:w="1172" w:type="dxa"/>
            <w:shd w:val="clear" w:color="auto" w:fill="auto"/>
            <w:noWrap/>
            <w:tcMar>
              <w:top w:w="0" w:type="dxa"/>
              <w:left w:w="108" w:type="dxa"/>
              <w:bottom w:w="0" w:type="dxa"/>
              <w:right w:w="108" w:type="dxa"/>
            </w:tcMar>
          </w:tcPr>
          <w:p w14:paraId="0128BC1F"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18</w:t>
            </w:r>
          </w:p>
        </w:tc>
        <w:tc>
          <w:tcPr>
            <w:tcW w:w="898" w:type="dxa"/>
          </w:tcPr>
          <w:p w14:paraId="12C59036"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22</w:t>
            </w:r>
          </w:p>
        </w:tc>
      </w:tr>
      <w:tr w:rsidR="00F80B2A" w:rsidRPr="00951E56" w14:paraId="4CB7F3AF" w14:textId="77777777" w:rsidTr="006917CC">
        <w:trPr>
          <w:trHeight w:val="210"/>
        </w:trPr>
        <w:tc>
          <w:tcPr>
            <w:tcW w:w="3500" w:type="dxa"/>
            <w:shd w:val="clear" w:color="auto" w:fill="auto"/>
            <w:noWrap/>
            <w:tcMar>
              <w:top w:w="0" w:type="dxa"/>
              <w:left w:w="108" w:type="dxa"/>
              <w:bottom w:w="0" w:type="dxa"/>
              <w:right w:w="108" w:type="dxa"/>
            </w:tcMar>
            <w:hideMark/>
          </w:tcPr>
          <w:p w14:paraId="104823BB"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Total</w:t>
            </w:r>
          </w:p>
        </w:tc>
        <w:tc>
          <w:tcPr>
            <w:tcW w:w="1172" w:type="dxa"/>
            <w:shd w:val="clear" w:color="auto" w:fill="auto"/>
            <w:noWrap/>
            <w:tcMar>
              <w:top w:w="0" w:type="dxa"/>
              <w:left w:w="108" w:type="dxa"/>
              <w:bottom w:w="0" w:type="dxa"/>
              <w:right w:w="108" w:type="dxa"/>
            </w:tcMar>
          </w:tcPr>
          <w:p w14:paraId="3A8F7FEC" w14:textId="77777777" w:rsidR="00F80B2A" w:rsidRPr="00951E56" w:rsidRDefault="00F80B2A" w:rsidP="00755640">
            <w:pPr>
              <w:spacing w:after="0" w:line="276" w:lineRule="auto"/>
              <w:jc w:val="center"/>
              <w:rPr>
                <w:rFonts w:asciiTheme="majorHAnsi" w:eastAsia="Times New Roman" w:hAnsiTheme="majorHAnsi" w:cstheme="majorHAnsi"/>
                <w:b/>
                <w:sz w:val="20"/>
                <w:szCs w:val="20"/>
                <w:lang w:val="ro-RO"/>
              </w:rPr>
            </w:pPr>
            <w:r w:rsidRPr="00951E56">
              <w:rPr>
                <w:rFonts w:asciiTheme="majorHAnsi" w:eastAsia="Times New Roman" w:hAnsiTheme="majorHAnsi" w:cstheme="majorHAnsi"/>
                <w:b/>
                <w:sz w:val="20"/>
                <w:szCs w:val="20"/>
                <w:lang w:val="ro-RO"/>
              </w:rPr>
              <w:t>82</w:t>
            </w:r>
          </w:p>
        </w:tc>
        <w:tc>
          <w:tcPr>
            <w:tcW w:w="898" w:type="dxa"/>
          </w:tcPr>
          <w:p w14:paraId="2E2B430C" w14:textId="77777777" w:rsidR="00F80B2A" w:rsidRPr="00951E56" w:rsidRDefault="00F80B2A" w:rsidP="00755640">
            <w:pPr>
              <w:spacing w:after="0" w:line="276" w:lineRule="auto"/>
              <w:jc w:val="center"/>
              <w:rPr>
                <w:rFonts w:asciiTheme="majorHAnsi" w:eastAsia="Times New Roman" w:hAnsiTheme="majorHAnsi" w:cstheme="majorHAnsi"/>
                <w:b/>
                <w:bCs/>
                <w:sz w:val="20"/>
                <w:szCs w:val="20"/>
                <w:lang w:val="ro-RO"/>
              </w:rPr>
            </w:pPr>
            <w:r w:rsidRPr="00951E56">
              <w:rPr>
                <w:rFonts w:asciiTheme="majorHAnsi" w:eastAsia="Times New Roman" w:hAnsiTheme="majorHAnsi" w:cstheme="majorHAnsi"/>
                <w:b/>
                <w:bCs/>
                <w:sz w:val="20"/>
                <w:szCs w:val="20"/>
                <w:lang w:val="ro-RO"/>
              </w:rPr>
              <w:t>100</w:t>
            </w:r>
          </w:p>
        </w:tc>
      </w:tr>
    </w:tbl>
    <w:p w14:paraId="480C4FA0" w14:textId="77777777" w:rsidR="00F80B2A" w:rsidRPr="00951E56" w:rsidRDefault="00F80B2A" w:rsidP="00F80B2A">
      <w:pPr>
        <w:spacing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Referitor la întrebarea respectivă 78% dintre pacienți au răspuns că nu au achitat pentru nimic, iar 22% s-au abținut de a da un răspuns.</w:t>
      </w:r>
    </w:p>
    <w:p w14:paraId="1B5778CE" w14:textId="77777777" w:rsidR="00F80B2A" w:rsidRPr="00951E56" w:rsidRDefault="00F80B2A" w:rsidP="00F80B2A">
      <w:pPr>
        <w:spacing w:before="240"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b/>
          <w:bCs/>
          <w:sz w:val="20"/>
          <w:szCs w:val="20"/>
          <w:shd w:val="clear" w:color="auto" w:fill="FFFFFF"/>
          <w:lang w:val="ro-RO"/>
        </w:rPr>
        <w:t>15. Dacă aţi plătit măcar pentru unul din servicii, ce sumă aţi dat?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0"/>
        <w:gridCol w:w="1620"/>
        <w:gridCol w:w="1160"/>
      </w:tblGrid>
      <w:tr w:rsidR="00F80B2A" w:rsidRPr="00951E56" w14:paraId="47B7DE9C" w14:textId="77777777" w:rsidTr="006917CC">
        <w:trPr>
          <w:trHeight w:val="259"/>
        </w:trPr>
        <w:tc>
          <w:tcPr>
            <w:tcW w:w="1550" w:type="dxa"/>
            <w:shd w:val="clear" w:color="auto" w:fill="auto"/>
            <w:tcMar>
              <w:top w:w="0" w:type="dxa"/>
              <w:left w:w="108" w:type="dxa"/>
              <w:bottom w:w="0" w:type="dxa"/>
              <w:right w:w="108" w:type="dxa"/>
            </w:tcMar>
            <w:hideMark/>
          </w:tcPr>
          <w:p w14:paraId="05C23BD9"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 </w:t>
            </w:r>
          </w:p>
        </w:tc>
        <w:tc>
          <w:tcPr>
            <w:tcW w:w="1620" w:type="dxa"/>
            <w:shd w:val="clear" w:color="auto" w:fill="auto"/>
            <w:tcMar>
              <w:top w:w="0" w:type="dxa"/>
              <w:left w:w="108" w:type="dxa"/>
              <w:bottom w:w="0" w:type="dxa"/>
              <w:right w:w="108" w:type="dxa"/>
            </w:tcMar>
            <w:hideMark/>
          </w:tcPr>
          <w:p w14:paraId="077EB27A"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Frecvenţa</w:t>
            </w:r>
          </w:p>
        </w:tc>
        <w:tc>
          <w:tcPr>
            <w:tcW w:w="1160" w:type="dxa"/>
          </w:tcPr>
          <w:p w14:paraId="2291A01B" w14:textId="77777777" w:rsidR="00F80B2A" w:rsidRPr="00951E56" w:rsidRDefault="00F80B2A" w:rsidP="00755640">
            <w:pPr>
              <w:spacing w:after="0" w:line="276" w:lineRule="auto"/>
              <w:jc w:val="center"/>
              <w:rPr>
                <w:rFonts w:asciiTheme="majorHAnsi" w:eastAsia="Times New Roman" w:hAnsiTheme="majorHAnsi" w:cstheme="majorHAnsi"/>
                <w:b/>
                <w:bCs/>
                <w:sz w:val="20"/>
                <w:szCs w:val="20"/>
                <w:lang w:val="ro-RO"/>
              </w:rPr>
            </w:pPr>
            <w:r w:rsidRPr="00951E56">
              <w:rPr>
                <w:rFonts w:asciiTheme="majorHAnsi" w:eastAsia="Times New Roman" w:hAnsiTheme="majorHAnsi" w:cstheme="majorHAnsi"/>
                <w:b/>
                <w:bCs/>
                <w:sz w:val="20"/>
                <w:szCs w:val="20"/>
                <w:lang w:val="ro-RO"/>
              </w:rPr>
              <w:t>%</w:t>
            </w:r>
          </w:p>
        </w:tc>
      </w:tr>
      <w:tr w:rsidR="00F80B2A" w:rsidRPr="00951E56" w14:paraId="524065F9" w14:textId="77777777" w:rsidTr="006917CC">
        <w:trPr>
          <w:trHeight w:val="169"/>
        </w:trPr>
        <w:tc>
          <w:tcPr>
            <w:tcW w:w="1550" w:type="dxa"/>
            <w:shd w:val="clear" w:color="auto" w:fill="auto"/>
            <w:tcMar>
              <w:top w:w="0" w:type="dxa"/>
              <w:left w:w="108" w:type="dxa"/>
              <w:bottom w:w="0" w:type="dxa"/>
              <w:right w:w="108" w:type="dxa"/>
            </w:tcMar>
            <w:hideMark/>
          </w:tcPr>
          <w:p w14:paraId="73E3E65A"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Da</w:t>
            </w:r>
          </w:p>
        </w:tc>
        <w:tc>
          <w:tcPr>
            <w:tcW w:w="1620" w:type="dxa"/>
            <w:shd w:val="clear" w:color="auto" w:fill="auto"/>
            <w:tcMar>
              <w:top w:w="0" w:type="dxa"/>
              <w:left w:w="108" w:type="dxa"/>
              <w:bottom w:w="0" w:type="dxa"/>
              <w:right w:w="108" w:type="dxa"/>
            </w:tcMar>
            <w:hideMark/>
          </w:tcPr>
          <w:p w14:paraId="0909092E"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w:t>
            </w:r>
          </w:p>
        </w:tc>
        <w:tc>
          <w:tcPr>
            <w:tcW w:w="1160" w:type="dxa"/>
          </w:tcPr>
          <w:p w14:paraId="3AB1CE34"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1,2</w:t>
            </w:r>
          </w:p>
        </w:tc>
      </w:tr>
      <w:tr w:rsidR="00F80B2A" w:rsidRPr="00951E56" w14:paraId="4930B53B" w14:textId="77777777" w:rsidTr="006917CC">
        <w:trPr>
          <w:trHeight w:val="268"/>
        </w:trPr>
        <w:tc>
          <w:tcPr>
            <w:tcW w:w="1550" w:type="dxa"/>
            <w:shd w:val="clear" w:color="auto" w:fill="auto"/>
            <w:tcMar>
              <w:top w:w="0" w:type="dxa"/>
              <w:left w:w="108" w:type="dxa"/>
              <w:bottom w:w="0" w:type="dxa"/>
              <w:right w:w="108" w:type="dxa"/>
            </w:tcMar>
          </w:tcPr>
          <w:p w14:paraId="0B94ED6F"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Nu</w:t>
            </w:r>
          </w:p>
        </w:tc>
        <w:tc>
          <w:tcPr>
            <w:tcW w:w="1620" w:type="dxa"/>
            <w:shd w:val="clear" w:color="auto" w:fill="auto"/>
            <w:tcMar>
              <w:top w:w="0" w:type="dxa"/>
              <w:left w:w="108" w:type="dxa"/>
              <w:bottom w:w="0" w:type="dxa"/>
              <w:right w:w="108" w:type="dxa"/>
            </w:tcMar>
          </w:tcPr>
          <w:p w14:paraId="6B6564FB"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65</w:t>
            </w:r>
          </w:p>
        </w:tc>
        <w:tc>
          <w:tcPr>
            <w:tcW w:w="1160" w:type="dxa"/>
          </w:tcPr>
          <w:p w14:paraId="2BDFF116"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79,2</w:t>
            </w:r>
          </w:p>
        </w:tc>
      </w:tr>
      <w:tr w:rsidR="00F80B2A" w:rsidRPr="00951E56" w14:paraId="0A47CD46" w14:textId="77777777" w:rsidTr="006917CC">
        <w:trPr>
          <w:trHeight w:val="268"/>
        </w:trPr>
        <w:tc>
          <w:tcPr>
            <w:tcW w:w="1550" w:type="dxa"/>
            <w:shd w:val="clear" w:color="auto" w:fill="auto"/>
            <w:tcMar>
              <w:top w:w="0" w:type="dxa"/>
              <w:left w:w="108" w:type="dxa"/>
              <w:bottom w:w="0" w:type="dxa"/>
              <w:right w:w="108" w:type="dxa"/>
            </w:tcMar>
            <w:hideMark/>
          </w:tcPr>
          <w:p w14:paraId="6CA562E9"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Nonrăspuns</w:t>
            </w:r>
          </w:p>
        </w:tc>
        <w:tc>
          <w:tcPr>
            <w:tcW w:w="1620" w:type="dxa"/>
            <w:shd w:val="clear" w:color="auto" w:fill="auto"/>
            <w:tcMar>
              <w:top w:w="0" w:type="dxa"/>
              <w:left w:w="108" w:type="dxa"/>
              <w:bottom w:w="0" w:type="dxa"/>
              <w:right w:w="108" w:type="dxa"/>
            </w:tcMar>
            <w:hideMark/>
          </w:tcPr>
          <w:p w14:paraId="1FD0739E"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16</w:t>
            </w:r>
          </w:p>
        </w:tc>
        <w:tc>
          <w:tcPr>
            <w:tcW w:w="1160" w:type="dxa"/>
          </w:tcPr>
          <w:p w14:paraId="1AF02854"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19,5</w:t>
            </w:r>
          </w:p>
        </w:tc>
      </w:tr>
      <w:tr w:rsidR="00F80B2A" w:rsidRPr="00951E56" w14:paraId="57A4B0A2" w14:textId="77777777" w:rsidTr="006917CC">
        <w:tc>
          <w:tcPr>
            <w:tcW w:w="1550" w:type="dxa"/>
            <w:shd w:val="clear" w:color="auto" w:fill="auto"/>
            <w:tcMar>
              <w:top w:w="0" w:type="dxa"/>
              <w:left w:w="108" w:type="dxa"/>
              <w:bottom w:w="0" w:type="dxa"/>
              <w:right w:w="108" w:type="dxa"/>
            </w:tcMar>
            <w:hideMark/>
          </w:tcPr>
          <w:p w14:paraId="7F9AB717"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Total</w:t>
            </w:r>
          </w:p>
        </w:tc>
        <w:tc>
          <w:tcPr>
            <w:tcW w:w="1620" w:type="dxa"/>
            <w:shd w:val="clear" w:color="auto" w:fill="auto"/>
            <w:tcMar>
              <w:top w:w="0" w:type="dxa"/>
              <w:left w:w="108" w:type="dxa"/>
              <w:bottom w:w="0" w:type="dxa"/>
              <w:right w:w="108" w:type="dxa"/>
            </w:tcMar>
            <w:hideMark/>
          </w:tcPr>
          <w:p w14:paraId="6D6EE430"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82</w:t>
            </w:r>
          </w:p>
        </w:tc>
        <w:tc>
          <w:tcPr>
            <w:tcW w:w="1160" w:type="dxa"/>
          </w:tcPr>
          <w:p w14:paraId="523508F0" w14:textId="77777777" w:rsidR="00F80B2A" w:rsidRPr="00951E56" w:rsidRDefault="00F80B2A" w:rsidP="00755640">
            <w:pPr>
              <w:spacing w:after="0" w:line="276" w:lineRule="auto"/>
              <w:jc w:val="center"/>
              <w:rPr>
                <w:rFonts w:asciiTheme="majorHAnsi" w:eastAsia="Times New Roman" w:hAnsiTheme="majorHAnsi" w:cstheme="majorHAnsi"/>
                <w:b/>
                <w:bCs/>
                <w:sz w:val="20"/>
                <w:szCs w:val="20"/>
                <w:lang w:val="ro-RO"/>
              </w:rPr>
            </w:pPr>
            <w:r w:rsidRPr="00951E56">
              <w:rPr>
                <w:rFonts w:asciiTheme="majorHAnsi" w:eastAsia="Times New Roman" w:hAnsiTheme="majorHAnsi" w:cstheme="majorHAnsi"/>
                <w:b/>
                <w:bCs/>
                <w:sz w:val="20"/>
                <w:szCs w:val="20"/>
                <w:lang w:val="ro-RO"/>
              </w:rPr>
              <w:t>100</w:t>
            </w:r>
          </w:p>
        </w:tc>
      </w:tr>
    </w:tbl>
    <w:p w14:paraId="641921B3" w14:textId="02AE3E6D" w:rsidR="00F80B2A" w:rsidRPr="00951E56" w:rsidRDefault="00F80B2A" w:rsidP="00F80B2A">
      <w:pPr>
        <w:spacing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Analizând datele obținute în urma întrebării cu privire la achitarea pentru unul din servicii, 1 pacient a răspuns că a achitat, suma nu a fost indicată; 79,2% au răspuns că nu au achitat</w:t>
      </w:r>
      <w:r w:rsidR="008E33C9">
        <w:rPr>
          <w:rFonts w:asciiTheme="majorHAnsi" w:eastAsia="Times New Roman" w:hAnsiTheme="majorHAnsi" w:cstheme="majorHAnsi"/>
          <w:sz w:val="20"/>
          <w:szCs w:val="20"/>
          <w:shd w:val="clear" w:color="auto" w:fill="FFFFFF"/>
          <w:lang w:val="ro-RO"/>
        </w:rPr>
        <w:t>,</w:t>
      </w:r>
      <w:r w:rsidRPr="00951E56">
        <w:rPr>
          <w:rFonts w:asciiTheme="majorHAnsi" w:eastAsia="Times New Roman" w:hAnsiTheme="majorHAnsi" w:cstheme="majorHAnsi"/>
          <w:sz w:val="20"/>
          <w:szCs w:val="20"/>
          <w:shd w:val="clear" w:color="auto" w:fill="FFFFFF"/>
          <w:lang w:val="ro-RO"/>
        </w:rPr>
        <w:t xml:space="preserve"> iar 19,5% nu au dorit să răspundă.</w:t>
      </w:r>
    </w:p>
    <w:p w14:paraId="332EAA9E" w14:textId="77777777" w:rsidR="00F80B2A" w:rsidRPr="00951E56" w:rsidRDefault="00F80B2A" w:rsidP="00F80B2A">
      <w:pPr>
        <w:spacing w:before="240"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b/>
          <w:bCs/>
          <w:sz w:val="20"/>
          <w:szCs w:val="20"/>
          <w:shd w:val="clear" w:color="auto" w:fill="FFFFFF"/>
          <w:lang w:val="ro-RO"/>
        </w:rPr>
        <w:t>16. Aflat(ă) în salonul de tratament, ați procurat medicamentele incluse în tratament?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90"/>
        <w:gridCol w:w="1395"/>
        <w:gridCol w:w="1440"/>
      </w:tblGrid>
      <w:tr w:rsidR="00F80B2A" w:rsidRPr="00951E56" w14:paraId="6CCDB8A1" w14:textId="77777777" w:rsidTr="00755640">
        <w:trPr>
          <w:trHeight w:val="197"/>
        </w:trPr>
        <w:tc>
          <w:tcPr>
            <w:tcW w:w="0" w:type="auto"/>
            <w:shd w:val="clear" w:color="auto" w:fill="auto"/>
            <w:vAlign w:val="center"/>
            <w:hideMark/>
          </w:tcPr>
          <w:p w14:paraId="20543A07"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p>
        </w:tc>
        <w:tc>
          <w:tcPr>
            <w:tcW w:w="1395" w:type="dxa"/>
            <w:shd w:val="clear" w:color="auto" w:fill="auto"/>
            <w:tcMar>
              <w:top w:w="0" w:type="dxa"/>
              <w:left w:w="108" w:type="dxa"/>
              <w:bottom w:w="0" w:type="dxa"/>
              <w:right w:w="108" w:type="dxa"/>
            </w:tcMar>
            <w:hideMark/>
          </w:tcPr>
          <w:p w14:paraId="5A42F515"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Frecvența</w:t>
            </w:r>
          </w:p>
        </w:tc>
        <w:tc>
          <w:tcPr>
            <w:tcW w:w="1440" w:type="dxa"/>
            <w:shd w:val="clear" w:color="auto" w:fill="auto"/>
            <w:tcMar>
              <w:top w:w="0" w:type="dxa"/>
              <w:left w:w="108" w:type="dxa"/>
              <w:bottom w:w="0" w:type="dxa"/>
              <w:right w:w="108" w:type="dxa"/>
            </w:tcMar>
            <w:hideMark/>
          </w:tcPr>
          <w:p w14:paraId="55C11EF6"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w:t>
            </w:r>
          </w:p>
        </w:tc>
      </w:tr>
      <w:tr w:rsidR="00F80B2A" w:rsidRPr="00951E56" w14:paraId="6185E305" w14:textId="77777777" w:rsidTr="00755640">
        <w:trPr>
          <w:trHeight w:val="125"/>
        </w:trPr>
        <w:tc>
          <w:tcPr>
            <w:tcW w:w="1590" w:type="dxa"/>
            <w:shd w:val="clear" w:color="auto" w:fill="auto"/>
            <w:tcMar>
              <w:top w:w="0" w:type="dxa"/>
              <w:left w:w="108" w:type="dxa"/>
              <w:bottom w:w="0" w:type="dxa"/>
              <w:right w:w="108" w:type="dxa"/>
            </w:tcMar>
            <w:hideMark/>
          </w:tcPr>
          <w:p w14:paraId="2B30DC98"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Da</w:t>
            </w:r>
          </w:p>
        </w:tc>
        <w:tc>
          <w:tcPr>
            <w:tcW w:w="1395" w:type="dxa"/>
            <w:shd w:val="clear" w:color="auto" w:fill="auto"/>
            <w:tcMar>
              <w:top w:w="0" w:type="dxa"/>
              <w:left w:w="108" w:type="dxa"/>
              <w:bottom w:w="0" w:type="dxa"/>
              <w:right w:w="108" w:type="dxa"/>
            </w:tcMar>
          </w:tcPr>
          <w:p w14:paraId="0C8B8079"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3</w:t>
            </w:r>
          </w:p>
        </w:tc>
        <w:tc>
          <w:tcPr>
            <w:tcW w:w="1440" w:type="dxa"/>
            <w:shd w:val="clear" w:color="auto" w:fill="auto"/>
            <w:tcMar>
              <w:top w:w="0" w:type="dxa"/>
              <w:left w:w="108" w:type="dxa"/>
              <w:bottom w:w="0" w:type="dxa"/>
              <w:right w:w="108" w:type="dxa"/>
            </w:tcMar>
          </w:tcPr>
          <w:p w14:paraId="5ECC5FD9"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3,6</w:t>
            </w:r>
          </w:p>
        </w:tc>
      </w:tr>
      <w:tr w:rsidR="00F80B2A" w:rsidRPr="00951E56" w14:paraId="3F3CE4C3" w14:textId="77777777" w:rsidTr="00755640">
        <w:trPr>
          <w:trHeight w:val="58"/>
        </w:trPr>
        <w:tc>
          <w:tcPr>
            <w:tcW w:w="1590" w:type="dxa"/>
            <w:shd w:val="clear" w:color="auto" w:fill="auto"/>
            <w:tcMar>
              <w:top w:w="0" w:type="dxa"/>
              <w:left w:w="108" w:type="dxa"/>
              <w:bottom w:w="0" w:type="dxa"/>
              <w:right w:w="108" w:type="dxa"/>
            </w:tcMar>
            <w:hideMark/>
          </w:tcPr>
          <w:p w14:paraId="686312D4"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Nu</w:t>
            </w:r>
          </w:p>
        </w:tc>
        <w:tc>
          <w:tcPr>
            <w:tcW w:w="1395" w:type="dxa"/>
            <w:shd w:val="clear" w:color="auto" w:fill="auto"/>
            <w:tcMar>
              <w:top w:w="0" w:type="dxa"/>
              <w:left w:w="108" w:type="dxa"/>
              <w:bottom w:w="0" w:type="dxa"/>
              <w:right w:w="108" w:type="dxa"/>
            </w:tcMar>
          </w:tcPr>
          <w:p w14:paraId="3BD62AF4"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73</w:t>
            </w:r>
          </w:p>
        </w:tc>
        <w:tc>
          <w:tcPr>
            <w:tcW w:w="1440" w:type="dxa"/>
            <w:shd w:val="clear" w:color="auto" w:fill="auto"/>
            <w:tcMar>
              <w:top w:w="0" w:type="dxa"/>
              <w:left w:w="108" w:type="dxa"/>
              <w:bottom w:w="0" w:type="dxa"/>
              <w:right w:w="108" w:type="dxa"/>
            </w:tcMar>
          </w:tcPr>
          <w:p w14:paraId="223AA79D"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89,0</w:t>
            </w:r>
          </w:p>
        </w:tc>
      </w:tr>
      <w:tr w:rsidR="00F80B2A" w:rsidRPr="00951E56" w14:paraId="38FAFA1C" w14:textId="77777777" w:rsidTr="00755640">
        <w:trPr>
          <w:trHeight w:val="233"/>
        </w:trPr>
        <w:tc>
          <w:tcPr>
            <w:tcW w:w="1590" w:type="dxa"/>
            <w:shd w:val="clear" w:color="auto" w:fill="auto"/>
            <w:tcMar>
              <w:top w:w="0" w:type="dxa"/>
              <w:left w:w="108" w:type="dxa"/>
              <w:bottom w:w="0" w:type="dxa"/>
              <w:right w:w="108" w:type="dxa"/>
            </w:tcMar>
          </w:tcPr>
          <w:p w14:paraId="1E20E58F"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Rar</w:t>
            </w:r>
          </w:p>
        </w:tc>
        <w:tc>
          <w:tcPr>
            <w:tcW w:w="1395" w:type="dxa"/>
            <w:shd w:val="clear" w:color="auto" w:fill="auto"/>
            <w:tcMar>
              <w:top w:w="0" w:type="dxa"/>
              <w:left w:w="108" w:type="dxa"/>
              <w:bottom w:w="0" w:type="dxa"/>
              <w:right w:w="108" w:type="dxa"/>
            </w:tcMar>
          </w:tcPr>
          <w:p w14:paraId="6F1354D2"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w:t>
            </w:r>
          </w:p>
        </w:tc>
        <w:tc>
          <w:tcPr>
            <w:tcW w:w="1440" w:type="dxa"/>
            <w:shd w:val="clear" w:color="auto" w:fill="auto"/>
            <w:tcMar>
              <w:top w:w="0" w:type="dxa"/>
              <w:left w:w="108" w:type="dxa"/>
              <w:bottom w:w="0" w:type="dxa"/>
              <w:right w:w="108" w:type="dxa"/>
            </w:tcMar>
          </w:tcPr>
          <w:p w14:paraId="53A9ED21"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1,2</w:t>
            </w:r>
          </w:p>
        </w:tc>
      </w:tr>
      <w:tr w:rsidR="00F80B2A" w:rsidRPr="00951E56" w14:paraId="56295892" w14:textId="77777777" w:rsidTr="00755640">
        <w:trPr>
          <w:trHeight w:val="251"/>
        </w:trPr>
        <w:tc>
          <w:tcPr>
            <w:tcW w:w="1590" w:type="dxa"/>
            <w:shd w:val="clear" w:color="auto" w:fill="auto"/>
            <w:tcMar>
              <w:top w:w="0" w:type="dxa"/>
              <w:left w:w="108" w:type="dxa"/>
              <w:bottom w:w="0" w:type="dxa"/>
              <w:right w:w="108" w:type="dxa"/>
            </w:tcMar>
            <w:hideMark/>
          </w:tcPr>
          <w:p w14:paraId="0F59C5F6"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Nonrăspuns</w:t>
            </w:r>
          </w:p>
        </w:tc>
        <w:tc>
          <w:tcPr>
            <w:tcW w:w="1395" w:type="dxa"/>
            <w:shd w:val="clear" w:color="auto" w:fill="auto"/>
            <w:tcMar>
              <w:top w:w="0" w:type="dxa"/>
              <w:left w:w="108" w:type="dxa"/>
              <w:bottom w:w="0" w:type="dxa"/>
              <w:right w:w="108" w:type="dxa"/>
            </w:tcMar>
          </w:tcPr>
          <w:p w14:paraId="020C3448"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5</w:t>
            </w:r>
          </w:p>
        </w:tc>
        <w:tc>
          <w:tcPr>
            <w:tcW w:w="1440" w:type="dxa"/>
            <w:shd w:val="clear" w:color="auto" w:fill="auto"/>
            <w:tcMar>
              <w:top w:w="0" w:type="dxa"/>
              <w:left w:w="108" w:type="dxa"/>
              <w:bottom w:w="0" w:type="dxa"/>
              <w:right w:w="108" w:type="dxa"/>
            </w:tcMar>
          </w:tcPr>
          <w:p w14:paraId="293E4D54"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6,1</w:t>
            </w:r>
          </w:p>
        </w:tc>
      </w:tr>
      <w:tr w:rsidR="00F80B2A" w:rsidRPr="00951E56" w14:paraId="2A2EAAA9" w14:textId="77777777" w:rsidTr="00755640">
        <w:trPr>
          <w:trHeight w:val="80"/>
        </w:trPr>
        <w:tc>
          <w:tcPr>
            <w:tcW w:w="1590" w:type="dxa"/>
            <w:shd w:val="clear" w:color="auto" w:fill="auto"/>
            <w:tcMar>
              <w:top w:w="0" w:type="dxa"/>
              <w:left w:w="108" w:type="dxa"/>
              <w:bottom w:w="0" w:type="dxa"/>
              <w:right w:w="108" w:type="dxa"/>
            </w:tcMar>
            <w:hideMark/>
          </w:tcPr>
          <w:p w14:paraId="0B37CDB5"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Total</w:t>
            </w:r>
          </w:p>
        </w:tc>
        <w:tc>
          <w:tcPr>
            <w:tcW w:w="1395" w:type="dxa"/>
            <w:shd w:val="clear" w:color="auto" w:fill="auto"/>
            <w:tcMar>
              <w:top w:w="0" w:type="dxa"/>
              <w:left w:w="108" w:type="dxa"/>
              <w:bottom w:w="0" w:type="dxa"/>
              <w:right w:w="108" w:type="dxa"/>
            </w:tcMar>
            <w:hideMark/>
          </w:tcPr>
          <w:p w14:paraId="76DB451C"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86</w:t>
            </w:r>
          </w:p>
        </w:tc>
        <w:tc>
          <w:tcPr>
            <w:tcW w:w="1440" w:type="dxa"/>
            <w:shd w:val="clear" w:color="auto" w:fill="auto"/>
            <w:tcMar>
              <w:top w:w="0" w:type="dxa"/>
              <w:left w:w="108" w:type="dxa"/>
              <w:bottom w:w="0" w:type="dxa"/>
              <w:right w:w="108" w:type="dxa"/>
            </w:tcMar>
            <w:hideMark/>
          </w:tcPr>
          <w:p w14:paraId="54F73164"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100,0</w:t>
            </w:r>
          </w:p>
        </w:tc>
      </w:tr>
    </w:tbl>
    <w:p w14:paraId="5B55ED5C" w14:textId="5E308D91" w:rsidR="00F80B2A" w:rsidRPr="00951E56" w:rsidRDefault="00F80B2A" w:rsidP="00F80B2A">
      <w:pPr>
        <w:spacing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Medicamentele s</w:t>
      </w:r>
      <w:r w:rsidR="008B0F96">
        <w:rPr>
          <w:rFonts w:asciiTheme="majorHAnsi" w:eastAsia="Times New Roman" w:hAnsiTheme="majorHAnsi" w:cstheme="majorHAnsi"/>
          <w:sz w:val="20"/>
          <w:szCs w:val="20"/>
          <w:shd w:val="clear" w:color="auto" w:fill="FFFFFF"/>
          <w:lang w:val="ro-RO"/>
        </w:rPr>
        <w:t>u</w:t>
      </w:r>
      <w:r w:rsidRPr="00951E56">
        <w:rPr>
          <w:rFonts w:asciiTheme="majorHAnsi" w:eastAsia="Times New Roman" w:hAnsiTheme="majorHAnsi" w:cstheme="majorHAnsi"/>
          <w:sz w:val="20"/>
          <w:szCs w:val="20"/>
          <w:shd w:val="clear" w:color="auto" w:fill="FFFFFF"/>
          <w:lang w:val="ro-RO"/>
        </w:rPr>
        <w:t>nt factorul esențial în tratamentul bolnavilor oncologici. La întrebarea privind procurarea medicamentelor de către pacienți, 89% dintre respondenți au declarat că nu au procurat medicamente, 3,6% au afirmat că au cumpărat medicamente din cont propriu, 6,1% s-au abținut de la răspuns.</w:t>
      </w:r>
    </w:p>
    <w:p w14:paraId="0A7FC5B5" w14:textId="533E54D9" w:rsidR="00F80B2A" w:rsidRPr="00951E56" w:rsidRDefault="00F80B2A" w:rsidP="00F80B2A">
      <w:pPr>
        <w:spacing w:before="240"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b/>
          <w:bCs/>
          <w:sz w:val="20"/>
          <w:szCs w:val="20"/>
          <w:shd w:val="clear" w:color="auto" w:fill="FFFFFF"/>
          <w:lang w:val="ro-RO"/>
        </w:rPr>
        <w:t xml:space="preserve">17. Dacă da, de unde </w:t>
      </w:r>
      <w:r w:rsidR="00DD3F17">
        <w:rPr>
          <w:rFonts w:asciiTheme="majorHAnsi" w:eastAsia="Times New Roman" w:hAnsiTheme="majorHAnsi" w:cstheme="majorHAnsi"/>
          <w:b/>
          <w:bCs/>
          <w:sz w:val="20"/>
          <w:szCs w:val="20"/>
          <w:shd w:val="clear" w:color="auto" w:fill="FFFFFF"/>
          <w:lang w:val="ro-RO"/>
        </w:rPr>
        <w:t xml:space="preserve">ați </w:t>
      </w:r>
      <w:r w:rsidR="00DD3F17" w:rsidRPr="00DD3F17">
        <w:rPr>
          <w:rFonts w:asciiTheme="majorHAnsi" w:eastAsia="Times New Roman" w:hAnsiTheme="majorHAnsi" w:cstheme="majorHAnsi"/>
          <w:b/>
          <w:bCs/>
          <w:sz w:val="20"/>
          <w:szCs w:val="20"/>
          <w:shd w:val="clear" w:color="auto" w:fill="FFFFFF"/>
          <w:lang w:val="ro-RO"/>
        </w:rPr>
        <w:t>procurat medicamentul</w:t>
      </w:r>
      <w:r w:rsidRPr="00951E56">
        <w:rPr>
          <w:rFonts w:asciiTheme="majorHAnsi" w:eastAsia="Times New Roman" w:hAnsiTheme="majorHAnsi" w:cstheme="majorHAnsi"/>
          <w:b/>
          <w:bCs/>
          <w:sz w:val="20"/>
          <w:szCs w:val="20"/>
          <w:shd w:val="clear" w:color="auto" w:fill="FFFFFF"/>
          <w:lang w:val="ro-R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70"/>
        <w:gridCol w:w="1060"/>
        <w:gridCol w:w="990"/>
      </w:tblGrid>
      <w:tr w:rsidR="00F80B2A" w:rsidRPr="00951E56" w14:paraId="4C65F70A" w14:textId="77777777" w:rsidTr="0040337E">
        <w:tc>
          <w:tcPr>
            <w:tcW w:w="2870" w:type="dxa"/>
            <w:shd w:val="clear" w:color="auto" w:fill="auto"/>
            <w:tcMar>
              <w:top w:w="0" w:type="dxa"/>
              <w:left w:w="108" w:type="dxa"/>
              <w:bottom w:w="0" w:type="dxa"/>
              <w:right w:w="108" w:type="dxa"/>
            </w:tcMar>
            <w:hideMark/>
          </w:tcPr>
          <w:p w14:paraId="62D057B7"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 </w:t>
            </w:r>
          </w:p>
        </w:tc>
        <w:tc>
          <w:tcPr>
            <w:tcW w:w="1060" w:type="dxa"/>
            <w:shd w:val="clear" w:color="auto" w:fill="auto"/>
            <w:tcMar>
              <w:top w:w="0" w:type="dxa"/>
              <w:left w:w="108" w:type="dxa"/>
              <w:bottom w:w="0" w:type="dxa"/>
              <w:right w:w="108" w:type="dxa"/>
            </w:tcMar>
            <w:hideMark/>
          </w:tcPr>
          <w:p w14:paraId="6DC1F2B3"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Frecvenţa</w:t>
            </w:r>
          </w:p>
        </w:tc>
        <w:tc>
          <w:tcPr>
            <w:tcW w:w="990" w:type="dxa"/>
            <w:shd w:val="clear" w:color="auto" w:fill="auto"/>
            <w:tcMar>
              <w:top w:w="0" w:type="dxa"/>
              <w:left w:w="108" w:type="dxa"/>
              <w:bottom w:w="0" w:type="dxa"/>
              <w:right w:w="108" w:type="dxa"/>
            </w:tcMar>
            <w:hideMark/>
          </w:tcPr>
          <w:p w14:paraId="4488BA75"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w:t>
            </w:r>
          </w:p>
        </w:tc>
      </w:tr>
      <w:tr w:rsidR="00F80B2A" w:rsidRPr="00951E56" w14:paraId="6A815BB2" w14:textId="77777777" w:rsidTr="0040337E">
        <w:tc>
          <w:tcPr>
            <w:tcW w:w="2870" w:type="dxa"/>
            <w:shd w:val="clear" w:color="auto" w:fill="auto"/>
            <w:tcMar>
              <w:top w:w="0" w:type="dxa"/>
              <w:left w:w="108" w:type="dxa"/>
              <w:bottom w:w="0" w:type="dxa"/>
              <w:right w:w="108" w:type="dxa"/>
            </w:tcMar>
            <w:hideMark/>
          </w:tcPr>
          <w:p w14:paraId="7EC320FB"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de la alte farmacii</w:t>
            </w:r>
          </w:p>
        </w:tc>
        <w:tc>
          <w:tcPr>
            <w:tcW w:w="1060" w:type="dxa"/>
            <w:shd w:val="clear" w:color="auto" w:fill="auto"/>
            <w:tcMar>
              <w:top w:w="0" w:type="dxa"/>
              <w:left w:w="108" w:type="dxa"/>
              <w:bottom w:w="0" w:type="dxa"/>
              <w:right w:w="108" w:type="dxa"/>
            </w:tcMar>
          </w:tcPr>
          <w:p w14:paraId="1ED54209"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3</w:t>
            </w:r>
          </w:p>
        </w:tc>
        <w:tc>
          <w:tcPr>
            <w:tcW w:w="990" w:type="dxa"/>
            <w:shd w:val="clear" w:color="auto" w:fill="auto"/>
            <w:tcMar>
              <w:top w:w="0" w:type="dxa"/>
              <w:left w:w="108" w:type="dxa"/>
              <w:bottom w:w="0" w:type="dxa"/>
              <w:right w:w="108" w:type="dxa"/>
            </w:tcMar>
          </w:tcPr>
          <w:p w14:paraId="765308B1"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3,6</w:t>
            </w:r>
          </w:p>
        </w:tc>
      </w:tr>
      <w:tr w:rsidR="00F80B2A" w:rsidRPr="00951E56" w14:paraId="50680323" w14:textId="77777777" w:rsidTr="0040337E">
        <w:tc>
          <w:tcPr>
            <w:tcW w:w="2870" w:type="dxa"/>
            <w:shd w:val="clear" w:color="auto" w:fill="auto"/>
            <w:tcMar>
              <w:top w:w="0" w:type="dxa"/>
              <w:left w:w="108" w:type="dxa"/>
              <w:bottom w:w="0" w:type="dxa"/>
              <w:right w:w="108" w:type="dxa"/>
            </w:tcMar>
            <w:hideMark/>
          </w:tcPr>
          <w:p w14:paraId="7FA79CFE"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de la farmacia din spital</w:t>
            </w:r>
          </w:p>
        </w:tc>
        <w:tc>
          <w:tcPr>
            <w:tcW w:w="1060" w:type="dxa"/>
            <w:shd w:val="clear" w:color="auto" w:fill="auto"/>
            <w:tcMar>
              <w:top w:w="0" w:type="dxa"/>
              <w:left w:w="108" w:type="dxa"/>
              <w:bottom w:w="0" w:type="dxa"/>
              <w:right w:w="108" w:type="dxa"/>
            </w:tcMar>
          </w:tcPr>
          <w:p w14:paraId="5C3EBA9A"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2</w:t>
            </w:r>
          </w:p>
        </w:tc>
        <w:tc>
          <w:tcPr>
            <w:tcW w:w="990" w:type="dxa"/>
            <w:shd w:val="clear" w:color="auto" w:fill="auto"/>
            <w:tcMar>
              <w:top w:w="0" w:type="dxa"/>
              <w:left w:w="108" w:type="dxa"/>
              <w:bottom w:w="0" w:type="dxa"/>
              <w:right w:w="108" w:type="dxa"/>
            </w:tcMar>
          </w:tcPr>
          <w:p w14:paraId="6D89895F"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2,4</w:t>
            </w:r>
          </w:p>
        </w:tc>
      </w:tr>
      <w:tr w:rsidR="00F80B2A" w:rsidRPr="00951E56" w14:paraId="5CD6F284" w14:textId="77777777" w:rsidTr="0040337E">
        <w:tc>
          <w:tcPr>
            <w:tcW w:w="2870" w:type="dxa"/>
            <w:shd w:val="clear" w:color="auto" w:fill="auto"/>
            <w:tcMar>
              <w:top w:w="0" w:type="dxa"/>
              <w:left w:w="108" w:type="dxa"/>
              <w:bottom w:w="0" w:type="dxa"/>
              <w:right w:w="108" w:type="dxa"/>
            </w:tcMar>
            <w:hideMark/>
          </w:tcPr>
          <w:p w14:paraId="414D38D8"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de la asistenta medicală</w:t>
            </w:r>
          </w:p>
        </w:tc>
        <w:tc>
          <w:tcPr>
            <w:tcW w:w="1060" w:type="dxa"/>
            <w:shd w:val="clear" w:color="auto" w:fill="auto"/>
            <w:tcMar>
              <w:top w:w="0" w:type="dxa"/>
              <w:left w:w="108" w:type="dxa"/>
              <w:bottom w:w="0" w:type="dxa"/>
              <w:right w:w="108" w:type="dxa"/>
            </w:tcMar>
          </w:tcPr>
          <w:p w14:paraId="4A8A9C39"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0</w:t>
            </w:r>
          </w:p>
        </w:tc>
        <w:tc>
          <w:tcPr>
            <w:tcW w:w="990" w:type="dxa"/>
            <w:shd w:val="clear" w:color="auto" w:fill="auto"/>
            <w:tcMar>
              <w:top w:w="0" w:type="dxa"/>
              <w:left w:w="108" w:type="dxa"/>
              <w:bottom w:w="0" w:type="dxa"/>
              <w:right w:w="108" w:type="dxa"/>
            </w:tcMar>
          </w:tcPr>
          <w:p w14:paraId="429803CF"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0</w:t>
            </w:r>
          </w:p>
        </w:tc>
      </w:tr>
      <w:tr w:rsidR="00F80B2A" w:rsidRPr="00951E56" w14:paraId="6789A898" w14:textId="77777777" w:rsidTr="0040337E">
        <w:tc>
          <w:tcPr>
            <w:tcW w:w="2870" w:type="dxa"/>
            <w:shd w:val="clear" w:color="auto" w:fill="auto"/>
            <w:tcMar>
              <w:top w:w="0" w:type="dxa"/>
              <w:left w:w="108" w:type="dxa"/>
              <w:bottom w:w="0" w:type="dxa"/>
              <w:right w:w="108" w:type="dxa"/>
            </w:tcMar>
          </w:tcPr>
          <w:p w14:paraId="3D229562"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nu</w:t>
            </w:r>
          </w:p>
        </w:tc>
        <w:tc>
          <w:tcPr>
            <w:tcW w:w="1060" w:type="dxa"/>
            <w:shd w:val="clear" w:color="auto" w:fill="auto"/>
            <w:tcMar>
              <w:top w:w="0" w:type="dxa"/>
              <w:left w:w="108" w:type="dxa"/>
              <w:bottom w:w="0" w:type="dxa"/>
              <w:right w:w="108" w:type="dxa"/>
            </w:tcMar>
          </w:tcPr>
          <w:p w14:paraId="72C9ABDD"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54</w:t>
            </w:r>
          </w:p>
        </w:tc>
        <w:tc>
          <w:tcPr>
            <w:tcW w:w="990" w:type="dxa"/>
            <w:shd w:val="clear" w:color="auto" w:fill="auto"/>
            <w:tcMar>
              <w:top w:w="0" w:type="dxa"/>
              <w:left w:w="108" w:type="dxa"/>
              <w:bottom w:w="0" w:type="dxa"/>
              <w:right w:w="108" w:type="dxa"/>
            </w:tcMar>
          </w:tcPr>
          <w:p w14:paraId="3DD32044"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65,9</w:t>
            </w:r>
          </w:p>
        </w:tc>
      </w:tr>
      <w:tr w:rsidR="00F80B2A" w:rsidRPr="00951E56" w14:paraId="7DE09795" w14:textId="77777777" w:rsidTr="0040337E">
        <w:tc>
          <w:tcPr>
            <w:tcW w:w="2870" w:type="dxa"/>
            <w:shd w:val="clear" w:color="auto" w:fill="auto"/>
            <w:tcMar>
              <w:top w:w="0" w:type="dxa"/>
              <w:left w:w="108" w:type="dxa"/>
              <w:bottom w:w="0" w:type="dxa"/>
              <w:right w:w="108" w:type="dxa"/>
            </w:tcMar>
            <w:hideMark/>
          </w:tcPr>
          <w:p w14:paraId="2715AB88"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nonrăspuns</w:t>
            </w:r>
          </w:p>
        </w:tc>
        <w:tc>
          <w:tcPr>
            <w:tcW w:w="1060" w:type="dxa"/>
            <w:shd w:val="clear" w:color="auto" w:fill="auto"/>
            <w:tcMar>
              <w:top w:w="0" w:type="dxa"/>
              <w:left w:w="108" w:type="dxa"/>
              <w:bottom w:w="0" w:type="dxa"/>
              <w:right w:w="108" w:type="dxa"/>
            </w:tcMar>
          </w:tcPr>
          <w:p w14:paraId="056251DB"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23</w:t>
            </w:r>
          </w:p>
        </w:tc>
        <w:tc>
          <w:tcPr>
            <w:tcW w:w="990" w:type="dxa"/>
            <w:shd w:val="clear" w:color="auto" w:fill="auto"/>
            <w:tcMar>
              <w:top w:w="0" w:type="dxa"/>
              <w:left w:w="108" w:type="dxa"/>
              <w:bottom w:w="0" w:type="dxa"/>
              <w:right w:w="108" w:type="dxa"/>
            </w:tcMar>
          </w:tcPr>
          <w:p w14:paraId="27EB030B"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28</w:t>
            </w:r>
          </w:p>
        </w:tc>
      </w:tr>
      <w:tr w:rsidR="00F80B2A" w:rsidRPr="00951E56" w14:paraId="5967F719" w14:textId="77777777" w:rsidTr="0040337E">
        <w:tc>
          <w:tcPr>
            <w:tcW w:w="2870" w:type="dxa"/>
            <w:shd w:val="clear" w:color="auto" w:fill="auto"/>
            <w:tcMar>
              <w:top w:w="0" w:type="dxa"/>
              <w:left w:w="108" w:type="dxa"/>
              <w:bottom w:w="0" w:type="dxa"/>
              <w:right w:w="108" w:type="dxa"/>
            </w:tcMar>
            <w:hideMark/>
          </w:tcPr>
          <w:p w14:paraId="2C24201F"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Total</w:t>
            </w:r>
          </w:p>
        </w:tc>
        <w:tc>
          <w:tcPr>
            <w:tcW w:w="1060" w:type="dxa"/>
            <w:shd w:val="clear" w:color="auto" w:fill="auto"/>
            <w:tcMar>
              <w:top w:w="0" w:type="dxa"/>
              <w:left w:w="108" w:type="dxa"/>
              <w:bottom w:w="0" w:type="dxa"/>
              <w:right w:w="108" w:type="dxa"/>
            </w:tcMar>
            <w:hideMark/>
          </w:tcPr>
          <w:p w14:paraId="00F11BCF"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27</w:t>
            </w:r>
          </w:p>
        </w:tc>
        <w:tc>
          <w:tcPr>
            <w:tcW w:w="990" w:type="dxa"/>
            <w:shd w:val="clear" w:color="auto" w:fill="auto"/>
            <w:tcMar>
              <w:top w:w="0" w:type="dxa"/>
              <w:left w:w="108" w:type="dxa"/>
              <w:bottom w:w="0" w:type="dxa"/>
              <w:right w:w="108" w:type="dxa"/>
            </w:tcMar>
            <w:hideMark/>
          </w:tcPr>
          <w:p w14:paraId="3CC47FCF"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100</w:t>
            </w:r>
          </w:p>
        </w:tc>
      </w:tr>
    </w:tbl>
    <w:p w14:paraId="047F69A7" w14:textId="77777777" w:rsidR="00F80B2A" w:rsidRPr="00951E56" w:rsidRDefault="00F80B2A" w:rsidP="00F80B2A">
      <w:pPr>
        <w:spacing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Din cei care au răspuns, 3,6% au afirmat că le-au procurat de la alte farmacii, 2,4% – de la farmacia din spital, 65,9% din pacienţi au răspuns că nu au procurat medicamente iar 28% s-au abţinut de la răspuns.</w:t>
      </w:r>
    </w:p>
    <w:p w14:paraId="2704F0E7" w14:textId="77777777" w:rsidR="00F80B2A" w:rsidRPr="00951E56" w:rsidRDefault="00F80B2A" w:rsidP="00F80B2A">
      <w:pPr>
        <w:spacing w:before="240"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b/>
          <w:sz w:val="20"/>
          <w:szCs w:val="20"/>
          <w:shd w:val="clear" w:color="auto" w:fill="FFFFFF"/>
          <w:lang w:val="ro-RO"/>
        </w:rPr>
        <w:t>18. Ați fost informat despre tratamentul compensat integral sau parțial din contul resurselor financiare ale statului?</w:t>
      </w:r>
      <w:r w:rsidRPr="00951E56">
        <w:rPr>
          <w:rFonts w:asciiTheme="majorHAnsi" w:eastAsia="Times New Roman" w:hAnsiTheme="majorHAnsi" w:cstheme="majorHAnsi"/>
          <w:sz w:val="20"/>
          <w:szCs w:val="20"/>
          <w:shd w:val="clear" w:color="auto" w:fill="FFFFFF"/>
          <w:lang w:val="ro-RO"/>
        </w:rPr>
        <w:t xml:space="preserve"> </w:t>
      </w:r>
    </w:p>
    <w:tbl>
      <w:tblPr>
        <w:tblW w:w="4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5"/>
        <w:gridCol w:w="2272"/>
        <w:gridCol w:w="993"/>
      </w:tblGrid>
      <w:tr w:rsidR="00F80B2A" w:rsidRPr="00951E56" w14:paraId="031DC15C" w14:textId="77777777" w:rsidTr="0040337E">
        <w:trPr>
          <w:trHeight w:val="300"/>
        </w:trPr>
        <w:tc>
          <w:tcPr>
            <w:tcW w:w="1415" w:type="dxa"/>
            <w:shd w:val="clear" w:color="auto" w:fill="auto"/>
            <w:noWrap/>
            <w:tcMar>
              <w:top w:w="0" w:type="dxa"/>
              <w:left w:w="108" w:type="dxa"/>
              <w:bottom w:w="0" w:type="dxa"/>
              <w:right w:w="108" w:type="dxa"/>
            </w:tcMar>
            <w:hideMark/>
          </w:tcPr>
          <w:p w14:paraId="039AA178"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 </w:t>
            </w:r>
          </w:p>
        </w:tc>
        <w:tc>
          <w:tcPr>
            <w:tcW w:w="2272" w:type="dxa"/>
            <w:shd w:val="clear" w:color="auto" w:fill="auto"/>
            <w:noWrap/>
            <w:tcMar>
              <w:top w:w="0" w:type="dxa"/>
              <w:left w:w="108" w:type="dxa"/>
              <w:bottom w:w="0" w:type="dxa"/>
              <w:right w:w="108" w:type="dxa"/>
            </w:tcMar>
            <w:hideMark/>
          </w:tcPr>
          <w:p w14:paraId="5E311A03"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Frecvenţa</w:t>
            </w:r>
          </w:p>
        </w:tc>
        <w:tc>
          <w:tcPr>
            <w:tcW w:w="993" w:type="dxa"/>
            <w:shd w:val="clear" w:color="auto" w:fill="auto"/>
            <w:tcMar>
              <w:top w:w="0" w:type="dxa"/>
              <w:left w:w="108" w:type="dxa"/>
              <w:bottom w:w="0" w:type="dxa"/>
              <w:right w:w="108" w:type="dxa"/>
            </w:tcMar>
            <w:hideMark/>
          </w:tcPr>
          <w:p w14:paraId="1CBFBF62"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w:t>
            </w:r>
          </w:p>
        </w:tc>
      </w:tr>
      <w:tr w:rsidR="00F80B2A" w:rsidRPr="00951E56" w14:paraId="34B28914" w14:textId="77777777" w:rsidTr="0040337E">
        <w:trPr>
          <w:trHeight w:val="255"/>
        </w:trPr>
        <w:tc>
          <w:tcPr>
            <w:tcW w:w="1415" w:type="dxa"/>
            <w:shd w:val="clear" w:color="auto" w:fill="auto"/>
            <w:noWrap/>
            <w:tcMar>
              <w:top w:w="0" w:type="dxa"/>
              <w:left w:w="108" w:type="dxa"/>
              <w:bottom w:w="0" w:type="dxa"/>
              <w:right w:w="108" w:type="dxa"/>
            </w:tcMar>
            <w:hideMark/>
          </w:tcPr>
          <w:p w14:paraId="278FA716"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Da</w:t>
            </w:r>
          </w:p>
        </w:tc>
        <w:tc>
          <w:tcPr>
            <w:tcW w:w="2272" w:type="dxa"/>
            <w:shd w:val="clear" w:color="auto" w:fill="auto"/>
            <w:noWrap/>
            <w:tcMar>
              <w:top w:w="0" w:type="dxa"/>
              <w:left w:w="108" w:type="dxa"/>
              <w:bottom w:w="0" w:type="dxa"/>
              <w:right w:w="108" w:type="dxa"/>
            </w:tcMar>
          </w:tcPr>
          <w:p w14:paraId="4D09C778"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57</w:t>
            </w:r>
          </w:p>
        </w:tc>
        <w:tc>
          <w:tcPr>
            <w:tcW w:w="993" w:type="dxa"/>
            <w:shd w:val="clear" w:color="auto" w:fill="auto"/>
            <w:tcMar>
              <w:top w:w="0" w:type="dxa"/>
              <w:left w:w="108" w:type="dxa"/>
              <w:bottom w:w="0" w:type="dxa"/>
              <w:right w:w="108" w:type="dxa"/>
            </w:tcMar>
          </w:tcPr>
          <w:p w14:paraId="0B361439"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69,5</w:t>
            </w:r>
          </w:p>
        </w:tc>
      </w:tr>
      <w:tr w:rsidR="00F80B2A" w:rsidRPr="00951E56" w14:paraId="1F9EE605" w14:textId="77777777" w:rsidTr="0040337E">
        <w:trPr>
          <w:trHeight w:val="255"/>
        </w:trPr>
        <w:tc>
          <w:tcPr>
            <w:tcW w:w="1415" w:type="dxa"/>
            <w:shd w:val="clear" w:color="auto" w:fill="auto"/>
            <w:noWrap/>
            <w:tcMar>
              <w:top w:w="0" w:type="dxa"/>
              <w:left w:w="108" w:type="dxa"/>
              <w:bottom w:w="0" w:type="dxa"/>
              <w:right w:w="108" w:type="dxa"/>
            </w:tcMar>
            <w:hideMark/>
          </w:tcPr>
          <w:p w14:paraId="40418AD9"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Nu</w:t>
            </w:r>
          </w:p>
        </w:tc>
        <w:tc>
          <w:tcPr>
            <w:tcW w:w="2272" w:type="dxa"/>
            <w:shd w:val="clear" w:color="auto" w:fill="auto"/>
            <w:noWrap/>
            <w:tcMar>
              <w:top w:w="0" w:type="dxa"/>
              <w:left w:w="108" w:type="dxa"/>
              <w:bottom w:w="0" w:type="dxa"/>
              <w:right w:w="108" w:type="dxa"/>
            </w:tcMar>
          </w:tcPr>
          <w:p w14:paraId="2D7884B8"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11</w:t>
            </w:r>
          </w:p>
        </w:tc>
        <w:tc>
          <w:tcPr>
            <w:tcW w:w="993" w:type="dxa"/>
            <w:shd w:val="clear" w:color="auto" w:fill="auto"/>
            <w:tcMar>
              <w:top w:w="0" w:type="dxa"/>
              <w:left w:w="108" w:type="dxa"/>
              <w:bottom w:w="0" w:type="dxa"/>
              <w:right w:w="108" w:type="dxa"/>
            </w:tcMar>
          </w:tcPr>
          <w:p w14:paraId="0388512D"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13,4</w:t>
            </w:r>
          </w:p>
        </w:tc>
      </w:tr>
      <w:tr w:rsidR="00F80B2A" w:rsidRPr="00951E56" w14:paraId="64DFE162" w14:textId="77777777" w:rsidTr="0040337E">
        <w:trPr>
          <w:trHeight w:val="255"/>
        </w:trPr>
        <w:tc>
          <w:tcPr>
            <w:tcW w:w="1415" w:type="dxa"/>
            <w:shd w:val="clear" w:color="auto" w:fill="auto"/>
            <w:noWrap/>
            <w:tcMar>
              <w:top w:w="0" w:type="dxa"/>
              <w:left w:w="108" w:type="dxa"/>
              <w:bottom w:w="0" w:type="dxa"/>
              <w:right w:w="108" w:type="dxa"/>
            </w:tcMar>
            <w:hideMark/>
          </w:tcPr>
          <w:p w14:paraId="2DEB09E9"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nonrăspuns</w:t>
            </w:r>
          </w:p>
        </w:tc>
        <w:tc>
          <w:tcPr>
            <w:tcW w:w="2272" w:type="dxa"/>
            <w:shd w:val="clear" w:color="auto" w:fill="auto"/>
            <w:noWrap/>
            <w:tcMar>
              <w:top w:w="0" w:type="dxa"/>
              <w:left w:w="108" w:type="dxa"/>
              <w:bottom w:w="0" w:type="dxa"/>
              <w:right w:w="108" w:type="dxa"/>
            </w:tcMar>
          </w:tcPr>
          <w:p w14:paraId="2CE7FD0C"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14</w:t>
            </w:r>
          </w:p>
        </w:tc>
        <w:tc>
          <w:tcPr>
            <w:tcW w:w="993" w:type="dxa"/>
            <w:shd w:val="clear" w:color="auto" w:fill="auto"/>
            <w:tcMar>
              <w:top w:w="0" w:type="dxa"/>
              <w:left w:w="108" w:type="dxa"/>
              <w:bottom w:w="0" w:type="dxa"/>
              <w:right w:w="108" w:type="dxa"/>
            </w:tcMar>
          </w:tcPr>
          <w:p w14:paraId="5AE3812F"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17,1</w:t>
            </w:r>
          </w:p>
        </w:tc>
      </w:tr>
      <w:tr w:rsidR="00F80B2A" w:rsidRPr="00951E56" w14:paraId="042AFB97" w14:textId="77777777" w:rsidTr="0040337E">
        <w:trPr>
          <w:trHeight w:val="285"/>
        </w:trPr>
        <w:tc>
          <w:tcPr>
            <w:tcW w:w="1415" w:type="dxa"/>
            <w:shd w:val="clear" w:color="auto" w:fill="auto"/>
            <w:noWrap/>
            <w:tcMar>
              <w:top w:w="0" w:type="dxa"/>
              <w:left w:w="108" w:type="dxa"/>
              <w:bottom w:w="0" w:type="dxa"/>
              <w:right w:w="108" w:type="dxa"/>
            </w:tcMar>
            <w:hideMark/>
          </w:tcPr>
          <w:p w14:paraId="7BD6495C"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Total</w:t>
            </w:r>
          </w:p>
        </w:tc>
        <w:tc>
          <w:tcPr>
            <w:tcW w:w="2272" w:type="dxa"/>
            <w:shd w:val="clear" w:color="auto" w:fill="auto"/>
            <w:noWrap/>
            <w:tcMar>
              <w:top w:w="0" w:type="dxa"/>
              <w:left w:w="108" w:type="dxa"/>
              <w:bottom w:w="0" w:type="dxa"/>
              <w:right w:w="108" w:type="dxa"/>
            </w:tcMar>
            <w:hideMark/>
          </w:tcPr>
          <w:p w14:paraId="66C949AD"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82</w:t>
            </w:r>
          </w:p>
        </w:tc>
        <w:tc>
          <w:tcPr>
            <w:tcW w:w="993" w:type="dxa"/>
            <w:shd w:val="clear" w:color="auto" w:fill="auto"/>
            <w:tcMar>
              <w:top w:w="0" w:type="dxa"/>
              <w:left w:w="108" w:type="dxa"/>
              <w:bottom w:w="0" w:type="dxa"/>
              <w:right w:w="108" w:type="dxa"/>
            </w:tcMar>
            <w:hideMark/>
          </w:tcPr>
          <w:p w14:paraId="531C6A68"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100</w:t>
            </w:r>
          </w:p>
        </w:tc>
      </w:tr>
    </w:tbl>
    <w:p w14:paraId="0002813D" w14:textId="77777777" w:rsidR="00F80B2A" w:rsidRPr="00951E56" w:rsidRDefault="00F80B2A" w:rsidP="00F80B2A">
      <w:pPr>
        <w:spacing w:after="0" w:line="276" w:lineRule="auto"/>
        <w:jc w:val="both"/>
        <w:rPr>
          <w:rFonts w:asciiTheme="majorHAnsi" w:eastAsia="Times New Roman" w:hAnsiTheme="majorHAnsi" w:cstheme="majorHAnsi"/>
          <w:bCs/>
          <w:sz w:val="20"/>
          <w:szCs w:val="20"/>
          <w:shd w:val="clear" w:color="auto" w:fill="FFFFFF"/>
          <w:lang w:val="ro-RO"/>
        </w:rPr>
      </w:pPr>
      <w:r w:rsidRPr="00951E56">
        <w:rPr>
          <w:rFonts w:asciiTheme="majorHAnsi" w:eastAsia="Times New Roman" w:hAnsiTheme="majorHAnsi" w:cstheme="majorHAnsi"/>
          <w:bCs/>
          <w:sz w:val="20"/>
          <w:szCs w:val="20"/>
          <w:shd w:val="clear" w:color="auto" w:fill="FFFFFF"/>
          <w:lang w:val="ro-RO"/>
        </w:rPr>
        <w:t>La întrebarea respectivă, 39,5% dintre pacienți au răspuns că au fost anunțați de către medicul de familie, medicul specialist sau echipa mobilă; 13,4% au răspuns că nu au fost anunțați iar 17,1% s-au abținut de a da un răspuns.</w:t>
      </w:r>
    </w:p>
    <w:p w14:paraId="7B24A92B" w14:textId="77777777" w:rsidR="00F80B2A" w:rsidRPr="00951E56" w:rsidRDefault="00F80B2A" w:rsidP="00F80B2A">
      <w:pPr>
        <w:spacing w:before="240"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b/>
          <w:bCs/>
          <w:sz w:val="20"/>
          <w:szCs w:val="20"/>
          <w:shd w:val="clear" w:color="auto" w:fill="FFFFFF"/>
          <w:lang w:val="ro-RO"/>
        </w:rPr>
        <w:t>19. Cum credeţi, medicul v-a acordat timp?</w:t>
      </w:r>
    </w:p>
    <w:tbl>
      <w:tblPr>
        <w:tblW w:w="4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5"/>
        <w:gridCol w:w="2272"/>
        <w:gridCol w:w="993"/>
      </w:tblGrid>
      <w:tr w:rsidR="00F80B2A" w:rsidRPr="00951E56" w14:paraId="569B2B16" w14:textId="77777777" w:rsidTr="0040337E">
        <w:trPr>
          <w:trHeight w:val="300"/>
        </w:trPr>
        <w:tc>
          <w:tcPr>
            <w:tcW w:w="1410" w:type="dxa"/>
            <w:shd w:val="clear" w:color="auto" w:fill="auto"/>
            <w:noWrap/>
            <w:tcMar>
              <w:top w:w="0" w:type="dxa"/>
              <w:left w:w="108" w:type="dxa"/>
              <w:bottom w:w="0" w:type="dxa"/>
              <w:right w:w="108" w:type="dxa"/>
            </w:tcMar>
            <w:hideMark/>
          </w:tcPr>
          <w:p w14:paraId="487AD6AD"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 </w:t>
            </w:r>
          </w:p>
        </w:tc>
        <w:tc>
          <w:tcPr>
            <w:tcW w:w="2265" w:type="dxa"/>
            <w:shd w:val="clear" w:color="auto" w:fill="auto"/>
            <w:noWrap/>
            <w:tcMar>
              <w:top w:w="0" w:type="dxa"/>
              <w:left w:w="108" w:type="dxa"/>
              <w:bottom w:w="0" w:type="dxa"/>
              <w:right w:w="108" w:type="dxa"/>
            </w:tcMar>
            <w:hideMark/>
          </w:tcPr>
          <w:p w14:paraId="2B8A7C72"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Frecvenţa</w:t>
            </w:r>
          </w:p>
        </w:tc>
        <w:tc>
          <w:tcPr>
            <w:tcW w:w="990" w:type="dxa"/>
            <w:shd w:val="clear" w:color="auto" w:fill="auto"/>
            <w:tcMar>
              <w:top w:w="0" w:type="dxa"/>
              <w:left w:w="108" w:type="dxa"/>
              <w:bottom w:w="0" w:type="dxa"/>
              <w:right w:w="108" w:type="dxa"/>
            </w:tcMar>
            <w:hideMark/>
          </w:tcPr>
          <w:p w14:paraId="7AD4F3D5"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w:t>
            </w:r>
          </w:p>
        </w:tc>
      </w:tr>
      <w:tr w:rsidR="00F80B2A" w:rsidRPr="00951E56" w14:paraId="47FABCB8" w14:textId="77777777" w:rsidTr="0040337E">
        <w:trPr>
          <w:trHeight w:val="255"/>
        </w:trPr>
        <w:tc>
          <w:tcPr>
            <w:tcW w:w="1410" w:type="dxa"/>
            <w:shd w:val="clear" w:color="auto" w:fill="auto"/>
            <w:noWrap/>
            <w:tcMar>
              <w:top w:w="0" w:type="dxa"/>
              <w:left w:w="108" w:type="dxa"/>
              <w:bottom w:w="0" w:type="dxa"/>
              <w:right w:w="108" w:type="dxa"/>
            </w:tcMar>
            <w:hideMark/>
          </w:tcPr>
          <w:p w14:paraId="19D0DCD0"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suficient</w:t>
            </w:r>
          </w:p>
        </w:tc>
        <w:tc>
          <w:tcPr>
            <w:tcW w:w="2265" w:type="dxa"/>
            <w:shd w:val="clear" w:color="auto" w:fill="auto"/>
            <w:noWrap/>
            <w:tcMar>
              <w:top w:w="0" w:type="dxa"/>
              <w:left w:w="108" w:type="dxa"/>
              <w:bottom w:w="0" w:type="dxa"/>
              <w:right w:w="108" w:type="dxa"/>
            </w:tcMar>
          </w:tcPr>
          <w:p w14:paraId="7CB3C7AA"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79</w:t>
            </w:r>
          </w:p>
        </w:tc>
        <w:tc>
          <w:tcPr>
            <w:tcW w:w="990" w:type="dxa"/>
            <w:shd w:val="clear" w:color="auto" w:fill="auto"/>
            <w:tcMar>
              <w:top w:w="0" w:type="dxa"/>
              <w:left w:w="108" w:type="dxa"/>
              <w:bottom w:w="0" w:type="dxa"/>
              <w:right w:w="108" w:type="dxa"/>
            </w:tcMar>
          </w:tcPr>
          <w:p w14:paraId="17FFB621"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96,3</w:t>
            </w:r>
          </w:p>
        </w:tc>
      </w:tr>
      <w:tr w:rsidR="00F80B2A" w:rsidRPr="00951E56" w14:paraId="4689EC83" w14:textId="77777777" w:rsidTr="0040337E">
        <w:trPr>
          <w:trHeight w:val="255"/>
        </w:trPr>
        <w:tc>
          <w:tcPr>
            <w:tcW w:w="1410" w:type="dxa"/>
            <w:shd w:val="clear" w:color="auto" w:fill="auto"/>
            <w:noWrap/>
            <w:tcMar>
              <w:top w:w="0" w:type="dxa"/>
              <w:left w:w="108" w:type="dxa"/>
              <w:bottom w:w="0" w:type="dxa"/>
              <w:right w:w="108" w:type="dxa"/>
            </w:tcMar>
            <w:hideMark/>
          </w:tcPr>
          <w:p w14:paraId="7926C98A"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insuficient</w:t>
            </w:r>
          </w:p>
        </w:tc>
        <w:tc>
          <w:tcPr>
            <w:tcW w:w="2265" w:type="dxa"/>
            <w:shd w:val="clear" w:color="auto" w:fill="auto"/>
            <w:noWrap/>
            <w:tcMar>
              <w:top w:w="0" w:type="dxa"/>
              <w:left w:w="108" w:type="dxa"/>
              <w:bottom w:w="0" w:type="dxa"/>
              <w:right w:w="108" w:type="dxa"/>
            </w:tcMar>
          </w:tcPr>
          <w:p w14:paraId="600EA625"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0</w:t>
            </w:r>
          </w:p>
        </w:tc>
        <w:tc>
          <w:tcPr>
            <w:tcW w:w="990" w:type="dxa"/>
            <w:shd w:val="clear" w:color="auto" w:fill="auto"/>
            <w:tcMar>
              <w:top w:w="0" w:type="dxa"/>
              <w:left w:w="108" w:type="dxa"/>
              <w:bottom w:w="0" w:type="dxa"/>
              <w:right w:w="108" w:type="dxa"/>
            </w:tcMar>
          </w:tcPr>
          <w:p w14:paraId="2D08D2C0"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0</w:t>
            </w:r>
          </w:p>
        </w:tc>
      </w:tr>
      <w:tr w:rsidR="00F80B2A" w:rsidRPr="00951E56" w14:paraId="5CC8935D" w14:textId="77777777" w:rsidTr="0040337E">
        <w:trPr>
          <w:trHeight w:val="255"/>
        </w:trPr>
        <w:tc>
          <w:tcPr>
            <w:tcW w:w="1410" w:type="dxa"/>
            <w:shd w:val="clear" w:color="auto" w:fill="auto"/>
            <w:noWrap/>
            <w:tcMar>
              <w:top w:w="0" w:type="dxa"/>
              <w:left w:w="108" w:type="dxa"/>
              <w:bottom w:w="0" w:type="dxa"/>
              <w:right w:w="108" w:type="dxa"/>
            </w:tcMar>
            <w:hideMark/>
          </w:tcPr>
          <w:p w14:paraId="3443327C"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nu ştiu</w:t>
            </w:r>
          </w:p>
        </w:tc>
        <w:tc>
          <w:tcPr>
            <w:tcW w:w="2265" w:type="dxa"/>
            <w:shd w:val="clear" w:color="auto" w:fill="auto"/>
            <w:noWrap/>
            <w:tcMar>
              <w:top w:w="0" w:type="dxa"/>
              <w:left w:w="108" w:type="dxa"/>
              <w:bottom w:w="0" w:type="dxa"/>
              <w:right w:w="108" w:type="dxa"/>
            </w:tcMar>
          </w:tcPr>
          <w:p w14:paraId="10F4912C"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w:t>
            </w:r>
          </w:p>
        </w:tc>
        <w:tc>
          <w:tcPr>
            <w:tcW w:w="990" w:type="dxa"/>
            <w:shd w:val="clear" w:color="auto" w:fill="auto"/>
            <w:tcMar>
              <w:top w:w="0" w:type="dxa"/>
              <w:left w:w="108" w:type="dxa"/>
              <w:bottom w:w="0" w:type="dxa"/>
              <w:right w:w="108" w:type="dxa"/>
            </w:tcMar>
          </w:tcPr>
          <w:p w14:paraId="1171FB76"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1,2</w:t>
            </w:r>
          </w:p>
        </w:tc>
      </w:tr>
      <w:tr w:rsidR="00F80B2A" w:rsidRPr="00951E56" w14:paraId="5C841681" w14:textId="77777777" w:rsidTr="0040337E">
        <w:trPr>
          <w:trHeight w:val="255"/>
        </w:trPr>
        <w:tc>
          <w:tcPr>
            <w:tcW w:w="1410" w:type="dxa"/>
            <w:shd w:val="clear" w:color="auto" w:fill="auto"/>
            <w:noWrap/>
            <w:tcMar>
              <w:top w:w="0" w:type="dxa"/>
              <w:left w:w="108" w:type="dxa"/>
              <w:bottom w:w="0" w:type="dxa"/>
              <w:right w:w="108" w:type="dxa"/>
            </w:tcMar>
            <w:hideMark/>
          </w:tcPr>
          <w:p w14:paraId="15CA4B27"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nonrăspuns</w:t>
            </w:r>
          </w:p>
        </w:tc>
        <w:tc>
          <w:tcPr>
            <w:tcW w:w="2265" w:type="dxa"/>
            <w:shd w:val="clear" w:color="auto" w:fill="auto"/>
            <w:noWrap/>
            <w:tcMar>
              <w:top w:w="0" w:type="dxa"/>
              <w:left w:w="108" w:type="dxa"/>
              <w:bottom w:w="0" w:type="dxa"/>
              <w:right w:w="108" w:type="dxa"/>
            </w:tcMar>
          </w:tcPr>
          <w:p w14:paraId="0CB1CE05"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2</w:t>
            </w:r>
          </w:p>
        </w:tc>
        <w:tc>
          <w:tcPr>
            <w:tcW w:w="990" w:type="dxa"/>
            <w:shd w:val="clear" w:color="auto" w:fill="auto"/>
            <w:tcMar>
              <w:top w:w="0" w:type="dxa"/>
              <w:left w:w="108" w:type="dxa"/>
              <w:bottom w:w="0" w:type="dxa"/>
              <w:right w:w="108" w:type="dxa"/>
            </w:tcMar>
          </w:tcPr>
          <w:p w14:paraId="1C3947CC"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2,4</w:t>
            </w:r>
          </w:p>
        </w:tc>
      </w:tr>
      <w:tr w:rsidR="00F80B2A" w:rsidRPr="00951E56" w14:paraId="4434A94F" w14:textId="77777777" w:rsidTr="0040337E">
        <w:trPr>
          <w:trHeight w:val="285"/>
        </w:trPr>
        <w:tc>
          <w:tcPr>
            <w:tcW w:w="1410" w:type="dxa"/>
            <w:shd w:val="clear" w:color="auto" w:fill="auto"/>
            <w:noWrap/>
            <w:tcMar>
              <w:top w:w="0" w:type="dxa"/>
              <w:left w:w="108" w:type="dxa"/>
              <w:bottom w:w="0" w:type="dxa"/>
              <w:right w:w="108" w:type="dxa"/>
            </w:tcMar>
            <w:hideMark/>
          </w:tcPr>
          <w:p w14:paraId="526031F2"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Total</w:t>
            </w:r>
          </w:p>
        </w:tc>
        <w:tc>
          <w:tcPr>
            <w:tcW w:w="2265" w:type="dxa"/>
            <w:shd w:val="clear" w:color="auto" w:fill="auto"/>
            <w:noWrap/>
            <w:tcMar>
              <w:top w:w="0" w:type="dxa"/>
              <w:left w:w="108" w:type="dxa"/>
              <w:bottom w:w="0" w:type="dxa"/>
              <w:right w:w="108" w:type="dxa"/>
            </w:tcMar>
            <w:hideMark/>
          </w:tcPr>
          <w:p w14:paraId="4F68FE02"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82</w:t>
            </w:r>
          </w:p>
        </w:tc>
        <w:tc>
          <w:tcPr>
            <w:tcW w:w="990" w:type="dxa"/>
            <w:shd w:val="clear" w:color="auto" w:fill="auto"/>
            <w:tcMar>
              <w:top w:w="0" w:type="dxa"/>
              <w:left w:w="108" w:type="dxa"/>
              <w:bottom w:w="0" w:type="dxa"/>
              <w:right w:w="108" w:type="dxa"/>
            </w:tcMar>
            <w:hideMark/>
          </w:tcPr>
          <w:p w14:paraId="09E57E8D"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100</w:t>
            </w:r>
          </w:p>
        </w:tc>
      </w:tr>
    </w:tbl>
    <w:p w14:paraId="33501D7B" w14:textId="77777777" w:rsidR="00F80B2A" w:rsidRPr="00951E56" w:rsidRDefault="00F80B2A" w:rsidP="00F80B2A">
      <w:pPr>
        <w:spacing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Datele relevă că 96,3% din pacienţi consideră că timpul care li s-a acordat a fost suficient; 1,2% nu au ştiut să aprecieze timpul acordat, iar 2,4% nu au răspuns.</w:t>
      </w:r>
    </w:p>
    <w:p w14:paraId="2387D319" w14:textId="77777777" w:rsidR="00F80B2A" w:rsidRPr="00951E56" w:rsidRDefault="00F80B2A" w:rsidP="00F80B2A">
      <w:pPr>
        <w:spacing w:before="240"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b/>
          <w:bCs/>
          <w:sz w:val="20"/>
          <w:szCs w:val="20"/>
          <w:shd w:val="clear" w:color="auto" w:fill="FFFFFF"/>
          <w:lang w:val="ro-RO"/>
        </w:rPr>
        <w:t>20. Apreciaţi cu o notă, pe scara de la 1 la 10, amabilitatea, bunăvoința şi modalitatea de comunicare a personalului medical</w:t>
      </w:r>
    </w:p>
    <w:tbl>
      <w:tblPr>
        <w:tblW w:w="4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75"/>
        <w:gridCol w:w="1395"/>
        <w:gridCol w:w="1605"/>
      </w:tblGrid>
      <w:tr w:rsidR="00F80B2A" w:rsidRPr="00951E56" w14:paraId="5674F1EB" w14:textId="77777777" w:rsidTr="0040337E">
        <w:trPr>
          <w:trHeight w:val="270"/>
        </w:trPr>
        <w:tc>
          <w:tcPr>
            <w:tcW w:w="1375" w:type="dxa"/>
            <w:shd w:val="clear" w:color="auto" w:fill="auto"/>
            <w:noWrap/>
            <w:tcMar>
              <w:top w:w="0" w:type="dxa"/>
              <w:left w:w="108" w:type="dxa"/>
              <w:bottom w:w="0" w:type="dxa"/>
              <w:right w:w="108" w:type="dxa"/>
            </w:tcMar>
            <w:hideMark/>
          </w:tcPr>
          <w:p w14:paraId="2CBA30A3"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p>
        </w:tc>
        <w:tc>
          <w:tcPr>
            <w:tcW w:w="1395" w:type="dxa"/>
            <w:shd w:val="clear" w:color="auto" w:fill="auto"/>
            <w:noWrap/>
            <w:tcMar>
              <w:top w:w="0" w:type="dxa"/>
              <w:left w:w="108" w:type="dxa"/>
              <w:bottom w:w="0" w:type="dxa"/>
              <w:right w:w="108" w:type="dxa"/>
            </w:tcMar>
            <w:hideMark/>
          </w:tcPr>
          <w:p w14:paraId="7DE8ACC9"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Frecvenţa</w:t>
            </w:r>
          </w:p>
        </w:tc>
        <w:tc>
          <w:tcPr>
            <w:tcW w:w="1605" w:type="dxa"/>
            <w:shd w:val="clear" w:color="auto" w:fill="auto"/>
            <w:noWrap/>
            <w:tcMar>
              <w:top w:w="0" w:type="dxa"/>
              <w:left w:w="108" w:type="dxa"/>
              <w:bottom w:w="0" w:type="dxa"/>
              <w:right w:w="108" w:type="dxa"/>
            </w:tcMar>
            <w:hideMark/>
          </w:tcPr>
          <w:p w14:paraId="62399779"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w:t>
            </w:r>
          </w:p>
        </w:tc>
      </w:tr>
      <w:tr w:rsidR="00F80B2A" w:rsidRPr="00951E56" w14:paraId="77144AD1" w14:textId="77777777" w:rsidTr="0040337E">
        <w:trPr>
          <w:trHeight w:val="270"/>
        </w:trPr>
        <w:tc>
          <w:tcPr>
            <w:tcW w:w="1375" w:type="dxa"/>
            <w:shd w:val="clear" w:color="auto" w:fill="auto"/>
            <w:noWrap/>
            <w:tcMar>
              <w:top w:w="0" w:type="dxa"/>
              <w:left w:w="108" w:type="dxa"/>
              <w:bottom w:w="0" w:type="dxa"/>
              <w:right w:w="108" w:type="dxa"/>
            </w:tcMar>
            <w:hideMark/>
          </w:tcPr>
          <w:p w14:paraId="5F71B2F7"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5-6</w:t>
            </w:r>
          </w:p>
        </w:tc>
        <w:tc>
          <w:tcPr>
            <w:tcW w:w="1395" w:type="dxa"/>
            <w:shd w:val="clear" w:color="auto" w:fill="auto"/>
            <w:noWrap/>
            <w:tcMar>
              <w:top w:w="0" w:type="dxa"/>
              <w:left w:w="108" w:type="dxa"/>
              <w:bottom w:w="0" w:type="dxa"/>
              <w:right w:w="108" w:type="dxa"/>
            </w:tcMar>
          </w:tcPr>
          <w:p w14:paraId="27EB8B78"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w:t>
            </w:r>
          </w:p>
        </w:tc>
        <w:tc>
          <w:tcPr>
            <w:tcW w:w="1605" w:type="dxa"/>
            <w:shd w:val="clear" w:color="auto" w:fill="auto"/>
            <w:noWrap/>
            <w:tcMar>
              <w:top w:w="0" w:type="dxa"/>
              <w:left w:w="108" w:type="dxa"/>
              <w:bottom w:w="0" w:type="dxa"/>
              <w:right w:w="108" w:type="dxa"/>
            </w:tcMar>
          </w:tcPr>
          <w:p w14:paraId="125236FD"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1,2</w:t>
            </w:r>
          </w:p>
        </w:tc>
      </w:tr>
      <w:tr w:rsidR="00F80B2A" w:rsidRPr="00951E56" w14:paraId="370AED89" w14:textId="77777777" w:rsidTr="0040337E">
        <w:trPr>
          <w:trHeight w:val="270"/>
        </w:trPr>
        <w:tc>
          <w:tcPr>
            <w:tcW w:w="1375" w:type="dxa"/>
            <w:shd w:val="clear" w:color="auto" w:fill="auto"/>
            <w:noWrap/>
            <w:tcMar>
              <w:top w:w="0" w:type="dxa"/>
              <w:left w:w="108" w:type="dxa"/>
              <w:bottom w:w="0" w:type="dxa"/>
              <w:right w:w="108" w:type="dxa"/>
            </w:tcMar>
            <w:hideMark/>
          </w:tcPr>
          <w:p w14:paraId="60873BFE"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7-8</w:t>
            </w:r>
          </w:p>
        </w:tc>
        <w:tc>
          <w:tcPr>
            <w:tcW w:w="1395" w:type="dxa"/>
            <w:shd w:val="clear" w:color="auto" w:fill="auto"/>
            <w:noWrap/>
            <w:tcMar>
              <w:top w:w="0" w:type="dxa"/>
              <w:left w:w="108" w:type="dxa"/>
              <w:bottom w:w="0" w:type="dxa"/>
              <w:right w:w="108" w:type="dxa"/>
            </w:tcMar>
          </w:tcPr>
          <w:p w14:paraId="3F157A15"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5</w:t>
            </w:r>
          </w:p>
        </w:tc>
        <w:tc>
          <w:tcPr>
            <w:tcW w:w="1605" w:type="dxa"/>
            <w:shd w:val="clear" w:color="auto" w:fill="auto"/>
            <w:noWrap/>
            <w:tcMar>
              <w:top w:w="0" w:type="dxa"/>
              <w:left w:w="108" w:type="dxa"/>
              <w:bottom w:w="0" w:type="dxa"/>
              <w:right w:w="108" w:type="dxa"/>
            </w:tcMar>
          </w:tcPr>
          <w:p w14:paraId="35F9464E"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6,1</w:t>
            </w:r>
          </w:p>
        </w:tc>
      </w:tr>
      <w:tr w:rsidR="00F80B2A" w:rsidRPr="00951E56" w14:paraId="210B900A" w14:textId="77777777" w:rsidTr="0040337E">
        <w:trPr>
          <w:trHeight w:val="270"/>
        </w:trPr>
        <w:tc>
          <w:tcPr>
            <w:tcW w:w="1375" w:type="dxa"/>
            <w:shd w:val="clear" w:color="auto" w:fill="auto"/>
            <w:noWrap/>
            <w:tcMar>
              <w:top w:w="0" w:type="dxa"/>
              <w:left w:w="108" w:type="dxa"/>
              <w:bottom w:w="0" w:type="dxa"/>
              <w:right w:w="108" w:type="dxa"/>
            </w:tcMar>
            <w:hideMark/>
          </w:tcPr>
          <w:p w14:paraId="39477A62"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9-10</w:t>
            </w:r>
          </w:p>
        </w:tc>
        <w:tc>
          <w:tcPr>
            <w:tcW w:w="1395" w:type="dxa"/>
            <w:shd w:val="clear" w:color="auto" w:fill="auto"/>
            <w:noWrap/>
            <w:tcMar>
              <w:top w:w="0" w:type="dxa"/>
              <w:left w:w="108" w:type="dxa"/>
              <w:bottom w:w="0" w:type="dxa"/>
              <w:right w:w="108" w:type="dxa"/>
            </w:tcMar>
          </w:tcPr>
          <w:p w14:paraId="062EE4BC"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70</w:t>
            </w:r>
          </w:p>
        </w:tc>
        <w:tc>
          <w:tcPr>
            <w:tcW w:w="1605" w:type="dxa"/>
            <w:shd w:val="clear" w:color="auto" w:fill="auto"/>
            <w:noWrap/>
            <w:tcMar>
              <w:top w:w="0" w:type="dxa"/>
              <w:left w:w="108" w:type="dxa"/>
              <w:bottom w:w="0" w:type="dxa"/>
              <w:right w:w="108" w:type="dxa"/>
            </w:tcMar>
          </w:tcPr>
          <w:p w14:paraId="5009BFB0"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85,3</w:t>
            </w:r>
          </w:p>
        </w:tc>
      </w:tr>
      <w:tr w:rsidR="00F80B2A" w:rsidRPr="00951E56" w14:paraId="04745996" w14:textId="77777777" w:rsidTr="0040337E">
        <w:trPr>
          <w:trHeight w:val="270"/>
        </w:trPr>
        <w:tc>
          <w:tcPr>
            <w:tcW w:w="1375" w:type="dxa"/>
            <w:shd w:val="clear" w:color="auto" w:fill="auto"/>
            <w:noWrap/>
            <w:tcMar>
              <w:top w:w="0" w:type="dxa"/>
              <w:left w:w="108" w:type="dxa"/>
              <w:bottom w:w="0" w:type="dxa"/>
              <w:right w:w="108" w:type="dxa"/>
            </w:tcMar>
            <w:hideMark/>
          </w:tcPr>
          <w:p w14:paraId="53A1A5F3"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Foarte bine</w:t>
            </w:r>
          </w:p>
        </w:tc>
        <w:tc>
          <w:tcPr>
            <w:tcW w:w="1395" w:type="dxa"/>
            <w:shd w:val="clear" w:color="auto" w:fill="auto"/>
            <w:noWrap/>
            <w:tcMar>
              <w:top w:w="0" w:type="dxa"/>
              <w:left w:w="108" w:type="dxa"/>
              <w:bottom w:w="0" w:type="dxa"/>
              <w:right w:w="108" w:type="dxa"/>
            </w:tcMar>
          </w:tcPr>
          <w:p w14:paraId="7B683EB4"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3</w:t>
            </w:r>
          </w:p>
        </w:tc>
        <w:tc>
          <w:tcPr>
            <w:tcW w:w="1605" w:type="dxa"/>
            <w:shd w:val="clear" w:color="auto" w:fill="auto"/>
            <w:noWrap/>
            <w:tcMar>
              <w:top w:w="0" w:type="dxa"/>
              <w:left w:w="108" w:type="dxa"/>
              <w:bottom w:w="0" w:type="dxa"/>
              <w:right w:w="108" w:type="dxa"/>
            </w:tcMar>
          </w:tcPr>
          <w:p w14:paraId="693A8104"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3,7</w:t>
            </w:r>
          </w:p>
        </w:tc>
      </w:tr>
      <w:tr w:rsidR="00F80B2A" w:rsidRPr="00951E56" w14:paraId="7C633AA0" w14:textId="77777777" w:rsidTr="0040337E">
        <w:trPr>
          <w:trHeight w:val="270"/>
        </w:trPr>
        <w:tc>
          <w:tcPr>
            <w:tcW w:w="1375" w:type="dxa"/>
            <w:shd w:val="clear" w:color="auto" w:fill="auto"/>
            <w:noWrap/>
            <w:tcMar>
              <w:top w:w="0" w:type="dxa"/>
              <w:left w:w="108" w:type="dxa"/>
              <w:bottom w:w="0" w:type="dxa"/>
              <w:right w:w="108" w:type="dxa"/>
            </w:tcMar>
            <w:hideMark/>
          </w:tcPr>
          <w:p w14:paraId="7E9D8EE1"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Nonrăspuns</w:t>
            </w:r>
          </w:p>
        </w:tc>
        <w:tc>
          <w:tcPr>
            <w:tcW w:w="1395" w:type="dxa"/>
            <w:shd w:val="clear" w:color="auto" w:fill="auto"/>
            <w:noWrap/>
            <w:tcMar>
              <w:top w:w="0" w:type="dxa"/>
              <w:left w:w="108" w:type="dxa"/>
              <w:bottom w:w="0" w:type="dxa"/>
              <w:right w:w="108" w:type="dxa"/>
            </w:tcMar>
          </w:tcPr>
          <w:p w14:paraId="7D7F4133"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3</w:t>
            </w:r>
          </w:p>
        </w:tc>
        <w:tc>
          <w:tcPr>
            <w:tcW w:w="1605" w:type="dxa"/>
            <w:shd w:val="clear" w:color="auto" w:fill="auto"/>
            <w:noWrap/>
            <w:tcMar>
              <w:top w:w="0" w:type="dxa"/>
              <w:left w:w="108" w:type="dxa"/>
              <w:bottom w:w="0" w:type="dxa"/>
              <w:right w:w="108" w:type="dxa"/>
            </w:tcMar>
          </w:tcPr>
          <w:p w14:paraId="15F53E49"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3,7</w:t>
            </w:r>
          </w:p>
        </w:tc>
      </w:tr>
      <w:tr w:rsidR="00F80B2A" w:rsidRPr="00951E56" w14:paraId="7A09F4CC" w14:textId="77777777" w:rsidTr="0040337E">
        <w:trPr>
          <w:trHeight w:val="270"/>
        </w:trPr>
        <w:tc>
          <w:tcPr>
            <w:tcW w:w="1375" w:type="dxa"/>
            <w:shd w:val="clear" w:color="auto" w:fill="auto"/>
            <w:noWrap/>
            <w:tcMar>
              <w:top w:w="0" w:type="dxa"/>
              <w:left w:w="108" w:type="dxa"/>
              <w:bottom w:w="0" w:type="dxa"/>
              <w:right w:w="108" w:type="dxa"/>
            </w:tcMar>
            <w:hideMark/>
          </w:tcPr>
          <w:p w14:paraId="05CD109A"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Total</w:t>
            </w:r>
          </w:p>
        </w:tc>
        <w:tc>
          <w:tcPr>
            <w:tcW w:w="1395" w:type="dxa"/>
            <w:shd w:val="clear" w:color="auto" w:fill="auto"/>
            <w:noWrap/>
            <w:tcMar>
              <w:top w:w="0" w:type="dxa"/>
              <w:left w:w="108" w:type="dxa"/>
              <w:bottom w:w="0" w:type="dxa"/>
              <w:right w:w="108" w:type="dxa"/>
            </w:tcMar>
            <w:hideMark/>
          </w:tcPr>
          <w:p w14:paraId="27029CD1"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82</w:t>
            </w:r>
          </w:p>
        </w:tc>
        <w:tc>
          <w:tcPr>
            <w:tcW w:w="1605" w:type="dxa"/>
            <w:shd w:val="clear" w:color="auto" w:fill="auto"/>
            <w:noWrap/>
            <w:tcMar>
              <w:top w:w="0" w:type="dxa"/>
              <w:left w:w="108" w:type="dxa"/>
              <w:bottom w:w="0" w:type="dxa"/>
              <w:right w:w="108" w:type="dxa"/>
            </w:tcMar>
            <w:hideMark/>
          </w:tcPr>
          <w:p w14:paraId="2A46D299"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100</w:t>
            </w:r>
          </w:p>
        </w:tc>
      </w:tr>
    </w:tbl>
    <w:p w14:paraId="6B011F4E" w14:textId="77777777" w:rsidR="00F80B2A" w:rsidRPr="00951E56" w:rsidRDefault="00F80B2A" w:rsidP="00F80B2A">
      <w:pPr>
        <w:spacing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Amabilitatea, bunăvoinţa şi modalitatea de comunicare a personalului medical a fost apreciată pozitiv de către pacienţii care au participat la chestionare, respectiv, 85,3% au atribuit nota 9 - 10 personalului medical; 6,1% – nota 7 – 8; 3,7% - foarte bine; 1,2% - nota de 5-6 iar 3,7% nu au răspuns.</w:t>
      </w:r>
    </w:p>
    <w:p w14:paraId="251AF470" w14:textId="77777777" w:rsidR="00F80B2A" w:rsidRPr="00951E56" w:rsidRDefault="00F80B2A" w:rsidP="00F80B2A">
      <w:pPr>
        <w:spacing w:before="240"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b/>
          <w:bCs/>
          <w:sz w:val="20"/>
          <w:szCs w:val="20"/>
          <w:shd w:val="clear" w:color="auto" w:fill="FFFFFF"/>
          <w:lang w:val="ro-RO"/>
        </w:rPr>
        <w:t>21. Aţi fost informat(ă) de medic despre tratamentul care vi se administrează?</w:t>
      </w:r>
    </w:p>
    <w:tbl>
      <w:tblPr>
        <w:tblW w:w="4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75"/>
        <w:gridCol w:w="1395"/>
        <w:gridCol w:w="1605"/>
      </w:tblGrid>
      <w:tr w:rsidR="00F80B2A" w:rsidRPr="00951E56" w14:paraId="3C681111" w14:textId="77777777" w:rsidTr="0040337E">
        <w:trPr>
          <w:trHeight w:val="270"/>
        </w:trPr>
        <w:tc>
          <w:tcPr>
            <w:tcW w:w="1375" w:type="dxa"/>
            <w:shd w:val="clear" w:color="auto" w:fill="auto"/>
            <w:noWrap/>
            <w:tcMar>
              <w:top w:w="0" w:type="dxa"/>
              <w:left w:w="108" w:type="dxa"/>
              <w:bottom w:w="0" w:type="dxa"/>
              <w:right w:w="108" w:type="dxa"/>
            </w:tcMar>
            <w:hideMark/>
          </w:tcPr>
          <w:p w14:paraId="16204555"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p>
        </w:tc>
        <w:tc>
          <w:tcPr>
            <w:tcW w:w="1395" w:type="dxa"/>
            <w:shd w:val="clear" w:color="auto" w:fill="auto"/>
            <w:noWrap/>
            <w:tcMar>
              <w:top w:w="0" w:type="dxa"/>
              <w:left w:w="108" w:type="dxa"/>
              <w:bottom w:w="0" w:type="dxa"/>
              <w:right w:w="108" w:type="dxa"/>
            </w:tcMar>
            <w:hideMark/>
          </w:tcPr>
          <w:p w14:paraId="6F107CC8"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Frecvenţa</w:t>
            </w:r>
          </w:p>
        </w:tc>
        <w:tc>
          <w:tcPr>
            <w:tcW w:w="1605" w:type="dxa"/>
            <w:shd w:val="clear" w:color="auto" w:fill="auto"/>
            <w:noWrap/>
            <w:tcMar>
              <w:top w:w="0" w:type="dxa"/>
              <w:left w:w="108" w:type="dxa"/>
              <w:bottom w:w="0" w:type="dxa"/>
              <w:right w:w="108" w:type="dxa"/>
            </w:tcMar>
            <w:hideMark/>
          </w:tcPr>
          <w:p w14:paraId="668FF99E"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w:t>
            </w:r>
          </w:p>
        </w:tc>
      </w:tr>
      <w:tr w:rsidR="00F80B2A" w:rsidRPr="00951E56" w14:paraId="588287F3" w14:textId="77777777" w:rsidTr="0040337E">
        <w:trPr>
          <w:trHeight w:val="270"/>
        </w:trPr>
        <w:tc>
          <w:tcPr>
            <w:tcW w:w="1375" w:type="dxa"/>
            <w:shd w:val="clear" w:color="auto" w:fill="auto"/>
            <w:noWrap/>
            <w:tcMar>
              <w:top w:w="0" w:type="dxa"/>
              <w:left w:w="108" w:type="dxa"/>
              <w:bottom w:w="0" w:type="dxa"/>
              <w:right w:w="108" w:type="dxa"/>
            </w:tcMar>
          </w:tcPr>
          <w:p w14:paraId="7F639DE0"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Da</w:t>
            </w:r>
          </w:p>
        </w:tc>
        <w:tc>
          <w:tcPr>
            <w:tcW w:w="1395" w:type="dxa"/>
            <w:shd w:val="clear" w:color="auto" w:fill="auto"/>
            <w:noWrap/>
            <w:tcMar>
              <w:top w:w="0" w:type="dxa"/>
              <w:left w:w="108" w:type="dxa"/>
              <w:bottom w:w="0" w:type="dxa"/>
              <w:right w:w="108" w:type="dxa"/>
            </w:tcMar>
          </w:tcPr>
          <w:p w14:paraId="2BAC9F60"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79</w:t>
            </w:r>
          </w:p>
        </w:tc>
        <w:tc>
          <w:tcPr>
            <w:tcW w:w="1605" w:type="dxa"/>
            <w:shd w:val="clear" w:color="auto" w:fill="auto"/>
            <w:noWrap/>
            <w:tcMar>
              <w:top w:w="0" w:type="dxa"/>
              <w:left w:w="108" w:type="dxa"/>
              <w:bottom w:w="0" w:type="dxa"/>
              <w:right w:w="108" w:type="dxa"/>
            </w:tcMar>
          </w:tcPr>
          <w:p w14:paraId="186AE93D"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96,4</w:t>
            </w:r>
          </w:p>
        </w:tc>
      </w:tr>
      <w:tr w:rsidR="00F80B2A" w:rsidRPr="00951E56" w14:paraId="79C0AD7D" w14:textId="77777777" w:rsidTr="0040337E">
        <w:trPr>
          <w:trHeight w:val="270"/>
        </w:trPr>
        <w:tc>
          <w:tcPr>
            <w:tcW w:w="1375" w:type="dxa"/>
            <w:shd w:val="clear" w:color="auto" w:fill="auto"/>
            <w:noWrap/>
            <w:tcMar>
              <w:top w:w="0" w:type="dxa"/>
              <w:left w:w="108" w:type="dxa"/>
              <w:bottom w:w="0" w:type="dxa"/>
              <w:right w:w="108" w:type="dxa"/>
            </w:tcMar>
          </w:tcPr>
          <w:p w14:paraId="22A6575C"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Nu</w:t>
            </w:r>
          </w:p>
        </w:tc>
        <w:tc>
          <w:tcPr>
            <w:tcW w:w="1395" w:type="dxa"/>
            <w:shd w:val="clear" w:color="auto" w:fill="auto"/>
            <w:noWrap/>
            <w:tcMar>
              <w:top w:w="0" w:type="dxa"/>
              <w:left w:w="108" w:type="dxa"/>
              <w:bottom w:w="0" w:type="dxa"/>
              <w:right w:w="108" w:type="dxa"/>
            </w:tcMar>
          </w:tcPr>
          <w:p w14:paraId="62723558"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w:t>
            </w:r>
          </w:p>
        </w:tc>
        <w:tc>
          <w:tcPr>
            <w:tcW w:w="1605" w:type="dxa"/>
            <w:shd w:val="clear" w:color="auto" w:fill="auto"/>
            <w:noWrap/>
            <w:tcMar>
              <w:top w:w="0" w:type="dxa"/>
              <w:left w:w="108" w:type="dxa"/>
              <w:bottom w:w="0" w:type="dxa"/>
              <w:right w:w="108" w:type="dxa"/>
            </w:tcMar>
          </w:tcPr>
          <w:p w14:paraId="52755167"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1,2</w:t>
            </w:r>
          </w:p>
        </w:tc>
      </w:tr>
      <w:tr w:rsidR="00F80B2A" w:rsidRPr="00951E56" w14:paraId="1004842C" w14:textId="77777777" w:rsidTr="0040337E">
        <w:trPr>
          <w:trHeight w:val="270"/>
        </w:trPr>
        <w:tc>
          <w:tcPr>
            <w:tcW w:w="1375" w:type="dxa"/>
            <w:shd w:val="clear" w:color="auto" w:fill="auto"/>
            <w:noWrap/>
            <w:tcMar>
              <w:top w:w="0" w:type="dxa"/>
              <w:left w:w="108" w:type="dxa"/>
              <w:bottom w:w="0" w:type="dxa"/>
              <w:right w:w="108" w:type="dxa"/>
            </w:tcMar>
          </w:tcPr>
          <w:p w14:paraId="6FCC82C7"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Nonrăspuns</w:t>
            </w:r>
          </w:p>
        </w:tc>
        <w:tc>
          <w:tcPr>
            <w:tcW w:w="1395" w:type="dxa"/>
            <w:shd w:val="clear" w:color="auto" w:fill="auto"/>
            <w:noWrap/>
            <w:tcMar>
              <w:top w:w="0" w:type="dxa"/>
              <w:left w:w="108" w:type="dxa"/>
              <w:bottom w:w="0" w:type="dxa"/>
              <w:right w:w="108" w:type="dxa"/>
            </w:tcMar>
          </w:tcPr>
          <w:p w14:paraId="13C1FB91"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2</w:t>
            </w:r>
          </w:p>
        </w:tc>
        <w:tc>
          <w:tcPr>
            <w:tcW w:w="1605" w:type="dxa"/>
            <w:shd w:val="clear" w:color="auto" w:fill="auto"/>
            <w:noWrap/>
            <w:tcMar>
              <w:top w:w="0" w:type="dxa"/>
              <w:left w:w="108" w:type="dxa"/>
              <w:bottom w:w="0" w:type="dxa"/>
              <w:right w:w="108" w:type="dxa"/>
            </w:tcMar>
          </w:tcPr>
          <w:p w14:paraId="13DC931D"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2,4</w:t>
            </w:r>
          </w:p>
        </w:tc>
      </w:tr>
      <w:tr w:rsidR="00F80B2A" w:rsidRPr="00951E56" w14:paraId="15FD10A6" w14:textId="77777777" w:rsidTr="0040337E">
        <w:trPr>
          <w:trHeight w:val="270"/>
        </w:trPr>
        <w:tc>
          <w:tcPr>
            <w:tcW w:w="1375" w:type="dxa"/>
            <w:shd w:val="clear" w:color="auto" w:fill="auto"/>
            <w:noWrap/>
            <w:tcMar>
              <w:top w:w="0" w:type="dxa"/>
              <w:left w:w="108" w:type="dxa"/>
              <w:bottom w:w="0" w:type="dxa"/>
              <w:right w:w="108" w:type="dxa"/>
            </w:tcMar>
            <w:hideMark/>
          </w:tcPr>
          <w:p w14:paraId="184F4E26"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Total</w:t>
            </w:r>
          </w:p>
        </w:tc>
        <w:tc>
          <w:tcPr>
            <w:tcW w:w="1395" w:type="dxa"/>
            <w:shd w:val="clear" w:color="auto" w:fill="auto"/>
            <w:noWrap/>
            <w:tcMar>
              <w:top w:w="0" w:type="dxa"/>
              <w:left w:w="108" w:type="dxa"/>
              <w:bottom w:w="0" w:type="dxa"/>
              <w:right w:w="108" w:type="dxa"/>
            </w:tcMar>
            <w:hideMark/>
          </w:tcPr>
          <w:p w14:paraId="3575CA31"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82</w:t>
            </w:r>
          </w:p>
        </w:tc>
        <w:tc>
          <w:tcPr>
            <w:tcW w:w="1605" w:type="dxa"/>
            <w:shd w:val="clear" w:color="auto" w:fill="auto"/>
            <w:noWrap/>
            <w:tcMar>
              <w:top w:w="0" w:type="dxa"/>
              <w:left w:w="108" w:type="dxa"/>
              <w:bottom w:w="0" w:type="dxa"/>
              <w:right w:w="108" w:type="dxa"/>
            </w:tcMar>
            <w:hideMark/>
          </w:tcPr>
          <w:p w14:paraId="02DA9119"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100</w:t>
            </w:r>
          </w:p>
        </w:tc>
      </w:tr>
    </w:tbl>
    <w:p w14:paraId="28747C5C" w14:textId="162CE604" w:rsidR="00F80B2A" w:rsidRPr="00951E56" w:rsidRDefault="00F80B2A" w:rsidP="00F80B2A">
      <w:pPr>
        <w:spacing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Pacientul are dreptul să cunoască tratamentul care i se administrează. Respectiv, 96,4% din pacienţi au afirmat că medicul întotdeauna îi informează despre tratamentul ce îl urmează, 1,2% au răspuns că nu au fost informaţi despre tratament</w:t>
      </w:r>
      <w:r w:rsidR="008E33C9">
        <w:rPr>
          <w:rFonts w:asciiTheme="majorHAnsi" w:eastAsia="Times New Roman" w:hAnsiTheme="majorHAnsi" w:cstheme="majorHAnsi"/>
          <w:sz w:val="20"/>
          <w:szCs w:val="20"/>
          <w:shd w:val="clear" w:color="auto" w:fill="FFFFFF"/>
          <w:lang w:val="ro-RO"/>
        </w:rPr>
        <w:t>,</w:t>
      </w:r>
      <w:r w:rsidRPr="00951E56">
        <w:rPr>
          <w:rFonts w:asciiTheme="majorHAnsi" w:eastAsia="Times New Roman" w:hAnsiTheme="majorHAnsi" w:cstheme="majorHAnsi"/>
          <w:sz w:val="20"/>
          <w:szCs w:val="20"/>
          <w:shd w:val="clear" w:color="auto" w:fill="FFFFFF"/>
          <w:lang w:val="ro-RO"/>
        </w:rPr>
        <w:t xml:space="preserve"> iar 2,4% nu au dorit să răspundă.</w:t>
      </w:r>
    </w:p>
    <w:p w14:paraId="17D3ADEA" w14:textId="77777777" w:rsidR="00F80B2A" w:rsidRPr="00951E56" w:rsidRDefault="00F80B2A" w:rsidP="00F80B2A">
      <w:pPr>
        <w:spacing w:before="240" w:after="0" w:line="276" w:lineRule="auto"/>
        <w:jc w:val="both"/>
        <w:rPr>
          <w:rFonts w:asciiTheme="majorHAnsi" w:eastAsia="Times New Roman" w:hAnsiTheme="majorHAnsi" w:cstheme="majorHAnsi"/>
          <w:b/>
          <w:bCs/>
          <w:sz w:val="20"/>
          <w:szCs w:val="20"/>
          <w:shd w:val="clear" w:color="auto" w:fill="FFFFFF"/>
          <w:lang w:val="ro-RO"/>
        </w:rPr>
      </w:pPr>
      <w:r w:rsidRPr="00951E56">
        <w:rPr>
          <w:rFonts w:asciiTheme="majorHAnsi" w:eastAsia="Times New Roman" w:hAnsiTheme="majorHAnsi" w:cstheme="majorHAnsi"/>
          <w:b/>
          <w:bCs/>
          <w:sz w:val="20"/>
          <w:szCs w:val="20"/>
          <w:shd w:val="clear" w:color="auto" w:fill="FFFFFF"/>
          <w:lang w:val="ro-RO"/>
        </w:rPr>
        <w:t>22. Personal, ce impresie vi s-a creat?</w:t>
      </w:r>
    </w:p>
    <w:p w14:paraId="2EC3B157" w14:textId="77777777" w:rsidR="00F80B2A" w:rsidRPr="00951E56" w:rsidRDefault="00F80B2A" w:rsidP="00F80B2A">
      <w:pPr>
        <w:spacing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noProof/>
          <w:sz w:val="20"/>
          <w:szCs w:val="20"/>
          <w:shd w:val="clear" w:color="auto" w:fill="FFFFFF"/>
          <w:lang w:val="ru-RU" w:eastAsia="ru-RU"/>
        </w:rPr>
        <w:drawing>
          <wp:inline distT="0" distB="0" distL="0" distR="0" wp14:anchorId="52ACB0CE" wp14:editId="4607A574">
            <wp:extent cx="3810000" cy="1927860"/>
            <wp:effectExtent l="0" t="0" r="0" b="1524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4772D73" w14:textId="77777777" w:rsidR="00F80B2A" w:rsidRPr="00951E56" w:rsidRDefault="00F80B2A" w:rsidP="00F80B2A">
      <w:pPr>
        <w:spacing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Din totalul de respondenţi chestionaţi, 59,8% au oferit un calificativ de foarte bine; 31,7% - bine; 6,1% au răspuns că este loc de mai bine iar 2,4% nu au răspuns.</w:t>
      </w:r>
    </w:p>
    <w:p w14:paraId="0B175C43" w14:textId="77777777" w:rsidR="00F80B2A" w:rsidRPr="00951E56" w:rsidRDefault="00F80B2A" w:rsidP="00F80B2A">
      <w:pPr>
        <w:spacing w:before="240"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b/>
          <w:bCs/>
          <w:sz w:val="20"/>
          <w:szCs w:val="20"/>
          <w:shd w:val="clear" w:color="auto" w:fill="FFFFFF"/>
          <w:lang w:val="ro-RO"/>
        </w:rPr>
        <w:t>23. Cât timp v-ați aflat în spital?</w:t>
      </w:r>
    </w:p>
    <w:tbl>
      <w:tblPr>
        <w:tblW w:w="4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60"/>
        <w:gridCol w:w="1260"/>
        <w:gridCol w:w="1260"/>
      </w:tblGrid>
      <w:tr w:rsidR="00F80B2A" w:rsidRPr="00951E56" w14:paraId="36C9125D" w14:textId="77777777" w:rsidTr="0040337E">
        <w:trPr>
          <w:trHeight w:val="255"/>
        </w:trPr>
        <w:tc>
          <w:tcPr>
            <w:tcW w:w="2160" w:type="dxa"/>
            <w:shd w:val="clear" w:color="auto" w:fill="auto"/>
            <w:noWrap/>
            <w:tcMar>
              <w:top w:w="0" w:type="dxa"/>
              <w:left w:w="108" w:type="dxa"/>
              <w:bottom w:w="0" w:type="dxa"/>
              <w:right w:w="108" w:type="dxa"/>
            </w:tcMar>
            <w:hideMark/>
          </w:tcPr>
          <w:p w14:paraId="1A3B34C2"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 </w:t>
            </w:r>
          </w:p>
        </w:tc>
        <w:tc>
          <w:tcPr>
            <w:tcW w:w="1260" w:type="dxa"/>
            <w:shd w:val="clear" w:color="auto" w:fill="auto"/>
            <w:noWrap/>
            <w:tcMar>
              <w:top w:w="0" w:type="dxa"/>
              <w:left w:w="108" w:type="dxa"/>
              <w:bottom w:w="0" w:type="dxa"/>
              <w:right w:w="108" w:type="dxa"/>
            </w:tcMar>
            <w:hideMark/>
          </w:tcPr>
          <w:p w14:paraId="6C63B5B7"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Frecvența</w:t>
            </w:r>
          </w:p>
        </w:tc>
        <w:tc>
          <w:tcPr>
            <w:tcW w:w="1260" w:type="dxa"/>
            <w:shd w:val="clear" w:color="auto" w:fill="auto"/>
            <w:noWrap/>
            <w:tcMar>
              <w:top w:w="0" w:type="dxa"/>
              <w:left w:w="108" w:type="dxa"/>
              <w:bottom w:w="0" w:type="dxa"/>
              <w:right w:w="108" w:type="dxa"/>
            </w:tcMar>
            <w:hideMark/>
          </w:tcPr>
          <w:p w14:paraId="483F1302"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w:t>
            </w:r>
          </w:p>
        </w:tc>
      </w:tr>
      <w:tr w:rsidR="00F80B2A" w:rsidRPr="00951E56" w14:paraId="79C390B0" w14:textId="77777777" w:rsidTr="0040337E">
        <w:trPr>
          <w:trHeight w:val="255"/>
        </w:trPr>
        <w:tc>
          <w:tcPr>
            <w:tcW w:w="2160" w:type="dxa"/>
            <w:shd w:val="clear" w:color="auto" w:fill="auto"/>
            <w:noWrap/>
            <w:tcMar>
              <w:top w:w="0" w:type="dxa"/>
              <w:left w:w="108" w:type="dxa"/>
              <w:bottom w:w="0" w:type="dxa"/>
              <w:right w:w="108" w:type="dxa"/>
            </w:tcMar>
            <w:hideMark/>
          </w:tcPr>
          <w:p w14:paraId="5AD23D12"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până la 10 zile</w:t>
            </w:r>
          </w:p>
        </w:tc>
        <w:tc>
          <w:tcPr>
            <w:tcW w:w="1260" w:type="dxa"/>
            <w:shd w:val="clear" w:color="auto" w:fill="auto"/>
            <w:noWrap/>
            <w:tcMar>
              <w:top w:w="0" w:type="dxa"/>
              <w:left w:w="108" w:type="dxa"/>
              <w:bottom w:w="0" w:type="dxa"/>
              <w:right w:w="108" w:type="dxa"/>
            </w:tcMar>
          </w:tcPr>
          <w:p w14:paraId="4E7DB9B9"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34</w:t>
            </w:r>
          </w:p>
        </w:tc>
        <w:tc>
          <w:tcPr>
            <w:tcW w:w="1260" w:type="dxa"/>
            <w:shd w:val="clear" w:color="auto" w:fill="auto"/>
            <w:noWrap/>
            <w:tcMar>
              <w:top w:w="0" w:type="dxa"/>
              <w:left w:w="108" w:type="dxa"/>
              <w:bottom w:w="0" w:type="dxa"/>
              <w:right w:w="108" w:type="dxa"/>
            </w:tcMar>
          </w:tcPr>
          <w:p w14:paraId="484AD469"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41,5</w:t>
            </w:r>
          </w:p>
        </w:tc>
      </w:tr>
      <w:tr w:rsidR="00F80B2A" w:rsidRPr="00951E56" w14:paraId="401DEB75" w14:textId="77777777" w:rsidTr="0040337E">
        <w:trPr>
          <w:trHeight w:val="255"/>
        </w:trPr>
        <w:tc>
          <w:tcPr>
            <w:tcW w:w="2160" w:type="dxa"/>
            <w:shd w:val="clear" w:color="auto" w:fill="auto"/>
            <w:noWrap/>
            <w:tcMar>
              <w:top w:w="0" w:type="dxa"/>
              <w:left w:w="108" w:type="dxa"/>
              <w:bottom w:w="0" w:type="dxa"/>
              <w:right w:w="108" w:type="dxa"/>
            </w:tcMar>
            <w:hideMark/>
          </w:tcPr>
          <w:p w14:paraId="5E92BA41"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mai mult de 10 zile</w:t>
            </w:r>
          </w:p>
        </w:tc>
        <w:tc>
          <w:tcPr>
            <w:tcW w:w="1260" w:type="dxa"/>
            <w:shd w:val="clear" w:color="auto" w:fill="auto"/>
            <w:noWrap/>
            <w:tcMar>
              <w:top w:w="0" w:type="dxa"/>
              <w:left w:w="108" w:type="dxa"/>
              <w:bottom w:w="0" w:type="dxa"/>
              <w:right w:w="108" w:type="dxa"/>
            </w:tcMar>
          </w:tcPr>
          <w:p w14:paraId="3E003571"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36</w:t>
            </w:r>
          </w:p>
        </w:tc>
        <w:tc>
          <w:tcPr>
            <w:tcW w:w="1260" w:type="dxa"/>
            <w:shd w:val="clear" w:color="auto" w:fill="auto"/>
            <w:noWrap/>
            <w:tcMar>
              <w:top w:w="0" w:type="dxa"/>
              <w:left w:w="108" w:type="dxa"/>
              <w:bottom w:w="0" w:type="dxa"/>
              <w:right w:w="108" w:type="dxa"/>
            </w:tcMar>
          </w:tcPr>
          <w:p w14:paraId="290F041F"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43,9</w:t>
            </w:r>
          </w:p>
        </w:tc>
      </w:tr>
      <w:tr w:rsidR="00F80B2A" w:rsidRPr="00951E56" w14:paraId="41C16D49" w14:textId="77777777" w:rsidTr="0040337E">
        <w:trPr>
          <w:trHeight w:val="255"/>
        </w:trPr>
        <w:tc>
          <w:tcPr>
            <w:tcW w:w="2160" w:type="dxa"/>
            <w:shd w:val="clear" w:color="auto" w:fill="auto"/>
            <w:noWrap/>
            <w:tcMar>
              <w:top w:w="0" w:type="dxa"/>
              <w:left w:w="108" w:type="dxa"/>
              <w:bottom w:w="0" w:type="dxa"/>
              <w:right w:w="108" w:type="dxa"/>
            </w:tcMar>
          </w:tcPr>
          <w:p w14:paraId="56DECB4F"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Mai mult de 1 lună</w:t>
            </w:r>
          </w:p>
        </w:tc>
        <w:tc>
          <w:tcPr>
            <w:tcW w:w="1260" w:type="dxa"/>
            <w:shd w:val="clear" w:color="auto" w:fill="auto"/>
            <w:noWrap/>
            <w:tcMar>
              <w:top w:w="0" w:type="dxa"/>
              <w:left w:w="108" w:type="dxa"/>
              <w:bottom w:w="0" w:type="dxa"/>
              <w:right w:w="108" w:type="dxa"/>
            </w:tcMar>
          </w:tcPr>
          <w:p w14:paraId="3C2A6D71"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6</w:t>
            </w:r>
          </w:p>
        </w:tc>
        <w:tc>
          <w:tcPr>
            <w:tcW w:w="1260" w:type="dxa"/>
            <w:shd w:val="clear" w:color="auto" w:fill="auto"/>
            <w:noWrap/>
            <w:tcMar>
              <w:top w:w="0" w:type="dxa"/>
              <w:left w:w="108" w:type="dxa"/>
              <w:bottom w:w="0" w:type="dxa"/>
              <w:right w:w="108" w:type="dxa"/>
            </w:tcMar>
          </w:tcPr>
          <w:p w14:paraId="42B5566D"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7,3</w:t>
            </w:r>
          </w:p>
        </w:tc>
      </w:tr>
      <w:tr w:rsidR="00F80B2A" w:rsidRPr="00951E56" w14:paraId="7B050865" w14:textId="77777777" w:rsidTr="0040337E">
        <w:trPr>
          <w:trHeight w:val="255"/>
        </w:trPr>
        <w:tc>
          <w:tcPr>
            <w:tcW w:w="2160" w:type="dxa"/>
            <w:shd w:val="clear" w:color="auto" w:fill="auto"/>
            <w:noWrap/>
            <w:tcMar>
              <w:top w:w="0" w:type="dxa"/>
              <w:left w:w="108" w:type="dxa"/>
              <w:bottom w:w="0" w:type="dxa"/>
              <w:right w:w="108" w:type="dxa"/>
            </w:tcMar>
            <w:hideMark/>
          </w:tcPr>
          <w:p w14:paraId="348A739E"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nonrăspuns</w:t>
            </w:r>
          </w:p>
        </w:tc>
        <w:tc>
          <w:tcPr>
            <w:tcW w:w="1260" w:type="dxa"/>
            <w:shd w:val="clear" w:color="auto" w:fill="auto"/>
            <w:noWrap/>
            <w:tcMar>
              <w:top w:w="0" w:type="dxa"/>
              <w:left w:w="108" w:type="dxa"/>
              <w:bottom w:w="0" w:type="dxa"/>
              <w:right w:w="108" w:type="dxa"/>
            </w:tcMar>
          </w:tcPr>
          <w:p w14:paraId="3E825608"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6</w:t>
            </w:r>
          </w:p>
        </w:tc>
        <w:tc>
          <w:tcPr>
            <w:tcW w:w="1260" w:type="dxa"/>
            <w:shd w:val="clear" w:color="auto" w:fill="auto"/>
            <w:noWrap/>
            <w:tcMar>
              <w:top w:w="0" w:type="dxa"/>
              <w:left w:w="108" w:type="dxa"/>
              <w:bottom w:w="0" w:type="dxa"/>
              <w:right w:w="108" w:type="dxa"/>
            </w:tcMar>
          </w:tcPr>
          <w:p w14:paraId="292B3E62"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7,3</w:t>
            </w:r>
          </w:p>
        </w:tc>
      </w:tr>
      <w:tr w:rsidR="00F80B2A" w:rsidRPr="00951E56" w14:paraId="683D4C44" w14:textId="77777777" w:rsidTr="0040337E">
        <w:trPr>
          <w:trHeight w:val="255"/>
        </w:trPr>
        <w:tc>
          <w:tcPr>
            <w:tcW w:w="2160" w:type="dxa"/>
            <w:shd w:val="clear" w:color="auto" w:fill="auto"/>
            <w:noWrap/>
            <w:tcMar>
              <w:top w:w="0" w:type="dxa"/>
              <w:left w:w="108" w:type="dxa"/>
              <w:bottom w:w="0" w:type="dxa"/>
              <w:right w:w="108" w:type="dxa"/>
            </w:tcMar>
            <w:hideMark/>
          </w:tcPr>
          <w:p w14:paraId="0B1FFFE2" w14:textId="77777777" w:rsidR="00F80B2A" w:rsidRPr="00951E56" w:rsidRDefault="00F80B2A" w:rsidP="00755640">
            <w:pPr>
              <w:spacing w:after="0" w:line="276"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Total</w:t>
            </w:r>
          </w:p>
        </w:tc>
        <w:tc>
          <w:tcPr>
            <w:tcW w:w="1260" w:type="dxa"/>
            <w:shd w:val="clear" w:color="auto" w:fill="auto"/>
            <w:noWrap/>
            <w:tcMar>
              <w:top w:w="0" w:type="dxa"/>
              <w:left w:w="108" w:type="dxa"/>
              <w:bottom w:w="0" w:type="dxa"/>
              <w:right w:w="108" w:type="dxa"/>
            </w:tcMar>
            <w:hideMark/>
          </w:tcPr>
          <w:p w14:paraId="65A837DF"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82</w:t>
            </w:r>
          </w:p>
        </w:tc>
        <w:tc>
          <w:tcPr>
            <w:tcW w:w="1260" w:type="dxa"/>
            <w:shd w:val="clear" w:color="auto" w:fill="auto"/>
            <w:noWrap/>
            <w:tcMar>
              <w:top w:w="0" w:type="dxa"/>
              <w:left w:w="108" w:type="dxa"/>
              <w:bottom w:w="0" w:type="dxa"/>
              <w:right w:w="108" w:type="dxa"/>
            </w:tcMar>
            <w:hideMark/>
          </w:tcPr>
          <w:p w14:paraId="01745DC0" w14:textId="77777777" w:rsidR="00F80B2A" w:rsidRPr="00951E56" w:rsidRDefault="00F80B2A" w:rsidP="00755640">
            <w:pPr>
              <w:spacing w:after="0" w:line="276"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100</w:t>
            </w:r>
          </w:p>
        </w:tc>
      </w:tr>
    </w:tbl>
    <w:p w14:paraId="12A3AB6B" w14:textId="77777777" w:rsidR="00F80B2A" w:rsidRPr="00951E56" w:rsidRDefault="00F80B2A" w:rsidP="00F80B2A">
      <w:pPr>
        <w:spacing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Întrebarea despre durata spitalizării a relevat că 41,5% s-au aflat în spital până la 10 zile; 43,9% – mai mult de 10 zile; 7,3% – mai mult de o lună; 7,3% dintre respondenţi nu au dat un răspuns.</w:t>
      </w:r>
    </w:p>
    <w:p w14:paraId="2BF3D73A" w14:textId="77777777" w:rsidR="00F80B2A" w:rsidRPr="00951E56" w:rsidRDefault="00F80B2A" w:rsidP="00F80B2A">
      <w:pPr>
        <w:spacing w:before="240"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b/>
          <w:bCs/>
          <w:sz w:val="20"/>
          <w:szCs w:val="20"/>
          <w:shd w:val="clear" w:color="auto" w:fill="FFFFFF"/>
          <w:lang w:val="ro-RO"/>
        </w:rPr>
        <w:t>24. În decursul spitalizării, după părerea dvs., numărul de medici de gardă/asistente medicale era suficient pentru îngrijirea bolnavilor?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82"/>
        <w:gridCol w:w="1555"/>
        <w:gridCol w:w="1260"/>
      </w:tblGrid>
      <w:tr w:rsidR="00F80B2A" w:rsidRPr="00951E56" w14:paraId="22BCEC11" w14:textId="77777777" w:rsidTr="0040337E">
        <w:trPr>
          <w:trHeight w:val="20"/>
        </w:trPr>
        <w:tc>
          <w:tcPr>
            <w:tcW w:w="0" w:type="auto"/>
            <w:shd w:val="clear" w:color="auto" w:fill="auto"/>
            <w:noWrap/>
            <w:tcMar>
              <w:top w:w="0" w:type="dxa"/>
              <w:left w:w="108" w:type="dxa"/>
              <w:bottom w:w="0" w:type="dxa"/>
              <w:right w:w="108" w:type="dxa"/>
            </w:tcMar>
            <w:hideMark/>
          </w:tcPr>
          <w:p w14:paraId="44949E1E" w14:textId="77777777" w:rsidR="00F80B2A" w:rsidRPr="00951E56" w:rsidRDefault="00F80B2A" w:rsidP="00755640">
            <w:pPr>
              <w:spacing w:after="0" w:line="240" w:lineRule="auto"/>
              <w:rPr>
                <w:rFonts w:asciiTheme="majorHAnsi" w:eastAsia="Times New Roman" w:hAnsiTheme="majorHAnsi" w:cstheme="majorHAnsi"/>
                <w:sz w:val="20"/>
                <w:szCs w:val="20"/>
                <w:lang w:val="ro-RO"/>
              </w:rPr>
            </w:pPr>
          </w:p>
        </w:tc>
        <w:tc>
          <w:tcPr>
            <w:tcW w:w="1555" w:type="dxa"/>
            <w:shd w:val="clear" w:color="auto" w:fill="auto"/>
            <w:noWrap/>
            <w:tcMar>
              <w:top w:w="0" w:type="dxa"/>
              <w:left w:w="108" w:type="dxa"/>
              <w:bottom w:w="0" w:type="dxa"/>
              <w:right w:w="108" w:type="dxa"/>
            </w:tcMar>
            <w:hideMark/>
          </w:tcPr>
          <w:p w14:paraId="1482BAC5" w14:textId="77777777" w:rsidR="00F80B2A" w:rsidRPr="00951E56" w:rsidRDefault="00F80B2A" w:rsidP="00755640">
            <w:pPr>
              <w:spacing w:after="0" w:line="240"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Frecvenţa</w:t>
            </w:r>
          </w:p>
        </w:tc>
        <w:tc>
          <w:tcPr>
            <w:tcW w:w="1260" w:type="dxa"/>
            <w:shd w:val="clear" w:color="auto" w:fill="auto"/>
            <w:tcMar>
              <w:top w:w="0" w:type="dxa"/>
              <w:left w:w="108" w:type="dxa"/>
              <w:bottom w:w="0" w:type="dxa"/>
              <w:right w:w="108" w:type="dxa"/>
            </w:tcMar>
            <w:hideMark/>
          </w:tcPr>
          <w:p w14:paraId="7643D12F" w14:textId="77777777" w:rsidR="00F80B2A" w:rsidRPr="00951E56" w:rsidRDefault="00F80B2A" w:rsidP="00755640">
            <w:pPr>
              <w:spacing w:after="0" w:line="240"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w:t>
            </w:r>
          </w:p>
        </w:tc>
      </w:tr>
      <w:tr w:rsidR="00F80B2A" w:rsidRPr="00951E56" w14:paraId="20767085" w14:textId="77777777" w:rsidTr="0040337E">
        <w:trPr>
          <w:trHeight w:val="20"/>
        </w:trPr>
        <w:tc>
          <w:tcPr>
            <w:tcW w:w="0" w:type="auto"/>
            <w:shd w:val="clear" w:color="auto" w:fill="auto"/>
            <w:noWrap/>
            <w:tcMar>
              <w:top w:w="0" w:type="dxa"/>
              <w:left w:w="108" w:type="dxa"/>
              <w:bottom w:w="0" w:type="dxa"/>
              <w:right w:w="108" w:type="dxa"/>
            </w:tcMar>
          </w:tcPr>
          <w:p w14:paraId="44B9028C" w14:textId="77777777" w:rsidR="00F80B2A" w:rsidRPr="00951E56" w:rsidRDefault="00F80B2A" w:rsidP="00755640">
            <w:pPr>
              <w:spacing w:after="0" w:line="240"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Suficient</w:t>
            </w:r>
          </w:p>
        </w:tc>
        <w:tc>
          <w:tcPr>
            <w:tcW w:w="1555" w:type="dxa"/>
            <w:shd w:val="clear" w:color="auto" w:fill="auto"/>
            <w:noWrap/>
            <w:tcMar>
              <w:top w:w="0" w:type="dxa"/>
              <w:left w:w="108" w:type="dxa"/>
              <w:bottom w:w="0" w:type="dxa"/>
              <w:right w:w="108" w:type="dxa"/>
            </w:tcMar>
          </w:tcPr>
          <w:p w14:paraId="08A37B72" w14:textId="77777777" w:rsidR="00F80B2A" w:rsidRPr="00951E56" w:rsidRDefault="00F80B2A" w:rsidP="00755640">
            <w:pPr>
              <w:spacing w:after="0" w:line="240"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39</w:t>
            </w:r>
          </w:p>
        </w:tc>
        <w:tc>
          <w:tcPr>
            <w:tcW w:w="1260" w:type="dxa"/>
            <w:shd w:val="clear" w:color="auto" w:fill="auto"/>
            <w:tcMar>
              <w:top w:w="0" w:type="dxa"/>
              <w:left w:w="108" w:type="dxa"/>
              <w:bottom w:w="0" w:type="dxa"/>
              <w:right w:w="108" w:type="dxa"/>
            </w:tcMar>
          </w:tcPr>
          <w:p w14:paraId="02C37BF1" w14:textId="77777777" w:rsidR="00F80B2A" w:rsidRPr="00951E56" w:rsidRDefault="00F80B2A" w:rsidP="00755640">
            <w:pPr>
              <w:spacing w:after="0" w:line="240"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47,6</w:t>
            </w:r>
          </w:p>
        </w:tc>
      </w:tr>
      <w:tr w:rsidR="00F80B2A" w:rsidRPr="00951E56" w14:paraId="5D5B5C55" w14:textId="77777777" w:rsidTr="0040337E">
        <w:trPr>
          <w:trHeight w:val="20"/>
        </w:trPr>
        <w:tc>
          <w:tcPr>
            <w:tcW w:w="0" w:type="auto"/>
            <w:shd w:val="clear" w:color="auto" w:fill="auto"/>
            <w:noWrap/>
            <w:tcMar>
              <w:top w:w="0" w:type="dxa"/>
              <w:left w:w="108" w:type="dxa"/>
              <w:bottom w:w="0" w:type="dxa"/>
              <w:right w:w="108" w:type="dxa"/>
            </w:tcMar>
            <w:hideMark/>
          </w:tcPr>
          <w:p w14:paraId="7AC758FC" w14:textId="77777777" w:rsidR="00F80B2A" w:rsidRPr="00951E56" w:rsidRDefault="00F80B2A" w:rsidP="00755640">
            <w:pPr>
              <w:spacing w:after="0" w:line="240"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Mai este necesar</w:t>
            </w:r>
          </w:p>
        </w:tc>
        <w:tc>
          <w:tcPr>
            <w:tcW w:w="1555" w:type="dxa"/>
            <w:shd w:val="clear" w:color="auto" w:fill="auto"/>
            <w:noWrap/>
            <w:tcMar>
              <w:top w:w="0" w:type="dxa"/>
              <w:left w:w="108" w:type="dxa"/>
              <w:bottom w:w="0" w:type="dxa"/>
              <w:right w:w="108" w:type="dxa"/>
            </w:tcMar>
          </w:tcPr>
          <w:p w14:paraId="4CADB501" w14:textId="77777777" w:rsidR="00F80B2A" w:rsidRPr="00951E56" w:rsidRDefault="00F80B2A" w:rsidP="00755640">
            <w:pPr>
              <w:spacing w:after="0" w:line="240"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35</w:t>
            </w:r>
          </w:p>
        </w:tc>
        <w:tc>
          <w:tcPr>
            <w:tcW w:w="1260" w:type="dxa"/>
            <w:shd w:val="clear" w:color="auto" w:fill="auto"/>
            <w:tcMar>
              <w:top w:w="0" w:type="dxa"/>
              <w:left w:w="108" w:type="dxa"/>
              <w:bottom w:w="0" w:type="dxa"/>
              <w:right w:w="108" w:type="dxa"/>
            </w:tcMar>
          </w:tcPr>
          <w:p w14:paraId="3F05D223" w14:textId="77777777" w:rsidR="00F80B2A" w:rsidRPr="00951E56" w:rsidRDefault="00F80B2A" w:rsidP="00755640">
            <w:pPr>
              <w:spacing w:after="0" w:line="240"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42,7</w:t>
            </w:r>
          </w:p>
        </w:tc>
      </w:tr>
      <w:tr w:rsidR="00F80B2A" w:rsidRPr="00951E56" w14:paraId="5F311300" w14:textId="77777777" w:rsidTr="0040337E">
        <w:trPr>
          <w:trHeight w:val="20"/>
        </w:trPr>
        <w:tc>
          <w:tcPr>
            <w:tcW w:w="0" w:type="auto"/>
            <w:shd w:val="clear" w:color="auto" w:fill="auto"/>
            <w:noWrap/>
            <w:tcMar>
              <w:top w:w="0" w:type="dxa"/>
              <w:left w:w="108" w:type="dxa"/>
              <w:bottom w:w="0" w:type="dxa"/>
              <w:right w:w="108" w:type="dxa"/>
            </w:tcMar>
            <w:hideMark/>
          </w:tcPr>
          <w:p w14:paraId="14F21DFF" w14:textId="77777777" w:rsidR="00F80B2A" w:rsidRPr="00951E56" w:rsidRDefault="00F80B2A" w:rsidP="00755640">
            <w:pPr>
              <w:spacing w:after="0" w:line="240"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Nuștiu</w:t>
            </w:r>
          </w:p>
        </w:tc>
        <w:tc>
          <w:tcPr>
            <w:tcW w:w="1555" w:type="dxa"/>
            <w:shd w:val="clear" w:color="auto" w:fill="auto"/>
            <w:noWrap/>
            <w:tcMar>
              <w:top w:w="0" w:type="dxa"/>
              <w:left w:w="108" w:type="dxa"/>
              <w:bottom w:w="0" w:type="dxa"/>
              <w:right w:w="108" w:type="dxa"/>
            </w:tcMar>
          </w:tcPr>
          <w:p w14:paraId="27756F71" w14:textId="77777777" w:rsidR="00F80B2A" w:rsidRPr="00951E56" w:rsidRDefault="00F80B2A" w:rsidP="00755640">
            <w:pPr>
              <w:spacing w:after="0" w:line="240"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w:t>
            </w:r>
          </w:p>
        </w:tc>
        <w:tc>
          <w:tcPr>
            <w:tcW w:w="1260" w:type="dxa"/>
            <w:shd w:val="clear" w:color="auto" w:fill="auto"/>
            <w:tcMar>
              <w:top w:w="0" w:type="dxa"/>
              <w:left w:w="108" w:type="dxa"/>
              <w:bottom w:w="0" w:type="dxa"/>
              <w:right w:w="108" w:type="dxa"/>
            </w:tcMar>
          </w:tcPr>
          <w:p w14:paraId="5F41178B" w14:textId="77777777" w:rsidR="00F80B2A" w:rsidRPr="00951E56" w:rsidRDefault="00F80B2A" w:rsidP="00755640">
            <w:pPr>
              <w:spacing w:after="0" w:line="240"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1,2</w:t>
            </w:r>
          </w:p>
        </w:tc>
      </w:tr>
      <w:tr w:rsidR="00F80B2A" w:rsidRPr="00951E56" w14:paraId="4EF0CE53" w14:textId="77777777" w:rsidTr="0040337E">
        <w:trPr>
          <w:trHeight w:val="20"/>
        </w:trPr>
        <w:tc>
          <w:tcPr>
            <w:tcW w:w="0" w:type="auto"/>
            <w:shd w:val="clear" w:color="auto" w:fill="auto"/>
            <w:noWrap/>
            <w:tcMar>
              <w:top w:w="0" w:type="dxa"/>
              <w:left w:w="108" w:type="dxa"/>
              <w:bottom w:w="0" w:type="dxa"/>
              <w:right w:w="108" w:type="dxa"/>
            </w:tcMar>
            <w:hideMark/>
          </w:tcPr>
          <w:p w14:paraId="78B2C93A" w14:textId="77777777" w:rsidR="00F80B2A" w:rsidRPr="00951E56" w:rsidRDefault="00F80B2A" w:rsidP="00755640">
            <w:pPr>
              <w:spacing w:after="0" w:line="240"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nonrăspuns</w:t>
            </w:r>
          </w:p>
        </w:tc>
        <w:tc>
          <w:tcPr>
            <w:tcW w:w="1555" w:type="dxa"/>
            <w:shd w:val="clear" w:color="auto" w:fill="auto"/>
            <w:noWrap/>
            <w:tcMar>
              <w:top w:w="0" w:type="dxa"/>
              <w:left w:w="108" w:type="dxa"/>
              <w:bottom w:w="0" w:type="dxa"/>
              <w:right w:w="108" w:type="dxa"/>
            </w:tcMar>
          </w:tcPr>
          <w:p w14:paraId="7DDEBB4A" w14:textId="77777777" w:rsidR="00F80B2A" w:rsidRPr="00951E56" w:rsidRDefault="00F80B2A" w:rsidP="00755640">
            <w:pPr>
              <w:spacing w:after="0" w:line="240"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7</w:t>
            </w:r>
          </w:p>
        </w:tc>
        <w:tc>
          <w:tcPr>
            <w:tcW w:w="1260" w:type="dxa"/>
            <w:shd w:val="clear" w:color="auto" w:fill="auto"/>
            <w:tcMar>
              <w:top w:w="0" w:type="dxa"/>
              <w:left w:w="108" w:type="dxa"/>
              <w:bottom w:w="0" w:type="dxa"/>
              <w:right w:w="108" w:type="dxa"/>
            </w:tcMar>
          </w:tcPr>
          <w:p w14:paraId="64C40496" w14:textId="77777777" w:rsidR="00F80B2A" w:rsidRPr="00951E56" w:rsidRDefault="00F80B2A" w:rsidP="00755640">
            <w:pPr>
              <w:spacing w:after="0" w:line="240"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lang w:val="ro-RO"/>
              </w:rPr>
              <w:t>8,5</w:t>
            </w:r>
          </w:p>
        </w:tc>
      </w:tr>
      <w:tr w:rsidR="00F80B2A" w:rsidRPr="00951E56" w14:paraId="32E55C9D" w14:textId="77777777" w:rsidTr="0040337E">
        <w:trPr>
          <w:trHeight w:val="20"/>
        </w:trPr>
        <w:tc>
          <w:tcPr>
            <w:tcW w:w="0" w:type="auto"/>
            <w:shd w:val="clear" w:color="auto" w:fill="auto"/>
            <w:noWrap/>
            <w:tcMar>
              <w:top w:w="0" w:type="dxa"/>
              <w:left w:w="108" w:type="dxa"/>
              <w:bottom w:w="0" w:type="dxa"/>
              <w:right w:w="108" w:type="dxa"/>
            </w:tcMar>
            <w:hideMark/>
          </w:tcPr>
          <w:p w14:paraId="07282C35" w14:textId="77777777" w:rsidR="00F80B2A" w:rsidRPr="00951E56" w:rsidRDefault="00F80B2A" w:rsidP="00755640">
            <w:pPr>
              <w:spacing w:after="0" w:line="240" w:lineRule="auto"/>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Total</w:t>
            </w:r>
          </w:p>
        </w:tc>
        <w:tc>
          <w:tcPr>
            <w:tcW w:w="1555" w:type="dxa"/>
            <w:shd w:val="clear" w:color="auto" w:fill="auto"/>
            <w:noWrap/>
            <w:tcMar>
              <w:top w:w="0" w:type="dxa"/>
              <w:left w:w="108" w:type="dxa"/>
              <w:bottom w:w="0" w:type="dxa"/>
              <w:right w:w="108" w:type="dxa"/>
            </w:tcMar>
            <w:hideMark/>
          </w:tcPr>
          <w:p w14:paraId="2B34AFDE" w14:textId="77777777" w:rsidR="00F80B2A" w:rsidRPr="00951E56" w:rsidRDefault="00F80B2A" w:rsidP="00755640">
            <w:pPr>
              <w:spacing w:after="0" w:line="240"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82</w:t>
            </w:r>
          </w:p>
        </w:tc>
        <w:tc>
          <w:tcPr>
            <w:tcW w:w="1260" w:type="dxa"/>
            <w:shd w:val="clear" w:color="auto" w:fill="auto"/>
            <w:tcMar>
              <w:top w:w="0" w:type="dxa"/>
              <w:left w:w="108" w:type="dxa"/>
              <w:bottom w:w="0" w:type="dxa"/>
              <w:right w:w="108" w:type="dxa"/>
            </w:tcMar>
            <w:hideMark/>
          </w:tcPr>
          <w:p w14:paraId="1F4B9D7C" w14:textId="77777777" w:rsidR="00F80B2A" w:rsidRPr="00951E56" w:rsidRDefault="00F80B2A" w:rsidP="00755640">
            <w:pPr>
              <w:spacing w:after="0" w:line="240" w:lineRule="auto"/>
              <w:jc w:val="center"/>
              <w:rPr>
                <w:rFonts w:asciiTheme="majorHAnsi" w:eastAsia="Times New Roman" w:hAnsiTheme="majorHAnsi" w:cstheme="majorHAnsi"/>
                <w:sz w:val="20"/>
                <w:szCs w:val="20"/>
                <w:lang w:val="ro-RO"/>
              </w:rPr>
            </w:pPr>
            <w:r w:rsidRPr="00951E56">
              <w:rPr>
                <w:rFonts w:asciiTheme="majorHAnsi" w:eastAsia="Times New Roman" w:hAnsiTheme="majorHAnsi" w:cstheme="majorHAnsi"/>
                <w:b/>
                <w:bCs/>
                <w:sz w:val="20"/>
                <w:szCs w:val="20"/>
                <w:lang w:val="ro-RO"/>
              </w:rPr>
              <w:t>100</w:t>
            </w:r>
          </w:p>
        </w:tc>
      </w:tr>
    </w:tbl>
    <w:p w14:paraId="241EC037" w14:textId="77777777" w:rsidR="00F80B2A" w:rsidRPr="00951E56" w:rsidRDefault="00F80B2A" w:rsidP="00F80B2A">
      <w:pPr>
        <w:spacing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 xml:space="preserve">Numărul de medici de gardă/ asistente medicale este considerat suficient de către 47,6%; mai este necesar -  42,7%; 1,2% nu au știut ce răspuns să dea iar 8,5% nu au dorit să dea un răspuns. </w:t>
      </w:r>
    </w:p>
    <w:p w14:paraId="4AC0B4E7" w14:textId="36F7CE00" w:rsidR="00F80B2A" w:rsidRPr="00951E56" w:rsidRDefault="00F80B2A" w:rsidP="00F80B2A">
      <w:pPr>
        <w:spacing w:before="240" w:after="0" w:line="276" w:lineRule="auto"/>
        <w:jc w:val="both"/>
        <w:rPr>
          <w:rFonts w:asciiTheme="majorHAnsi" w:eastAsia="Times New Roman" w:hAnsiTheme="majorHAnsi" w:cstheme="majorHAnsi"/>
          <w:b/>
          <w:bCs/>
          <w:sz w:val="20"/>
          <w:szCs w:val="20"/>
          <w:shd w:val="clear" w:color="auto" w:fill="FFFFFF"/>
          <w:lang w:val="ro-RO"/>
        </w:rPr>
      </w:pPr>
      <w:r w:rsidRPr="00951E56">
        <w:rPr>
          <w:rFonts w:asciiTheme="majorHAnsi" w:eastAsia="Times New Roman" w:hAnsiTheme="majorHAnsi" w:cstheme="majorHAnsi"/>
          <w:b/>
          <w:bCs/>
          <w:sz w:val="20"/>
          <w:szCs w:val="20"/>
          <w:shd w:val="clear" w:color="auto" w:fill="FFFFFF"/>
          <w:lang w:val="ro-RO"/>
        </w:rPr>
        <w:t>25. Mediu</w:t>
      </w:r>
      <w:r w:rsidR="008E33C9">
        <w:rPr>
          <w:rFonts w:asciiTheme="majorHAnsi" w:eastAsia="Times New Roman" w:hAnsiTheme="majorHAnsi" w:cstheme="majorHAnsi"/>
          <w:b/>
          <w:bCs/>
          <w:sz w:val="20"/>
          <w:szCs w:val="20"/>
          <w:shd w:val="clear" w:color="auto" w:fill="FFFFFF"/>
          <w:lang w:val="ro-RO"/>
        </w:rPr>
        <w:t>l</w:t>
      </w:r>
      <w:r w:rsidRPr="00951E56">
        <w:rPr>
          <w:rFonts w:asciiTheme="majorHAnsi" w:eastAsia="Times New Roman" w:hAnsiTheme="majorHAnsi" w:cstheme="majorHAnsi"/>
          <w:b/>
          <w:bCs/>
          <w:sz w:val="20"/>
          <w:szCs w:val="20"/>
          <w:shd w:val="clear" w:color="auto" w:fill="FFFFFF"/>
          <w:lang w:val="ro-RO"/>
        </w:rPr>
        <w:t xml:space="preserve"> de reședință a pacienților chestionați:</w:t>
      </w:r>
    </w:p>
    <w:p w14:paraId="5DE8E13A" w14:textId="77777777" w:rsidR="00F80B2A" w:rsidRPr="00951E56" w:rsidRDefault="00F80B2A" w:rsidP="00F80B2A">
      <w:pPr>
        <w:spacing w:before="240"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noProof/>
          <w:sz w:val="20"/>
          <w:szCs w:val="20"/>
          <w:shd w:val="clear" w:color="auto" w:fill="FFFFFF"/>
          <w:lang w:val="ru-RU" w:eastAsia="ru-RU"/>
        </w:rPr>
        <w:drawing>
          <wp:inline distT="0" distB="0" distL="0" distR="0" wp14:anchorId="2E632C15" wp14:editId="2D9EEC69">
            <wp:extent cx="3634740" cy="1188720"/>
            <wp:effectExtent l="0" t="0" r="3810" b="1143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A1549B5" w14:textId="07B3DFF3" w:rsidR="00F80B2A" w:rsidRPr="00951E56" w:rsidRDefault="00F80B2A" w:rsidP="00F80B2A">
      <w:pPr>
        <w:spacing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sz w:val="20"/>
          <w:szCs w:val="20"/>
          <w:shd w:val="clear" w:color="auto" w:fill="FFFFFF"/>
          <w:lang w:val="ro-RO"/>
        </w:rPr>
        <w:t>Analizând eșantionul selectat, s-a constatat că din totalul de 82 de persoane chestionate</w:t>
      </w:r>
      <w:r w:rsidR="008B0F96">
        <w:rPr>
          <w:rFonts w:asciiTheme="majorHAnsi" w:eastAsia="Times New Roman" w:hAnsiTheme="majorHAnsi" w:cstheme="majorHAnsi"/>
          <w:sz w:val="20"/>
          <w:szCs w:val="20"/>
          <w:shd w:val="clear" w:color="auto" w:fill="FFFFFF"/>
          <w:lang w:val="ro-RO"/>
        </w:rPr>
        <w:t xml:space="preserve">, </w:t>
      </w:r>
      <w:r w:rsidRPr="00951E56">
        <w:rPr>
          <w:rFonts w:asciiTheme="majorHAnsi" w:eastAsia="Times New Roman" w:hAnsiTheme="majorHAnsi" w:cstheme="majorHAnsi"/>
          <w:sz w:val="20"/>
          <w:szCs w:val="20"/>
          <w:shd w:val="clear" w:color="auto" w:fill="FFFFFF"/>
          <w:lang w:val="ro-RO"/>
        </w:rPr>
        <w:t>59,7% (39 de persoane) s</w:t>
      </w:r>
      <w:r w:rsidR="008B0F96">
        <w:rPr>
          <w:rFonts w:asciiTheme="majorHAnsi" w:eastAsia="Times New Roman" w:hAnsiTheme="majorHAnsi" w:cstheme="majorHAnsi"/>
          <w:sz w:val="20"/>
          <w:szCs w:val="20"/>
          <w:shd w:val="clear" w:color="auto" w:fill="FFFFFF"/>
          <w:lang w:val="ro-RO"/>
        </w:rPr>
        <w:t>u</w:t>
      </w:r>
      <w:r w:rsidRPr="00951E56">
        <w:rPr>
          <w:rFonts w:asciiTheme="majorHAnsi" w:eastAsia="Times New Roman" w:hAnsiTheme="majorHAnsi" w:cstheme="majorHAnsi"/>
          <w:sz w:val="20"/>
          <w:szCs w:val="20"/>
          <w:shd w:val="clear" w:color="auto" w:fill="FFFFFF"/>
          <w:lang w:val="ro-RO"/>
        </w:rPr>
        <w:t>nt din oraș</w:t>
      </w:r>
      <w:r w:rsidR="008B0F96">
        <w:rPr>
          <w:rFonts w:asciiTheme="majorHAnsi" w:eastAsia="Times New Roman" w:hAnsiTheme="majorHAnsi" w:cstheme="majorHAnsi"/>
          <w:sz w:val="20"/>
          <w:szCs w:val="20"/>
          <w:shd w:val="clear" w:color="auto" w:fill="FFFFFF"/>
          <w:lang w:val="ro-RO"/>
        </w:rPr>
        <w:t>,</w:t>
      </w:r>
      <w:r w:rsidRPr="00951E56">
        <w:rPr>
          <w:rFonts w:asciiTheme="majorHAnsi" w:eastAsia="Times New Roman" w:hAnsiTheme="majorHAnsi" w:cstheme="majorHAnsi"/>
          <w:sz w:val="20"/>
          <w:szCs w:val="20"/>
          <w:shd w:val="clear" w:color="auto" w:fill="FFFFFF"/>
          <w:lang w:val="ro-RO"/>
        </w:rPr>
        <w:t xml:space="preserve"> iar din mediul rural – 35,3%.</w:t>
      </w:r>
    </w:p>
    <w:p w14:paraId="2DB98437" w14:textId="1AA332D0" w:rsidR="00F80B2A" w:rsidRPr="00951E56" w:rsidRDefault="00F80B2A" w:rsidP="00F80B2A">
      <w:pPr>
        <w:spacing w:before="240" w:after="0" w:line="276" w:lineRule="auto"/>
        <w:jc w:val="both"/>
        <w:rPr>
          <w:rFonts w:asciiTheme="majorHAnsi" w:eastAsia="Times New Roman" w:hAnsiTheme="majorHAnsi" w:cstheme="majorHAnsi"/>
          <w:sz w:val="20"/>
          <w:szCs w:val="20"/>
          <w:shd w:val="clear" w:color="auto" w:fill="FFFFFF"/>
          <w:lang w:val="ro-RO"/>
        </w:rPr>
      </w:pPr>
      <w:r w:rsidRPr="00951E56">
        <w:rPr>
          <w:rFonts w:asciiTheme="majorHAnsi" w:eastAsia="Times New Roman" w:hAnsiTheme="majorHAnsi" w:cstheme="majorHAnsi"/>
          <w:b/>
          <w:bCs/>
          <w:sz w:val="20"/>
          <w:szCs w:val="20"/>
          <w:shd w:val="clear" w:color="auto" w:fill="FFFFFF"/>
          <w:lang w:val="ro-RO"/>
        </w:rPr>
        <w:t>26. Alte informații/obiecții</w:t>
      </w:r>
    </w:p>
    <w:p w14:paraId="4111F531" w14:textId="4FBA8A32" w:rsidR="00F80B2A" w:rsidRPr="00A15404" w:rsidRDefault="00F80B2A" w:rsidP="00F80B2A">
      <w:pPr>
        <w:spacing w:line="276" w:lineRule="auto"/>
        <w:jc w:val="both"/>
        <w:rPr>
          <w:rFonts w:asciiTheme="majorHAnsi" w:eastAsia="Times New Roman" w:hAnsiTheme="majorHAnsi" w:cstheme="majorHAnsi"/>
          <w:sz w:val="20"/>
          <w:szCs w:val="20"/>
          <w:lang w:val="ro-RO"/>
        </w:rPr>
      </w:pPr>
      <w:r w:rsidRPr="00951E56">
        <w:rPr>
          <w:rFonts w:asciiTheme="majorHAnsi" w:eastAsia="Times New Roman" w:hAnsiTheme="majorHAnsi" w:cstheme="majorHAnsi"/>
          <w:sz w:val="20"/>
          <w:szCs w:val="20"/>
          <w:shd w:val="clear" w:color="auto" w:fill="FFFFFF"/>
          <w:lang w:val="ro-RO"/>
        </w:rPr>
        <w:t>Din totalul pacienților intervievați, 7 dintre ei au răspuns că ar fi de dorit de a îmbunătăți</w:t>
      </w:r>
      <w:r w:rsidR="008B0F96">
        <w:rPr>
          <w:rFonts w:asciiTheme="majorHAnsi" w:eastAsia="Times New Roman" w:hAnsiTheme="majorHAnsi" w:cstheme="majorHAnsi"/>
          <w:sz w:val="20"/>
          <w:szCs w:val="20"/>
          <w:shd w:val="clear" w:color="auto" w:fill="FFFFFF"/>
          <w:lang w:val="ro-RO"/>
        </w:rPr>
        <w:t xml:space="preserve"> condițiile</w:t>
      </w:r>
      <w:r w:rsidRPr="00951E56">
        <w:rPr>
          <w:rFonts w:asciiTheme="majorHAnsi" w:eastAsia="Times New Roman" w:hAnsiTheme="majorHAnsi" w:cstheme="majorHAnsi"/>
          <w:sz w:val="20"/>
          <w:szCs w:val="20"/>
          <w:shd w:val="clear" w:color="auto" w:fill="FFFFFF"/>
          <w:lang w:val="ro-RO"/>
        </w:rPr>
        <w:t>: p</w:t>
      </w:r>
      <w:r w:rsidRPr="00951E56">
        <w:rPr>
          <w:rFonts w:asciiTheme="majorHAnsi" w:eastAsia="Times New Roman" w:hAnsiTheme="majorHAnsi" w:cstheme="majorHAnsi"/>
          <w:sz w:val="20"/>
          <w:szCs w:val="20"/>
          <w:lang w:val="ro-RO"/>
        </w:rPr>
        <w:t xml:space="preserve">aturi </w:t>
      </w:r>
      <w:r w:rsidR="008B0F96">
        <w:rPr>
          <w:rFonts w:asciiTheme="majorHAnsi" w:eastAsia="Times New Roman" w:hAnsiTheme="majorHAnsi" w:cstheme="majorHAnsi"/>
          <w:sz w:val="20"/>
          <w:szCs w:val="20"/>
          <w:lang w:val="ro-RO"/>
        </w:rPr>
        <w:t xml:space="preserve">mai </w:t>
      </w:r>
      <w:r w:rsidRPr="00951E56">
        <w:rPr>
          <w:rFonts w:asciiTheme="majorHAnsi" w:eastAsia="Times New Roman" w:hAnsiTheme="majorHAnsi" w:cstheme="majorHAnsi"/>
          <w:sz w:val="20"/>
          <w:szCs w:val="20"/>
          <w:lang w:val="ro-RO"/>
        </w:rPr>
        <w:t xml:space="preserve">comode; aer condiționat în salon; acces la internet; nu </w:t>
      </w:r>
      <w:r w:rsidR="008B0F96">
        <w:rPr>
          <w:rFonts w:asciiTheme="majorHAnsi" w:eastAsia="Times New Roman" w:hAnsiTheme="majorHAnsi" w:cstheme="majorHAnsi"/>
          <w:sz w:val="20"/>
          <w:szCs w:val="20"/>
          <w:lang w:val="ro-RO"/>
        </w:rPr>
        <w:t>estesuficientă</w:t>
      </w:r>
      <w:r w:rsidRPr="00951E56">
        <w:rPr>
          <w:rFonts w:asciiTheme="majorHAnsi" w:eastAsia="Times New Roman" w:hAnsiTheme="majorHAnsi" w:cstheme="majorHAnsi"/>
          <w:sz w:val="20"/>
          <w:szCs w:val="20"/>
          <w:lang w:val="ro-RO"/>
        </w:rPr>
        <w:t xml:space="preserve"> o cantin</w:t>
      </w:r>
      <w:r w:rsidR="008B0F96">
        <w:rPr>
          <w:rFonts w:asciiTheme="majorHAnsi" w:eastAsia="Times New Roman" w:hAnsiTheme="majorHAnsi" w:cstheme="majorHAnsi"/>
          <w:sz w:val="20"/>
          <w:szCs w:val="20"/>
          <w:lang w:val="ro-RO"/>
        </w:rPr>
        <w:t>ă</w:t>
      </w:r>
      <w:r w:rsidRPr="00951E56">
        <w:rPr>
          <w:rFonts w:asciiTheme="majorHAnsi" w:eastAsia="Times New Roman" w:hAnsiTheme="majorHAnsi" w:cstheme="majorHAnsi"/>
          <w:sz w:val="20"/>
          <w:szCs w:val="20"/>
          <w:lang w:val="ro-RO"/>
        </w:rPr>
        <w:t>; lipsa de magazine; condiții</w:t>
      </w:r>
      <w:r w:rsidR="008B0F96">
        <w:rPr>
          <w:rFonts w:asciiTheme="majorHAnsi" w:eastAsia="Times New Roman" w:hAnsiTheme="majorHAnsi" w:cstheme="majorHAnsi"/>
          <w:sz w:val="20"/>
          <w:szCs w:val="20"/>
          <w:lang w:val="ro-RO"/>
        </w:rPr>
        <w:t>le</w:t>
      </w:r>
      <w:r w:rsidRPr="00951E56">
        <w:rPr>
          <w:rFonts w:asciiTheme="majorHAnsi" w:eastAsia="Times New Roman" w:hAnsiTheme="majorHAnsi" w:cstheme="majorHAnsi"/>
          <w:sz w:val="20"/>
          <w:szCs w:val="20"/>
          <w:lang w:val="ro-RO"/>
        </w:rPr>
        <w:t xml:space="preserve"> de spital</w:t>
      </w:r>
      <w:r w:rsidR="008B0F96">
        <w:rPr>
          <w:rFonts w:asciiTheme="majorHAnsi" w:eastAsia="Times New Roman" w:hAnsiTheme="majorHAnsi" w:cstheme="majorHAnsi"/>
          <w:sz w:val="20"/>
          <w:szCs w:val="20"/>
          <w:lang w:val="ro-RO"/>
        </w:rPr>
        <w:t>izare</w:t>
      </w:r>
      <w:r w:rsidRPr="00951E56">
        <w:rPr>
          <w:rFonts w:asciiTheme="majorHAnsi" w:eastAsia="Times New Roman" w:hAnsiTheme="majorHAnsi" w:cstheme="majorHAnsi"/>
          <w:sz w:val="20"/>
          <w:szCs w:val="20"/>
          <w:lang w:val="ro-RO"/>
        </w:rPr>
        <w:t xml:space="preserve"> de îmbunătățit; dotarea cu aparate, utilaje performante pentru îmbunătățirea rezultatelor serviciilor medicale; ar fi bine dacă vizitele de către medic ar fi mai dese. 19 pacienți au răspuns că sunt satisfăcuți și aduc mulțumiri sistemul</w:t>
      </w:r>
      <w:r w:rsidR="008B0F96">
        <w:rPr>
          <w:rFonts w:asciiTheme="majorHAnsi" w:eastAsia="Times New Roman" w:hAnsiTheme="majorHAnsi" w:cstheme="majorHAnsi"/>
          <w:sz w:val="20"/>
          <w:szCs w:val="20"/>
          <w:lang w:val="ro-RO"/>
        </w:rPr>
        <w:t>ui</w:t>
      </w:r>
      <w:r w:rsidRPr="00951E56">
        <w:rPr>
          <w:rFonts w:asciiTheme="majorHAnsi" w:eastAsia="Times New Roman" w:hAnsiTheme="majorHAnsi" w:cstheme="majorHAnsi"/>
          <w:sz w:val="20"/>
          <w:szCs w:val="20"/>
          <w:lang w:val="ro-RO"/>
        </w:rPr>
        <w:t xml:space="preserve"> medical</w:t>
      </w:r>
      <w:r w:rsidR="008B0F96">
        <w:rPr>
          <w:rFonts w:asciiTheme="majorHAnsi" w:eastAsia="Times New Roman" w:hAnsiTheme="majorHAnsi" w:cstheme="majorHAnsi"/>
          <w:sz w:val="20"/>
          <w:szCs w:val="20"/>
          <w:lang w:val="ro-RO"/>
        </w:rPr>
        <w:t>,</w:t>
      </w:r>
      <w:r w:rsidRPr="00951E56">
        <w:rPr>
          <w:rFonts w:asciiTheme="majorHAnsi" w:eastAsia="Times New Roman" w:hAnsiTheme="majorHAnsi" w:cstheme="majorHAnsi"/>
          <w:sz w:val="20"/>
          <w:szCs w:val="20"/>
          <w:lang w:val="ro-RO"/>
        </w:rPr>
        <w:t xml:space="preserve"> iar 56 nu au răspuns.</w:t>
      </w:r>
    </w:p>
    <w:p w14:paraId="68F83004" w14:textId="77777777" w:rsidR="00F80B2A" w:rsidRPr="00A15404" w:rsidRDefault="00F80B2A" w:rsidP="00F80B2A">
      <w:pPr>
        <w:rPr>
          <w:rFonts w:asciiTheme="majorHAnsi" w:eastAsia="Times New Roman" w:hAnsiTheme="majorHAnsi" w:cstheme="majorHAnsi"/>
          <w:sz w:val="20"/>
          <w:szCs w:val="20"/>
          <w:lang w:val="ro-RO"/>
        </w:rPr>
      </w:pPr>
    </w:p>
    <w:p w14:paraId="1456F3C8" w14:textId="77777777" w:rsidR="00F80B2A" w:rsidRPr="00A15404" w:rsidRDefault="00F80B2A" w:rsidP="00F80B2A">
      <w:pPr>
        <w:rPr>
          <w:rFonts w:asciiTheme="majorHAnsi" w:eastAsia="Times New Roman" w:hAnsiTheme="majorHAnsi" w:cstheme="majorHAnsi"/>
          <w:sz w:val="20"/>
          <w:szCs w:val="20"/>
          <w:lang w:val="ro-RO"/>
        </w:rPr>
      </w:pPr>
    </w:p>
    <w:p w14:paraId="66D2E977" w14:textId="77777777" w:rsidR="00F80B2A" w:rsidRPr="00A15404" w:rsidRDefault="00F80B2A" w:rsidP="00F80B2A">
      <w:pPr>
        <w:rPr>
          <w:rFonts w:asciiTheme="majorHAnsi" w:eastAsia="Times New Roman" w:hAnsiTheme="majorHAnsi" w:cstheme="majorHAnsi"/>
          <w:sz w:val="20"/>
          <w:szCs w:val="20"/>
          <w:lang w:val="ro-RO"/>
        </w:rPr>
      </w:pPr>
      <w:r w:rsidRPr="00A15404">
        <w:rPr>
          <w:rFonts w:asciiTheme="majorHAnsi" w:eastAsia="Times New Roman" w:hAnsiTheme="majorHAnsi" w:cstheme="majorHAnsi"/>
          <w:sz w:val="20"/>
          <w:szCs w:val="20"/>
          <w:lang w:val="ro-RO"/>
        </w:rPr>
        <w:t xml:space="preserve"> </w:t>
      </w:r>
    </w:p>
    <w:p w14:paraId="445361B5" w14:textId="77777777" w:rsidR="00F80B2A" w:rsidRPr="00A15404" w:rsidRDefault="00F80B2A" w:rsidP="00F80B2A">
      <w:pPr>
        <w:rPr>
          <w:rFonts w:asciiTheme="majorHAnsi" w:eastAsia="Times New Roman" w:hAnsiTheme="majorHAnsi" w:cstheme="majorHAnsi"/>
          <w:sz w:val="20"/>
          <w:szCs w:val="20"/>
          <w:lang w:val="ro-RO"/>
        </w:rPr>
      </w:pPr>
    </w:p>
    <w:p w14:paraId="4DD830AC" w14:textId="77777777" w:rsidR="00F80B2A" w:rsidRPr="00A15404" w:rsidRDefault="00F80B2A" w:rsidP="00F80B2A">
      <w:pPr>
        <w:rPr>
          <w:rFonts w:asciiTheme="majorHAnsi" w:eastAsia="Times New Roman" w:hAnsiTheme="majorHAnsi" w:cstheme="majorHAnsi"/>
          <w:sz w:val="20"/>
          <w:szCs w:val="20"/>
          <w:lang w:val="ro-RO"/>
        </w:rPr>
      </w:pPr>
    </w:p>
    <w:p w14:paraId="79D0211B" w14:textId="77777777" w:rsidR="00F80B2A" w:rsidRPr="00A15404" w:rsidRDefault="00F80B2A" w:rsidP="00F80B2A">
      <w:pPr>
        <w:rPr>
          <w:rFonts w:asciiTheme="majorHAnsi" w:eastAsia="Times New Roman" w:hAnsiTheme="majorHAnsi" w:cstheme="majorHAnsi"/>
          <w:sz w:val="20"/>
          <w:szCs w:val="20"/>
          <w:lang w:val="ro-RO"/>
        </w:rPr>
      </w:pPr>
    </w:p>
    <w:p w14:paraId="4092F4DB" w14:textId="77777777" w:rsidR="00F80B2A" w:rsidRPr="00A15404" w:rsidRDefault="00F80B2A" w:rsidP="00F80B2A">
      <w:pPr>
        <w:rPr>
          <w:rFonts w:asciiTheme="majorHAnsi" w:eastAsia="Times New Roman" w:hAnsiTheme="majorHAnsi" w:cstheme="majorHAnsi"/>
          <w:sz w:val="20"/>
          <w:szCs w:val="20"/>
          <w:lang w:val="ro-RO"/>
        </w:rPr>
      </w:pPr>
    </w:p>
    <w:p w14:paraId="60C84CB3" w14:textId="77777777" w:rsidR="00F80B2A" w:rsidRPr="00A15404" w:rsidRDefault="00F80B2A" w:rsidP="00F80B2A">
      <w:pPr>
        <w:spacing w:line="276" w:lineRule="auto"/>
        <w:rPr>
          <w:rFonts w:asciiTheme="majorHAnsi" w:eastAsia="Times New Roman" w:hAnsiTheme="majorHAnsi" w:cstheme="majorHAnsi"/>
          <w:sz w:val="20"/>
          <w:szCs w:val="20"/>
          <w:shd w:val="clear" w:color="auto" w:fill="FFFFFF"/>
          <w:lang w:val="ro-RO"/>
        </w:rPr>
      </w:pPr>
    </w:p>
    <w:p w14:paraId="7DD3DEA3" w14:textId="1CB963EF" w:rsidR="000228DE" w:rsidRPr="00A15404" w:rsidRDefault="000228DE" w:rsidP="00B84082">
      <w:pPr>
        <w:spacing w:line="276" w:lineRule="auto"/>
        <w:rPr>
          <w:rFonts w:asciiTheme="majorHAnsi" w:eastAsia="Calibri" w:hAnsiTheme="majorHAnsi" w:cstheme="majorHAnsi"/>
          <w:b/>
          <w:bCs/>
          <w:noProof/>
          <w:color w:val="0A0A0A"/>
          <w:spacing w:val="8"/>
          <w:sz w:val="20"/>
          <w:szCs w:val="20"/>
          <w:shd w:val="clear" w:color="auto" w:fill="FEFEFE"/>
          <w:lang w:val="ro-RO"/>
        </w:rPr>
      </w:pPr>
    </w:p>
    <w:sectPr w:rsidR="000228DE" w:rsidRPr="00A15404" w:rsidSect="00527E30">
      <w:pgSz w:w="15840" w:h="12240" w:orient="landscape"/>
      <w:pgMar w:top="1701" w:right="851" w:bottom="851" w:left="851" w:header="288"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6DA3F3" w14:textId="77777777" w:rsidR="00CD1EA0" w:rsidRDefault="00CD1EA0" w:rsidP="00F428F7">
      <w:pPr>
        <w:spacing w:after="0" w:line="240" w:lineRule="auto"/>
      </w:pPr>
      <w:r>
        <w:separator/>
      </w:r>
    </w:p>
  </w:endnote>
  <w:endnote w:type="continuationSeparator" w:id="0">
    <w:p w14:paraId="361C23D7" w14:textId="77777777" w:rsidR="00CD1EA0" w:rsidRDefault="00CD1EA0" w:rsidP="00F42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10002FF" w:usb1="4000ACFF" w:usb2="00000009" w:usb3="00000000" w:csb0="0000019F" w:csb1="00000000"/>
  </w:font>
  <w:font w:name="PT Serif">
    <w:altName w:val="Times New Roman"/>
    <w:panose1 w:val="00000000000000000000"/>
    <w:charset w:val="00"/>
    <w:family w:val="roman"/>
    <w:notTrueType/>
    <w:pitch w:val="default"/>
    <w:sig w:usb0="00000007" w:usb1="00000000" w:usb2="00000000" w:usb3="00000000" w:csb0="00000003" w:csb1="00000000"/>
  </w:font>
  <w:font w:name="Aller">
    <w:altName w:val="Arial"/>
    <w:panose1 w:val="00000000000000000000"/>
    <w:charset w:val="00"/>
    <w:family w:val="swiss"/>
    <w:notTrueType/>
    <w:pitch w:val="default"/>
    <w:sig w:usb0="00000003" w:usb1="00000000" w:usb2="00000000" w:usb3="00000000" w:csb0="00000003" w:csb1="00000000"/>
  </w:font>
  <w:font w:name="Segoe UI">
    <w:panose1 w:val="020B0502040204020203"/>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7792676"/>
      <w:docPartObj>
        <w:docPartGallery w:val="Page Numbers (Bottom of Page)"/>
        <w:docPartUnique/>
      </w:docPartObj>
    </w:sdtPr>
    <w:sdtEndPr>
      <w:rPr>
        <w:noProof/>
      </w:rPr>
    </w:sdtEndPr>
    <w:sdtContent>
      <w:p w14:paraId="555A960A" w14:textId="0D0E1DCA" w:rsidR="001E6F6A" w:rsidRDefault="001E6F6A">
        <w:pPr>
          <w:pStyle w:val="a5"/>
          <w:jc w:val="right"/>
        </w:pPr>
        <w:r>
          <w:fldChar w:fldCharType="begin"/>
        </w:r>
        <w:r>
          <w:instrText xml:space="preserve"> PAGE   \* MERGEFORMAT </w:instrText>
        </w:r>
        <w:r>
          <w:fldChar w:fldCharType="separate"/>
        </w:r>
        <w:r w:rsidR="00AC36E8">
          <w:rPr>
            <w:noProof/>
          </w:rPr>
          <w:t>25</w:t>
        </w:r>
        <w:r>
          <w:rPr>
            <w:noProof/>
          </w:rPr>
          <w:fldChar w:fldCharType="end"/>
        </w:r>
      </w:p>
    </w:sdtContent>
  </w:sdt>
  <w:p w14:paraId="0F3ADCA5" w14:textId="77777777" w:rsidR="001E6F6A" w:rsidRPr="00F428F7" w:rsidRDefault="001E6F6A" w:rsidP="00F428F7">
    <w:pPr>
      <w:pStyle w:val="a5"/>
      <w:jc w:val="center"/>
      <w:rPr>
        <w:color w:val="0070C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D9A56" w14:textId="77777777" w:rsidR="001E6F6A" w:rsidRDefault="001E6F6A">
    <w:pPr>
      <w:pStyle w:val="a5"/>
      <w:jc w:val="center"/>
    </w:pPr>
  </w:p>
  <w:p w14:paraId="42F696F4" w14:textId="77777777" w:rsidR="001E6F6A" w:rsidRDefault="001E6F6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DF8D5B" w14:textId="77777777" w:rsidR="00CD1EA0" w:rsidRDefault="00CD1EA0" w:rsidP="00F428F7">
      <w:pPr>
        <w:spacing w:after="0" w:line="240" w:lineRule="auto"/>
      </w:pPr>
      <w:r>
        <w:separator/>
      </w:r>
    </w:p>
  </w:footnote>
  <w:footnote w:type="continuationSeparator" w:id="0">
    <w:p w14:paraId="2600D654" w14:textId="77777777" w:rsidR="00CD1EA0" w:rsidRDefault="00CD1EA0" w:rsidP="00F428F7">
      <w:pPr>
        <w:spacing w:after="0" w:line="240" w:lineRule="auto"/>
      </w:pPr>
      <w:r>
        <w:continuationSeparator/>
      </w:r>
    </w:p>
  </w:footnote>
  <w:footnote w:id="1">
    <w:p w14:paraId="00AA3217" w14:textId="27EF29CE" w:rsidR="001E6F6A" w:rsidRPr="00103E81" w:rsidRDefault="001E6F6A" w:rsidP="00E941A2">
      <w:pPr>
        <w:spacing w:after="0" w:line="240" w:lineRule="auto"/>
        <w:jc w:val="both"/>
        <w:rPr>
          <w:rFonts w:asciiTheme="majorHAnsi" w:eastAsia="Times New Roman" w:hAnsiTheme="majorHAnsi" w:cstheme="majorHAnsi"/>
          <w:sz w:val="16"/>
          <w:szCs w:val="16"/>
          <w:lang w:val="ro-MD"/>
        </w:rPr>
      </w:pPr>
      <w:r w:rsidRPr="00103E81">
        <w:rPr>
          <w:rStyle w:val="ae"/>
          <w:rFonts w:asciiTheme="majorHAnsi" w:hAnsiTheme="majorHAnsi" w:cstheme="majorHAnsi"/>
          <w:sz w:val="16"/>
          <w:szCs w:val="16"/>
          <w:lang w:val="ro-MD"/>
        </w:rPr>
        <w:footnoteRef/>
      </w:r>
      <w:r w:rsidRPr="00103E81">
        <w:rPr>
          <w:rFonts w:asciiTheme="majorHAnsi" w:hAnsiTheme="majorHAnsi" w:cstheme="majorHAnsi"/>
          <w:sz w:val="16"/>
          <w:szCs w:val="16"/>
          <w:lang w:val="ro-MD"/>
        </w:rPr>
        <w:t xml:space="preserve"> </w:t>
      </w:r>
      <w:r w:rsidRPr="00103E81">
        <w:rPr>
          <w:rFonts w:asciiTheme="majorHAnsi" w:hAnsiTheme="majorHAnsi" w:cstheme="majorHAnsi"/>
          <w:sz w:val="16"/>
          <w:szCs w:val="16"/>
          <w:lang w:val="ro-MD" w:eastAsia="ru-RU"/>
        </w:rPr>
        <w:t xml:space="preserve">Hotărârea Curții de Conturi nr.75 din 28.12.2021 </w:t>
      </w:r>
      <w:r w:rsidRPr="00103E81">
        <w:rPr>
          <w:rFonts w:asciiTheme="majorHAnsi" w:eastAsia="Times New Roman" w:hAnsiTheme="majorHAnsi" w:cstheme="majorHAnsi"/>
          <w:sz w:val="16"/>
          <w:szCs w:val="16"/>
          <w:lang w:val="ro-MD"/>
        </w:rPr>
        <w:t xml:space="preserve">„Cu privire la aprobarea </w:t>
      </w:r>
      <w:r w:rsidRPr="00103E81">
        <w:rPr>
          <w:rFonts w:asciiTheme="majorHAnsi" w:hAnsiTheme="majorHAnsi" w:cstheme="majorHAnsi"/>
          <w:sz w:val="16"/>
          <w:szCs w:val="16"/>
          <w:lang w:val="ro-MD" w:eastAsia="ru-RU"/>
        </w:rPr>
        <w:t>Programului activității de audit pe anul 2022”</w:t>
      </w:r>
      <w:r>
        <w:rPr>
          <w:rFonts w:asciiTheme="majorHAnsi" w:hAnsiTheme="majorHAnsi" w:cstheme="majorHAnsi"/>
          <w:sz w:val="16"/>
          <w:szCs w:val="16"/>
          <w:lang w:val="ro-MD" w:eastAsia="ru-RU"/>
        </w:rPr>
        <w:t>, cu modificările ulterioare</w:t>
      </w:r>
      <w:r w:rsidRPr="00103E81">
        <w:rPr>
          <w:rFonts w:asciiTheme="majorHAnsi" w:hAnsiTheme="majorHAnsi" w:cstheme="majorHAnsi"/>
          <w:sz w:val="16"/>
          <w:szCs w:val="16"/>
          <w:lang w:val="ro-MD" w:eastAsia="ru-RU"/>
        </w:rPr>
        <w:t>.</w:t>
      </w:r>
    </w:p>
  </w:footnote>
  <w:footnote w:id="2">
    <w:p w14:paraId="52C0E622" w14:textId="0A7325DC" w:rsidR="001E6F6A" w:rsidRPr="00103E81" w:rsidRDefault="001E6F6A">
      <w:pPr>
        <w:pStyle w:val="ac"/>
        <w:rPr>
          <w:rFonts w:asciiTheme="majorHAnsi" w:hAnsiTheme="majorHAnsi" w:cstheme="majorHAnsi"/>
          <w:sz w:val="16"/>
          <w:szCs w:val="16"/>
          <w:lang w:val="ro-MD"/>
        </w:rPr>
      </w:pPr>
      <w:r w:rsidRPr="00103E81">
        <w:rPr>
          <w:rStyle w:val="ae"/>
          <w:rFonts w:asciiTheme="majorHAnsi" w:hAnsiTheme="majorHAnsi" w:cstheme="majorHAnsi"/>
          <w:sz w:val="16"/>
          <w:szCs w:val="16"/>
        </w:rPr>
        <w:footnoteRef/>
      </w:r>
      <w:r w:rsidRPr="00DF1589">
        <w:rPr>
          <w:rFonts w:asciiTheme="majorHAnsi" w:hAnsiTheme="majorHAnsi" w:cstheme="majorHAnsi"/>
          <w:sz w:val="16"/>
          <w:szCs w:val="16"/>
          <w:lang w:val="ro-MD"/>
        </w:rPr>
        <w:t xml:space="preserve"> https://www.who.int/</w:t>
      </w:r>
    </w:p>
  </w:footnote>
  <w:footnote w:id="3">
    <w:p w14:paraId="74403A56" w14:textId="1071FC9A" w:rsidR="001E6F6A" w:rsidRPr="00103E81" w:rsidRDefault="001E6F6A">
      <w:pPr>
        <w:pStyle w:val="ac"/>
        <w:rPr>
          <w:rFonts w:asciiTheme="majorHAnsi" w:hAnsiTheme="majorHAnsi" w:cstheme="majorHAnsi"/>
          <w:sz w:val="16"/>
          <w:szCs w:val="16"/>
          <w:lang w:val="ro-MD"/>
        </w:rPr>
      </w:pPr>
      <w:r w:rsidRPr="00103E81">
        <w:rPr>
          <w:rStyle w:val="ae"/>
          <w:rFonts w:asciiTheme="majorHAnsi" w:hAnsiTheme="majorHAnsi" w:cstheme="majorHAnsi"/>
          <w:sz w:val="16"/>
          <w:szCs w:val="16"/>
        </w:rPr>
        <w:footnoteRef/>
      </w:r>
      <w:r w:rsidRPr="00DF1589">
        <w:rPr>
          <w:rFonts w:asciiTheme="majorHAnsi" w:hAnsiTheme="majorHAnsi" w:cstheme="majorHAnsi"/>
          <w:sz w:val="16"/>
          <w:szCs w:val="16"/>
          <w:lang w:val="ro-MD"/>
        </w:rPr>
        <w:t xml:space="preserve"> </w:t>
      </w:r>
      <w:r w:rsidRPr="00DF1589">
        <w:rPr>
          <w:rFonts w:asciiTheme="majorHAnsi" w:eastAsia="Calibri" w:hAnsiTheme="majorHAnsi" w:cstheme="majorHAnsi"/>
          <w:sz w:val="16"/>
          <w:szCs w:val="16"/>
          <w:lang w:val="ro-MD"/>
        </w:rPr>
        <w:t>https://www.euro.who.int/en/health-topics/noncommunicable-diseases/cancer/policy</w:t>
      </w:r>
      <w:r w:rsidRPr="00DF1589">
        <w:rPr>
          <w:rFonts w:asciiTheme="majorHAnsi" w:eastAsia="Calibri" w:hAnsiTheme="majorHAnsi" w:cstheme="majorHAnsi"/>
          <w:b/>
          <w:sz w:val="16"/>
          <w:szCs w:val="16"/>
          <w:lang w:val="ro-MD"/>
        </w:rPr>
        <w:t xml:space="preserve">   </w:t>
      </w:r>
    </w:p>
  </w:footnote>
  <w:footnote w:id="4">
    <w:p w14:paraId="1ADCF6E5" w14:textId="2DE5715E" w:rsidR="001E6F6A" w:rsidRPr="00103E81" w:rsidRDefault="001E6F6A">
      <w:pPr>
        <w:pStyle w:val="ac"/>
        <w:rPr>
          <w:rFonts w:asciiTheme="majorHAnsi" w:hAnsiTheme="majorHAnsi" w:cstheme="majorHAnsi"/>
          <w:sz w:val="16"/>
          <w:szCs w:val="16"/>
          <w:lang w:val="ro-MD"/>
        </w:rPr>
      </w:pPr>
      <w:r w:rsidRPr="00103E81">
        <w:rPr>
          <w:rStyle w:val="ae"/>
          <w:rFonts w:asciiTheme="majorHAnsi" w:hAnsiTheme="majorHAnsi" w:cstheme="majorHAnsi"/>
          <w:sz w:val="16"/>
          <w:szCs w:val="16"/>
        </w:rPr>
        <w:footnoteRef/>
      </w:r>
      <w:r w:rsidRPr="00DF1589">
        <w:rPr>
          <w:rFonts w:asciiTheme="majorHAnsi" w:hAnsiTheme="majorHAnsi" w:cstheme="majorHAnsi"/>
          <w:sz w:val="16"/>
          <w:szCs w:val="16"/>
          <w:lang w:val="ro-MD"/>
        </w:rPr>
        <w:t xml:space="preserve"> https://www.researchgate.net/publication/339593453_The_cost_of_cancer_in_Europe_2018   https://www.oecd-ilibrary.org/sites/b80245bd-en/index.html?itemId=/content/component/b80245bd-en</w:t>
      </w:r>
    </w:p>
  </w:footnote>
  <w:footnote w:id="5">
    <w:p w14:paraId="3D57E67F" w14:textId="2B46094F" w:rsidR="001E6F6A" w:rsidRPr="00103E81" w:rsidRDefault="001E6F6A">
      <w:pPr>
        <w:pStyle w:val="ac"/>
        <w:rPr>
          <w:rFonts w:asciiTheme="majorHAnsi" w:hAnsiTheme="majorHAnsi" w:cstheme="majorHAnsi"/>
          <w:sz w:val="16"/>
          <w:szCs w:val="16"/>
          <w:lang w:val="ro-MD"/>
        </w:rPr>
      </w:pPr>
      <w:r w:rsidRPr="00103E81">
        <w:rPr>
          <w:rStyle w:val="ae"/>
          <w:rFonts w:asciiTheme="majorHAnsi" w:hAnsiTheme="majorHAnsi" w:cstheme="majorHAnsi"/>
          <w:sz w:val="16"/>
          <w:szCs w:val="16"/>
        </w:rPr>
        <w:footnoteRef/>
      </w:r>
      <w:r w:rsidRPr="00DF1589">
        <w:rPr>
          <w:rFonts w:asciiTheme="majorHAnsi" w:hAnsiTheme="majorHAnsi" w:cstheme="majorHAnsi"/>
          <w:sz w:val="16"/>
          <w:szCs w:val="16"/>
          <w:lang w:val="ro-MD"/>
        </w:rPr>
        <w:t xml:space="preserve"> https://ec.europa.eu/eurostat/statistics-</w:t>
      </w:r>
    </w:p>
  </w:footnote>
  <w:footnote w:id="6">
    <w:p w14:paraId="709DAA7A" w14:textId="2D48A474" w:rsidR="001E6F6A" w:rsidRPr="00103E81" w:rsidRDefault="001E6F6A">
      <w:pPr>
        <w:pStyle w:val="ac"/>
        <w:rPr>
          <w:rFonts w:asciiTheme="majorHAnsi" w:hAnsiTheme="majorHAnsi" w:cstheme="majorHAnsi"/>
          <w:sz w:val="16"/>
          <w:szCs w:val="16"/>
          <w:lang w:val="ro-MD"/>
        </w:rPr>
      </w:pPr>
      <w:r w:rsidRPr="00103E81">
        <w:rPr>
          <w:rStyle w:val="ae"/>
          <w:rFonts w:asciiTheme="majorHAnsi" w:hAnsiTheme="majorHAnsi" w:cstheme="majorHAnsi"/>
          <w:sz w:val="16"/>
          <w:szCs w:val="16"/>
        </w:rPr>
        <w:footnoteRef/>
      </w:r>
      <w:r w:rsidRPr="00103E81">
        <w:rPr>
          <w:rFonts w:asciiTheme="majorHAnsi" w:hAnsiTheme="majorHAnsi" w:cstheme="majorHAnsi"/>
          <w:sz w:val="16"/>
          <w:szCs w:val="16"/>
        </w:rPr>
        <w:t xml:space="preserve"> explained/index.php?title=File:Causes_of_death_%E2%80%94_malignant_neoplasms,_residents,_2017_Heal-th20.phg</w:t>
      </w:r>
    </w:p>
  </w:footnote>
  <w:footnote w:id="7">
    <w:p w14:paraId="2461F87D" w14:textId="4051951D" w:rsidR="001E6F6A" w:rsidRPr="00845C0D" w:rsidRDefault="001E6F6A">
      <w:pPr>
        <w:pStyle w:val="ac"/>
        <w:rPr>
          <w:rFonts w:asciiTheme="majorHAnsi" w:hAnsiTheme="majorHAnsi"/>
          <w:sz w:val="16"/>
          <w:szCs w:val="16"/>
          <w:lang w:val="ro-MD"/>
        </w:rPr>
      </w:pPr>
      <w:r w:rsidRPr="00845C0D">
        <w:rPr>
          <w:rStyle w:val="ae"/>
          <w:rFonts w:asciiTheme="majorHAnsi" w:hAnsiTheme="majorHAnsi"/>
          <w:sz w:val="16"/>
          <w:szCs w:val="16"/>
        </w:rPr>
        <w:footnoteRef/>
      </w:r>
      <w:r w:rsidRPr="00DF1589">
        <w:rPr>
          <w:rFonts w:asciiTheme="majorHAnsi" w:hAnsiTheme="majorHAnsi"/>
          <w:sz w:val="16"/>
          <w:szCs w:val="16"/>
          <w:lang w:val="ro-MD"/>
        </w:rPr>
        <w:t xml:space="preserve"> https://eur-lex.europa.eu/legal-content/RO/TXT/HTML/?uri=CELEX:52021DC0044&amp;from=RO#footnote78</w:t>
      </w:r>
    </w:p>
  </w:footnote>
  <w:footnote w:id="8">
    <w:p w14:paraId="25669EE9" w14:textId="5F329E4E" w:rsidR="001E6F6A" w:rsidRPr="00E812EB" w:rsidRDefault="001E6F6A" w:rsidP="00AE3E82">
      <w:pPr>
        <w:pStyle w:val="ac"/>
        <w:jc w:val="both"/>
        <w:rPr>
          <w:rFonts w:asciiTheme="majorHAnsi" w:hAnsiTheme="majorHAnsi"/>
          <w:sz w:val="16"/>
          <w:szCs w:val="16"/>
          <w:lang w:val="ro-MD"/>
        </w:rPr>
      </w:pPr>
      <w:r w:rsidRPr="00E812EB">
        <w:rPr>
          <w:rStyle w:val="ae"/>
          <w:rFonts w:asciiTheme="majorHAnsi" w:hAnsiTheme="majorHAnsi"/>
          <w:sz w:val="16"/>
          <w:szCs w:val="16"/>
        </w:rPr>
        <w:footnoteRef/>
      </w:r>
      <w:r w:rsidRPr="00E812EB">
        <w:rPr>
          <w:rFonts w:asciiTheme="majorHAnsi" w:hAnsiTheme="majorHAnsi"/>
          <w:sz w:val="16"/>
          <w:szCs w:val="16"/>
        </w:rPr>
        <w:t xml:space="preserve"> </w:t>
      </w:r>
      <w:r>
        <w:rPr>
          <w:rFonts w:asciiTheme="majorHAnsi" w:hAnsiTheme="majorHAnsi"/>
          <w:sz w:val="16"/>
          <w:szCs w:val="16"/>
          <w:lang w:val="ro-MD"/>
        </w:rPr>
        <w:t>Pct. X din Anexa nr. 1 din Hotărârea Guvernului</w:t>
      </w:r>
      <w:r w:rsidRPr="00E812EB">
        <w:rPr>
          <w:rFonts w:asciiTheme="majorHAnsi" w:hAnsiTheme="majorHAnsi"/>
          <w:sz w:val="16"/>
          <w:szCs w:val="16"/>
          <w:lang w:val="ro-MD"/>
        </w:rPr>
        <w:t xml:space="preserve"> nr. 1291 din 02.12.2016 „Cu privire la Programul național de control al cancerului pentru anii 2016-2025” (în continuare </w:t>
      </w:r>
      <w:r>
        <w:rPr>
          <w:rFonts w:asciiTheme="majorHAnsi" w:hAnsiTheme="majorHAnsi"/>
          <w:sz w:val="16"/>
          <w:szCs w:val="16"/>
          <w:lang w:val="ro-MD"/>
        </w:rPr>
        <w:t xml:space="preserve">– </w:t>
      </w:r>
      <w:r w:rsidRPr="00887C5A">
        <w:rPr>
          <w:rFonts w:asciiTheme="majorHAnsi" w:hAnsiTheme="majorHAnsi"/>
          <w:sz w:val="16"/>
          <w:szCs w:val="16"/>
          <w:lang w:val="ro-MD"/>
        </w:rPr>
        <w:t>Hotărârea Guvernului</w:t>
      </w:r>
      <w:r w:rsidRPr="00E812EB">
        <w:rPr>
          <w:rFonts w:asciiTheme="majorHAnsi" w:hAnsiTheme="majorHAnsi"/>
          <w:sz w:val="16"/>
          <w:szCs w:val="16"/>
          <w:lang w:val="ro-MD"/>
        </w:rPr>
        <w:t xml:space="preserve"> nr. 1291/2016)</w:t>
      </w:r>
      <w:r>
        <w:rPr>
          <w:rFonts w:asciiTheme="majorHAnsi" w:hAnsiTheme="majorHAnsi"/>
          <w:sz w:val="16"/>
          <w:szCs w:val="16"/>
          <w:lang w:val="ro-MD"/>
        </w:rPr>
        <w:t>.</w:t>
      </w:r>
    </w:p>
  </w:footnote>
  <w:footnote w:id="9">
    <w:p w14:paraId="720F0B3D" w14:textId="16083005" w:rsidR="001E6F6A" w:rsidRPr="00103E81" w:rsidRDefault="001E6F6A" w:rsidP="00AE3E82">
      <w:pPr>
        <w:pStyle w:val="ac"/>
        <w:jc w:val="both"/>
        <w:rPr>
          <w:rFonts w:asciiTheme="majorHAnsi" w:hAnsiTheme="majorHAnsi" w:cstheme="majorHAnsi"/>
          <w:sz w:val="16"/>
          <w:szCs w:val="16"/>
          <w:lang w:val="ro-MD"/>
        </w:rPr>
      </w:pPr>
      <w:r w:rsidRPr="00103E81">
        <w:rPr>
          <w:rStyle w:val="ae"/>
          <w:rFonts w:asciiTheme="majorHAnsi" w:hAnsiTheme="majorHAnsi" w:cstheme="majorHAnsi"/>
          <w:sz w:val="16"/>
          <w:szCs w:val="16"/>
          <w:lang w:val="ro-MD"/>
        </w:rPr>
        <w:footnoteRef/>
      </w:r>
      <w:r w:rsidRPr="00103E81">
        <w:rPr>
          <w:rFonts w:asciiTheme="majorHAnsi" w:hAnsiTheme="majorHAnsi" w:cstheme="majorHAnsi"/>
          <w:sz w:val="16"/>
          <w:szCs w:val="16"/>
          <w:lang w:val="ro-MD"/>
        </w:rPr>
        <w:t xml:space="preserve"> </w:t>
      </w:r>
      <w:r w:rsidRPr="00887C5A">
        <w:rPr>
          <w:rFonts w:asciiTheme="majorHAnsi" w:hAnsiTheme="majorHAnsi" w:cstheme="majorHAnsi"/>
          <w:sz w:val="16"/>
          <w:szCs w:val="16"/>
          <w:lang w:val="ro-MD"/>
        </w:rPr>
        <w:t>Hotărârea Guvernului</w:t>
      </w:r>
      <w:r w:rsidRPr="00103E81">
        <w:rPr>
          <w:rFonts w:asciiTheme="majorHAnsi" w:hAnsiTheme="majorHAnsi" w:cstheme="majorHAnsi"/>
          <w:sz w:val="16"/>
          <w:szCs w:val="16"/>
          <w:lang w:val="ro-MD"/>
        </w:rPr>
        <w:t xml:space="preserve"> nr. 1291/2016</w:t>
      </w:r>
      <w:r>
        <w:rPr>
          <w:rFonts w:asciiTheme="majorHAnsi" w:hAnsiTheme="majorHAnsi" w:cstheme="majorHAnsi"/>
          <w:sz w:val="16"/>
          <w:szCs w:val="16"/>
          <w:lang w:val="ro-MD"/>
        </w:rPr>
        <w:t>.</w:t>
      </w:r>
      <w:r w:rsidRPr="00103E81">
        <w:rPr>
          <w:rFonts w:asciiTheme="majorHAnsi" w:hAnsiTheme="majorHAnsi" w:cstheme="majorHAnsi"/>
          <w:sz w:val="16"/>
          <w:szCs w:val="16"/>
          <w:lang w:val="ro-MD"/>
        </w:rPr>
        <w:t xml:space="preserve"> </w:t>
      </w:r>
    </w:p>
  </w:footnote>
  <w:footnote w:id="10">
    <w:p w14:paraId="6B4927EB" w14:textId="5326FC51" w:rsidR="001E6F6A" w:rsidRPr="00103E81" w:rsidRDefault="001E6F6A" w:rsidP="00B473C0">
      <w:pPr>
        <w:pStyle w:val="ac"/>
        <w:jc w:val="both"/>
        <w:rPr>
          <w:rFonts w:asciiTheme="majorHAnsi" w:hAnsiTheme="majorHAnsi" w:cstheme="majorHAnsi"/>
          <w:sz w:val="16"/>
          <w:szCs w:val="16"/>
          <w:lang w:val="ro-MD"/>
        </w:rPr>
      </w:pPr>
      <w:r w:rsidRPr="00103E81">
        <w:rPr>
          <w:rStyle w:val="ae"/>
          <w:rFonts w:asciiTheme="majorHAnsi" w:hAnsiTheme="majorHAnsi" w:cstheme="majorHAnsi"/>
          <w:sz w:val="16"/>
          <w:szCs w:val="16"/>
          <w:lang w:val="ro-MD"/>
        </w:rPr>
        <w:footnoteRef/>
      </w:r>
      <w:r w:rsidRPr="00103E81">
        <w:rPr>
          <w:rFonts w:asciiTheme="majorHAnsi" w:hAnsiTheme="majorHAnsi" w:cstheme="majorHAnsi"/>
          <w:sz w:val="16"/>
          <w:szCs w:val="16"/>
          <w:lang w:val="ro-MD"/>
        </w:rPr>
        <w:t xml:space="preserve"> Pct. 38 din Anexa nr.1 la </w:t>
      </w:r>
      <w:r w:rsidRPr="008F32A1">
        <w:rPr>
          <w:rFonts w:asciiTheme="majorHAnsi" w:hAnsiTheme="majorHAnsi" w:cstheme="majorHAnsi"/>
          <w:sz w:val="16"/>
          <w:szCs w:val="16"/>
          <w:lang w:val="ro-MD"/>
        </w:rPr>
        <w:t>Hotărârea Guvernului</w:t>
      </w:r>
      <w:r w:rsidRPr="00103E81">
        <w:rPr>
          <w:rFonts w:asciiTheme="majorHAnsi" w:hAnsiTheme="majorHAnsi" w:cstheme="majorHAnsi"/>
          <w:sz w:val="16"/>
          <w:szCs w:val="16"/>
          <w:lang w:val="ro-MD"/>
        </w:rPr>
        <w:t xml:space="preserve"> nr.</w:t>
      </w:r>
      <w:r w:rsidRPr="00AE3E82">
        <w:rPr>
          <w:rFonts w:asciiTheme="majorHAnsi" w:hAnsiTheme="majorHAnsi" w:cstheme="majorHAnsi"/>
          <w:sz w:val="16"/>
          <w:szCs w:val="16"/>
          <w:lang w:val="ro-MD"/>
        </w:rPr>
        <w:t xml:space="preserve"> </w:t>
      </w:r>
      <w:r w:rsidRPr="00103E81">
        <w:rPr>
          <w:rFonts w:asciiTheme="majorHAnsi" w:hAnsiTheme="majorHAnsi" w:cstheme="majorHAnsi"/>
          <w:sz w:val="16"/>
          <w:szCs w:val="16"/>
          <w:lang w:val="ro-MD"/>
        </w:rPr>
        <w:t>1291/2016</w:t>
      </w:r>
      <w:r>
        <w:rPr>
          <w:rFonts w:asciiTheme="majorHAnsi" w:hAnsiTheme="majorHAnsi" w:cstheme="majorHAnsi"/>
          <w:sz w:val="16"/>
          <w:szCs w:val="16"/>
          <w:lang w:val="ro-MD"/>
        </w:rPr>
        <w:t>.</w:t>
      </w:r>
    </w:p>
  </w:footnote>
  <w:footnote w:id="11">
    <w:p w14:paraId="04A26A5D" w14:textId="19AA9ABA" w:rsidR="001E6F6A" w:rsidRPr="00655E95" w:rsidRDefault="001E6F6A" w:rsidP="00AE3E82">
      <w:pPr>
        <w:pStyle w:val="ac"/>
        <w:jc w:val="both"/>
        <w:rPr>
          <w:rFonts w:asciiTheme="majorHAnsi" w:hAnsiTheme="majorHAnsi" w:cstheme="majorHAnsi"/>
          <w:sz w:val="16"/>
          <w:szCs w:val="16"/>
          <w:lang w:val="ro-MD"/>
        </w:rPr>
      </w:pPr>
      <w:r w:rsidRPr="00AE3E82">
        <w:rPr>
          <w:rStyle w:val="ae"/>
          <w:rFonts w:asciiTheme="majorHAnsi" w:hAnsiTheme="majorHAnsi" w:cstheme="majorHAnsi"/>
          <w:sz w:val="16"/>
          <w:szCs w:val="16"/>
          <w:lang w:val="ro-MD"/>
        </w:rPr>
        <w:footnoteRef/>
      </w:r>
      <w:r w:rsidRPr="00AE3E82">
        <w:rPr>
          <w:rFonts w:asciiTheme="majorHAnsi" w:hAnsiTheme="majorHAnsi" w:cstheme="majorHAnsi"/>
          <w:sz w:val="16"/>
          <w:szCs w:val="16"/>
          <w:lang w:val="ro-MD"/>
        </w:rPr>
        <w:t xml:space="preserve"> Pct.71 din Anexa nr.1 la Hotărârea Guvernului nr. 1291</w:t>
      </w:r>
      <w:r>
        <w:rPr>
          <w:rFonts w:asciiTheme="majorHAnsi" w:hAnsiTheme="majorHAnsi" w:cstheme="majorHAnsi"/>
          <w:sz w:val="16"/>
          <w:szCs w:val="16"/>
          <w:lang w:val="ro-MD"/>
        </w:rPr>
        <w:t>/</w:t>
      </w:r>
      <w:r w:rsidRPr="00AE3E82">
        <w:rPr>
          <w:rFonts w:asciiTheme="majorHAnsi" w:hAnsiTheme="majorHAnsi" w:cstheme="majorHAnsi"/>
          <w:sz w:val="16"/>
          <w:szCs w:val="16"/>
          <w:lang w:val="ro-MD"/>
        </w:rPr>
        <w:t>2016</w:t>
      </w:r>
      <w:r>
        <w:rPr>
          <w:rFonts w:asciiTheme="majorHAnsi" w:hAnsiTheme="majorHAnsi" w:cstheme="majorHAnsi"/>
          <w:sz w:val="16"/>
          <w:szCs w:val="16"/>
          <w:lang w:val="ro-MD"/>
        </w:rPr>
        <w:t>.</w:t>
      </w:r>
    </w:p>
  </w:footnote>
  <w:footnote w:id="12">
    <w:p w14:paraId="1234A7DD" w14:textId="7FE3E7C9" w:rsidR="001E6F6A" w:rsidRPr="00655E95" w:rsidRDefault="001E6F6A" w:rsidP="00AE3E82">
      <w:pPr>
        <w:pStyle w:val="ac"/>
        <w:jc w:val="both"/>
        <w:rPr>
          <w:rFonts w:asciiTheme="majorHAnsi" w:hAnsiTheme="majorHAnsi" w:cstheme="majorHAnsi"/>
          <w:sz w:val="16"/>
          <w:szCs w:val="16"/>
          <w:lang w:val="ro-MD"/>
        </w:rPr>
      </w:pPr>
      <w:r w:rsidRPr="00AE3E82">
        <w:rPr>
          <w:rStyle w:val="ae"/>
          <w:rFonts w:asciiTheme="majorHAnsi" w:hAnsiTheme="majorHAnsi" w:cstheme="majorHAnsi"/>
          <w:sz w:val="16"/>
          <w:szCs w:val="16"/>
          <w:lang w:val="ro-MD"/>
        </w:rPr>
        <w:footnoteRef/>
      </w:r>
      <w:r w:rsidRPr="00AE3E82">
        <w:rPr>
          <w:rFonts w:asciiTheme="majorHAnsi" w:hAnsiTheme="majorHAnsi" w:cstheme="majorHAnsi"/>
          <w:sz w:val="16"/>
          <w:szCs w:val="16"/>
          <w:lang w:val="ro-MD"/>
        </w:rPr>
        <w:t xml:space="preserve"> Pct.72 din Anexa nr.1 la Hotărârea Guvernului nr. 1291/2016</w:t>
      </w:r>
      <w:r>
        <w:rPr>
          <w:rFonts w:asciiTheme="majorHAnsi" w:hAnsiTheme="majorHAnsi" w:cstheme="majorHAnsi"/>
          <w:sz w:val="16"/>
          <w:szCs w:val="16"/>
          <w:lang w:val="ro-MD"/>
        </w:rPr>
        <w:t>.</w:t>
      </w:r>
    </w:p>
  </w:footnote>
  <w:footnote w:id="13">
    <w:p w14:paraId="2932F676" w14:textId="6540092C" w:rsidR="001E6F6A" w:rsidRPr="00655E95" w:rsidRDefault="001E6F6A" w:rsidP="00AE3E82">
      <w:pPr>
        <w:pStyle w:val="ac"/>
        <w:jc w:val="both"/>
        <w:rPr>
          <w:rFonts w:asciiTheme="majorHAnsi" w:hAnsiTheme="majorHAnsi" w:cstheme="majorHAnsi"/>
          <w:sz w:val="16"/>
          <w:szCs w:val="16"/>
          <w:lang w:val="ro-MD"/>
        </w:rPr>
      </w:pPr>
      <w:r w:rsidRPr="00AE3E82">
        <w:rPr>
          <w:rStyle w:val="ae"/>
          <w:rFonts w:asciiTheme="majorHAnsi" w:hAnsiTheme="majorHAnsi" w:cstheme="majorHAnsi"/>
          <w:sz w:val="16"/>
          <w:szCs w:val="16"/>
          <w:lang w:val="ro-MD"/>
        </w:rPr>
        <w:footnoteRef/>
      </w:r>
      <w:r w:rsidRPr="00AE3E82">
        <w:rPr>
          <w:rFonts w:asciiTheme="majorHAnsi" w:hAnsiTheme="majorHAnsi" w:cstheme="majorHAnsi"/>
          <w:sz w:val="16"/>
          <w:szCs w:val="16"/>
          <w:lang w:val="ro-MD"/>
        </w:rPr>
        <w:t xml:space="preserve"> </w:t>
      </w:r>
      <w:r w:rsidRPr="00655E95">
        <w:rPr>
          <w:rFonts w:asciiTheme="majorHAnsi" w:hAnsiTheme="majorHAnsi" w:cstheme="majorHAnsi"/>
          <w:sz w:val="16"/>
          <w:szCs w:val="16"/>
          <w:lang w:val="ro-MD"/>
        </w:rPr>
        <w:t>Scrisoarea nr. 02-07/379 din 31.03.2021 a IMSP Institutul Oncologic către MS</w:t>
      </w:r>
      <w:r>
        <w:rPr>
          <w:rFonts w:asciiTheme="majorHAnsi" w:hAnsiTheme="majorHAnsi" w:cstheme="majorHAnsi"/>
          <w:sz w:val="16"/>
          <w:szCs w:val="16"/>
          <w:lang w:val="ro-MD"/>
        </w:rPr>
        <w:t>.</w:t>
      </w:r>
    </w:p>
  </w:footnote>
  <w:footnote w:id="14">
    <w:p w14:paraId="69EE1D7C" w14:textId="349C418F" w:rsidR="001E6F6A" w:rsidRPr="00655E95" w:rsidRDefault="001E6F6A" w:rsidP="00AE3E82">
      <w:pPr>
        <w:pStyle w:val="ac"/>
        <w:jc w:val="both"/>
        <w:rPr>
          <w:rFonts w:asciiTheme="majorHAnsi" w:hAnsiTheme="majorHAnsi" w:cstheme="majorHAnsi"/>
          <w:sz w:val="16"/>
          <w:szCs w:val="16"/>
          <w:lang w:val="ro-MD"/>
        </w:rPr>
      </w:pPr>
      <w:r w:rsidRPr="00AE3E82">
        <w:rPr>
          <w:rStyle w:val="ae"/>
          <w:rFonts w:asciiTheme="majorHAnsi" w:hAnsiTheme="majorHAnsi" w:cstheme="majorHAnsi"/>
          <w:sz w:val="16"/>
          <w:szCs w:val="16"/>
          <w:lang w:val="ro-MD"/>
        </w:rPr>
        <w:footnoteRef/>
      </w:r>
      <w:r w:rsidRPr="00AE3E82">
        <w:rPr>
          <w:rFonts w:asciiTheme="majorHAnsi" w:hAnsiTheme="majorHAnsi" w:cstheme="majorHAnsi"/>
          <w:sz w:val="16"/>
          <w:szCs w:val="16"/>
          <w:lang w:val="ro-MD"/>
        </w:rPr>
        <w:t xml:space="preserve"> </w:t>
      </w:r>
      <w:r w:rsidRPr="00655E95">
        <w:rPr>
          <w:rFonts w:asciiTheme="majorHAnsi" w:hAnsiTheme="majorHAnsi" w:cstheme="majorHAnsi"/>
          <w:sz w:val="16"/>
          <w:szCs w:val="16"/>
          <w:lang w:val="ro-MD"/>
        </w:rPr>
        <w:t>Ordinul MS nr. 679 din 13.07.2022 cu privire la instituirea grupului de lucru</w:t>
      </w:r>
      <w:r>
        <w:rPr>
          <w:rFonts w:asciiTheme="majorHAnsi" w:hAnsiTheme="majorHAnsi" w:cstheme="majorHAnsi"/>
          <w:sz w:val="16"/>
          <w:szCs w:val="16"/>
          <w:lang w:val="ro-MD"/>
        </w:rPr>
        <w:t>.</w:t>
      </w:r>
    </w:p>
  </w:footnote>
  <w:footnote w:id="15">
    <w:p w14:paraId="76DF407F" w14:textId="317EFDC4" w:rsidR="001E6F6A" w:rsidRPr="00655E95" w:rsidRDefault="001E6F6A" w:rsidP="00AE3E82">
      <w:pPr>
        <w:pStyle w:val="ac"/>
        <w:jc w:val="both"/>
        <w:rPr>
          <w:rFonts w:asciiTheme="majorHAnsi" w:hAnsiTheme="majorHAnsi" w:cstheme="majorHAnsi"/>
          <w:sz w:val="16"/>
          <w:szCs w:val="16"/>
          <w:lang w:val="ro-MD"/>
        </w:rPr>
      </w:pPr>
      <w:r w:rsidRPr="00AE3E82">
        <w:rPr>
          <w:rStyle w:val="ae"/>
          <w:rFonts w:asciiTheme="majorHAnsi" w:hAnsiTheme="majorHAnsi" w:cstheme="majorHAnsi"/>
          <w:sz w:val="16"/>
          <w:szCs w:val="16"/>
          <w:lang w:val="ro-MD"/>
        </w:rPr>
        <w:footnoteRef/>
      </w:r>
      <w:r w:rsidRPr="00AE3E82">
        <w:rPr>
          <w:rFonts w:asciiTheme="majorHAnsi" w:hAnsiTheme="majorHAnsi" w:cstheme="majorHAnsi"/>
          <w:sz w:val="16"/>
          <w:szCs w:val="16"/>
          <w:lang w:val="ro-MD"/>
        </w:rPr>
        <w:t xml:space="preserve"> Anex</w:t>
      </w:r>
      <w:r>
        <w:rPr>
          <w:rFonts w:asciiTheme="majorHAnsi" w:hAnsiTheme="majorHAnsi" w:cstheme="majorHAnsi"/>
          <w:sz w:val="16"/>
          <w:szCs w:val="16"/>
          <w:lang w:val="ro-MD"/>
        </w:rPr>
        <w:t>ele</w:t>
      </w:r>
      <w:r w:rsidRPr="00AE3E82">
        <w:rPr>
          <w:rFonts w:asciiTheme="majorHAnsi" w:hAnsiTheme="majorHAnsi" w:cstheme="majorHAnsi"/>
          <w:sz w:val="16"/>
          <w:szCs w:val="16"/>
          <w:lang w:val="ro-MD"/>
        </w:rPr>
        <w:t xml:space="preserve"> nr. 3</w:t>
      </w:r>
      <w:r>
        <w:rPr>
          <w:rFonts w:asciiTheme="majorHAnsi" w:hAnsiTheme="majorHAnsi" w:cstheme="majorHAnsi"/>
          <w:sz w:val="16"/>
          <w:szCs w:val="16"/>
          <w:lang w:val="ro-MD"/>
        </w:rPr>
        <w:t xml:space="preserve"> și</w:t>
      </w:r>
      <w:r w:rsidRPr="00AE3E82">
        <w:rPr>
          <w:rFonts w:asciiTheme="majorHAnsi" w:hAnsiTheme="majorHAnsi" w:cstheme="majorHAnsi"/>
          <w:sz w:val="16"/>
          <w:szCs w:val="16"/>
          <w:lang w:val="ro-MD"/>
        </w:rPr>
        <w:t xml:space="preserve"> 4 din Hotărârea Guvernului nr. 1291/2016</w:t>
      </w:r>
      <w:r>
        <w:rPr>
          <w:rFonts w:asciiTheme="majorHAnsi" w:hAnsiTheme="majorHAnsi" w:cstheme="majorHAnsi"/>
          <w:sz w:val="16"/>
          <w:szCs w:val="16"/>
          <w:lang w:val="ro-MD"/>
        </w:rPr>
        <w:t>.</w:t>
      </w:r>
    </w:p>
  </w:footnote>
  <w:footnote w:id="16">
    <w:p w14:paraId="3A5143ED" w14:textId="6FDA1F44" w:rsidR="001E6F6A" w:rsidRPr="00F6743F" w:rsidRDefault="001E6F6A" w:rsidP="00AE3E82">
      <w:pPr>
        <w:pStyle w:val="ac"/>
        <w:jc w:val="both"/>
        <w:rPr>
          <w:rFonts w:asciiTheme="majorHAnsi" w:hAnsiTheme="majorHAnsi" w:cstheme="majorHAnsi"/>
          <w:sz w:val="16"/>
          <w:szCs w:val="16"/>
          <w:lang w:val="ro-MD"/>
        </w:rPr>
      </w:pPr>
      <w:r w:rsidRPr="00AE3E82">
        <w:rPr>
          <w:rStyle w:val="ae"/>
          <w:rFonts w:asciiTheme="majorHAnsi" w:hAnsiTheme="majorHAnsi" w:cstheme="majorHAnsi"/>
          <w:sz w:val="16"/>
          <w:szCs w:val="16"/>
          <w:lang w:val="ro-MD"/>
        </w:rPr>
        <w:footnoteRef/>
      </w:r>
      <w:r w:rsidRPr="00AE3E82">
        <w:rPr>
          <w:rFonts w:asciiTheme="majorHAnsi" w:hAnsiTheme="majorHAnsi" w:cstheme="majorHAnsi"/>
          <w:sz w:val="16"/>
          <w:szCs w:val="16"/>
          <w:lang w:val="ro-MD"/>
        </w:rPr>
        <w:t xml:space="preserve"> </w:t>
      </w:r>
      <w:r w:rsidRPr="00F6743F">
        <w:rPr>
          <w:rFonts w:asciiTheme="majorHAnsi" w:hAnsiTheme="majorHAnsi" w:cstheme="majorHAnsi"/>
          <w:sz w:val="16"/>
          <w:szCs w:val="16"/>
          <w:lang w:val="ro-MD"/>
        </w:rPr>
        <w:t xml:space="preserve">Pct. 68 din Anexa </w:t>
      </w:r>
      <w:r>
        <w:rPr>
          <w:rFonts w:asciiTheme="majorHAnsi" w:hAnsiTheme="majorHAnsi" w:cstheme="majorHAnsi"/>
          <w:sz w:val="16"/>
          <w:szCs w:val="16"/>
          <w:lang w:val="ro-MD"/>
        </w:rPr>
        <w:t>nr.</w:t>
      </w:r>
      <w:r w:rsidRPr="00F6743F">
        <w:rPr>
          <w:rFonts w:asciiTheme="majorHAnsi" w:hAnsiTheme="majorHAnsi" w:cstheme="majorHAnsi"/>
          <w:sz w:val="16"/>
          <w:szCs w:val="16"/>
          <w:lang w:val="ro-MD"/>
        </w:rPr>
        <w:t xml:space="preserve">1 </w:t>
      </w:r>
      <w:r>
        <w:rPr>
          <w:rFonts w:asciiTheme="majorHAnsi" w:hAnsiTheme="majorHAnsi" w:cstheme="majorHAnsi"/>
          <w:sz w:val="16"/>
          <w:szCs w:val="16"/>
          <w:lang w:val="ro-MD"/>
        </w:rPr>
        <w:t>l</w:t>
      </w:r>
      <w:r w:rsidRPr="00F6743F">
        <w:rPr>
          <w:rFonts w:asciiTheme="majorHAnsi" w:hAnsiTheme="majorHAnsi" w:cstheme="majorHAnsi"/>
          <w:sz w:val="16"/>
          <w:szCs w:val="16"/>
          <w:lang w:val="ro-MD"/>
        </w:rPr>
        <w:t>a Hotărârea Guvernului nr. 1291</w:t>
      </w:r>
      <w:r>
        <w:rPr>
          <w:rFonts w:asciiTheme="majorHAnsi" w:hAnsiTheme="majorHAnsi" w:cstheme="majorHAnsi"/>
          <w:sz w:val="16"/>
          <w:szCs w:val="16"/>
          <w:lang w:val="ro-MD"/>
        </w:rPr>
        <w:t>/</w:t>
      </w:r>
      <w:r w:rsidRPr="00F6743F">
        <w:rPr>
          <w:rFonts w:asciiTheme="majorHAnsi" w:hAnsiTheme="majorHAnsi" w:cstheme="majorHAnsi"/>
          <w:sz w:val="16"/>
          <w:szCs w:val="16"/>
          <w:lang w:val="ro-MD"/>
        </w:rPr>
        <w:t>2016</w:t>
      </w:r>
      <w:r>
        <w:rPr>
          <w:rFonts w:asciiTheme="majorHAnsi" w:hAnsiTheme="majorHAnsi" w:cstheme="majorHAnsi"/>
          <w:sz w:val="16"/>
          <w:szCs w:val="16"/>
          <w:lang w:val="ro-MD"/>
        </w:rPr>
        <w:t>.</w:t>
      </w:r>
    </w:p>
  </w:footnote>
  <w:footnote w:id="17">
    <w:p w14:paraId="1449F677" w14:textId="604318A1" w:rsidR="001E6F6A" w:rsidRPr="00AC7323" w:rsidRDefault="001E6F6A" w:rsidP="00B824DA">
      <w:pPr>
        <w:pStyle w:val="ac"/>
        <w:jc w:val="both"/>
        <w:rPr>
          <w:rFonts w:asciiTheme="majorHAnsi" w:hAnsiTheme="majorHAnsi" w:cstheme="majorHAnsi"/>
          <w:sz w:val="16"/>
          <w:szCs w:val="16"/>
          <w:lang w:val="ro-MD"/>
        </w:rPr>
      </w:pPr>
      <w:r w:rsidRPr="00AE3E82">
        <w:rPr>
          <w:rStyle w:val="ae"/>
          <w:rFonts w:asciiTheme="majorHAnsi" w:hAnsiTheme="majorHAnsi" w:cstheme="majorHAnsi"/>
          <w:sz w:val="16"/>
          <w:szCs w:val="16"/>
          <w:lang w:val="ro-MD"/>
        </w:rPr>
        <w:footnoteRef/>
      </w:r>
      <w:r w:rsidRPr="00AE3E82">
        <w:rPr>
          <w:rFonts w:asciiTheme="majorHAnsi" w:hAnsiTheme="majorHAnsi" w:cstheme="majorHAnsi"/>
          <w:sz w:val="16"/>
          <w:szCs w:val="16"/>
          <w:lang w:val="ro-MD"/>
        </w:rPr>
        <w:t xml:space="preserve"> </w:t>
      </w:r>
      <w:r w:rsidRPr="00AC7323">
        <w:rPr>
          <w:rFonts w:asciiTheme="majorHAnsi" w:hAnsiTheme="majorHAnsi" w:cstheme="majorHAnsi"/>
          <w:sz w:val="16"/>
          <w:szCs w:val="16"/>
          <w:lang w:val="ro-MD"/>
        </w:rPr>
        <w:t>Subobiectivul 3.1 a</w:t>
      </w:r>
      <w:r>
        <w:rPr>
          <w:rFonts w:asciiTheme="majorHAnsi" w:hAnsiTheme="majorHAnsi" w:cstheme="majorHAnsi"/>
          <w:sz w:val="16"/>
          <w:szCs w:val="16"/>
          <w:lang w:val="ro-MD"/>
        </w:rPr>
        <w:t>l</w:t>
      </w:r>
      <w:r w:rsidRPr="00AC7323">
        <w:rPr>
          <w:rFonts w:asciiTheme="majorHAnsi" w:hAnsiTheme="majorHAnsi" w:cstheme="majorHAnsi"/>
          <w:sz w:val="16"/>
          <w:szCs w:val="16"/>
          <w:lang w:val="ro-MD"/>
        </w:rPr>
        <w:t xml:space="preserve"> Planului de acțiuni pentru anii 2016-2020 privind implementarea PNCC din Anexa nr. 2 </w:t>
      </w:r>
      <w:r>
        <w:rPr>
          <w:rFonts w:asciiTheme="majorHAnsi" w:hAnsiTheme="majorHAnsi" w:cstheme="majorHAnsi"/>
          <w:sz w:val="16"/>
          <w:szCs w:val="16"/>
          <w:lang w:val="ro-MD"/>
        </w:rPr>
        <w:t>l</w:t>
      </w:r>
      <w:r w:rsidRPr="00AC7323">
        <w:rPr>
          <w:rFonts w:asciiTheme="majorHAnsi" w:hAnsiTheme="majorHAnsi" w:cstheme="majorHAnsi"/>
          <w:sz w:val="16"/>
          <w:szCs w:val="16"/>
          <w:lang w:val="ro-MD"/>
        </w:rPr>
        <w:t>a Hotărârea Guvernului nr. 1291</w:t>
      </w:r>
      <w:r>
        <w:rPr>
          <w:rFonts w:asciiTheme="majorHAnsi" w:hAnsiTheme="majorHAnsi" w:cstheme="majorHAnsi"/>
          <w:sz w:val="16"/>
          <w:szCs w:val="16"/>
          <w:lang w:val="ro-MD"/>
        </w:rPr>
        <w:t>/</w:t>
      </w:r>
      <w:r w:rsidRPr="00AC7323">
        <w:rPr>
          <w:rFonts w:asciiTheme="majorHAnsi" w:hAnsiTheme="majorHAnsi" w:cstheme="majorHAnsi"/>
          <w:sz w:val="16"/>
          <w:szCs w:val="16"/>
          <w:lang w:val="ro-MD"/>
        </w:rPr>
        <w:t>2016</w:t>
      </w:r>
      <w:r>
        <w:rPr>
          <w:rFonts w:asciiTheme="majorHAnsi" w:hAnsiTheme="majorHAnsi" w:cstheme="majorHAnsi"/>
          <w:sz w:val="16"/>
          <w:szCs w:val="16"/>
          <w:lang w:val="ro-MD"/>
        </w:rPr>
        <w:t>.</w:t>
      </w:r>
    </w:p>
  </w:footnote>
  <w:footnote w:id="18">
    <w:p w14:paraId="491BDBCB" w14:textId="0914C630" w:rsidR="001E6F6A" w:rsidRPr="00AE3E82" w:rsidRDefault="001E6F6A" w:rsidP="00AE3E82">
      <w:pPr>
        <w:pStyle w:val="ac"/>
        <w:jc w:val="both"/>
        <w:rPr>
          <w:rFonts w:asciiTheme="majorHAnsi" w:hAnsiTheme="majorHAnsi" w:cstheme="majorHAnsi"/>
          <w:sz w:val="16"/>
          <w:szCs w:val="16"/>
          <w:lang w:val="ro-MD"/>
        </w:rPr>
      </w:pPr>
      <w:r w:rsidRPr="00AE3E82">
        <w:rPr>
          <w:rStyle w:val="ae"/>
          <w:rFonts w:asciiTheme="majorHAnsi" w:hAnsiTheme="majorHAnsi" w:cstheme="majorHAnsi"/>
          <w:sz w:val="16"/>
          <w:szCs w:val="16"/>
          <w:lang w:val="ro-MD"/>
        </w:rPr>
        <w:footnoteRef/>
      </w:r>
      <w:r w:rsidRPr="00AE3E82">
        <w:rPr>
          <w:rFonts w:asciiTheme="majorHAnsi" w:hAnsiTheme="majorHAnsi" w:cstheme="majorHAnsi"/>
          <w:sz w:val="16"/>
          <w:szCs w:val="16"/>
          <w:lang w:val="ro-MD"/>
        </w:rPr>
        <w:t xml:space="preserve"> Pct. 16 lit. r</w:t>
      </w:r>
      <w:r>
        <w:rPr>
          <w:rFonts w:asciiTheme="majorHAnsi" w:hAnsiTheme="majorHAnsi" w:cstheme="majorHAnsi"/>
          <w:sz w:val="16"/>
          <w:szCs w:val="16"/>
          <w:lang w:val="ro-MD"/>
        </w:rPr>
        <w:t>)</w:t>
      </w:r>
      <w:r w:rsidRPr="00AE3E82">
        <w:rPr>
          <w:rFonts w:asciiTheme="majorHAnsi" w:hAnsiTheme="majorHAnsi" w:cstheme="majorHAnsi"/>
          <w:sz w:val="16"/>
          <w:szCs w:val="16"/>
          <w:lang w:val="ro-MD"/>
        </w:rPr>
        <w:t xml:space="preserve"> din Hotărârea Guvernului nr.1387 din 10.12.2007 </w:t>
      </w:r>
      <w:r>
        <w:rPr>
          <w:rFonts w:asciiTheme="majorHAnsi" w:hAnsiTheme="majorHAnsi" w:cstheme="majorHAnsi"/>
          <w:sz w:val="16"/>
          <w:szCs w:val="16"/>
          <w:lang w:val="ro-MD"/>
        </w:rPr>
        <w:t>„</w:t>
      </w:r>
      <w:r w:rsidRPr="00AE3E82">
        <w:rPr>
          <w:rFonts w:asciiTheme="majorHAnsi" w:hAnsiTheme="majorHAnsi" w:cstheme="majorHAnsi"/>
          <w:sz w:val="16"/>
          <w:szCs w:val="16"/>
          <w:lang w:val="ro-MD"/>
        </w:rPr>
        <w:t>Cu privire la aprobarea Programului unic al asigurării obligatorii de asistență medical</w:t>
      </w:r>
      <w:r>
        <w:rPr>
          <w:rFonts w:asciiTheme="majorHAnsi" w:hAnsiTheme="majorHAnsi" w:cstheme="majorHAnsi"/>
          <w:sz w:val="16"/>
          <w:szCs w:val="16"/>
          <w:lang w:val="ro-MD"/>
        </w:rPr>
        <w:t>ă</w:t>
      </w:r>
      <w:r w:rsidRPr="00AE3E82">
        <w:rPr>
          <w:rFonts w:asciiTheme="majorHAnsi" w:hAnsiTheme="majorHAnsi" w:cstheme="majorHAnsi"/>
          <w:sz w:val="16"/>
          <w:szCs w:val="16"/>
          <w:lang w:val="ro-MD"/>
        </w:rPr>
        <w:t>”</w:t>
      </w:r>
      <w:r>
        <w:rPr>
          <w:rFonts w:asciiTheme="majorHAnsi" w:hAnsiTheme="majorHAnsi" w:cstheme="majorHAnsi"/>
          <w:sz w:val="16"/>
          <w:szCs w:val="16"/>
          <w:lang w:val="ro-MD"/>
        </w:rPr>
        <w:t>.</w:t>
      </w:r>
    </w:p>
  </w:footnote>
  <w:footnote w:id="19">
    <w:p w14:paraId="4CCBDD47" w14:textId="7D03CFEA" w:rsidR="001E6F6A" w:rsidRPr="00103E81" w:rsidRDefault="001E6F6A" w:rsidP="00690E6D">
      <w:pPr>
        <w:pStyle w:val="ac"/>
        <w:rPr>
          <w:rFonts w:asciiTheme="majorHAnsi" w:hAnsiTheme="majorHAnsi" w:cstheme="majorHAnsi"/>
          <w:sz w:val="16"/>
          <w:szCs w:val="16"/>
          <w:lang w:val="ro-MD"/>
        </w:rPr>
      </w:pPr>
      <w:r w:rsidRPr="00103E81">
        <w:rPr>
          <w:rStyle w:val="ae"/>
          <w:rFonts w:asciiTheme="majorHAnsi" w:hAnsiTheme="majorHAnsi" w:cstheme="majorHAnsi"/>
          <w:sz w:val="16"/>
          <w:szCs w:val="16"/>
          <w:lang w:val="ro-MD"/>
        </w:rPr>
        <w:footnoteRef/>
      </w:r>
      <w:r w:rsidRPr="00103E81">
        <w:rPr>
          <w:rFonts w:asciiTheme="majorHAnsi" w:hAnsiTheme="majorHAnsi" w:cstheme="majorHAnsi"/>
          <w:sz w:val="16"/>
          <w:szCs w:val="16"/>
          <w:lang w:val="ro-MD"/>
        </w:rPr>
        <w:t xml:space="preserve"> </w:t>
      </w:r>
      <w:r w:rsidRPr="008F32A1">
        <w:rPr>
          <w:rFonts w:asciiTheme="majorHAnsi" w:hAnsiTheme="majorHAnsi" w:cstheme="majorHAnsi"/>
          <w:sz w:val="16"/>
          <w:szCs w:val="16"/>
          <w:lang w:val="ro-MD"/>
        </w:rPr>
        <w:t>Hotărârea Guvernului</w:t>
      </w:r>
      <w:r w:rsidRPr="00103E81">
        <w:rPr>
          <w:rFonts w:asciiTheme="majorHAnsi" w:hAnsiTheme="majorHAnsi" w:cstheme="majorHAnsi"/>
          <w:sz w:val="16"/>
          <w:szCs w:val="16"/>
          <w:lang w:val="ro-MD"/>
        </w:rPr>
        <w:t xml:space="preserve"> nr.1020 din 29.12.2011 </w:t>
      </w:r>
      <w:r>
        <w:rPr>
          <w:rFonts w:asciiTheme="majorHAnsi" w:hAnsiTheme="majorHAnsi" w:cstheme="majorHAnsi"/>
          <w:sz w:val="16"/>
          <w:szCs w:val="16"/>
          <w:lang w:val="ro-MD"/>
        </w:rPr>
        <w:t>„C</w:t>
      </w:r>
      <w:r w:rsidRPr="00103E81">
        <w:rPr>
          <w:rFonts w:asciiTheme="majorHAnsi" w:hAnsiTheme="majorHAnsi" w:cstheme="majorHAnsi"/>
          <w:sz w:val="16"/>
          <w:szCs w:val="16"/>
          <w:lang w:val="ro-MD"/>
        </w:rPr>
        <w:t>u privire la tarifele pentru serviciile medico-sanitare</w:t>
      </w:r>
      <w:r>
        <w:rPr>
          <w:rFonts w:asciiTheme="majorHAnsi" w:hAnsiTheme="majorHAnsi" w:cstheme="majorHAnsi"/>
          <w:sz w:val="16"/>
          <w:szCs w:val="16"/>
          <w:lang w:val="ro-MD"/>
        </w:rPr>
        <w:t>”.</w:t>
      </w:r>
    </w:p>
  </w:footnote>
  <w:footnote w:id="20">
    <w:p w14:paraId="19E7B19C" w14:textId="6DDA06C7" w:rsidR="001E6F6A" w:rsidRPr="00C254E5" w:rsidRDefault="001E6F6A">
      <w:pPr>
        <w:pStyle w:val="ac"/>
        <w:rPr>
          <w:lang w:val="ro-MD"/>
        </w:rPr>
      </w:pPr>
      <w:r w:rsidRPr="00C254E5">
        <w:rPr>
          <w:rStyle w:val="ae"/>
          <w:rFonts w:asciiTheme="majorHAnsi" w:hAnsiTheme="majorHAnsi" w:cstheme="majorHAnsi"/>
          <w:sz w:val="16"/>
          <w:szCs w:val="16"/>
        </w:rPr>
        <w:footnoteRef/>
      </w:r>
      <w:r w:rsidRPr="00C254E5">
        <w:rPr>
          <w:rFonts w:asciiTheme="majorHAnsi" w:hAnsiTheme="majorHAnsi" w:cstheme="majorHAnsi"/>
          <w:sz w:val="16"/>
          <w:szCs w:val="16"/>
        </w:rPr>
        <w:t xml:space="preserve"> </w:t>
      </w:r>
      <w:r w:rsidRPr="00C254E5">
        <w:rPr>
          <w:rFonts w:asciiTheme="majorHAnsi" w:hAnsiTheme="majorHAnsi" w:cstheme="majorHAnsi"/>
          <w:sz w:val="16"/>
          <w:szCs w:val="16"/>
          <w:lang w:val="ro-MD"/>
        </w:rPr>
        <w:t>Cheltuielile acoperite din servicii cu plată și alte surse identificate de IMSP IO</w:t>
      </w:r>
    </w:p>
  </w:footnote>
  <w:footnote w:id="21">
    <w:p w14:paraId="36E5D6B4" w14:textId="04B93593" w:rsidR="00B824DA" w:rsidRPr="00B824DA" w:rsidRDefault="00B824DA" w:rsidP="00B824DA">
      <w:pPr>
        <w:pStyle w:val="ac"/>
        <w:rPr>
          <w:rFonts w:ascii="Calibri Light" w:hAnsi="Calibri Light" w:cs="Calibri Light"/>
          <w:sz w:val="16"/>
          <w:szCs w:val="16"/>
        </w:rPr>
      </w:pPr>
      <w:r w:rsidRPr="00B824DA">
        <w:rPr>
          <w:rStyle w:val="ae"/>
          <w:rFonts w:asciiTheme="majorHAnsi" w:hAnsiTheme="majorHAnsi" w:cstheme="majorHAnsi"/>
          <w:sz w:val="16"/>
          <w:szCs w:val="16"/>
        </w:rPr>
        <w:footnoteRef/>
      </w:r>
      <w:r w:rsidRPr="00B824DA">
        <w:rPr>
          <w:rFonts w:asciiTheme="majorHAnsi" w:hAnsiTheme="majorHAnsi" w:cstheme="majorHAnsi"/>
          <w:sz w:val="16"/>
          <w:szCs w:val="16"/>
        </w:rPr>
        <w:t xml:space="preserve"> Ordinul</w:t>
      </w:r>
      <w:r w:rsidRPr="00B824DA">
        <w:rPr>
          <w:rFonts w:ascii="Calibri Light" w:hAnsi="Calibri Light" w:cs="Calibri Light"/>
          <w:sz w:val="16"/>
          <w:szCs w:val="16"/>
        </w:rPr>
        <w:t xml:space="preserve"> MS nr. 335 din 30.03.2020 ,,Cu privire la aprobarea Organigramei IMSP Institutul Oncologic”;</w:t>
      </w:r>
    </w:p>
    <w:p w14:paraId="2A6A8518" w14:textId="77777777" w:rsidR="00B824DA" w:rsidRPr="00B824DA" w:rsidRDefault="00B824DA" w:rsidP="00B824DA">
      <w:pPr>
        <w:spacing w:after="0" w:line="240" w:lineRule="auto"/>
        <w:rPr>
          <w:rFonts w:ascii="Calibri Light" w:hAnsi="Calibri Light" w:cs="Calibri Light"/>
          <w:sz w:val="16"/>
          <w:szCs w:val="16"/>
          <w:lang w:val="ro-MD"/>
        </w:rPr>
      </w:pPr>
      <w:r w:rsidRPr="00B824DA">
        <w:rPr>
          <w:rFonts w:ascii="Calibri Light" w:hAnsi="Calibri Light" w:cs="Calibri Light"/>
          <w:sz w:val="16"/>
          <w:szCs w:val="16"/>
          <w:lang w:val="ro-MD"/>
        </w:rPr>
        <w:t>Ordinul MS nr. 1232 din 25.10.2018 ,,Cu privire la aprobarea Organigramei IMSP Institutul Oncologic”;</w:t>
      </w:r>
    </w:p>
    <w:p w14:paraId="5380AB0E" w14:textId="77777777" w:rsidR="00B824DA" w:rsidRPr="00B824DA" w:rsidRDefault="00B824DA" w:rsidP="00B824DA">
      <w:pPr>
        <w:spacing w:after="0" w:line="240" w:lineRule="auto"/>
        <w:rPr>
          <w:rFonts w:ascii="Calibri Light" w:hAnsi="Calibri Light" w:cs="Calibri Light"/>
          <w:sz w:val="16"/>
          <w:szCs w:val="16"/>
          <w:lang w:val="ro-MD"/>
        </w:rPr>
      </w:pPr>
      <w:r w:rsidRPr="00B824DA">
        <w:rPr>
          <w:rFonts w:ascii="Calibri Light" w:hAnsi="Calibri Light" w:cs="Calibri Light"/>
          <w:sz w:val="16"/>
          <w:szCs w:val="16"/>
          <w:lang w:val="ro-MD"/>
        </w:rPr>
        <w:t>Ordinul MS nr. 251 din 28.02.2018 ,,Cu privire la aprobarea Organigramei IMSP Institutul Oncologic”;</w:t>
      </w:r>
    </w:p>
    <w:p w14:paraId="475A3280" w14:textId="0A2F20EA" w:rsidR="00B824DA" w:rsidRPr="00B824DA" w:rsidRDefault="00B824DA" w:rsidP="00B824DA">
      <w:pPr>
        <w:pStyle w:val="ac"/>
        <w:rPr>
          <w:lang w:val="ro-MD"/>
        </w:rPr>
      </w:pPr>
      <w:r w:rsidRPr="00B824DA">
        <w:rPr>
          <w:rFonts w:ascii="Calibri Light" w:eastAsia="Calibri" w:hAnsi="Calibri Light" w:cs="Calibri Light"/>
          <w:sz w:val="16"/>
          <w:szCs w:val="16"/>
          <w:lang w:val="ro-MD"/>
        </w:rPr>
        <w:t>Ordinul MS nr. 156 din 24.02.2017 ,,Cu privire la modificarea Anexei nr. 2 la ordinul MS nr. 61 din 16.02.2016”</w:t>
      </w:r>
    </w:p>
  </w:footnote>
  <w:footnote w:id="22">
    <w:p w14:paraId="2AE57A04" w14:textId="1C3F7340" w:rsidR="001E6F6A" w:rsidRPr="00361143" w:rsidRDefault="001E6F6A" w:rsidP="00AE3E82">
      <w:pPr>
        <w:pStyle w:val="ac"/>
        <w:jc w:val="both"/>
        <w:rPr>
          <w:rFonts w:asciiTheme="majorHAnsi" w:hAnsiTheme="majorHAnsi" w:cstheme="majorHAnsi"/>
          <w:sz w:val="16"/>
          <w:szCs w:val="16"/>
          <w:lang w:val="ro-MD"/>
        </w:rPr>
      </w:pPr>
      <w:r w:rsidRPr="00AE3E82">
        <w:rPr>
          <w:rStyle w:val="ae"/>
          <w:rFonts w:asciiTheme="majorHAnsi" w:hAnsiTheme="majorHAnsi" w:cstheme="majorHAnsi"/>
          <w:sz w:val="16"/>
          <w:szCs w:val="16"/>
          <w:lang w:val="ro-MD"/>
        </w:rPr>
        <w:footnoteRef/>
      </w:r>
      <w:r w:rsidRPr="00AE3E82">
        <w:rPr>
          <w:rFonts w:asciiTheme="majorHAnsi" w:hAnsiTheme="majorHAnsi" w:cstheme="majorHAnsi"/>
          <w:sz w:val="16"/>
          <w:szCs w:val="16"/>
          <w:lang w:val="ro-MD"/>
        </w:rPr>
        <w:t xml:space="preserve"> Ordinul MS nr. 175 din 23.12.2015 cu privire la aprobarea Nomenclatorului specialităților pentru pregătirea postuniversitară prin studii de rezidențiat</w:t>
      </w:r>
      <w:r>
        <w:rPr>
          <w:rFonts w:asciiTheme="majorHAnsi" w:hAnsiTheme="majorHAnsi" w:cstheme="majorHAnsi"/>
          <w:sz w:val="16"/>
          <w:szCs w:val="16"/>
          <w:lang w:val="ro-MD"/>
        </w:rPr>
        <w:t>.</w:t>
      </w:r>
    </w:p>
  </w:footnote>
  <w:footnote w:id="23">
    <w:p w14:paraId="05572853" w14:textId="04215D21" w:rsidR="001E6F6A" w:rsidRPr="00F451D2" w:rsidRDefault="001E6F6A" w:rsidP="00AE3E82">
      <w:pPr>
        <w:pStyle w:val="ac"/>
        <w:jc w:val="both"/>
        <w:rPr>
          <w:rFonts w:asciiTheme="majorHAnsi" w:hAnsiTheme="majorHAnsi" w:cstheme="majorHAnsi"/>
          <w:sz w:val="16"/>
          <w:szCs w:val="16"/>
          <w:lang w:val="ro-MD"/>
        </w:rPr>
      </w:pPr>
      <w:r w:rsidRPr="00AE3E82">
        <w:rPr>
          <w:rStyle w:val="ae"/>
          <w:rFonts w:asciiTheme="majorHAnsi" w:hAnsiTheme="majorHAnsi" w:cstheme="majorHAnsi"/>
          <w:sz w:val="16"/>
          <w:szCs w:val="16"/>
          <w:lang w:val="ro-MD"/>
        </w:rPr>
        <w:footnoteRef/>
      </w:r>
      <w:r w:rsidRPr="00AE3E82">
        <w:rPr>
          <w:rFonts w:asciiTheme="majorHAnsi" w:hAnsiTheme="majorHAnsi" w:cstheme="majorHAnsi"/>
          <w:sz w:val="16"/>
          <w:szCs w:val="16"/>
          <w:lang w:val="ro-MD"/>
        </w:rPr>
        <w:t xml:space="preserve"> </w:t>
      </w:r>
      <w:r>
        <w:rPr>
          <w:rFonts w:asciiTheme="majorHAnsi" w:hAnsiTheme="majorHAnsi" w:cstheme="majorHAnsi"/>
          <w:sz w:val="16"/>
          <w:szCs w:val="16"/>
          <w:lang w:val="ro-MD"/>
        </w:rPr>
        <w:t>P</w:t>
      </w:r>
      <w:r w:rsidRPr="00AE3E82">
        <w:rPr>
          <w:rFonts w:asciiTheme="majorHAnsi" w:hAnsiTheme="majorHAnsi" w:cstheme="majorHAnsi"/>
          <w:sz w:val="16"/>
          <w:szCs w:val="16"/>
          <w:lang w:val="ro-MD"/>
        </w:rPr>
        <w:t xml:space="preserve">ct. 3.3.1 </w:t>
      </w:r>
      <w:r w:rsidRPr="00F451D2">
        <w:rPr>
          <w:rFonts w:asciiTheme="majorHAnsi" w:hAnsiTheme="majorHAnsi" w:cstheme="majorHAnsi"/>
          <w:sz w:val="16"/>
          <w:szCs w:val="16"/>
          <w:lang w:val="ro-MD"/>
        </w:rPr>
        <w:t xml:space="preserve">din Anexa nr. 2 </w:t>
      </w:r>
      <w:r>
        <w:rPr>
          <w:rFonts w:asciiTheme="majorHAnsi" w:hAnsiTheme="majorHAnsi" w:cstheme="majorHAnsi"/>
          <w:sz w:val="16"/>
          <w:szCs w:val="16"/>
          <w:lang w:val="ro-MD"/>
        </w:rPr>
        <w:t>l</w:t>
      </w:r>
      <w:r w:rsidRPr="00F451D2">
        <w:rPr>
          <w:rFonts w:asciiTheme="majorHAnsi" w:hAnsiTheme="majorHAnsi" w:cstheme="majorHAnsi"/>
          <w:sz w:val="16"/>
          <w:szCs w:val="16"/>
          <w:lang w:val="ro-MD"/>
        </w:rPr>
        <w:t>a Hotărârea Guvernului nr. 1291</w:t>
      </w:r>
      <w:r>
        <w:rPr>
          <w:rFonts w:asciiTheme="majorHAnsi" w:hAnsiTheme="majorHAnsi" w:cstheme="majorHAnsi"/>
          <w:sz w:val="16"/>
          <w:szCs w:val="16"/>
          <w:lang w:val="ro-MD"/>
        </w:rPr>
        <w:t>/</w:t>
      </w:r>
      <w:r w:rsidRPr="00F451D2">
        <w:rPr>
          <w:rFonts w:asciiTheme="majorHAnsi" w:hAnsiTheme="majorHAnsi" w:cstheme="majorHAnsi"/>
          <w:sz w:val="16"/>
          <w:szCs w:val="16"/>
          <w:lang w:val="ro-MD"/>
        </w:rPr>
        <w:t>2016</w:t>
      </w:r>
      <w:r>
        <w:rPr>
          <w:rFonts w:asciiTheme="majorHAnsi" w:hAnsiTheme="majorHAnsi" w:cstheme="majorHAnsi"/>
          <w:sz w:val="16"/>
          <w:szCs w:val="16"/>
          <w:lang w:val="ro-MD"/>
        </w:rPr>
        <w:t>.</w:t>
      </w:r>
    </w:p>
  </w:footnote>
  <w:footnote w:id="24">
    <w:p w14:paraId="4EA7C468" w14:textId="5A2669A8" w:rsidR="001E6F6A" w:rsidRPr="00F451D2" w:rsidRDefault="001E6F6A" w:rsidP="00AE3E82">
      <w:pPr>
        <w:pStyle w:val="ac"/>
        <w:jc w:val="both"/>
        <w:rPr>
          <w:rFonts w:asciiTheme="majorHAnsi" w:hAnsiTheme="majorHAnsi" w:cstheme="majorHAnsi"/>
          <w:sz w:val="16"/>
          <w:szCs w:val="16"/>
          <w:lang w:val="ro-MD"/>
        </w:rPr>
      </w:pPr>
      <w:r w:rsidRPr="00AE3E82">
        <w:rPr>
          <w:rStyle w:val="ae"/>
          <w:rFonts w:asciiTheme="majorHAnsi" w:hAnsiTheme="majorHAnsi" w:cstheme="majorHAnsi"/>
          <w:sz w:val="16"/>
          <w:szCs w:val="16"/>
          <w:lang w:val="ro-MD"/>
        </w:rPr>
        <w:footnoteRef/>
      </w:r>
      <w:r w:rsidRPr="00AE3E82">
        <w:rPr>
          <w:rFonts w:asciiTheme="majorHAnsi" w:hAnsiTheme="majorHAnsi" w:cstheme="majorHAnsi"/>
          <w:sz w:val="16"/>
          <w:szCs w:val="16"/>
          <w:lang w:val="ro-MD"/>
        </w:rPr>
        <w:t xml:space="preserve"> Pct. 9 din Ordinul </w:t>
      </w:r>
      <w:r>
        <w:rPr>
          <w:rFonts w:asciiTheme="majorHAnsi" w:hAnsiTheme="majorHAnsi" w:cstheme="majorHAnsi"/>
          <w:sz w:val="16"/>
          <w:szCs w:val="16"/>
          <w:lang w:val="ro-MD"/>
        </w:rPr>
        <w:t>m</w:t>
      </w:r>
      <w:r w:rsidRPr="00AE3E82">
        <w:rPr>
          <w:rFonts w:asciiTheme="majorHAnsi" w:hAnsiTheme="majorHAnsi" w:cstheme="majorHAnsi"/>
          <w:sz w:val="16"/>
          <w:szCs w:val="16"/>
          <w:lang w:val="ro-MD"/>
        </w:rPr>
        <w:t>inistrului S</w:t>
      </w:r>
      <w:r w:rsidRPr="00F451D2">
        <w:rPr>
          <w:rFonts w:asciiTheme="majorHAnsi" w:hAnsiTheme="majorHAnsi" w:cstheme="majorHAnsi"/>
          <w:sz w:val="16"/>
          <w:szCs w:val="16"/>
          <w:lang w:val="ro-MD"/>
        </w:rPr>
        <w:t xml:space="preserve">ănătății nr.1540 din 27.12.2018 </w:t>
      </w:r>
      <w:r>
        <w:rPr>
          <w:rFonts w:asciiTheme="majorHAnsi" w:hAnsiTheme="majorHAnsi" w:cstheme="majorHAnsi"/>
          <w:sz w:val="16"/>
          <w:szCs w:val="16"/>
          <w:lang w:val="ro-MD"/>
        </w:rPr>
        <w:t>„</w:t>
      </w:r>
      <w:r w:rsidRPr="00F451D2">
        <w:rPr>
          <w:rFonts w:asciiTheme="majorHAnsi" w:hAnsiTheme="majorHAnsi" w:cstheme="majorHAnsi"/>
          <w:sz w:val="16"/>
          <w:szCs w:val="16"/>
          <w:lang w:val="ro-MD"/>
        </w:rPr>
        <w:t>Cu privire la aprobarea Metodologiei privind elaborarea, aprobarea și implementarea protocoalelor clinice naționale în Republica Moldova”</w:t>
      </w:r>
      <w:r>
        <w:rPr>
          <w:rFonts w:asciiTheme="majorHAnsi" w:hAnsiTheme="majorHAnsi" w:cstheme="majorHAnsi"/>
          <w:sz w:val="16"/>
          <w:szCs w:val="16"/>
          <w:lang w:val="ro-MD"/>
        </w:rPr>
        <w:t>.</w:t>
      </w:r>
      <w:r w:rsidRPr="00F451D2">
        <w:rPr>
          <w:rFonts w:asciiTheme="majorHAnsi" w:hAnsiTheme="majorHAnsi" w:cstheme="majorHAnsi"/>
          <w:sz w:val="16"/>
          <w:szCs w:val="16"/>
          <w:lang w:val="ro-MD"/>
        </w:rPr>
        <w:t xml:space="preserve"> </w:t>
      </w:r>
    </w:p>
  </w:footnote>
  <w:footnote w:id="25">
    <w:p w14:paraId="7E292BE3" w14:textId="7D33F06F" w:rsidR="001E6F6A" w:rsidRPr="00462960" w:rsidRDefault="001E6F6A" w:rsidP="00AE3E82">
      <w:pPr>
        <w:pStyle w:val="ac"/>
        <w:jc w:val="both"/>
        <w:rPr>
          <w:rFonts w:asciiTheme="majorHAnsi" w:hAnsiTheme="majorHAnsi" w:cstheme="majorHAnsi"/>
          <w:sz w:val="16"/>
          <w:szCs w:val="16"/>
          <w:lang w:val="ro-MD"/>
        </w:rPr>
      </w:pPr>
      <w:r w:rsidRPr="00AE3E82">
        <w:rPr>
          <w:rStyle w:val="ae"/>
          <w:rFonts w:asciiTheme="majorHAnsi" w:hAnsiTheme="majorHAnsi" w:cstheme="majorHAnsi"/>
          <w:sz w:val="16"/>
          <w:szCs w:val="16"/>
          <w:lang w:val="ro-MD"/>
        </w:rPr>
        <w:footnoteRef/>
      </w:r>
      <w:r w:rsidRPr="00AE3E82">
        <w:rPr>
          <w:rFonts w:asciiTheme="majorHAnsi" w:hAnsiTheme="majorHAnsi" w:cstheme="majorHAnsi"/>
          <w:sz w:val="16"/>
          <w:szCs w:val="16"/>
          <w:lang w:val="ro-MD"/>
        </w:rPr>
        <w:t xml:space="preserve"> Ordinul </w:t>
      </w:r>
      <w:r>
        <w:rPr>
          <w:rFonts w:asciiTheme="majorHAnsi" w:hAnsiTheme="majorHAnsi" w:cstheme="majorHAnsi"/>
          <w:sz w:val="16"/>
          <w:szCs w:val="16"/>
          <w:lang w:val="ro-MD"/>
        </w:rPr>
        <w:t>m</w:t>
      </w:r>
      <w:r w:rsidRPr="00AE3E82">
        <w:rPr>
          <w:rFonts w:asciiTheme="majorHAnsi" w:hAnsiTheme="majorHAnsi" w:cstheme="majorHAnsi"/>
          <w:sz w:val="16"/>
          <w:szCs w:val="16"/>
          <w:lang w:val="ro-MD"/>
        </w:rPr>
        <w:t>inistrului Sănătății nr.162 din 23</w:t>
      </w:r>
      <w:r>
        <w:rPr>
          <w:rFonts w:asciiTheme="majorHAnsi" w:hAnsiTheme="majorHAnsi" w:cstheme="majorHAnsi"/>
          <w:sz w:val="16"/>
          <w:szCs w:val="16"/>
          <w:lang w:val="ro-MD"/>
        </w:rPr>
        <w:t>.</w:t>
      </w:r>
      <w:r w:rsidRPr="00AE3E82">
        <w:rPr>
          <w:rFonts w:asciiTheme="majorHAnsi" w:hAnsiTheme="majorHAnsi" w:cstheme="majorHAnsi"/>
          <w:sz w:val="16"/>
          <w:szCs w:val="16"/>
          <w:lang w:val="ro-MD"/>
        </w:rPr>
        <w:t>04</w:t>
      </w:r>
      <w:r>
        <w:rPr>
          <w:rFonts w:asciiTheme="majorHAnsi" w:hAnsiTheme="majorHAnsi" w:cstheme="majorHAnsi"/>
          <w:sz w:val="16"/>
          <w:szCs w:val="16"/>
          <w:lang w:val="ro-MD"/>
        </w:rPr>
        <w:t>.</w:t>
      </w:r>
      <w:r w:rsidRPr="00AE3E82">
        <w:rPr>
          <w:rFonts w:asciiTheme="majorHAnsi" w:hAnsiTheme="majorHAnsi" w:cstheme="majorHAnsi"/>
          <w:sz w:val="16"/>
          <w:szCs w:val="16"/>
          <w:lang w:val="ro-MD"/>
        </w:rPr>
        <w:t>2007</w:t>
      </w:r>
      <w:r>
        <w:rPr>
          <w:rFonts w:asciiTheme="majorHAnsi" w:hAnsiTheme="majorHAnsi" w:cstheme="majorHAnsi"/>
          <w:sz w:val="16"/>
          <w:szCs w:val="16"/>
          <w:lang w:val="ro-MD"/>
        </w:rPr>
        <w:t xml:space="preserve"> „</w:t>
      </w:r>
      <w:r w:rsidRPr="00AE3E82">
        <w:rPr>
          <w:rFonts w:asciiTheme="majorHAnsi" w:hAnsiTheme="majorHAnsi" w:cstheme="majorHAnsi"/>
          <w:sz w:val="16"/>
          <w:szCs w:val="16"/>
          <w:lang w:val="ro-MD"/>
        </w:rPr>
        <w:t>Cu privire la aprobarea regulamentului și listei medicamentelor esențiale”</w:t>
      </w:r>
      <w:r>
        <w:rPr>
          <w:rFonts w:asciiTheme="majorHAnsi" w:hAnsiTheme="majorHAnsi" w:cstheme="majorHAnsi"/>
          <w:sz w:val="16"/>
          <w:szCs w:val="16"/>
          <w:lang w:val="ro-MD"/>
        </w:rPr>
        <w:t>.</w:t>
      </w:r>
    </w:p>
  </w:footnote>
  <w:footnote w:id="26">
    <w:p w14:paraId="75A7403C" w14:textId="3498D682" w:rsidR="001E6F6A" w:rsidRPr="00462960" w:rsidRDefault="001E6F6A" w:rsidP="00AE3E82">
      <w:pPr>
        <w:pStyle w:val="ac"/>
        <w:jc w:val="both"/>
        <w:rPr>
          <w:rFonts w:asciiTheme="majorHAnsi" w:hAnsiTheme="majorHAnsi" w:cstheme="majorHAnsi"/>
          <w:sz w:val="16"/>
          <w:szCs w:val="16"/>
          <w:lang w:val="ro-MD"/>
        </w:rPr>
      </w:pPr>
      <w:r w:rsidRPr="00AE3E82">
        <w:rPr>
          <w:rStyle w:val="ae"/>
          <w:rFonts w:asciiTheme="majorHAnsi" w:hAnsiTheme="majorHAnsi" w:cstheme="majorHAnsi"/>
          <w:sz w:val="16"/>
          <w:szCs w:val="16"/>
          <w:lang w:val="ro-MD"/>
        </w:rPr>
        <w:footnoteRef/>
      </w:r>
      <w:r w:rsidRPr="00AE3E82">
        <w:rPr>
          <w:rFonts w:asciiTheme="majorHAnsi" w:hAnsiTheme="majorHAnsi" w:cstheme="majorHAnsi"/>
          <w:sz w:val="16"/>
          <w:szCs w:val="16"/>
          <w:lang w:val="ro-MD"/>
        </w:rPr>
        <w:t xml:space="preserve"> Ordinul </w:t>
      </w:r>
      <w:r>
        <w:rPr>
          <w:rFonts w:asciiTheme="majorHAnsi" w:hAnsiTheme="majorHAnsi" w:cstheme="majorHAnsi"/>
          <w:sz w:val="16"/>
          <w:szCs w:val="16"/>
          <w:lang w:val="ro-MD"/>
        </w:rPr>
        <w:t>m</w:t>
      </w:r>
      <w:r w:rsidRPr="00AE3E82">
        <w:rPr>
          <w:rFonts w:asciiTheme="majorHAnsi" w:hAnsiTheme="majorHAnsi" w:cstheme="majorHAnsi"/>
          <w:sz w:val="16"/>
          <w:szCs w:val="16"/>
          <w:lang w:val="ro-MD"/>
        </w:rPr>
        <w:t xml:space="preserve">inistrului Sănătății nr.1033 din 11.11.2021 </w:t>
      </w:r>
      <w:r>
        <w:rPr>
          <w:rFonts w:asciiTheme="majorHAnsi" w:hAnsiTheme="majorHAnsi" w:cstheme="majorHAnsi"/>
          <w:sz w:val="16"/>
          <w:szCs w:val="16"/>
          <w:lang w:val="ro-MD"/>
        </w:rPr>
        <w:t>„</w:t>
      </w:r>
      <w:r w:rsidRPr="00AE3E82">
        <w:rPr>
          <w:rFonts w:asciiTheme="majorHAnsi" w:hAnsiTheme="majorHAnsi" w:cstheme="majorHAnsi"/>
          <w:sz w:val="16"/>
          <w:szCs w:val="16"/>
          <w:lang w:val="ro-MD"/>
        </w:rPr>
        <w:t>Cu privire la aprobarea Listei Naționale a Medicamentelor Esențiale”</w:t>
      </w:r>
      <w:r>
        <w:rPr>
          <w:rFonts w:asciiTheme="majorHAnsi" w:hAnsiTheme="majorHAnsi" w:cstheme="majorHAnsi"/>
          <w:sz w:val="16"/>
          <w:szCs w:val="16"/>
          <w:lang w:val="ro-MD"/>
        </w:rPr>
        <w:t>.</w:t>
      </w:r>
    </w:p>
  </w:footnote>
  <w:footnote w:id="27">
    <w:p w14:paraId="2571D0E0" w14:textId="3F6C5A60" w:rsidR="001E6F6A" w:rsidRPr="00103E81" w:rsidRDefault="001E6F6A" w:rsidP="006923D1">
      <w:pPr>
        <w:pStyle w:val="ac"/>
        <w:rPr>
          <w:rFonts w:asciiTheme="majorHAnsi" w:hAnsiTheme="majorHAnsi" w:cstheme="majorHAnsi"/>
          <w:sz w:val="16"/>
          <w:szCs w:val="16"/>
          <w:lang w:val="ro-MD"/>
        </w:rPr>
      </w:pPr>
      <w:r w:rsidRPr="00103E81">
        <w:rPr>
          <w:rStyle w:val="ae"/>
          <w:rFonts w:asciiTheme="majorHAnsi" w:hAnsiTheme="majorHAnsi" w:cstheme="majorHAnsi"/>
          <w:sz w:val="16"/>
          <w:szCs w:val="16"/>
        </w:rPr>
        <w:footnoteRef/>
      </w:r>
      <w:r w:rsidRPr="00103E81">
        <w:rPr>
          <w:rFonts w:asciiTheme="majorHAnsi" w:hAnsiTheme="majorHAnsi" w:cstheme="majorHAnsi"/>
          <w:sz w:val="16"/>
          <w:szCs w:val="16"/>
        </w:rPr>
        <w:t xml:space="preserve"> Pct. 10.1 din Anexa nr. 1 </w:t>
      </w:r>
      <w:r>
        <w:rPr>
          <w:rFonts w:asciiTheme="majorHAnsi" w:hAnsiTheme="majorHAnsi" w:cstheme="majorHAnsi"/>
          <w:sz w:val="16"/>
          <w:szCs w:val="16"/>
        </w:rPr>
        <w:t>l</w:t>
      </w:r>
      <w:r w:rsidRPr="00103E81">
        <w:rPr>
          <w:rFonts w:asciiTheme="majorHAnsi" w:hAnsiTheme="majorHAnsi" w:cstheme="majorHAnsi"/>
          <w:sz w:val="16"/>
          <w:szCs w:val="16"/>
        </w:rPr>
        <w:t xml:space="preserve">a Ordinul </w:t>
      </w:r>
      <w:r>
        <w:rPr>
          <w:rFonts w:asciiTheme="majorHAnsi" w:hAnsiTheme="majorHAnsi" w:cstheme="majorHAnsi"/>
          <w:sz w:val="16"/>
          <w:szCs w:val="16"/>
        </w:rPr>
        <w:t>m</w:t>
      </w:r>
      <w:r w:rsidRPr="00103E81">
        <w:rPr>
          <w:rFonts w:asciiTheme="majorHAnsi" w:hAnsiTheme="majorHAnsi" w:cstheme="majorHAnsi"/>
          <w:sz w:val="16"/>
          <w:szCs w:val="16"/>
        </w:rPr>
        <w:t>inistrului Sănătății nr. 979 din 12.12.2016</w:t>
      </w:r>
      <w:r>
        <w:rPr>
          <w:rFonts w:asciiTheme="majorHAnsi" w:hAnsiTheme="majorHAnsi" w:cstheme="majorHAnsi"/>
          <w:sz w:val="16"/>
          <w:szCs w:val="16"/>
        </w:rPr>
        <w:t>.</w:t>
      </w:r>
    </w:p>
  </w:footnote>
  <w:footnote w:id="28">
    <w:p w14:paraId="1A66F419" w14:textId="1AF0294D" w:rsidR="001E6F6A" w:rsidRPr="009F27C2" w:rsidRDefault="001E6F6A" w:rsidP="006923D1">
      <w:pPr>
        <w:pStyle w:val="ac"/>
        <w:rPr>
          <w:rFonts w:asciiTheme="majorHAnsi" w:hAnsiTheme="majorHAnsi"/>
          <w:sz w:val="16"/>
          <w:szCs w:val="16"/>
        </w:rPr>
      </w:pPr>
      <w:r w:rsidRPr="00AE3E82">
        <w:rPr>
          <w:rStyle w:val="ae"/>
          <w:rFonts w:asciiTheme="majorHAnsi" w:hAnsiTheme="majorHAnsi" w:cstheme="majorHAnsi"/>
          <w:sz w:val="16"/>
          <w:szCs w:val="16"/>
          <w:lang w:val="ro-MD"/>
        </w:rPr>
        <w:footnoteRef/>
      </w:r>
      <w:r w:rsidRPr="00AE3E82">
        <w:rPr>
          <w:rFonts w:asciiTheme="majorHAnsi" w:hAnsiTheme="majorHAnsi" w:cstheme="majorHAnsi"/>
          <w:sz w:val="16"/>
          <w:szCs w:val="16"/>
          <w:lang w:val="ro-MD"/>
        </w:rPr>
        <w:t xml:space="preserve"> Pct. 19 din Hotărârea Guvernului </w:t>
      </w:r>
      <w:r w:rsidRPr="009F27C2">
        <w:rPr>
          <w:rFonts w:asciiTheme="majorHAnsi" w:hAnsiTheme="majorHAnsi" w:cstheme="majorHAnsi"/>
          <w:sz w:val="16"/>
          <w:szCs w:val="16"/>
          <w:lang w:val="ro-MD"/>
        </w:rPr>
        <w:t xml:space="preserve">nr. 1128 din 10.10.2016 </w:t>
      </w:r>
      <w:r>
        <w:rPr>
          <w:rFonts w:asciiTheme="majorHAnsi" w:hAnsiTheme="majorHAnsi" w:cstheme="majorHAnsi"/>
          <w:sz w:val="16"/>
          <w:szCs w:val="16"/>
          <w:lang w:val="ro-MD"/>
        </w:rPr>
        <w:t>„C</w:t>
      </w:r>
      <w:r w:rsidRPr="009F27C2">
        <w:rPr>
          <w:rFonts w:asciiTheme="majorHAnsi" w:hAnsiTheme="majorHAnsi" w:cstheme="majorHAnsi"/>
          <w:sz w:val="16"/>
          <w:szCs w:val="16"/>
          <w:lang w:val="ro-MD"/>
        </w:rPr>
        <w:t>u privire la Centrul pentru achiziții publice centralizate în sănătate”</w:t>
      </w:r>
      <w:r>
        <w:rPr>
          <w:rFonts w:asciiTheme="majorHAnsi" w:hAnsiTheme="majorHAnsi" w:cstheme="majorHAnsi"/>
          <w:sz w:val="16"/>
          <w:szCs w:val="16"/>
          <w:lang w:val="ro-MD"/>
        </w:rPr>
        <w:t>.</w:t>
      </w:r>
    </w:p>
  </w:footnote>
  <w:footnote w:id="29">
    <w:p w14:paraId="7AAF2AEF" w14:textId="49F735C0" w:rsidR="001E6F6A" w:rsidRPr="009F27C2" w:rsidRDefault="001E6F6A" w:rsidP="00AE3E82">
      <w:pPr>
        <w:pStyle w:val="ac"/>
        <w:jc w:val="both"/>
        <w:rPr>
          <w:rFonts w:asciiTheme="majorHAnsi" w:hAnsiTheme="majorHAnsi" w:cstheme="majorHAnsi"/>
          <w:sz w:val="16"/>
          <w:szCs w:val="16"/>
          <w:lang w:val="ro-MD"/>
        </w:rPr>
      </w:pPr>
      <w:r w:rsidRPr="00AE3E82">
        <w:rPr>
          <w:rStyle w:val="ae"/>
          <w:rFonts w:asciiTheme="majorHAnsi" w:hAnsiTheme="majorHAnsi" w:cstheme="majorHAnsi"/>
          <w:sz w:val="16"/>
          <w:szCs w:val="16"/>
          <w:lang w:val="ro-MD"/>
        </w:rPr>
        <w:footnoteRef/>
      </w:r>
      <w:r w:rsidRPr="00AE3E82">
        <w:rPr>
          <w:rFonts w:asciiTheme="majorHAnsi" w:hAnsiTheme="majorHAnsi" w:cstheme="majorHAnsi"/>
          <w:sz w:val="16"/>
          <w:szCs w:val="16"/>
          <w:lang w:val="ro-MD"/>
        </w:rPr>
        <w:t xml:space="preserve"> </w:t>
      </w:r>
      <w:r w:rsidRPr="009F27C2">
        <w:rPr>
          <w:rFonts w:asciiTheme="majorHAnsi" w:hAnsiTheme="majorHAnsi" w:cstheme="majorHAnsi"/>
          <w:sz w:val="16"/>
          <w:szCs w:val="16"/>
          <w:lang w:val="ro-MD"/>
        </w:rPr>
        <w:t xml:space="preserve">Pct. 9 din Anexa nr. 3 </w:t>
      </w:r>
      <w:r>
        <w:rPr>
          <w:rFonts w:asciiTheme="majorHAnsi" w:hAnsiTheme="majorHAnsi" w:cstheme="majorHAnsi"/>
          <w:sz w:val="16"/>
          <w:szCs w:val="16"/>
          <w:lang w:val="ro-MD"/>
        </w:rPr>
        <w:t xml:space="preserve">la </w:t>
      </w:r>
      <w:r w:rsidRPr="009F27C2">
        <w:rPr>
          <w:rFonts w:asciiTheme="majorHAnsi" w:hAnsiTheme="majorHAnsi" w:cstheme="majorHAnsi"/>
          <w:sz w:val="16"/>
          <w:szCs w:val="16"/>
          <w:lang w:val="ro-MD"/>
        </w:rPr>
        <w:t xml:space="preserve">Hotărârea Guvernului nr. 1128 din 10.10.2016 </w:t>
      </w:r>
      <w:r>
        <w:rPr>
          <w:rFonts w:asciiTheme="majorHAnsi" w:hAnsiTheme="majorHAnsi" w:cstheme="majorHAnsi"/>
          <w:sz w:val="16"/>
          <w:szCs w:val="16"/>
          <w:lang w:val="ro-MD"/>
        </w:rPr>
        <w:t>„C</w:t>
      </w:r>
      <w:r w:rsidRPr="009F27C2">
        <w:rPr>
          <w:rFonts w:asciiTheme="majorHAnsi" w:hAnsiTheme="majorHAnsi" w:cstheme="majorHAnsi"/>
          <w:sz w:val="16"/>
          <w:szCs w:val="16"/>
          <w:lang w:val="ro-MD"/>
        </w:rPr>
        <w:t>u privire la Centrul pentru achiziții publice centralizate în sănătate”</w:t>
      </w:r>
      <w:r>
        <w:rPr>
          <w:rFonts w:asciiTheme="majorHAnsi" w:hAnsiTheme="majorHAnsi" w:cstheme="majorHAnsi"/>
          <w:sz w:val="16"/>
          <w:szCs w:val="16"/>
          <w:lang w:val="ro-MD"/>
        </w:rPr>
        <w:t>.</w:t>
      </w:r>
    </w:p>
  </w:footnote>
  <w:footnote w:id="30">
    <w:p w14:paraId="0E5B7AB3" w14:textId="55B84702" w:rsidR="001E6F6A" w:rsidRPr="00167300" w:rsidRDefault="001E6F6A">
      <w:pPr>
        <w:pStyle w:val="ac"/>
        <w:rPr>
          <w:lang w:val="ro-MD"/>
        </w:rPr>
      </w:pPr>
      <w:r w:rsidRPr="00167300">
        <w:rPr>
          <w:rStyle w:val="ae"/>
          <w:rFonts w:asciiTheme="majorHAnsi" w:hAnsiTheme="majorHAnsi" w:cstheme="majorHAnsi"/>
          <w:sz w:val="16"/>
          <w:szCs w:val="16"/>
        </w:rPr>
        <w:footnoteRef/>
      </w:r>
      <w:r w:rsidRPr="00167300">
        <w:rPr>
          <w:rFonts w:asciiTheme="majorHAnsi" w:hAnsiTheme="majorHAnsi" w:cstheme="majorHAnsi"/>
          <w:sz w:val="16"/>
          <w:szCs w:val="16"/>
        </w:rPr>
        <w:t xml:space="preserve"> </w:t>
      </w:r>
      <w:r w:rsidRPr="009F27C2">
        <w:rPr>
          <w:rFonts w:asciiTheme="majorHAnsi" w:hAnsiTheme="majorHAnsi" w:cstheme="majorHAnsi"/>
          <w:sz w:val="16"/>
          <w:szCs w:val="16"/>
          <w:lang w:val="ro-MD"/>
        </w:rPr>
        <w:t>Pct. 3.4.4 din Anexa nr. 2 la Hotărârea Guvernului  nr.1291</w:t>
      </w:r>
      <w:r>
        <w:rPr>
          <w:rFonts w:asciiTheme="majorHAnsi" w:hAnsiTheme="majorHAnsi" w:cstheme="majorHAnsi"/>
          <w:sz w:val="16"/>
          <w:szCs w:val="16"/>
          <w:lang w:val="ro-MD"/>
        </w:rPr>
        <w:t>/</w:t>
      </w:r>
      <w:r w:rsidRPr="009F27C2">
        <w:rPr>
          <w:rFonts w:asciiTheme="majorHAnsi" w:hAnsiTheme="majorHAnsi" w:cstheme="majorHAnsi"/>
          <w:sz w:val="16"/>
          <w:szCs w:val="16"/>
          <w:lang w:val="ro-MD"/>
        </w:rPr>
        <w:t>2016</w:t>
      </w:r>
      <w:r>
        <w:rPr>
          <w:rFonts w:asciiTheme="majorHAnsi" w:hAnsiTheme="majorHAnsi" w:cstheme="majorHAnsi"/>
          <w:sz w:val="16"/>
          <w:szCs w:val="16"/>
          <w:lang w:val="ro-MD"/>
        </w:rPr>
        <w:t>.</w:t>
      </w:r>
    </w:p>
  </w:footnote>
  <w:footnote w:id="31">
    <w:p w14:paraId="21FE5DE7" w14:textId="37A6E3BC" w:rsidR="001E6F6A" w:rsidRPr="00AE3E82" w:rsidRDefault="001E6F6A" w:rsidP="00AE3E82">
      <w:pPr>
        <w:pStyle w:val="ac"/>
        <w:jc w:val="both"/>
        <w:rPr>
          <w:rFonts w:asciiTheme="majorHAnsi" w:hAnsiTheme="majorHAnsi" w:cstheme="majorHAnsi"/>
          <w:sz w:val="16"/>
          <w:szCs w:val="16"/>
        </w:rPr>
      </w:pPr>
      <w:r w:rsidRPr="00AE3E82">
        <w:rPr>
          <w:rStyle w:val="ae"/>
          <w:rFonts w:asciiTheme="majorHAnsi" w:hAnsiTheme="majorHAnsi" w:cstheme="majorHAnsi"/>
          <w:sz w:val="16"/>
          <w:szCs w:val="16"/>
        </w:rPr>
        <w:footnoteRef/>
      </w:r>
      <w:r>
        <w:rPr>
          <w:rFonts w:asciiTheme="majorHAnsi" w:hAnsiTheme="majorHAnsi" w:cstheme="majorHAnsi"/>
          <w:sz w:val="16"/>
          <w:szCs w:val="16"/>
          <w:lang w:val="ro-RO"/>
        </w:rPr>
        <w:t xml:space="preserve"> </w:t>
      </w:r>
      <w:r w:rsidRPr="0096798F">
        <w:rPr>
          <w:rFonts w:asciiTheme="majorHAnsi" w:hAnsiTheme="majorHAnsi" w:cstheme="majorHAnsi"/>
          <w:sz w:val="16"/>
          <w:szCs w:val="16"/>
          <w:lang w:val="ro-RO"/>
        </w:rPr>
        <w:t xml:space="preserve">Ordinul IMSP IO nr. 130 din 27.12.2016 </w:t>
      </w:r>
      <w:r>
        <w:rPr>
          <w:rFonts w:asciiTheme="majorHAnsi" w:hAnsiTheme="majorHAnsi" w:cstheme="majorHAnsi"/>
          <w:sz w:val="16"/>
          <w:szCs w:val="16"/>
          <w:lang w:val="ro-RO"/>
        </w:rPr>
        <w:t>„</w:t>
      </w:r>
      <w:r w:rsidRPr="0096798F">
        <w:rPr>
          <w:rFonts w:asciiTheme="majorHAnsi" w:hAnsiTheme="majorHAnsi" w:cstheme="majorHAnsi"/>
          <w:sz w:val="16"/>
          <w:szCs w:val="16"/>
          <w:lang w:val="ro-RO"/>
        </w:rPr>
        <w:t xml:space="preserve">Cu privire la auditul medical intern”; Ordinul IMSP IO nr. 76 din 26.06.2020 </w:t>
      </w:r>
      <w:r>
        <w:rPr>
          <w:rFonts w:asciiTheme="majorHAnsi" w:hAnsiTheme="majorHAnsi" w:cstheme="majorHAnsi"/>
          <w:sz w:val="16"/>
          <w:szCs w:val="16"/>
          <w:lang w:val="ro-RO"/>
        </w:rPr>
        <w:t>„</w:t>
      </w:r>
      <w:r w:rsidRPr="0096798F">
        <w:rPr>
          <w:rFonts w:asciiTheme="majorHAnsi" w:hAnsiTheme="majorHAnsi" w:cstheme="majorHAnsi"/>
          <w:sz w:val="16"/>
          <w:szCs w:val="16"/>
          <w:lang w:val="ro-RO"/>
        </w:rPr>
        <w:t xml:space="preserve">Privind modificarea </w:t>
      </w:r>
      <w:r>
        <w:rPr>
          <w:rFonts w:asciiTheme="majorHAnsi" w:hAnsiTheme="majorHAnsi" w:cstheme="majorHAnsi"/>
          <w:sz w:val="16"/>
          <w:szCs w:val="16"/>
          <w:lang w:val="ro-RO"/>
        </w:rPr>
        <w:t>O</w:t>
      </w:r>
      <w:r w:rsidRPr="0096798F">
        <w:rPr>
          <w:rFonts w:asciiTheme="majorHAnsi" w:hAnsiTheme="majorHAnsi" w:cstheme="majorHAnsi"/>
          <w:sz w:val="16"/>
          <w:szCs w:val="16"/>
          <w:lang w:val="ro-RO"/>
        </w:rPr>
        <w:t xml:space="preserve">rdinului IMSP IO nr. 130 din 27.12.2016 </w:t>
      </w:r>
      <w:r>
        <w:rPr>
          <w:rFonts w:asciiTheme="majorHAnsi" w:hAnsiTheme="majorHAnsi" w:cstheme="majorHAnsi"/>
          <w:sz w:val="16"/>
          <w:szCs w:val="16"/>
          <w:lang w:val="ro-RO"/>
        </w:rPr>
        <w:t>„</w:t>
      </w:r>
      <w:r w:rsidRPr="0096798F">
        <w:rPr>
          <w:rFonts w:asciiTheme="majorHAnsi" w:hAnsiTheme="majorHAnsi" w:cstheme="majorHAnsi"/>
          <w:sz w:val="16"/>
          <w:szCs w:val="16"/>
          <w:lang w:val="ro-RO"/>
        </w:rPr>
        <w:t>Cu privire la auditul medical intern”</w:t>
      </w:r>
      <w:r>
        <w:rPr>
          <w:rFonts w:asciiTheme="majorHAnsi" w:hAnsiTheme="majorHAnsi" w:cstheme="majorHAnsi"/>
          <w:sz w:val="16"/>
          <w:szCs w:val="16"/>
          <w:lang w:val="ro-RO"/>
        </w:rPr>
        <w:t>”</w:t>
      </w:r>
      <w:r w:rsidRPr="0096798F">
        <w:rPr>
          <w:rFonts w:asciiTheme="majorHAnsi" w:hAnsiTheme="majorHAnsi" w:cstheme="majorHAnsi"/>
          <w:sz w:val="16"/>
          <w:szCs w:val="16"/>
          <w:lang w:val="ro-RO"/>
        </w:rPr>
        <w:t xml:space="preserve">; Ordinul nr. 47 din 19.05.2022 </w:t>
      </w:r>
      <w:r>
        <w:rPr>
          <w:rFonts w:asciiTheme="majorHAnsi" w:hAnsiTheme="majorHAnsi" w:cstheme="majorHAnsi"/>
          <w:sz w:val="16"/>
          <w:szCs w:val="16"/>
          <w:lang w:val="ro-RO"/>
        </w:rPr>
        <w:t>„</w:t>
      </w:r>
      <w:r w:rsidRPr="0096798F">
        <w:rPr>
          <w:rFonts w:asciiTheme="majorHAnsi" w:hAnsiTheme="majorHAnsi" w:cstheme="majorHAnsi"/>
          <w:sz w:val="16"/>
          <w:szCs w:val="16"/>
          <w:lang w:val="ro-RO"/>
        </w:rPr>
        <w:t xml:space="preserve">Cu privire la modificarea și completarea </w:t>
      </w:r>
      <w:r>
        <w:rPr>
          <w:rFonts w:asciiTheme="majorHAnsi" w:hAnsiTheme="majorHAnsi" w:cstheme="majorHAnsi"/>
          <w:sz w:val="16"/>
          <w:szCs w:val="16"/>
          <w:lang w:val="ro-RO"/>
        </w:rPr>
        <w:t>O</w:t>
      </w:r>
      <w:r w:rsidRPr="0096798F">
        <w:rPr>
          <w:rFonts w:asciiTheme="majorHAnsi" w:hAnsiTheme="majorHAnsi" w:cstheme="majorHAnsi"/>
          <w:sz w:val="16"/>
          <w:szCs w:val="16"/>
          <w:lang w:val="ro-RO"/>
        </w:rPr>
        <w:t xml:space="preserve">rdinului nr. 148 din 16.12.2019”; Ordinul nr. 79 din 26.09.2022 </w:t>
      </w:r>
      <w:r>
        <w:rPr>
          <w:rFonts w:asciiTheme="majorHAnsi" w:hAnsiTheme="majorHAnsi" w:cstheme="majorHAnsi"/>
          <w:sz w:val="16"/>
          <w:szCs w:val="16"/>
          <w:lang w:val="ro-RO"/>
        </w:rPr>
        <w:t>„</w:t>
      </w:r>
      <w:r w:rsidRPr="0096798F">
        <w:rPr>
          <w:rFonts w:asciiTheme="majorHAnsi" w:hAnsiTheme="majorHAnsi" w:cstheme="majorHAnsi"/>
          <w:sz w:val="16"/>
          <w:szCs w:val="16"/>
          <w:lang w:val="ro-RO"/>
        </w:rPr>
        <w:t>Cu privire la componența Comitetului Audit Medical Intern”</w:t>
      </w:r>
      <w:r>
        <w:rPr>
          <w:rFonts w:asciiTheme="majorHAnsi" w:hAnsiTheme="majorHAnsi" w:cstheme="majorHAnsi"/>
          <w:sz w:val="16"/>
          <w:szCs w:val="16"/>
          <w:lang w:val="ro-RO"/>
        </w:rPr>
        <w:t>.</w:t>
      </w:r>
    </w:p>
  </w:footnote>
  <w:footnote w:id="32">
    <w:p w14:paraId="45443D0B" w14:textId="54237466" w:rsidR="001E6F6A" w:rsidRPr="00103E81" w:rsidRDefault="001E6F6A" w:rsidP="00FC7821">
      <w:pPr>
        <w:pStyle w:val="ac"/>
        <w:rPr>
          <w:rFonts w:asciiTheme="majorHAnsi" w:hAnsiTheme="majorHAnsi" w:cstheme="majorHAnsi"/>
          <w:sz w:val="16"/>
          <w:szCs w:val="16"/>
          <w:lang w:val="ro-MD"/>
        </w:rPr>
      </w:pPr>
      <w:r w:rsidRPr="00103E81">
        <w:rPr>
          <w:rStyle w:val="ae"/>
          <w:rFonts w:asciiTheme="majorHAnsi" w:hAnsiTheme="majorHAnsi" w:cstheme="majorHAnsi"/>
          <w:sz w:val="16"/>
          <w:szCs w:val="16"/>
        </w:rPr>
        <w:footnoteRef/>
      </w:r>
      <w:r w:rsidRPr="00103E81">
        <w:rPr>
          <w:rFonts w:asciiTheme="majorHAnsi" w:hAnsiTheme="majorHAnsi" w:cstheme="majorHAnsi"/>
          <w:sz w:val="16"/>
          <w:szCs w:val="16"/>
        </w:rPr>
        <w:t xml:space="preserve"> </w:t>
      </w:r>
      <w:r>
        <w:rPr>
          <w:rFonts w:asciiTheme="majorHAnsi" w:hAnsiTheme="majorHAnsi" w:cstheme="majorHAnsi"/>
          <w:sz w:val="16"/>
          <w:szCs w:val="16"/>
        </w:rPr>
        <w:t>P</w:t>
      </w:r>
      <w:r w:rsidRPr="00103E81">
        <w:rPr>
          <w:rFonts w:asciiTheme="majorHAnsi" w:hAnsiTheme="majorHAnsi" w:cstheme="majorHAnsi"/>
          <w:sz w:val="16"/>
          <w:szCs w:val="16"/>
        </w:rPr>
        <w:t>ct.</w:t>
      </w:r>
      <w:r>
        <w:rPr>
          <w:rFonts w:asciiTheme="majorHAnsi" w:hAnsiTheme="majorHAnsi" w:cstheme="majorHAnsi"/>
          <w:sz w:val="16"/>
          <w:szCs w:val="16"/>
        </w:rPr>
        <w:t xml:space="preserve"> </w:t>
      </w:r>
      <w:r w:rsidRPr="00103E81">
        <w:rPr>
          <w:rFonts w:asciiTheme="majorHAnsi" w:hAnsiTheme="majorHAnsi" w:cstheme="majorHAnsi"/>
          <w:sz w:val="16"/>
          <w:szCs w:val="16"/>
        </w:rPr>
        <w:t xml:space="preserve">3.5.1 </w:t>
      </w:r>
      <w:r w:rsidRPr="00103E81">
        <w:rPr>
          <w:rFonts w:asciiTheme="majorHAnsi" w:hAnsiTheme="majorHAnsi" w:cstheme="majorHAnsi"/>
          <w:sz w:val="16"/>
          <w:szCs w:val="16"/>
          <w:lang w:val="ro-MD"/>
        </w:rPr>
        <w:t xml:space="preserve">din Anexa nr. 2 </w:t>
      </w:r>
      <w:r>
        <w:rPr>
          <w:rFonts w:asciiTheme="majorHAnsi" w:hAnsiTheme="majorHAnsi" w:cstheme="majorHAnsi"/>
          <w:sz w:val="16"/>
          <w:szCs w:val="16"/>
          <w:lang w:val="ro-MD"/>
        </w:rPr>
        <w:t>l</w:t>
      </w:r>
      <w:r w:rsidRPr="00103E81">
        <w:rPr>
          <w:rFonts w:asciiTheme="majorHAnsi" w:hAnsiTheme="majorHAnsi" w:cstheme="majorHAnsi"/>
          <w:sz w:val="16"/>
          <w:szCs w:val="16"/>
          <w:lang w:val="ro-MD"/>
        </w:rPr>
        <w:t xml:space="preserve">a </w:t>
      </w:r>
      <w:r w:rsidRPr="00E67577">
        <w:rPr>
          <w:rFonts w:asciiTheme="majorHAnsi" w:hAnsiTheme="majorHAnsi" w:cstheme="majorHAnsi"/>
          <w:sz w:val="16"/>
          <w:szCs w:val="16"/>
          <w:lang w:val="ro-MD"/>
        </w:rPr>
        <w:t xml:space="preserve">Hotărârea Guvernului </w:t>
      </w:r>
      <w:r w:rsidRPr="00103E81">
        <w:rPr>
          <w:rFonts w:asciiTheme="majorHAnsi" w:hAnsiTheme="majorHAnsi" w:cstheme="majorHAnsi"/>
          <w:sz w:val="16"/>
          <w:szCs w:val="16"/>
          <w:lang w:val="ro-MD"/>
        </w:rPr>
        <w:t xml:space="preserve"> nr. 1291</w:t>
      </w:r>
      <w:r>
        <w:rPr>
          <w:rFonts w:asciiTheme="majorHAnsi" w:hAnsiTheme="majorHAnsi" w:cstheme="majorHAnsi"/>
          <w:sz w:val="16"/>
          <w:szCs w:val="16"/>
          <w:lang w:val="ro-MD"/>
        </w:rPr>
        <w:t>/</w:t>
      </w:r>
      <w:r w:rsidRPr="00103E81">
        <w:rPr>
          <w:rFonts w:asciiTheme="majorHAnsi" w:hAnsiTheme="majorHAnsi" w:cstheme="majorHAnsi"/>
          <w:sz w:val="16"/>
          <w:szCs w:val="16"/>
          <w:lang w:val="ro-MD"/>
        </w:rPr>
        <w:t>2016</w:t>
      </w:r>
      <w:r>
        <w:rPr>
          <w:rFonts w:asciiTheme="majorHAnsi" w:hAnsiTheme="majorHAnsi" w:cstheme="majorHAnsi"/>
          <w:sz w:val="16"/>
          <w:szCs w:val="16"/>
          <w:lang w:val="ro-MD"/>
        </w:rPr>
        <w:t>.</w:t>
      </w:r>
    </w:p>
  </w:footnote>
  <w:footnote w:id="33">
    <w:p w14:paraId="3CD18FD8" w14:textId="6F354A0A" w:rsidR="001E6F6A" w:rsidRPr="00A03491" w:rsidRDefault="001E6F6A" w:rsidP="00AE3E82">
      <w:pPr>
        <w:pStyle w:val="ac"/>
        <w:jc w:val="both"/>
        <w:rPr>
          <w:rFonts w:asciiTheme="majorHAnsi" w:hAnsiTheme="majorHAnsi" w:cstheme="majorHAnsi"/>
          <w:sz w:val="16"/>
          <w:szCs w:val="16"/>
          <w:lang w:val="ro-MD"/>
        </w:rPr>
      </w:pPr>
      <w:r w:rsidRPr="00AE3E82">
        <w:rPr>
          <w:rStyle w:val="ae"/>
          <w:rFonts w:asciiTheme="majorHAnsi" w:hAnsiTheme="majorHAnsi" w:cstheme="majorHAnsi"/>
          <w:sz w:val="16"/>
          <w:szCs w:val="16"/>
          <w:lang w:val="ro-MD"/>
        </w:rPr>
        <w:footnoteRef/>
      </w:r>
      <w:r w:rsidRPr="00AE3E82">
        <w:rPr>
          <w:rFonts w:asciiTheme="majorHAnsi" w:hAnsiTheme="majorHAnsi" w:cstheme="majorHAnsi"/>
          <w:sz w:val="16"/>
          <w:szCs w:val="16"/>
          <w:lang w:val="ro-MD"/>
        </w:rPr>
        <w:t xml:space="preserve"> </w:t>
      </w:r>
      <w:r w:rsidRPr="00A03491">
        <w:rPr>
          <w:rFonts w:asciiTheme="majorHAnsi" w:hAnsiTheme="majorHAnsi" w:cstheme="majorHAnsi"/>
          <w:sz w:val="16"/>
          <w:szCs w:val="16"/>
          <w:lang w:val="ro-MD"/>
        </w:rPr>
        <w:t xml:space="preserve">Pct. 3.5.2 și 3.5.4 din Anexa nr. 2 </w:t>
      </w:r>
      <w:r>
        <w:rPr>
          <w:rFonts w:asciiTheme="majorHAnsi" w:hAnsiTheme="majorHAnsi" w:cstheme="majorHAnsi"/>
          <w:sz w:val="16"/>
          <w:szCs w:val="16"/>
          <w:lang w:val="ro-MD"/>
        </w:rPr>
        <w:t>l</w:t>
      </w:r>
      <w:r w:rsidRPr="00A03491">
        <w:rPr>
          <w:rFonts w:asciiTheme="majorHAnsi" w:hAnsiTheme="majorHAnsi" w:cstheme="majorHAnsi"/>
          <w:sz w:val="16"/>
          <w:szCs w:val="16"/>
          <w:lang w:val="ro-MD"/>
        </w:rPr>
        <w:t>a Hotărârea Guvernului nr. 1291</w:t>
      </w:r>
      <w:r>
        <w:rPr>
          <w:rFonts w:asciiTheme="majorHAnsi" w:hAnsiTheme="majorHAnsi" w:cstheme="majorHAnsi"/>
          <w:sz w:val="16"/>
          <w:szCs w:val="16"/>
          <w:lang w:val="ro-MD"/>
        </w:rPr>
        <w:t>/</w:t>
      </w:r>
      <w:r w:rsidRPr="00A03491">
        <w:rPr>
          <w:rFonts w:asciiTheme="majorHAnsi" w:hAnsiTheme="majorHAnsi" w:cstheme="majorHAnsi"/>
          <w:sz w:val="16"/>
          <w:szCs w:val="16"/>
          <w:lang w:val="ro-MD"/>
        </w:rPr>
        <w:t>2016</w:t>
      </w:r>
      <w:r>
        <w:rPr>
          <w:rFonts w:asciiTheme="majorHAnsi" w:hAnsiTheme="majorHAnsi" w:cstheme="majorHAnsi"/>
          <w:sz w:val="16"/>
          <w:szCs w:val="16"/>
          <w:lang w:val="ro-MD"/>
        </w:rPr>
        <w:t>.</w:t>
      </w:r>
    </w:p>
  </w:footnote>
  <w:footnote w:id="34">
    <w:p w14:paraId="7E66CE50" w14:textId="44ACFC46" w:rsidR="001E6F6A" w:rsidRPr="00A03491" w:rsidRDefault="001E6F6A" w:rsidP="00AE3E82">
      <w:pPr>
        <w:pStyle w:val="ac"/>
        <w:jc w:val="both"/>
        <w:rPr>
          <w:rFonts w:asciiTheme="majorHAnsi" w:hAnsiTheme="majorHAnsi" w:cstheme="majorHAnsi"/>
          <w:sz w:val="16"/>
          <w:szCs w:val="16"/>
          <w:lang w:val="ro-MD"/>
        </w:rPr>
      </w:pPr>
      <w:r w:rsidRPr="00AE3E82">
        <w:rPr>
          <w:rStyle w:val="ae"/>
          <w:rFonts w:asciiTheme="majorHAnsi" w:hAnsiTheme="majorHAnsi" w:cstheme="majorHAnsi"/>
          <w:sz w:val="16"/>
          <w:szCs w:val="16"/>
          <w:lang w:val="ro-MD"/>
        </w:rPr>
        <w:footnoteRef/>
      </w:r>
      <w:r w:rsidRPr="00AE3E82">
        <w:rPr>
          <w:rFonts w:asciiTheme="majorHAnsi" w:hAnsiTheme="majorHAnsi" w:cstheme="majorHAnsi"/>
          <w:sz w:val="16"/>
          <w:szCs w:val="16"/>
          <w:lang w:val="ro-MD"/>
        </w:rPr>
        <w:t xml:space="preserve"> Dispozitive medicale: </w:t>
      </w:r>
      <w:r>
        <w:rPr>
          <w:rFonts w:asciiTheme="majorHAnsi" w:hAnsiTheme="majorHAnsi" w:cstheme="majorHAnsi"/>
          <w:sz w:val="16"/>
          <w:szCs w:val="16"/>
          <w:lang w:val="ro-MD"/>
        </w:rPr>
        <w:t>m</w:t>
      </w:r>
      <w:r w:rsidRPr="00AE3E82">
        <w:rPr>
          <w:rFonts w:asciiTheme="majorHAnsi" w:hAnsiTheme="majorHAnsi" w:cstheme="majorHAnsi"/>
          <w:sz w:val="16"/>
          <w:szCs w:val="16"/>
          <w:lang w:val="ro-MD"/>
        </w:rPr>
        <w:t xml:space="preserve">amograf digital portabil – 3 bucăți; </w:t>
      </w:r>
      <w:r>
        <w:rPr>
          <w:rFonts w:asciiTheme="majorHAnsi" w:hAnsiTheme="majorHAnsi" w:cstheme="majorHAnsi"/>
          <w:sz w:val="16"/>
          <w:szCs w:val="16"/>
          <w:lang w:val="ro-MD"/>
        </w:rPr>
        <w:t>u</w:t>
      </w:r>
      <w:r w:rsidRPr="00AE3E82">
        <w:rPr>
          <w:rFonts w:asciiTheme="majorHAnsi" w:hAnsiTheme="majorHAnsi" w:cstheme="majorHAnsi"/>
          <w:sz w:val="16"/>
          <w:szCs w:val="16"/>
          <w:lang w:val="ro-MD"/>
        </w:rPr>
        <w:t xml:space="preserve">nitate radiografică digitală pentru torace – 1; </w:t>
      </w:r>
      <w:r>
        <w:rPr>
          <w:rFonts w:asciiTheme="majorHAnsi" w:hAnsiTheme="majorHAnsi" w:cstheme="majorHAnsi"/>
          <w:sz w:val="16"/>
          <w:szCs w:val="16"/>
          <w:lang w:val="ro-MD"/>
        </w:rPr>
        <w:t>a</w:t>
      </w:r>
      <w:r w:rsidRPr="00AE3E82">
        <w:rPr>
          <w:rFonts w:asciiTheme="majorHAnsi" w:hAnsiTheme="majorHAnsi" w:cstheme="majorHAnsi"/>
          <w:sz w:val="16"/>
          <w:szCs w:val="16"/>
          <w:lang w:val="ro-MD"/>
        </w:rPr>
        <w:t>nalizator biochimic automat</w:t>
      </w:r>
      <w:r>
        <w:rPr>
          <w:rFonts w:asciiTheme="majorHAnsi" w:hAnsiTheme="majorHAnsi" w:cstheme="majorHAnsi"/>
          <w:sz w:val="16"/>
          <w:szCs w:val="16"/>
          <w:lang w:val="ro-MD"/>
        </w:rPr>
        <w:t>,</w:t>
      </w:r>
      <w:r w:rsidRPr="00AE3E82">
        <w:rPr>
          <w:rFonts w:asciiTheme="majorHAnsi" w:hAnsiTheme="majorHAnsi" w:cstheme="majorHAnsi"/>
          <w:sz w:val="16"/>
          <w:szCs w:val="16"/>
          <w:lang w:val="ro-MD"/>
        </w:rPr>
        <w:t xml:space="preserve"> 300 teste/oră – 1; </w:t>
      </w:r>
      <w:r>
        <w:rPr>
          <w:rFonts w:asciiTheme="majorHAnsi" w:hAnsiTheme="majorHAnsi" w:cstheme="majorHAnsi"/>
          <w:sz w:val="16"/>
          <w:szCs w:val="16"/>
          <w:lang w:val="ro-MD"/>
        </w:rPr>
        <w:t>f</w:t>
      </w:r>
      <w:r w:rsidRPr="00AE3E82">
        <w:rPr>
          <w:rFonts w:asciiTheme="majorHAnsi" w:hAnsiTheme="majorHAnsi" w:cstheme="majorHAnsi"/>
          <w:sz w:val="16"/>
          <w:szCs w:val="16"/>
          <w:lang w:val="ro-MD"/>
        </w:rPr>
        <w:t xml:space="preserve">rigider de laborator volum mare – 1; </w:t>
      </w:r>
      <w:r>
        <w:rPr>
          <w:rFonts w:asciiTheme="majorHAnsi" w:hAnsiTheme="majorHAnsi" w:cstheme="majorHAnsi"/>
          <w:sz w:val="16"/>
          <w:szCs w:val="16"/>
          <w:lang w:val="ro-MD"/>
        </w:rPr>
        <w:t>a</w:t>
      </w:r>
      <w:r w:rsidRPr="00AE3E82">
        <w:rPr>
          <w:rFonts w:asciiTheme="majorHAnsi" w:hAnsiTheme="majorHAnsi" w:cstheme="majorHAnsi"/>
          <w:sz w:val="16"/>
          <w:szCs w:val="16"/>
          <w:lang w:val="ro-MD"/>
        </w:rPr>
        <w:t xml:space="preserve">nalizator biochimic semiautomat – 2; </w:t>
      </w:r>
      <w:r>
        <w:rPr>
          <w:rFonts w:asciiTheme="majorHAnsi" w:hAnsiTheme="majorHAnsi" w:cstheme="majorHAnsi"/>
          <w:sz w:val="16"/>
          <w:szCs w:val="16"/>
          <w:lang w:val="ro-MD"/>
        </w:rPr>
        <w:t>i</w:t>
      </w:r>
      <w:r w:rsidRPr="00AE3E82">
        <w:rPr>
          <w:rFonts w:asciiTheme="majorHAnsi" w:hAnsiTheme="majorHAnsi" w:cstheme="majorHAnsi"/>
          <w:sz w:val="16"/>
          <w:szCs w:val="16"/>
          <w:lang w:val="ro-MD"/>
        </w:rPr>
        <w:t xml:space="preserve">nstrument chirurgical pentru sutură mecanică 30 mm, reutilizabil – 2; </w:t>
      </w:r>
      <w:r>
        <w:rPr>
          <w:rFonts w:asciiTheme="majorHAnsi" w:hAnsiTheme="majorHAnsi" w:cstheme="majorHAnsi"/>
          <w:sz w:val="16"/>
          <w:szCs w:val="16"/>
          <w:lang w:val="ro-MD"/>
        </w:rPr>
        <w:t>i</w:t>
      </w:r>
      <w:r w:rsidRPr="00AE3E82">
        <w:rPr>
          <w:rFonts w:asciiTheme="majorHAnsi" w:hAnsiTheme="majorHAnsi" w:cstheme="majorHAnsi"/>
          <w:sz w:val="16"/>
          <w:szCs w:val="16"/>
          <w:lang w:val="ro-MD"/>
        </w:rPr>
        <w:t>nstrument chirurgical pentru sutură mecanică circulară, reutilizabil – 2</w:t>
      </w:r>
      <w:r>
        <w:rPr>
          <w:rFonts w:asciiTheme="majorHAnsi" w:hAnsiTheme="majorHAnsi" w:cstheme="majorHAnsi"/>
          <w:sz w:val="16"/>
          <w:szCs w:val="16"/>
          <w:lang w:val="ro-MD"/>
        </w:rPr>
        <w:t>.</w:t>
      </w:r>
    </w:p>
  </w:footnote>
  <w:footnote w:id="35">
    <w:p w14:paraId="086CD32B" w14:textId="5E63F90F" w:rsidR="001E6F6A" w:rsidRPr="00103E81" w:rsidRDefault="001E6F6A">
      <w:pPr>
        <w:pStyle w:val="ac"/>
        <w:rPr>
          <w:rFonts w:asciiTheme="majorHAnsi" w:hAnsiTheme="majorHAnsi" w:cstheme="majorHAnsi"/>
          <w:sz w:val="16"/>
          <w:szCs w:val="16"/>
          <w:lang w:val="ro-MD"/>
        </w:rPr>
      </w:pPr>
      <w:r w:rsidRPr="00103E81">
        <w:rPr>
          <w:rStyle w:val="ae"/>
          <w:rFonts w:asciiTheme="majorHAnsi" w:hAnsiTheme="majorHAnsi" w:cstheme="majorHAnsi"/>
          <w:sz w:val="16"/>
          <w:szCs w:val="16"/>
        </w:rPr>
        <w:footnoteRef/>
      </w:r>
      <w:r w:rsidRPr="00103E81">
        <w:rPr>
          <w:rFonts w:asciiTheme="majorHAnsi" w:hAnsiTheme="majorHAnsi" w:cstheme="majorHAnsi"/>
          <w:sz w:val="16"/>
          <w:szCs w:val="16"/>
        </w:rPr>
        <w:t xml:space="preserve"> </w:t>
      </w:r>
      <w:r w:rsidRPr="00103E81">
        <w:rPr>
          <w:rFonts w:asciiTheme="majorHAnsi" w:hAnsiTheme="majorHAnsi" w:cstheme="majorHAnsi"/>
          <w:sz w:val="16"/>
          <w:szCs w:val="16"/>
          <w:lang w:val="ro-MD"/>
        </w:rPr>
        <w:t xml:space="preserve">Pct. 3.5.3 din Anexa nr. 2 a </w:t>
      </w:r>
      <w:r>
        <w:rPr>
          <w:rFonts w:asciiTheme="majorHAnsi" w:hAnsiTheme="majorHAnsi" w:cstheme="majorHAnsi"/>
          <w:sz w:val="16"/>
          <w:szCs w:val="16"/>
          <w:lang w:val="ro-MD"/>
        </w:rPr>
        <w:t>Hotărârea Guvernului</w:t>
      </w:r>
      <w:r w:rsidRPr="00103E81">
        <w:rPr>
          <w:rFonts w:asciiTheme="majorHAnsi" w:hAnsiTheme="majorHAnsi" w:cstheme="majorHAnsi"/>
          <w:sz w:val="16"/>
          <w:szCs w:val="16"/>
          <w:lang w:val="ro-MD"/>
        </w:rPr>
        <w:t xml:space="preserve"> nr. 1291 din 02.12.2016</w:t>
      </w:r>
    </w:p>
  </w:footnote>
  <w:footnote w:id="36">
    <w:p w14:paraId="1C89F30A" w14:textId="5BAEB913" w:rsidR="001E6F6A" w:rsidRPr="00103E81" w:rsidRDefault="001E6F6A">
      <w:pPr>
        <w:pStyle w:val="ac"/>
        <w:rPr>
          <w:rFonts w:asciiTheme="majorHAnsi" w:hAnsiTheme="majorHAnsi" w:cstheme="majorHAnsi"/>
          <w:sz w:val="16"/>
          <w:szCs w:val="16"/>
          <w:lang w:val="ro-MD"/>
        </w:rPr>
      </w:pPr>
      <w:r w:rsidRPr="00103E81">
        <w:rPr>
          <w:rStyle w:val="ae"/>
          <w:rFonts w:asciiTheme="majorHAnsi" w:hAnsiTheme="majorHAnsi" w:cstheme="majorHAnsi"/>
          <w:sz w:val="16"/>
          <w:szCs w:val="16"/>
        </w:rPr>
        <w:footnoteRef/>
      </w:r>
      <w:r w:rsidRPr="00103E81">
        <w:rPr>
          <w:rFonts w:asciiTheme="majorHAnsi" w:hAnsiTheme="majorHAnsi" w:cstheme="majorHAnsi"/>
          <w:sz w:val="16"/>
          <w:szCs w:val="16"/>
        </w:rPr>
        <w:t xml:space="preserve"> </w:t>
      </w:r>
      <w:r w:rsidRPr="00103E81">
        <w:rPr>
          <w:rFonts w:asciiTheme="majorHAnsi" w:hAnsiTheme="majorHAnsi" w:cstheme="majorHAnsi"/>
          <w:sz w:val="16"/>
          <w:szCs w:val="16"/>
          <w:lang w:val="ro-MD"/>
        </w:rPr>
        <w:t xml:space="preserve">Pct. 3.5.5 din Anexa nr. 2 a </w:t>
      </w:r>
      <w:r>
        <w:rPr>
          <w:rFonts w:asciiTheme="majorHAnsi" w:hAnsiTheme="majorHAnsi" w:cstheme="majorHAnsi"/>
          <w:sz w:val="16"/>
          <w:szCs w:val="16"/>
          <w:lang w:val="ro-MD"/>
        </w:rPr>
        <w:t>Hotărârea Guvernului</w:t>
      </w:r>
      <w:r w:rsidRPr="00103E81">
        <w:rPr>
          <w:rFonts w:asciiTheme="majorHAnsi" w:hAnsiTheme="majorHAnsi" w:cstheme="majorHAnsi"/>
          <w:sz w:val="16"/>
          <w:szCs w:val="16"/>
          <w:lang w:val="ro-MD"/>
        </w:rPr>
        <w:t xml:space="preserve"> nr. 1291 din 02.12.2016</w:t>
      </w:r>
    </w:p>
  </w:footnote>
  <w:footnote w:id="37">
    <w:p w14:paraId="10D424A5" w14:textId="2E12E9B2" w:rsidR="001E6F6A" w:rsidRPr="00103E81" w:rsidRDefault="001E6F6A">
      <w:pPr>
        <w:pStyle w:val="ac"/>
        <w:rPr>
          <w:rFonts w:asciiTheme="majorHAnsi" w:hAnsiTheme="majorHAnsi" w:cstheme="majorHAnsi"/>
          <w:sz w:val="16"/>
          <w:szCs w:val="16"/>
          <w:lang w:val="ro-MD"/>
        </w:rPr>
      </w:pPr>
      <w:r w:rsidRPr="00103E81">
        <w:rPr>
          <w:rStyle w:val="ae"/>
          <w:rFonts w:asciiTheme="majorHAnsi" w:hAnsiTheme="majorHAnsi" w:cstheme="majorHAnsi"/>
          <w:sz w:val="16"/>
          <w:szCs w:val="16"/>
        </w:rPr>
        <w:footnoteRef/>
      </w:r>
      <w:r w:rsidRPr="00103E81">
        <w:rPr>
          <w:rFonts w:asciiTheme="majorHAnsi" w:hAnsiTheme="majorHAnsi" w:cstheme="majorHAnsi"/>
          <w:sz w:val="16"/>
          <w:szCs w:val="16"/>
        </w:rPr>
        <w:t xml:space="preserve"> </w:t>
      </w:r>
      <w:r w:rsidRPr="00103E81">
        <w:rPr>
          <w:rFonts w:asciiTheme="majorHAnsi" w:hAnsiTheme="majorHAnsi" w:cstheme="majorHAnsi"/>
          <w:sz w:val="16"/>
          <w:szCs w:val="16"/>
          <w:lang w:val="ro-MD"/>
        </w:rPr>
        <w:t xml:space="preserve">Anexa nr.3 din </w:t>
      </w:r>
      <w:r>
        <w:rPr>
          <w:rFonts w:asciiTheme="majorHAnsi" w:hAnsiTheme="majorHAnsi"/>
          <w:sz w:val="16"/>
          <w:szCs w:val="16"/>
          <w:lang w:val="ro-MD"/>
        </w:rPr>
        <w:t>Hotărârea Guvernului</w:t>
      </w:r>
      <w:r w:rsidRPr="00103E81">
        <w:rPr>
          <w:rFonts w:asciiTheme="majorHAnsi" w:hAnsiTheme="majorHAnsi" w:cstheme="majorHAnsi"/>
          <w:sz w:val="16"/>
          <w:szCs w:val="16"/>
          <w:lang w:val="ro-MD"/>
        </w:rPr>
        <w:t xml:space="preserve"> nr. 1020 din 29.12.2011 ,,Cu privire la tarifele pentru serviciile medi</w:t>
      </w:r>
      <w:r>
        <w:rPr>
          <w:rFonts w:asciiTheme="majorHAnsi" w:hAnsiTheme="majorHAnsi" w:cstheme="majorHAnsi"/>
          <w:sz w:val="16"/>
          <w:szCs w:val="16"/>
          <w:lang w:val="ro-MD"/>
        </w:rPr>
        <w:t>c</w:t>
      </w:r>
      <w:r w:rsidRPr="00103E81">
        <w:rPr>
          <w:rFonts w:asciiTheme="majorHAnsi" w:hAnsiTheme="majorHAnsi" w:cstheme="majorHAnsi"/>
          <w:sz w:val="16"/>
          <w:szCs w:val="16"/>
          <w:lang w:val="ro-MD"/>
        </w:rPr>
        <w:t>o-sanitare”</w:t>
      </w:r>
    </w:p>
  </w:footnote>
  <w:footnote w:id="38">
    <w:p w14:paraId="657FF3F3" w14:textId="7042FCB3" w:rsidR="001E6F6A" w:rsidRPr="00103E81" w:rsidRDefault="001E6F6A">
      <w:pPr>
        <w:pStyle w:val="ac"/>
        <w:rPr>
          <w:rFonts w:asciiTheme="majorHAnsi" w:hAnsiTheme="majorHAnsi" w:cstheme="majorHAnsi"/>
          <w:sz w:val="16"/>
          <w:szCs w:val="16"/>
          <w:lang w:val="ro-MD"/>
        </w:rPr>
      </w:pPr>
      <w:r w:rsidRPr="00103E81">
        <w:rPr>
          <w:rStyle w:val="ae"/>
          <w:rFonts w:asciiTheme="majorHAnsi" w:hAnsiTheme="majorHAnsi" w:cstheme="majorHAnsi"/>
          <w:sz w:val="16"/>
          <w:szCs w:val="16"/>
        </w:rPr>
        <w:footnoteRef/>
      </w:r>
      <w:r w:rsidRPr="00103E81">
        <w:rPr>
          <w:rFonts w:asciiTheme="majorHAnsi" w:hAnsiTheme="majorHAnsi" w:cstheme="majorHAnsi"/>
          <w:sz w:val="16"/>
          <w:szCs w:val="16"/>
        </w:rPr>
        <w:t xml:space="preserve"> </w:t>
      </w:r>
      <w:r w:rsidRPr="00103E81">
        <w:rPr>
          <w:rFonts w:asciiTheme="majorHAnsi" w:hAnsiTheme="majorHAnsi" w:cstheme="majorHAnsi"/>
          <w:sz w:val="16"/>
          <w:szCs w:val="16"/>
          <w:lang w:val="ro-MD"/>
        </w:rPr>
        <w:t xml:space="preserve">Pct. 3.5.6 din Anexa nr. 2 a </w:t>
      </w:r>
      <w:r>
        <w:rPr>
          <w:rFonts w:asciiTheme="majorHAnsi" w:hAnsiTheme="majorHAnsi" w:cstheme="majorHAnsi"/>
          <w:sz w:val="16"/>
          <w:szCs w:val="16"/>
          <w:lang w:val="ro-MD"/>
        </w:rPr>
        <w:t>Hotărârea Guvernului</w:t>
      </w:r>
      <w:r w:rsidRPr="00103E81">
        <w:rPr>
          <w:rFonts w:asciiTheme="majorHAnsi" w:hAnsiTheme="majorHAnsi" w:cstheme="majorHAnsi"/>
          <w:sz w:val="16"/>
          <w:szCs w:val="16"/>
          <w:lang w:val="ro-MD"/>
        </w:rPr>
        <w:t xml:space="preserve"> nr. 1291 din 02.12.2016</w:t>
      </w:r>
    </w:p>
  </w:footnote>
  <w:footnote w:id="39">
    <w:p w14:paraId="4184DD17" w14:textId="41A92A79" w:rsidR="001E6F6A" w:rsidRPr="00117058" w:rsidRDefault="001E6F6A">
      <w:pPr>
        <w:pStyle w:val="ac"/>
        <w:rPr>
          <w:rFonts w:asciiTheme="majorHAnsi" w:hAnsiTheme="majorHAnsi" w:cstheme="majorHAnsi"/>
          <w:sz w:val="16"/>
          <w:szCs w:val="16"/>
          <w:lang w:val="ro-MD"/>
        </w:rPr>
      </w:pPr>
      <w:r w:rsidRPr="00AE3E82">
        <w:rPr>
          <w:rStyle w:val="ae"/>
          <w:rFonts w:asciiTheme="majorHAnsi" w:hAnsiTheme="majorHAnsi" w:cstheme="majorHAnsi"/>
          <w:sz w:val="16"/>
          <w:szCs w:val="16"/>
          <w:lang w:val="ro-MD"/>
        </w:rPr>
        <w:footnoteRef/>
      </w:r>
      <w:r w:rsidRPr="00AE3E82">
        <w:rPr>
          <w:rFonts w:asciiTheme="majorHAnsi" w:hAnsiTheme="majorHAnsi" w:cstheme="majorHAnsi"/>
          <w:sz w:val="16"/>
          <w:szCs w:val="16"/>
          <w:lang w:val="ro-MD"/>
        </w:rPr>
        <w:t xml:space="preserve"> </w:t>
      </w:r>
      <w:r w:rsidRPr="00117058">
        <w:rPr>
          <w:rFonts w:asciiTheme="majorHAnsi" w:hAnsiTheme="majorHAnsi" w:cstheme="majorHAnsi"/>
          <w:sz w:val="16"/>
          <w:szCs w:val="16"/>
          <w:lang w:val="ro-MD"/>
        </w:rPr>
        <w:t>Act de donație dintre IMSP IO și IOM nr. M010-402/22-72/22 din 01.09.</w:t>
      </w:r>
      <w:r>
        <w:rPr>
          <w:rFonts w:asciiTheme="majorHAnsi" w:hAnsiTheme="majorHAnsi" w:cstheme="majorHAnsi"/>
          <w:sz w:val="16"/>
          <w:szCs w:val="16"/>
          <w:lang w:val="ro-MD"/>
        </w:rPr>
        <w:t>20</w:t>
      </w:r>
      <w:r w:rsidRPr="00117058">
        <w:rPr>
          <w:rFonts w:asciiTheme="majorHAnsi" w:hAnsiTheme="majorHAnsi" w:cstheme="majorHAnsi"/>
          <w:sz w:val="16"/>
          <w:szCs w:val="16"/>
          <w:lang w:val="ro-MD"/>
        </w:rPr>
        <w:t>22</w:t>
      </w:r>
      <w:r>
        <w:rPr>
          <w:rFonts w:asciiTheme="majorHAnsi" w:hAnsiTheme="majorHAnsi" w:cstheme="majorHAnsi"/>
          <w:sz w:val="16"/>
          <w:szCs w:val="16"/>
          <w:lang w:val="ro-MD"/>
        </w:rPr>
        <w:t>.</w:t>
      </w:r>
    </w:p>
  </w:footnote>
  <w:footnote w:id="40">
    <w:p w14:paraId="2757C292" w14:textId="0DB5F2A0" w:rsidR="001E6F6A" w:rsidRPr="00AE3E82" w:rsidRDefault="001E6F6A">
      <w:pPr>
        <w:pStyle w:val="ac"/>
        <w:rPr>
          <w:rFonts w:asciiTheme="majorHAnsi" w:hAnsiTheme="majorHAnsi" w:cstheme="majorHAnsi"/>
          <w:sz w:val="16"/>
          <w:szCs w:val="16"/>
          <w:lang w:val="ro-MD"/>
        </w:rPr>
      </w:pPr>
      <w:r w:rsidRPr="00AE3E82">
        <w:rPr>
          <w:rStyle w:val="ae"/>
          <w:rFonts w:asciiTheme="majorHAnsi" w:hAnsiTheme="majorHAnsi" w:cstheme="majorHAnsi"/>
          <w:sz w:val="16"/>
          <w:szCs w:val="16"/>
          <w:lang w:val="ro-MD"/>
        </w:rPr>
        <w:footnoteRef/>
      </w:r>
      <w:r w:rsidRPr="00AE3E82">
        <w:rPr>
          <w:rFonts w:asciiTheme="majorHAnsi" w:hAnsiTheme="majorHAnsi" w:cstheme="majorHAnsi"/>
          <w:sz w:val="16"/>
          <w:szCs w:val="16"/>
          <w:lang w:val="ro-MD"/>
        </w:rPr>
        <w:t xml:space="preserve"> </w:t>
      </w:r>
      <w:r w:rsidRPr="00117058">
        <w:rPr>
          <w:rFonts w:asciiTheme="majorHAnsi" w:hAnsiTheme="majorHAnsi" w:cstheme="majorHAnsi"/>
          <w:sz w:val="16"/>
          <w:szCs w:val="16"/>
          <w:lang w:val="ro-MD"/>
        </w:rPr>
        <w:t>AMT Buiucani, IMSP CMF Bălți, IMSP S</w:t>
      </w:r>
      <w:r>
        <w:rPr>
          <w:rFonts w:asciiTheme="majorHAnsi" w:hAnsiTheme="majorHAnsi" w:cstheme="majorHAnsi"/>
          <w:sz w:val="16"/>
          <w:szCs w:val="16"/>
          <w:lang w:val="ro-MD"/>
        </w:rPr>
        <w:t>C</w:t>
      </w:r>
      <w:r w:rsidRPr="00117058">
        <w:rPr>
          <w:rFonts w:asciiTheme="majorHAnsi" w:hAnsiTheme="majorHAnsi" w:cstheme="majorHAnsi"/>
          <w:sz w:val="16"/>
          <w:szCs w:val="16"/>
          <w:lang w:val="ro-MD"/>
        </w:rPr>
        <w:t xml:space="preserve"> Bălți, IMSP CS Cahul și IMSP SR Cahul</w:t>
      </w:r>
      <w:r>
        <w:rPr>
          <w:rFonts w:asciiTheme="majorHAnsi" w:hAnsiTheme="majorHAnsi" w:cstheme="majorHAnsi"/>
          <w:sz w:val="16"/>
          <w:szCs w:val="16"/>
          <w:lang w:val="ro-MD"/>
        </w:rPr>
        <w:t>.</w:t>
      </w:r>
    </w:p>
  </w:footnote>
  <w:footnote w:id="41">
    <w:p w14:paraId="01E84D19" w14:textId="18298B04" w:rsidR="001E6F6A" w:rsidRPr="009A75F1" w:rsidRDefault="001E6F6A">
      <w:pPr>
        <w:pStyle w:val="ac"/>
        <w:rPr>
          <w:rFonts w:asciiTheme="majorHAnsi" w:hAnsiTheme="majorHAnsi" w:cstheme="majorHAnsi"/>
          <w:sz w:val="16"/>
          <w:szCs w:val="16"/>
          <w:lang w:val="ro-MD"/>
        </w:rPr>
      </w:pPr>
      <w:r w:rsidRPr="00AE3E82">
        <w:rPr>
          <w:rStyle w:val="ae"/>
          <w:rFonts w:asciiTheme="majorHAnsi" w:hAnsiTheme="majorHAnsi" w:cstheme="majorHAnsi"/>
          <w:sz w:val="16"/>
          <w:szCs w:val="16"/>
          <w:lang w:val="ro-MD"/>
        </w:rPr>
        <w:footnoteRef/>
      </w:r>
      <w:r w:rsidRPr="00AE3E82">
        <w:rPr>
          <w:rFonts w:asciiTheme="majorHAnsi" w:hAnsiTheme="majorHAnsi" w:cstheme="majorHAnsi"/>
          <w:sz w:val="16"/>
          <w:szCs w:val="16"/>
          <w:lang w:val="ro-MD"/>
        </w:rPr>
        <w:t xml:space="preserve"> </w:t>
      </w:r>
      <w:r w:rsidRPr="009A75F1">
        <w:rPr>
          <w:rFonts w:asciiTheme="majorHAnsi" w:hAnsiTheme="majorHAnsi" w:cstheme="majorHAnsi"/>
          <w:sz w:val="16"/>
          <w:szCs w:val="16"/>
          <w:lang w:val="ro-MD"/>
        </w:rPr>
        <w:t xml:space="preserve">Pct. 3.5.7 din Anexa nr. 2 </w:t>
      </w:r>
      <w:r>
        <w:rPr>
          <w:rFonts w:asciiTheme="majorHAnsi" w:hAnsiTheme="majorHAnsi" w:cstheme="majorHAnsi"/>
          <w:sz w:val="16"/>
          <w:szCs w:val="16"/>
          <w:lang w:val="ro-MD"/>
        </w:rPr>
        <w:t>l</w:t>
      </w:r>
      <w:r w:rsidRPr="009A75F1">
        <w:rPr>
          <w:rFonts w:asciiTheme="majorHAnsi" w:hAnsiTheme="majorHAnsi" w:cstheme="majorHAnsi"/>
          <w:sz w:val="16"/>
          <w:szCs w:val="16"/>
          <w:lang w:val="ro-MD"/>
        </w:rPr>
        <w:t>a Hotărârea Guvernului nr. 1291</w:t>
      </w:r>
      <w:r>
        <w:rPr>
          <w:rFonts w:asciiTheme="majorHAnsi" w:hAnsiTheme="majorHAnsi" w:cstheme="majorHAnsi"/>
          <w:sz w:val="16"/>
          <w:szCs w:val="16"/>
          <w:lang w:val="ro-MD"/>
        </w:rPr>
        <w:t>/</w:t>
      </w:r>
      <w:r w:rsidRPr="009A75F1">
        <w:rPr>
          <w:rFonts w:asciiTheme="majorHAnsi" w:hAnsiTheme="majorHAnsi" w:cstheme="majorHAnsi"/>
          <w:sz w:val="16"/>
          <w:szCs w:val="16"/>
          <w:lang w:val="ro-MD"/>
        </w:rPr>
        <w:t>2016</w:t>
      </w:r>
      <w:r>
        <w:rPr>
          <w:rFonts w:asciiTheme="majorHAnsi" w:hAnsiTheme="majorHAnsi" w:cstheme="majorHAnsi"/>
          <w:sz w:val="16"/>
          <w:szCs w:val="16"/>
          <w:lang w:val="ro-MD"/>
        </w:rPr>
        <w:t>.</w:t>
      </w:r>
    </w:p>
  </w:footnote>
  <w:footnote w:id="42">
    <w:p w14:paraId="5C74449D" w14:textId="0CC6D659" w:rsidR="001E6F6A" w:rsidRPr="009A75F1" w:rsidRDefault="001E6F6A" w:rsidP="006B5A4F">
      <w:pPr>
        <w:pStyle w:val="ac"/>
        <w:rPr>
          <w:rFonts w:asciiTheme="majorHAnsi" w:hAnsiTheme="majorHAnsi" w:cstheme="majorHAnsi"/>
          <w:sz w:val="16"/>
          <w:szCs w:val="16"/>
          <w:lang w:val="ro-MD"/>
        </w:rPr>
      </w:pPr>
      <w:r w:rsidRPr="00AE3E82">
        <w:rPr>
          <w:rStyle w:val="ae"/>
          <w:rFonts w:asciiTheme="majorHAnsi" w:hAnsiTheme="majorHAnsi" w:cstheme="majorHAnsi"/>
          <w:sz w:val="16"/>
          <w:szCs w:val="16"/>
          <w:lang w:val="ro-MD"/>
        </w:rPr>
        <w:footnoteRef/>
      </w:r>
      <w:r w:rsidRPr="00AE3E82">
        <w:rPr>
          <w:rFonts w:asciiTheme="majorHAnsi" w:hAnsiTheme="majorHAnsi" w:cstheme="majorHAnsi"/>
          <w:sz w:val="16"/>
          <w:szCs w:val="16"/>
          <w:lang w:val="ro-MD"/>
        </w:rPr>
        <w:t xml:space="preserve"> </w:t>
      </w:r>
      <w:r w:rsidRPr="009A75F1">
        <w:rPr>
          <w:rFonts w:asciiTheme="majorHAnsi" w:hAnsiTheme="majorHAnsi" w:cstheme="majorHAnsi"/>
          <w:sz w:val="16"/>
          <w:szCs w:val="16"/>
          <w:lang w:val="ro-MD"/>
        </w:rPr>
        <w:t xml:space="preserve">Pct. 3.5.10 din Anexa nr. 2 </w:t>
      </w:r>
      <w:r>
        <w:rPr>
          <w:rFonts w:asciiTheme="majorHAnsi" w:hAnsiTheme="majorHAnsi" w:cstheme="majorHAnsi"/>
          <w:sz w:val="16"/>
          <w:szCs w:val="16"/>
          <w:lang w:val="ro-MD"/>
        </w:rPr>
        <w:t>l</w:t>
      </w:r>
      <w:r w:rsidRPr="009A75F1">
        <w:rPr>
          <w:rFonts w:asciiTheme="majorHAnsi" w:hAnsiTheme="majorHAnsi" w:cstheme="majorHAnsi"/>
          <w:sz w:val="16"/>
          <w:szCs w:val="16"/>
          <w:lang w:val="ro-MD"/>
        </w:rPr>
        <w:t>a Hotărârea Guvernului  nr. 1291</w:t>
      </w:r>
      <w:r>
        <w:rPr>
          <w:rFonts w:asciiTheme="majorHAnsi" w:hAnsiTheme="majorHAnsi" w:cstheme="majorHAnsi"/>
          <w:sz w:val="16"/>
          <w:szCs w:val="16"/>
          <w:lang w:val="ro-MD"/>
        </w:rPr>
        <w:t>/</w:t>
      </w:r>
      <w:r w:rsidRPr="009A75F1">
        <w:rPr>
          <w:rFonts w:asciiTheme="majorHAnsi" w:hAnsiTheme="majorHAnsi" w:cstheme="majorHAnsi"/>
          <w:sz w:val="16"/>
          <w:szCs w:val="16"/>
          <w:lang w:val="ro-MD"/>
        </w:rPr>
        <w:t>2016</w:t>
      </w:r>
      <w:r>
        <w:rPr>
          <w:rFonts w:asciiTheme="majorHAnsi" w:hAnsiTheme="majorHAnsi" w:cstheme="majorHAnsi"/>
          <w:sz w:val="16"/>
          <w:szCs w:val="16"/>
          <w:lang w:val="ro-MD"/>
        </w:rPr>
        <w:t>.</w:t>
      </w:r>
    </w:p>
  </w:footnote>
  <w:footnote w:id="43">
    <w:p w14:paraId="7084C06A" w14:textId="4F46DF8B" w:rsidR="001E6F6A" w:rsidRPr="004B5D5A" w:rsidRDefault="001E6F6A" w:rsidP="00AE3E82">
      <w:pPr>
        <w:pStyle w:val="ac"/>
        <w:jc w:val="both"/>
        <w:rPr>
          <w:rFonts w:asciiTheme="majorHAnsi" w:hAnsiTheme="majorHAnsi" w:cstheme="majorHAnsi"/>
          <w:sz w:val="16"/>
          <w:szCs w:val="16"/>
          <w:lang w:val="ro-MD"/>
        </w:rPr>
      </w:pPr>
      <w:r w:rsidRPr="00AE3E82">
        <w:rPr>
          <w:rStyle w:val="ae"/>
          <w:rFonts w:asciiTheme="majorHAnsi" w:hAnsiTheme="majorHAnsi" w:cstheme="majorHAnsi"/>
          <w:sz w:val="16"/>
          <w:szCs w:val="16"/>
          <w:lang w:val="ro-MD"/>
        </w:rPr>
        <w:footnoteRef/>
      </w:r>
      <w:r w:rsidRPr="00AE3E82">
        <w:rPr>
          <w:rFonts w:asciiTheme="majorHAnsi" w:hAnsiTheme="majorHAnsi" w:cstheme="majorHAnsi"/>
          <w:sz w:val="16"/>
          <w:szCs w:val="16"/>
          <w:lang w:val="ro-MD"/>
        </w:rPr>
        <w:t xml:space="preserve"> </w:t>
      </w:r>
      <w:r>
        <w:rPr>
          <w:rFonts w:asciiTheme="majorHAnsi" w:hAnsiTheme="majorHAnsi" w:cstheme="majorHAnsi"/>
          <w:sz w:val="16"/>
          <w:szCs w:val="16"/>
          <w:lang w:val="ro-MD"/>
        </w:rPr>
        <w:t>F</w:t>
      </w:r>
      <w:r w:rsidRPr="00AE3E82">
        <w:rPr>
          <w:rFonts w:asciiTheme="majorHAnsi" w:hAnsiTheme="majorHAnsi" w:cstheme="majorHAnsi"/>
          <w:sz w:val="16"/>
          <w:szCs w:val="16"/>
          <w:lang w:val="ro-MD"/>
        </w:rPr>
        <w:t>ondatorul (MS) a alocat 9 768 650,0 lei, AIAE (Agenția Internațională pentru Energie Atomică) – 15 640 656,95 lei</w:t>
      </w:r>
      <w:r>
        <w:rPr>
          <w:rFonts w:asciiTheme="majorHAnsi" w:hAnsiTheme="majorHAnsi" w:cstheme="majorHAnsi"/>
          <w:sz w:val="16"/>
          <w:szCs w:val="16"/>
          <w:lang w:val="ro-MD"/>
        </w:rPr>
        <w:t>.</w:t>
      </w:r>
    </w:p>
  </w:footnote>
  <w:footnote w:id="44">
    <w:p w14:paraId="12318E84" w14:textId="6CFAB36E" w:rsidR="001E6F6A" w:rsidRPr="004B5D5A" w:rsidRDefault="001E6F6A" w:rsidP="00AE3E82">
      <w:pPr>
        <w:pStyle w:val="ac"/>
        <w:jc w:val="both"/>
        <w:rPr>
          <w:rFonts w:asciiTheme="majorHAnsi" w:hAnsiTheme="majorHAnsi"/>
          <w:sz w:val="16"/>
          <w:szCs w:val="16"/>
          <w:lang w:val="ro-MD"/>
        </w:rPr>
      </w:pPr>
      <w:r w:rsidRPr="00AE3E82">
        <w:rPr>
          <w:rStyle w:val="ae"/>
          <w:rFonts w:asciiTheme="majorHAnsi" w:hAnsiTheme="majorHAnsi"/>
          <w:sz w:val="16"/>
          <w:szCs w:val="16"/>
          <w:lang w:val="ro-MD"/>
        </w:rPr>
        <w:footnoteRef/>
      </w:r>
      <w:r w:rsidRPr="00AE3E82">
        <w:rPr>
          <w:rFonts w:asciiTheme="majorHAnsi" w:hAnsiTheme="majorHAnsi"/>
          <w:sz w:val="16"/>
          <w:szCs w:val="16"/>
          <w:lang w:val="ro-MD"/>
        </w:rPr>
        <w:t xml:space="preserve"> Anexa nr. 1 la </w:t>
      </w:r>
      <w:r w:rsidRPr="004B5D5A">
        <w:rPr>
          <w:rFonts w:asciiTheme="majorHAnsi" w:hAnsiTheme="majorHAnsi"/>
          <w:sz w:val="16"/>
          <w:szCs w:val="16"/>
          <w:lang w:val="ro-MD"/>
        </w:rPr>
        <w:t>Hotărârea Guvernului  nr. 246 din 08.04.2010</w:t>
      </w:r>
      <w:r w:rsidRPr="00AE3E82">
        <w:rPr>
          <w:rFonts w:asciiTheme="majorHAnsi" w:hAnsiTheme="majorHAnsi"/>
          <w:sz w:val="16"/>
          <w:szCs w:val="16"/>
          <w:lang w:val="ro-MD"/>
        </w:rPr>
        <w:t xml:space="preserve"> </w:t>
      </w:r>
      <w:r>
        <w:rPr>
          <w:rFonts w:asciiTheme="majorHAnsi" w:hAnsiTheme="majorHAnsi"/>
          <w:sz w:val="16"/>
          <w:szCs w:val="16"/>
          <w:lang w:val="ro-MD"/>
        </w:rPr>
        <w:t>„</w:t>
      </w:r>
      <w:r w:rsidRPr="004B5D5A">
        <w:rPr>
          <w:rFonts w:asciiTheme="majorHAnsi" w:hAnsiTheme="majorHAnsi"/>
          <w:sz w:val="16"/>
          <w:szCs w:val="16"/>
          <w:lang w:val="ro-MD"/>
        </w:rPr>
        <w:t>Cu privire la modul de aplicare a facilităţilor fiscale şi vamale aferente realizării proiectelor de asistenţă tehnică şi investiţională în derulare, care cad sub incidenţa tratatelor internaţionale la care</w:t>
      </w:r>
      <w:r>
        <w:rPr>
          <w:rFonts w:asciiTheme="majorHAnsi" w:hAnsiTheme="majorHAnsi"/>
          <w:sz w:val="16"/>
          <w:szCs w:val="16"/>
          <w:lang w:val="ro-MD"/>
        </w:rPr>
        <w:t xml:space="preserve"> </w:t>
      </w:r>
      <w:r w:rsidRPr="004B5D5A">
        <w:rPr>
          <w:rFonts w:asciiTheme="majorHAnsi" w:hAnsiTheme="majorHAnsi"/>
          <w:sz w:val="16"/>
          <w:szCs w:val="16"/>
          <w:lang w:val="ro-MD"/>
        </w:rPr>
        <w:t>Republica Moldova este parte”</w:t>
      </w:r>
      <w:r>
        <w:rPr>
          <w:rFonts w:asciiTheme="majorHAnsi" w:hAnsiTheme="majorHAnsi"/>
          <w:sz w:val="16"/>
          <w:szCs w:val="16"/>
          <w:lang w:val="ro-MD"/>
        </w:rPr>
        <w:t>.</w:t>
      </w:r>
    </w:p>
  </w:footnote>
  <w:footnote w:id="45">
    <w:p w14:paraId="76704E02" w14:textId="68C27E4A" w:rsidR="001E6F6A" w:rsidRPr="004B5D5A" w:rsidRDefault="001E6F6A" w:rsidP="00AE3E82">
      <w:pPr>
        <w:pStyle w:val="ac"/>
        <w:jc w:val="both"/>
        <w:rPr>
          <w:rFonts w:asciiTheme="majorHAnsi" w:hAnsiTheme="majorHAnsi" w:cstheme="majorHAnsi"/>
          <w:sz w:val="16"/>
          <w:szCs w:val="16"/>
          <w:lang w:val="ro-MD"/>
        </w:rPr>
      </w:pPr>
      <w:r w:rsidRPr="00AE3E82">
        <w:rPr>
          <w:rStyle w:val="ae"/>
          <w:rFonts w:asciiTheme="majorHAnsi" w:hAnsiTheme="majorHAnsi" w:cstheme="majorHAnsi"/>
          <w:sz w:val="16"/>
          <w:szCs w:val="16"/>
          <w:lang w:val="ro-MD"/>
        </w:rPr>
        <w:footnoteRef/>
      </w:r>
      <w:r w:rsidRPr="00AE3E82">
        <w:rPr>
          <w:rFonts w:asciiTheme="majorHAnsi" w:hAnsiTheme="majorHAnsi" w:cstheme="majorHAnsi"/>
          <w:sz w:val="16"/>
          <w:szCs w:val="16"/>
          <w:lang w:val="ro-MD"/>
        </w:rPr>
        <w:t xml:space="preserve"> </w:t>
      </w:r>
      <w:r w:rsidRPr="004B5D5A">
        <w:rPr>
          <w:rFonts w:asciiTheme="majorHAnsi" w:hAnsiTheme="majorHAnsi" w:cstheme="majorHAnsi"/>
          <w:sz w:val="16"/>
          <w:szCs w:val="16"/>
          <w:lang w:val="ro-MD"/>
        </w:rPr>
        <w:t xml:space="preserve">Pct. 3.5.8 din Anexa nr. 2 </w:t>
      </w:r>
      <w:r>
        <w:rPr>
          <w:rFonts w:asciiTheme="majorHAnsi" w:hAnsiTheme="majorHAnsi" w:cstheme="majorHAnsi"/>
          <w:sz w:val="16"/>
          <w:szCs w:val="16"/>
          <w:lang w:val="ro-MD"/>
        </w:rPr>
        <w:t>l</w:t>
      </w:r>
      <w:r w:rsidRPr="004B5D5A">
        <w:rPr>
          <w:rFonts w:asciiTheme="majorHAnsi" w:hAnsiTheme="majorHAnsi" w:cstheme="majorHAnsi"/>
          <w:sz w:val="16"/>
          <w:szCs w:val="16"/>
          <w:lang w:val="ro-MD"/>
        </w:rPr>
        <w:t>a Hotărârea Guvernului nr. 1291</w:t>
      </w:r>
      <w:r>
        <w:rPr>
          <w:rFonts w:asciiTheme="majorHAnsi" w:hAnsiTheme="majorHAnsi" w:cstheme="majorHAnsi"/>
          <w:sz w:val="16"/>
          <w:szCs w:val="16"/>
          <w:lang w:val="ro-MD"/>
        </w:rPr>
        <w:t>/</w:t>
      </w:r>
      <w:r w:rsidRPr="004B5D5A">
        <w:rPr>
          <w:rFonts w:asciiTheme="majorHAnsi" w:hAnsiTheme="majorHAnsi" w:cstheme="majorHAnsi"/>
          <w:sz w:val="16"/>
          <w:szCs w:val="16"/>
          <w:lang w:val="ro-MD"/>
        </w:rPr>
        <w:t>2016</w:t>
      </w:r>
      <w:r>
        <w:rPr>
          <w:rFonts w:asciiTheme="majorHAnsi" w:hAnsiTheme="majorHAnsi" w:cstheme="majorHAnsi"/>
          <w:sz w:val="16"/>
          <w:szCs w:val="16"/>
          <w:lang w:val="ro-MD"/>
        </w:rPr>
        <w:t>.</w:t>
      </w:r>
    </w:p>
  </w:footnote>
  <w:footnote w:id="46">
    <w:p w14:paraId="7827B865" w14:textId="5FDE67B2" w:rsidR="001E6F6A" w:rsidRPr="00AE3E82" w:rsidRDefault="001E6F6A" w:rsidP="00AE3E82">
      <w:pPr>
        <w:pStyle w:val="ac"/>
        <w:jc w:val="both"/>
        <w:rPr>
          <w:rFonts w:asciiTheme="majorHAnsi" w:hAnsiTheme="majorHAnsi" w:cstheme="majorHAnsi"/>
          <w:sz w:val="16"/>
          <w:szCs w:val="16"/>
          <w:lang w:val="ro-MD"/>
        </w:rPr>
      </w:pPr>
      <w:r w:rsidRPr="00AE3E82">
        <w:rPr>
          <w:rStyle w:val="ae"/>
          <w:rFonts w:asciiTheme="majorHAnsi" w:hAnsiTheme="majorHAnsi" w:cstheme="majorHAnsi"/>
          <w:sz w:val="16"/>
          <w:szCs w:val="16"/>
          <w:lang w:val="ro-MD"/>
        </w:rPr>
        <w:footnoteRef/>
      </w:r>
      <w:r w:rsidRPr="00AE3E82">
        <w:rPr>
          <w:rFonts w:asciiTheme="majorHAnsi" w:hAnsiTheme="majorHAnsi" w:cstheme="majorHAnsi"/>
          <w:sz w:val="16"/>
          <w:szCs w:val="16"/>
          <w:lang w:val="ro-MD"/>
        </w:rPr>
        <w:t xml:space="preserve"> Pct. 3.5.9 din Anexa nr. 2 </w:t>
      </w:r>
      <w:r>
        <w:rPr>
          <w:rFonts w:asciiTheme="majorHAnsi" w:hAnsiTheme="majorHAnsi" w:cstheme="majorHAnsi"/>
          <w:sz w:val="16"/>
          <w:szCs w:val="16"/>
          <w:lang w:val="ro-MD"/>
        </w:rPr>
        <w:t>l</w:t>
      </w:r>
      <w:r w:rsidRPr="00AE3E82">
        <w:rPr>
          <w:rFonts w:asciiTheme="majorHAnsi" w:hAnsiTheme="majorHAnsi" w:cstheme="majorHAnsi"/>
          <w:sz w:val="16"/>
          <w:szCs w:val="16"/>
          <w:lang w:val="ro-MD"/>
        </w:rPr>
        <w:t>a Hotărârea Guvernului nr. 1291</w:t>
      </w:r>
      <w:r>
        <w:rPr>
          <w:rFonts w:asciiTheme="majorHAnsi" w:hAnsiTheme="majorHAnsi" w:cstheme="majorHAnsi"/>
          <w:sz w:val="16"/>
          <w:szCs w:val="16"/>
          <w:lang w:val="ro-MD"/>
        </w:rPr>
        <w:t>/</w:t>
      </w:r>
      <w:r w:rsidRPr="00AE3E82">
        <w:rPr>
          <w:rFonts w:asciiTheme="majorHAnsi" w:hAnsiTheme="majorHAnsi" w:cstheme="majorHAnsi"/>
          <w:sz w:val="16"/>
          <w:szCs w:val="16"/>
          <w:lang w:val="ro-MD"/>
        </w:rPr>
        <w:t>2016</w:t>
      </w:r>
      <w:r>
        <w:rPr>
          <w:rFonts w:asciiTheme="majorHAnsi" w:hAnsiTheme="majorHAnsi" w:cstheme="majorHAnsi"/>
          <w:sz w:val="16"/>
          <w:szCs w:val="16"/>
          <w:lang w:val="ro-MD"/>
        </w:rPr>
        <w:t>.</w:t>
      </w:r>
    </w:p>
  </w:footnote>
  <w:footnote w:id="47">
    <w:p w14:paraId="15DFCEF5" w14:textId="723D1205" w:rsidR="001E6F6A" w:rsidRPr="00103E81" w:rsidRDefault="001E6F6A" w:rsidP="00AE3E82">
      <w:pPr>
        <w:pStyle w:val="ac"/>
        <w:jc w:val="both"/>
        <w:rPr>
          <w:rFonts w:asciiTheme="majorHAnsi" w:hAnsiTheme="majorHAnsi" w:cstheme="majorHAnsi"/>
          <w:sz w:val="16"/>
          <w:szCs w:val="16"/>
          <w:lang w:val="ro-RO"/>
        </w:rPr>
      </w:pPr>
      <w:r w:rsidRPr="00103E81">
        <w:rPr>
          <w:rStyle w:val="ae"/>
          <w:rFonts w:asciiTheme="majorHAnsi" w:hAnsiTheme="majorHAnsi" w:cstheme="majorHAnsi"/>
          <w:sz w:val="16"/>
          <w:szCs w:val="16"/>
          <w:lang w:val="ro-RO"/>
        </w:rPr>
        <w:footnoteRef/>
      </w:r>
      <w:r w:rsidRPr="00103E81">
        <w:rPr>
          <w:rFonts w:asciiTheme="majorHAnsi" w:hAnsiTheme="majorHAnsi" w:cstheme="majorHAnsi"/>
          <w:sz w:val="16"/>
          <w:szCs w:val="16"/>
          <w:lang w:val="ro-RO"/>
        </w:rPr>
        <w:t xml:space="preserve"> Contractul de achiziție publică nr. 063/17-555-COP din 20.12.2017 – obiectul „Amplasarea Centrului de Transplant Medular pentru IMSP IO” a fost elaborat Memoriul explicativ, faz</w:t>
      </w:r>
      <w:r>
        <w:rPr>
          <w:rFonts w:asciiTheme="majorHAnsi" w:hAnsiTheme="majorHAnsi" w:cstheme="majorHAnsi"/>
          <w:sz w:val="16"/>
          <w:szCs w:val="16"/>
          <w:lang w:val="ro-RO"/>
        </w:rPr>
        <w:t>ele</w:t>
      </w:r>
      <w:r w:rsidRPr="00103E81">
        <w:rPr>
          <w:rFonts w:asciiTheme="majorHAnsi" w:hAnsiTheme="majorHAnsi" w:cstheme="majorHAnsi"/>
          <w:sz w:val="16"/>
          <w:szCs w:val="16"/>
          <w:lang w:val="ro-RO"/>
        </w:rPr>
        <w:t xml:space="preserve"> I și II.</w:t>
      </w:r>
    </w:p>
  </w:footnote>
  <w:footnote w:id="48">
    <w:p w14:paraId="2AE70F78" w14:textId="47198A7B" w:rsidR="001E6F6A" w:rsidRPr="0071563B" w:rsidRDefault="001E6F6A" w:rsidP="00AE3E82">
      <w:pPr>
        <w:pStyle w:val="ac"/>
        <w:jc w:val="both"/>
        <w:rPr>
          <w:rFonts w:asciiTheme="majorHAnsi" w:hAnsiTheme="majorHAnsi"/>
          <w:sz w:val="16"/>
          <w:szCs w:val="16"/>
          <w:lang w:val="ro-MD"/>
        </w:rPr>
      </w:pPr>
      <w:r w:rsidRPr="0071563B">
        <w:rPr>
          <w:rStyle w:val="ae"/>
          <w:rFonts w:asciiTheme="majorHAnsi" w:hAnsiTheme="majorHAnsi"/>
          <w:sz w:val="16"/>
          <w:szCs w:val="16"/>
        </w:rPr>
        <w:footnoteRef/>
      </w:r>
      <w:r w:rsidRPr="0071563B">
        <w:rPr>
          <w:rFonts w:asciiTheme="majorHAnsi" w:hAnsiTheme="majorHAnsi"/>
          <w:sz w:val="16"/>
          <w:szCs w:val="16"/>
        </w:rPr>
        <w:t xml:space="preserve"> Scrisoarea IMSP IO către MS nr. 02-07/1048 din 07.09.2022</w:t>
      </w:r>
      <w:r>
        <w:rPr>
          <w:rFonts w:asciiTheme="majorHAnsi" w:hAnsiTheme="majorHAnsi"/>
          <w:sz w:val="16"/>
          <w:szCs w:val="16"/>
        </w:rPr>
        <w:t>.</w:t>
      </w:r>
    </w:p>
  </w:footnote>
  <w:footnote w:id="49">
    <w:p w14:paraId="6CEADD97" w14:textId="2BE93B69" w:rsidR="001E6F6A" w:rsidRPr="00103E81" w:rsidRDefault="001E6F6A" w:rsidP="00AE3E82">
      <w:pPr>
        <w:pStyle w:val="ac"/>
        <w:jc w:val="both"/>
        <w:rPr>
          <w:rFonts w:asciiTheme="majorHAnsi" w:hAnsiTheme="majorHAnsi" w:cstheme="majorHAnsi"/>
          <w:sz w:val="16"/>
          <w:szCs w:val="16"/>
          <w:lang w:val="ro-MD"/>
        </w:rPr>
      </w:pPr>
      <w:r w:rsidRPr="00103E81">
        <w:rPr>
          <w:rStyle w:val="ae"/>
          <w:rFonts w:asciiTheme="majorHAnsi" w:hAnsiTheme="majorHAnsi" w:cstheme="majorHAnsi"/>
          <w:sz w:val="16"/>
          <w:szCs w:val="16"/>
          <w:lang w:val="ro-RO"/>
        </w:rPr>
        <w:footnoteRef/>
      </w:r>
      <w:r w:rsidRPr="00103E81">
        <w:rPr>
          <w:rFonts w:asciiTheme="majorHAnsi" w:hAnsiTheme="majorHAnsi" w:cstheme="majorHAnsi"/>
          <w:sz w:val="16"/>
          <w:szCs w:val="16"/>
          <w:lang w:val="ro-RO"/>
        </w:rPr>
        <w:t xml:space="preserve"> Pct. 3.5.11 din Anexa nr. 2 </w:t>
      </w:r>
      <w:r>
        <w:rPr>
          <w:rFonts w:asciiTheme="majorHAnsi" w:hAnsiTheme="majorHAnsi" w:cstheme="majorHAnsi"/>
          <w:sz w:val="16"/>
          <w:szCs w:val="16"/>
          <w:lang w:val="ro-RO"/>
        </w:rPr>
        <w:t>l</w:t>
      </w:r>
      <w:r w:rsidRPr="00103E81">
        <w:rPr>
          <w:rFonts w:asciiTheme="majorHAnsi" w:hAnsiTheme="majorHAnsi" w:cstheme="majorHAnsi"/>
          <w:sz w:val="16"/>
          <w:szCs w:val="16"/>
          <w:lang w:val="ro-RO"/>
        </w:rPr>
        <w:t xml:space="preserve">a </w:t>
      </w:r>
      <w:r>
        <w:rPr>
          <w:rFonts w:asciiTheme="majorHAnsi" w:hAnsiTheme="majorHAnsi" w:cstheme="majorHAnsi"/>
          <w:sz w:val="16"/>
          <w:szCs w:val="16"/>
          <w:lang w:val="ro-RO"/>
        </w:rPr>
        <w:t>Hotărârea Guvernului</w:t>
      </w:r>
      <w:r w:rsidRPr="00103E81">
        <w:rPr>
          <w:rFonts w:asciiTheme="majorHAnsi" w:hAnsiTheme="majorHAnsi" w:cstheme="majorHAnsi"/>
          <w:sz w:val="16"/>
          <w:szCs w:val="16"/>
          <w:lang w:val="ro-RO"/>
        </w:rPr>
        <w:t xml:space="preserve"> nr. 1291</w:t>
      </w:r>
      <w:r>
        <w:rPr>
          <w:rFonts w:asciiTheme="majorHAnsi" w:hAnsiTheme="majorHAnsi" w:cstheme="majorHAnsi"/>
          <w:sz w:val="16"/>
          <w:szCs w:val="16"/>
          <w:lang w:val="ro-RO"/>
        </w:rPr>
        <w:t>/</w:t>
      </w:r>
      <w:r w:rsidRPr="00103E81">
        <w:rPr>
          <w:rFonts w:asciiTheme="majorHAnsi" w:hAnsiTheme="majorHAnsi" w:cstheme="majorHAnsi"/>
          <w:sz w:val="16"/>
          <w:szCs w:val="16"/>
          <w:lang w:val="ro-RO"/>
        </w:rPr>
        <w:t>2016</w:t>
      </w:r>
      <w:r>
        <w:rPr>
          <w:rFonts w:asciiTheme="majorHAnsi" w:hAnsiTheme="majorHAnsi" w:cstheme="majorHAnsi"/>
          <w:sz w:val="16"/>
          <w:szCs w:val="16"/>
          <w:lang w:val="ro-RO"/>
        </w:rPr>
        <w:t>.</w:t>
      </w:r>
    </w:p>
  </w:footnote>
  <w:footnote w:id="50">
    <w:p w14:paraId="5E410338" w14:textId="2D98ECB5" w:rsidR="001E6F6A" w:rsidRPr="00103E81" w:rsidRDefault="001E6F6A" w:rsidP="00AE3E82">
      <w:pPr>
        <w:pStyle w:val="ac"/>
        <w:jc w:val="both"/>
        <w:rPr>
          <w:rFonts w:asciiTheme="majorHAnsi" w:hAnsiTheme="majorHAnsi" w:cstheme="majorHAnsi"/>
          <w:sz w:val="16"/>
          <w:szCs w:val="16"/>
          <w:lang w:val="ro-MD"/>
        </w:rPr>
      </w:pPr>
      <w:r w:rsidRPr="00103E81">
        <w:rPr>
          <w:rStyle w:val="ae"/>
          <w:rFonts w:asciiTheme="majorHAnsi" w:hAnsiTheme="majorHAnsi" w:cstheme="majorHAnsi"/>
          <w:sz w:val="16"/>
          <w:szCs w:val="16"/>
        </w:rPr>
        <w:footnoteRef/>
      </w:r>
      <w:r w:rsidRPr="00103E81">
        <w:rPr>
          <w:rFonts w:asciiTheme="majorHAnsi" w:hAnsiTheme="majorHAnsi" w:cstheme="majorHAnsi"/>
          <w:sz w:val="16"/>
          <w:szCs w:val="16"/>
        </w:rPr>
        <w:t xml:space="preserve"> Pct. 3.5.12 din Anexa nr. 2 </w:t>
      </w:r>
      <w:r>
        <w:rPr>
          <w:rFonts w:asciiTheme="majorHAnsi" w:hAnsiTheme="majorHAnsi" w:cstheme="majorHAnsi"/>
          <w:sz w:val="16"/>
          <w:szCs w:val="16"/>
        </w:rPr>
        <w:t>l</w:t>
      </w:r>
      <w:r w:rsidRPr="00103E81">
        <w:rPr>
          <w:rFonts w:asciiTheme="majorHAnsi" w:hAnsiTheme="majorHAnsi" w:cstheme="majorHAnsi"/>
          <w:sz w:val="16"/>
          <w:szCs w:val="16"/>
        </w:rPr>
        <w:t xml:space="preserve">a </w:t>
      </w:r>
      <w:r>
        <w:rPr>
          <w:rFonts w:asciiTheme="majorHAnsi" w:hAnsiTheme="majorHAnsi" w:cstheme="majorHAnsi"/>
          <w:sz w:val="16"/>
          <w:szCs w:val="16"/>
        </w:rPr>
        <w:t>Hotărârea Guvernului</w:t>
      </w:r>
      <w:r w:rsidRPr="00103E81">
        <w:rPr>
          <w:rFonts w:asciiTheme="majorHAnsi" w:hAnsiTheme="majorHAnsi" w:cstheme="majorHAnsi"/>
          <w:sz w:val="16"/>
          <w:szCs w:val="16"/>
        </w:rPr>
        <w:t xml:space="preserve"> nr. 1291</w:t>
      </w:r>
      <w:r>
        <w:rPr>
          <w:rFonts w:asciiTheme="majorHAnsi" w:hAnsiTheme="majorHAnsi" w:cstheme="majorHAnsi"/>
          <w:sz w:val="16"/>
          <w:szCs w:val="16"/>
        </w:rPr>
        <w:t>/</w:t>
      </w:r>
      <w:r w:rsidRPr="00103E81">
        <w:rPr>
          <w:rFonts w:asciiTheme="majorHAnsi" w:hAnsiTheme="majorHAnsi" w:cstheme="majorHAnsi"/>
          <w:sz w:val="16"/>
          <w:szCs w:val="16"/>
        </w:rPr>
        <w:t>2016</w:t>
      </w:r>
      <w:r>
        <w:rPr>
          <w:rFonts w:asciiTheme="majorHAnsi" w:hAnsiTheme="majorHAnsi" w:cstheme="majorHAnsi"/>
          <w:sz w:val="16"/>
          <w:szCs w:val="16"/>
        </w:rPr>
        <w:t>.</w:t>
      </w:r>
    </w:p>
  </w:footnote>
  <w:footnote w:id="51">
    <w:p w14:paraId="0FE9E1BC" w14:textId="5EBDB31E" w:rsidR="001E6F6A" w:rsidRPr="00103E81" w:rsidRDefault="001E6F6A" w:rsidP="00AE3E82">
      <w:pPr>
        <w:pStyle w:val="ac"/>
        <w:jc w:val="both"/>
        <w:rPr>
          <w:rFonts w:asciiTheme="majorHAnsi" w:hAnsiTheme="majorHAnsi" w:cstheme="majorHAnsi"/>
          <w:sz w:val="16"/>
          <w:szCs w:val="16"/>
          <w:lang w:val="ro-MD"/>
        </w:rPr>
      </w:pPr>
      <w:r w:rsidRPr="00103E81">
        <w:rPr>
          <w:rStyle w:val="ae"/>
          <w:rFonts w:asciiTheme="majorHAnsi" w:hAnsiTheme="majorHAnsi" w:cstheme="majorHAnsi"/>
          <w:sz w:val="16"/>
          <w:szCs w:val="16"/>
        </w:rPr>
        <w:footnoteRef/>
      </w:r>
      <w:r w:rsidRPr="00103E81">
        <w:rPr>
          <w:rFonts w:asciiTheme="majorHAnsi" w:hAnsiTheme="majorHAnsi" w:cstheme="majorHAnsi"/>
          <w:sz w:val="16"/>
          <w:szCs w:val="16"/>
        </w:rPr>
        <w:t xml:space="preserve"> Pct. 3.6 din Anexa nr. 2 </w:t>
      </w:r>
      <w:r>
        <w:rPr>
          <w:rFonts w:asciiTheme="majorHAnsi" w:hAnsiTheme="majorHAnsi" w:cstheme="majorHAnsi"/>
          <w:sz w:val="16"/>
          <w:szCs w:val="16"/>
        </w:rPr>
        <w:t>l</w:t>
      </w:r>
      <w:r w:rsidRPr="00103E81">
        <w:rPr>
          <w:rFonts w:asciiTheme="majorHAnsi" w:hAnsiTheme="majorHAnsi" w:cstheme="majorHAnsi"/>
          <w:sz w:val="16"/>
          <w:szCs w:val="16"/>
        </w:rPr>
        <w:t xml:space="preserve">a </w:t>
      </w:r>
      <w:r>
        <w:rPr>
          <w:rFonts w:asciiTheme="majorHAnsi" w:hAnsiTheme="majorHAnsi" w:cstheme="majorHAnsi"/>
          <w:sz w:val="16"/>
          <w:szCs w:val="16"/>
        </w:rPr>
        <w:t>Hotărârea Guvernului</w:t>
      </w:r>
      <w:r w:rsidRPr="00103E81">
        <w:rPr>
          <w:rFonts w:asciiTheme="majorHAnsi" w:hAnsiTheme="majorHAnsi" w:cstheme="majorHAnsi"/>
          <w:sz w:val="16"/>
          <w:szCs w:val="16"/>
        </w:rPr>
        <w:t xml:space="preserve"> nr. 1291</w:t>
      </w:r>
      <w:r>
        <w:rPr>
          <w:rFonts w:asciiTheme="majorHAnsi" w:hAnsiTheme="majorHAnsi" w:cstheme="majorHAnsi"/>
          <w:sz w:val="16"/>
          <w:szCs w:val="16"/>
        </w:rPr>
        <w:t>/</w:t>
      </w:r>
      <w:r w:rsidRPr="00103E81">
        <w:rPr>
          <w:rFonts w:asciiTheme="majorHAnsi" w:hAnsiTheme="majorHAnsi" w:cstheme="majorHAnsi"/>
          <w:sz w:val="16"/>
          <w:szCs w:val="16"/>
        </w:rPr>
        <w:t>2016</w:t>
      </w:r>
      <w:r>
        <w:rPr>
          <w:rFonts w:asciiTheme="majorHAnsi" w:hAnsiTheme="majorHAnsi" w:cstheme="majorHAnsi"/>
          <w:sz w:val="16"/>
          <w:szCs w:val="16"/>
        </w:rPr>
        <w:t>.</w:t>
      </w:r>
    </w:p>
  </w:footnote>
  <w:footnote w:id="52">
    <w:p w14:paraId="7612EAE7" w14:textId="2E8D7E29" w:rsidR="001E6F6A" w:rsidRPr="00103E81" w:rsidRDefault="001E6F6A" w:rsidP="00AE3E82">
      <w:pPr>
        <w:pStyle w:val="ac"/>
        <w:jc w:val="both"/>
        <w:rPr>
          <w:rFonts w:asciiTheme="majorHAnsi" w:hAnsiTheme="majorHAnsi" w:cstheme="majorHAnsi"/>
          <w:sz w:val="16"/>
          <w:szCs w:val="16"/>
          <w:lang w:val="ro-MD"/>
        </w:rPr>
      </w:pPr>
      <w:r w:rsidRPr="00103E81">
        <w:rPr>
          <w:rStyle w:val="ae"/>
          <w:rFonts w:asciiTheme="majorHAnsi" w:hAnsiTheme="majorHAnsi" w:cstheme="majorHAnsi"/>
          <w:sz w:val="16"/>
          <w:szCs w:val="16"/>
        </w:rPr>
        <w:footnoteRef/>
      </w:r>
      <w:r w:rsidRPr="00103E81">
        <w:rPr>
          <w:rFonts w:asciiTheme="majorHAnsi" w:hAnsiTheme="majorHAnsi" w:cstheme="majorHAnsi"/>
          <w:sz w:val="16"/>
          <w:szCs w:val="16"/>
        </w:rPr>
        <w:t xml:space="preserve"> Ordinul nr. 285 </w:t>
      </w:r>
      <w:r>
        <w:rPr>
          <w:rFonts w:asciiTheme="majorHAnsi" w:hAnsiTheme="majorHAnsi" w:cstheme="majorHAnsi"/>
          <w:sz w:val="16"/>
          <w:szCs w:val="16"/>
        </w:rPr>
        <w:t xml:space="preserve">din </w:t>
      </w:r>
      <w:r w:rsidRPr="00103E81">
        <w:rPr>
          <w:rFonts w:asciiTheme="majorHAnsi" w:hAnsiTheme="majorHAnsi" w:cstheme="majorHAnsi"/>
          <w:sz w:val="16"/>
          <w:szCs w:val="16"/>
        </w:rPr>
        <w:t xml:space="preserve">11.04.2017 </w:t>
      </w:r>
      <w:r>
        <w:rPr>
          <w:rFonts w:asciiTheme="majorHAnsi" w:hAnsiTheme="majorHAnsi" w:cstheme="majorHAnsi"/>
          <w:sz w:val="16"/>
          <w:szCs w:val="16"/>
        </w:rPr>
        <w:t>„</w:t>
      </w:r>
      <w:r w:rsidRPr="00103E81">
        <w:rPr>
          <w:rFonts w:asciiTheme="majorHAnsi" w:hAnsiTheme="majorHAnsi" w:cstheme="majorHAnsi"/>
          <w:sz w:val="16"/>
          <w:szCs w:val="16"/>
        </w:rPr>
        <w:t>Cu privire la aprobarea Standardul</w:t>
      </w:r>
      <w:r>
        <w:rPr>
          <w:rFonts w:asciiTheme="majorHAnsi" w:hAnsiTheme="majorHAnsi" w:cstheme="majorHAnsi"/>
          <w:sz w:val="16"/>
          <w:szCs w:val="16"/>
        </w:rPr>
        <w:t>ui</w:t>
      </w:r>
      <w:r w:rsidRPr="00103E81">
        <w:rPr>
          <w:rFonts w:asciiTheme="majorHAnsi" w:hAnsiTheme="majorHAnsi" w:cstheme="majorHAnsi"/>
          <w:sz w:val="16"/>
          <w:szCs w:val="16"/>
        </w:rPr>
        <w:t xml:space="preserve"> Naţional al Procedurilor Operaționale privind Screening-ul cancerului colorectal”</w:t>
      </w:r>
      <w:r>
        <w:rPr>
          <w:rFonts w:asciiTheme="majorHAnsi" w:hAnsiTheme="majorHAnsi" w:cstheme="majorHAnsi"/>
          <w:sz w:val="16"/>
          <w:szCs w:val="16"/>
        </w:rPr>
        <w:t>.</w:t>
      </w:r>
    </w:p>
  </w:footnote>
  <w:footnote w:id="53">
    <w:p w14:paraId="5948A7DE" w14:textId="77777777" w:rsidR="001E6F6A" w:rsidRPr="00E86B74" w:rsidRDefault="001E6F6A" w:rsidP="00AE3E82">
      <w:pPr>
        <w:pStyle w:val="ac"/>
        <w:jc w:val="both"/>
        <w:rPr>
          <w:rFonts w:asciiTheme="majorHAnsi" w:hAnsiTheme="majorHAnsi" w:cstheme="majorHAnsi"/>
          <w:sz w:val="16"/>
          <w:szCs w:val="16"/>
          <w:lang w:val="ro-MD"/>
        </w:rPr>
      </w:pPr>
      <w:r w:rsidRPr="00AE3E82">
        <w:rPr>
          <w:rStyle w:val="ae"/>
          <w:rFonts w:asciiTheme="majorHAnsi" w:hAnsiTheme="majorHAnsi" w:cstheme="majorHAnsi"/>
          <w:sz w:val="16"/>
          <w:szCs w:val="16"/>
          <w:lang w:val="ro-MD"/>
        </w:rPr>
        <w:footnoteRef/>
      </w:r>
      <w:r w:rsidRPr="00AE3E82">
        <w:rPr>
          <w:rFonts w:asciiTheme="majorHAnsi" w:hAnsiTheme="majorHAnsi" w:cstheme="majorHAnsi"/>
          <w:sz w:val="16"/>
          <w:szCs w:val="16"/>
          <w:lang w:val="ro-MD"/>
        </w:rPr>
        <w:t xml:space="preserve"> </w:t>
      </w:r>
      <w:r w:rsidRPr="00E86B74">
        <w:rPr>
          <w:rFonts w:asciiTheme="majorHAnsi" w:hAnsiTheme="majorHAnsi" w:cstheme="majorHAnsi"/>
          <w:sz w:val="16"/>
          <w:szCs w:val="16"/>
          <w:lang w:val="ro-MD"/>
        </w:rPr>
        <w:t>SXTY-SEVENTH WORLD HEALTH ASSEMBLY WHA67.19 Agenda item 15.5 24 May 2014 Strengthening of palliative care as a component of comprehensive care throught the life course.</w:t>
      </w:r>
    </w:p>
  </w:footnote>
  <w:footnote w:id="54">
    <w:p w14:paraId="535CD121" w14:textId="052DB2D4" w:rsidR="001E6F6A" w:rsidRPr="00E86B74" w:rsidRDefault="001E6F6A" w:rsidP="00AE3E82">
      <w:pPr>
        <w:pStyle w:val="ac"/>
        <w:jc w:val="both"/>
        <w:rPr>
          <w:rFonts w:asciiTheme="majorHAnsi" w:hAnsiTheme="majorHAnsi" w:cstheme="majorHAnsi"/>
          <w:sz w:val="16"/>
          <w:szCs w:val="16"/>
          <w:lang w:val="ro-MD"/>
        </w:rPr>
      </w:pPr>
      <w:r w:rsidRPr="00AE3E82">
        <w:rPr>
          <w:rStyle w:val="ae"/>
          <w:rFonts w:asciiTheme="majorHAnsi" w:hAnsiTheme="majorHAnsi" w:cstheme="majorHAnsi"/>
          <w:sz w:val="16"/>
          <w:szCs w:val="16"/>
          <w:lang w:val="ro-MD"/>
        </w:rPr>
        <w:footnoteRef/>
      </w:r>
      <w:r w:rsidRPr="00AE3E82">
        <w:rPr>
          <w:rFonts w:asciiTheme="majorHAnsi" w:hAnsiTheme="majorHAnsi" w:cstheme="majorHAnsi"/>
          <w:sz w:val="16"/>
          <w:szCs w:val="16"/>
          <w:lang w:val="ro-MD"/>
        </w:rPr>
        <w:t xml:space="preserve"> </w:t>
      </w:r>
      <w:r w:rsidRPr="00E86B74">
        <w:rPr>
          <w:rFonts w:asciiTheme="majorHAnsi" w:hAnsiTheme="majorHAnsi" w:cstheme="majorHAnsi"/>
          <w:sz w:val="16"/>
          <w:szCs w:val="16"/>
          <w:lang w:val="ro-MD"/>
        </w:rPr>
        <w:t xml:space="preserve">Pct. 4.1 din Anexa nr. 2 </w:t>
      </w:r>
      <w:r>
        <w:rPr>
          <w:rFonts w:asciiTheme="majorHAnsi" w:hAnsiTheme="majorHAnsi" w:cstheme="majorHAnsi"/>
          <w:sz w:val="16"/>
          <w:szCs w:val="16"/>
          <w:lang w:val="ro-MD"/>
        </w:rPr>
        <w:t>l</w:t>
      </w:r>
      <w:r w:rsidRPr="00E86B74">
        <w:rPr>
          <w:rFonts w:asciiTheme="majorHAnsi" w:hAnsiTheme="majorHAnsi" w:cstheme="majorHAnsi"/>
          <w:sz w:val="16"/>
          <w:szCs w:val="16"/>
          <w:lang w:val="ro-MD"/>
        </w:rPr>
        <w:t>a Hotărârea Guvernului nr. 1291</w:t>
      </w:r>
      <w:r>
        <w:rPr>
          <w:rFonts w:asciiTheme="majorHAnsi" w:hAnsiTheme="majorHAnsi" w:cstheme="majorHAnsi"/>
          <w:sz w:val="16"/>
          <w:szCs w:val="16"/>
          <w:lang w:val="ro-MD"/>
        </w:rPr>
        <w:t>/</w:t>
      </w:r>
      <w:r w:rsidRPr="00E86B74">
        <w:rPr>
          <w:rFonts w:asciiTheme="majorHAnsi" w:hAnsiTheme="majorHAnsi" w:cstheme="majorHAnsi"/>
          <w:sz w:val="16"/>
          <w:szCs w:val="16"/>
          <w:lang w:val="ro-MD"/>
        </w:rPr>
        <w:t>2016</w:t>
      </w:r>
      <w:r>
        <w:rPr>
          <w:rFonts w:asciiTheme="majorHAnsi" w:hAnsiTheme="majorHAnsi" w:cstheme="majorHAnsi"/>
          <w:sz w:val="16"/>
          <w:szCs w:val="16"/>
          <w:lang w:val="ro-MD"/>
        </w:rPr>
        <w:t>.</w:t>
      </w:r>
    </w:p>
  </w:footnote>
  <w:footnote w:id="55">
    <w:p w14:paraId="6EE2EF80" w14:textId="453230E1" w:rsidR="001E6F6A" w:rsidRPr="00E86B74" w:rsidRDefault="001E6F6A" w:rsidP="00AE3E82">
      <w:pPr>
        <w:pStyle w:val="ac"/>
        <w:jc w:val="both"/>
        <w:rPr>
          <w:rFonts w:asciiTheme="majorHAnsi" w:hAnsiTheme="majorHAnsi" w:cstheme="majorHAnsi"/>
          <w:sz w:val="16"/>
          <w:szCs w:val="16"/>
          <w:lang w:val="ro-MD"/>
        </w:rPr>
      </w:pPr>
      <w:r w:rsidRPr="00AE3E82">
        <w:rPr>
          <w:rStyle w:val="ae"/>
          <w:rFonts w:asciiTheme="majorHAnsi" w:hAnsiTheme="majorHAnsi" w:cstheme="majorHAnsi"/>
          <w:sz w:val="16"/>
          <w:szCs w:val="16"/>
          <w:lang w:val="ro-MD"/>
        </w:rPr>
        <w:footnoteRef/>
      </w:r>
      <w:r w:rsidRPr="00AE3E82">
        <w:rPr>
          <w:rFonts w:asciiTheme="majorHAnsi" w:hAnsiTheme="majorHAnsi" w:cstheme="majorHAnsi"/>
          <w:sz w:val="16"/>
          <w:szCs w:val="16"/>
          <w:lang w:val="ro-MD"/>
        </w:rPr>
        <w:t xml:space="preserve"> </w:t>
      </w:r>
      <w:r w:rsidRPr="00E86B74">
        <w:rPr>
          <w:rFonts w:asciiTheme="majorHAnsi" w:hAnsiTheme="majorHAnsi" w:cstheme="majorHAnsi"/>
          <w:sz w:val="16"/>
          <w:szCs w:val="16"/>
          <w:lang w:val="ro-MD"/>
        </w:rPr>
        <w:t xml:space="preserve">Pct. 4.1.1 și 4.3.2 din Anexa nr. 2 </w:t>
      </w:r>
      <w:r>
        <w:rPr>
          <w:rFonts w:asciiTheme="majorHAnsi" w:hAnsiTheme="majorHAnsi" w:cstheme="majorHAnsi"/>
          <w:sz w:val="16"/>
          <w:szCs w:val="16"/>
          <w:lang w:val="ro-MD"/>
        </w:rPr>
        <w:t>l</w:t>
      </w:r>
      <w:r w:rsidRPr="00E86B74">
        <w:rPr>
          <w:rFonts w:asciiTheme="majorHAnsi" w:hAnsiTheme="majorHAnsi" w:cstheme="majorHAnsi"/>
          <w:sz w:val="16"/>
          <w:szCs w:val="16"/>
          <w:lang w:val="ro-MD"/>
        </w:rPr>
        <w:t>a Hotărârea Guvernului nr. 1291</w:t>
      </w:r>
      <w:r>
        <w:rPr>
          <w:rFonts w:asciiTheme="majorHAnsi" w:hAnsiTheme="majorHAnsi" w:cstheme="majorHAnsi"/>
          <w:sz w:val="16"/>
          <w:szCs w:val="16"/>
          <w:lang w:val="ro-MD"/>
        </w:rPr>
        <w:t>/</w:t>
      </w:r>
      <w:r w:rsidRPr="00E86B74">
        <w:rPr>
          <w:rFonts w:asciiTheme="majorHAnsi" w:hAnsiTheme="majorHAnsi" w:cstheme="majorHAnsi"/>
          <w:sz w:val="16"/>
          <w:szCs w:val="16"/>
          <w:lang w:val="ro-MD"/>
        </w:rPr>
        <w:t>2016</w:t>
      </w:r>
      <w:r>
        <w:rPr>
          <w:rFonts w:asciiTheme="majorHAnsi" w:hAnsiTheme="majorHAnsi" w:cstheme="majorHAnsi"/>
          <w:sz w:val="16"/>
          <w:szCs w:val="16"/>
          <w:lang w:val="ro-MD"/>
        </w:rPr>
        <w:t>.</w:t>
      </w:r>
    </w:p>
  </w:footnote>
  <w:footnote w:id="56">
    <w:p w14:paraId="0A06E33C" w14:textId="3189F49E" w:rsidR="001E6F6A" w:rsidRPr="00415BC9" w:rsidRDefault="001E6F6A">
      <w:pPr>
        <w:pStyle w:val="ac"/>
        <w:rPr>
          <w:rFonts w:asciiTheme="majorHAnsi" w:hAnsiTheme="majorHAnsi" w:cstheme="majorHAnsi"/>
          <w:sz w:val="16"/>
          <w:szCs w:val="16"/>
          <w:lang w:val="ro-MD"/>
        </w:rPr>
      </w:pPr>
      <w:r w:rsidRPr="00AE3E82">
        <w:rPr>
          <w:rStyle w:val="ae"/>
          <w:rFonts w:asciiTheme="majorHAnsi" w:hAnsiTheme="majorHAnsi" w:cstheme="majorHAnsi"/>
          <w:sz w:val="16"/>
          <w:szCs w:val="16"/>
          <w:lang w:val="ro-MD"/>
        </w:rPr>
        <w:footnoteRef/>
      </w:r>
      <w:r w:rsidRPr="00AE3E82">
        <w:rPr>
          <w:rFonts w:asciiTheme="majorHAnsi" w:hAnsiTheme="majorHAnsi" w:cstheme="majorHAnsi"/>
          <w:sz w:val="16"/>
          <w:szCs w:val="16"/>
          <w:lang w:val="ro-MD"/>
        </w:rPr>
        <w:t xml:space="preserve"> </w:t>
      </w:r>
      <w:r w:rsidRPr="0035564E">
        <w:rPr>
          <w:rFonts w:asciiTheme="majorHAnsi" w:hAnsiTheme="majorHAnsi" w:cstheme="majorHAnsi"/>
          <w:sz w:val="16"/>
          <w:szCs w:val="16"/>
          <w:lang w:val="ro-MD"/>
        </w:rPr>
        <w:t xml:space="preserve">Pct. 4.1.4 din </w:t>
      </w:r>
      <w:r w:rsidRPr="00415BC9">
        <w:rPr>
          <w:rFonts w:asciiTheme="majorHAnsi" w:hAnsiTheme="majorHAnsi" w:cstheme="majorHAnsi"/>
          <w:sz w:val="16"/>
          <w:szCs w:val="16"/>
          <w:lang w:val="ro-MD"/>
        </w:rPr>
        <w:t xml:space="preserve">Anexa nr. 2 </w:t>
      </w:r>
      <w:r>
        <w:rPr>
          <w:rFonts w:asciiTheme="majorHAnsi" w:hAnsiTheme="majorHAnsi" w:cstheme="majorHAnsi"/>
          <w:sz w:val="16"/>
          <w:szCs w:val="16"/>
          <w:lang w:val="ro-MD"/>
        </w:rPr>
        <w:t>l</w:t>
      </w:r>
      <w:r w:rsidRPr="00415BC9">
        <w:rPr>
          <w:rFonts w:asciiTheme="majorHAnsi" w:hAnsiTheme="majorHAnsi" w:cstheme="majorHAnsi"/>
          <w:sz w:val="16"/>
          <w:szCs w:val="16"/>
          <w:lang w:val="ro-MD"/>
        </w:rPr>
        <w:t>a Hotărârea Guvernului nr. 1291</w:t>
      </w:r>
      <w:r>
        <w:rPr>
          <w:rFonts w:asciiTheme="majorHAnsi" w:hAnsiTheme="majorHAnsi" w:cstheme="majorHAnsi"/>
          <w:sz w:val="16"/>
          <w:szCs w:val="16"/>
          <w:lang w:val="ro-MD"/>
        </w:rPr>
        <w:t>/</w:t>
      </w:r>
      <w:r w:rsidRPr="00415BC9">
        <w:rPr>
          <w:rFonts w:asciiTheme="majorHAnsi" w:hAnsiTheme="majorHAnsi" w:cstheme="majorHAnsi"/>
          <w:sz w:val="16"/>
          <w:szCs w:val="16"/>
          <w:lang w:val="ro-MD"/>
        </w:rPr>
        <w:t>2016</w:t>
      </w:r>
      <w:r>
        <w:rPr>
          <w:rFonts w:asciiTheme="majorHAnsi" w:hAnsiTheme="majorHAnsi" w:cstheme="majorHAnsi"/>
          <w:sz w:val="16"/>
          <w:szCs w:val="16"/>
          <w:lang w:val="ro-MD"/>
        </w:rPr>
        <w:t>.</w:t>
      </w:r>
    </w:p>
  </w:footnote>
  <w:footnote w:id="57">
    <w:p w14:paraId="549ADADE" w14:textId="2A307EFE" w:rsidR="001E6F6A" w:rsidRPr="00EA4FAA" w:rsidRDefault="001E6F6A" w:rsidP="00AE3E82">
      <w:pPr>
        <w:pStyle w:val="ac"/>
        <w:jc w:val="both"/>
        <w:rPr>
          <w:rFonts w:asciiTheme="majorHAnsi" w:hAnsiTheme="majorHAnsi"/>
          <w:sz w:val="16"/>
          <w:szCs w:val="16"/>
          <w:lang w:val="ro-MD"/>
        </w:rPr>
      </w:pPr>
      <w:r w:rsidRPr="00AE3E82">
        <w:rPr>
          <w:rStyle w:val="ae"/>
          <w:rFonts w:asciiTheme="majorHAnsi" w:hAnsiTheme="majorHAnsi"/>
          <w:sz w:val="16"/>
          <w:szCs w:val="16"/>
          <w:lang w:val="ro-MD"/>
        </w:rPr>
        <w:footnoteRef/>
      </w:r>
      <w:r w:rsidRPr="00AE3E82">
        <w:rPr>
          <w:rFonts w:asciiTheme="majorHAnsi" w:hAnsiTheme="majorHAnsi"/>
          <w:sz w:val="16"/>
          <w:szCs w:val="16"/>
          <w:lang w:val="ro-MD"/>
        </w:rPr>
        <w:t xml:space="preserve"> Anexa nr.2 la Ordinul nr. 605/133-A din 21.06.2022 al MS și CNAM „Cu privire la medicamentele şi dispozitivele medicale compensate din fondurile asigurării obligatorii de asistenţă medicală”. </w:t>
      </w:r>
    </w:p>
  </w:footnote>
  <w:footnote w:id="58">
    <w:p w14:paraId="79FB1049" w14:textId="2184B06A" w:rsidR="001E6F6A" w:rsidRPr="00AE3E82" w:rsidRDefault="001E6F6A" w:rsidP="00AE3E82">
      <w:pPr>
        <w:pStyle w:val="ac"/>
        <w:jc w:val="both"/>
        <w:rPr>
          <w:rFonts w:asciiTheme="majorHAnsi" w:hAnsiTheme="majorHAnsi"/>
          <w:sz w:val="16"/>
          <w:szCs w:val="16"/>
          <w:lang w:val="ro-MD"/>
        </w:rPr>
      </w:pPr>
      <w:r w:rsidRPr="00AE3E82">
        <w:rPr>
          <w:rStyle w:val="ae"/>
          <w:rFonts w:asciiTheme="majorHAnsi" w:hAnsiTheme="majorHAnsi"/>
          <w:sz w:val="16"/>
          <w:szCs w:val="16"/>
          <w:lang w:val="ro-MD"/>
        </w:rPr>
        <w:footnoteRef/>
      </w:r>
      <w:r w:rsidRPr="00AE3E82">
        <w:rPr>
          <w:rFonts w:asciiTheme="majorHAnsi" w:hAnsiTheme="majorHAnsi"/>
          <w:sz w:val="16"/>
          <w:szCs w:val="16"/>
          <w:lang w:val="ro-MD"/>
        </w:rPr>
        <w:t xml:space="preserve"> Hotărârea Guvernului nr.106 din 23.02.2022 </w:t>
      </w:r>
      <w:r>
        <w:rPr>
          <w:rFonts w:asciiTheme="majorHAnsi" w:hAnsiTheme="majorHAnsi"/>
          <w:sz w:val="16"/>
          <w:szCs w:val="16"/>
          <w:lang w:val="ro-MD"/>
        </w:rPr>
        <w:t>„</w:t>
      </w:r>
      <w:r w:rsidRPr="00AE3E82">
        <w:rPr>
          <w:rFonts w:asciiTheme="majorHAnsi" w:hAnsiTheme="majorHAnsi"/>
          <w:sz w:val="16"/>
          <w:szCs w:val="16"/>
          <w:lang w:val="ro-MD"/>
        </w:rPr>
        <w:t>Cu privire la prescrierea și eliberarea</w:t>
      </w:r>
      <w:r>
        <w:rPr>
          <w:rFonts w:asciiTheme="majorHAnsi" w:hAnsiTheme="majorHAnsi"/>
          <w:sz w:val="16"/>
          <w:szCs w:val="16"/>
          <w:lang w:val="ro-MD"/>
        </w:rPr>
        <w:t xml:space="preserve"> </w:t>
      </w:r>
      <w:r w:rsidRPr="00AE3E82">
        <w:rPr>
          <w:rFonts w:asciiTheme="majorHAnsi" w:hAnsiTheme="majorHAnsi"/>
          <w:sz w:val="16"/>
          <w:szCs w:val="16"/>
          <w:lang w:val="ro-MD"/>
        </w:rPr>
        <w:t>medicamentelor și dispozitivelor medicale compensate pentru tratamentul în condiții de ambulatoriu al persoanelor înregistrate la medicul de familie”</w:t>
      </w:r>
      <w:r>
        <w:rPr>
          <w:rFonts w:asciiTheme="majorHAnsi" w:hAnsiTheme="majorHAnsi"/>
          <w:sz w:val="16"/>
          <w:szCs w:val="16"/>
          <w:lang w:val="ro-MD"/>
        </w:rPr>
        <w:t>.</w:t>
      </w:r>
    </w:p>
  </w:footnote>
  <w:footnote w:id="59">
    <w:p w14:paraId="22BED556" w14:textId="4CC4E435" w:rsidR="001E6F6A" w:rsidRPr="00EA4FAA" w:rsidRDefault="001E6F6A" w:rsidP="00AE3E82">
      <w:pPr>
        <w:pStyle w:val="ac"/>
        <w:jc w:val="both"/>
        <w:rPr>
          <w:rFonts w:asciiTheme="majorHAnsi" w:hAnsiTheme="majorHAnsi" w:cstheme="majorHAnsi"/>
          <w:sz w:val="16"/>
          <w:szCs w:val="16"/>
          <w:lang w:val="ro-MD"/>
        </w:rPr>
      </w:pPr>
      <w:r w:rsidRPr="00AE3E82">
        <w:rPr>
          <w:rStyle w:val="ae"/>
          <w:rFonts w:asciiTheme="majorHAnsi" w:hAnsiTheme="majorHAnsi" w:cstheme="majorHAnsi"/>
          <w:sz w:val="16"/>
          <w:szCs w:val="16"/>
          <w:lang w:val="ro-MD"/>
        </w:rPr>
        <w:footnoteRef/>
      </w:r>
      <w:r w:rsidRPr="00AE3E82">
        <w:rPr>
          <w:rFonts w:asciiTheme="majorHAnsi" w:hAnsiTheme="majorHAnsi" w:cstheme="majorHAnsi"/>
          <w:sz w:val="16"/>
          <w:szCs w:val="16"/>
          <w:lang w:val="ro-MD"/>
        </w:rPr>
        <w:t xml:space="preserve"> Art. I din Legea nr. 211 din 26.11.2020 </w:t>
      </w:r>
      <w:r>
        <w:rPr>
          <w:rFonts w:asciiTheme="majorHAnsi" w:hAnsiTheme="majorHAnsi" w:cstheme="majorHAnsi"/>
          <w:sz w:val="16"/>
          <w:szCs w:val="16"/>
          <w:lang w:val="ro-MD"/>
        </w:rPr>
        <w:t>p</w:t>
      </w:r>
      <w:r w:rsidRPr="00AE3E82">
        <w:rPr>
          <w:rFonts w:asciiTheme="majorHAnsi" w:hAnsiTheme="majorHAnsi" w:cstheme="majorHAnsi"/>
          <w:sz w:val="16"/>
          <w:szCs w:val="16"/>
          <w:lang w:val="ro-MD"/>
        </w:rPr>
        <w:t>entru modificarea Legii ocrotirii sănătății nr. 411/1995</w:t>
      </w:r>
      <w:r>
        <w:rPr>
          <w:rFonts w:asciiTheme="majorHAnsi" w:hAnsiTheme="majorHAnsi" w:cstheme="majorHAnsi"/>
          <w:sz w:val="16"/>
          <w:szCs w:val="16"/>
          <w:lang w:val="ro-MD"/>
        </w:rPr>
        <w:t>.</w:t>
      </w:r>
    </w:p>
  </w:footnote>
  <w:footnote w:id="60">
    <w:p w14:paraId="2B2FAB5F" w14:textId="3873950E" w:rsidR="001E6F6A" w:rsidRPr="00996B7D" w:rsidRDefault="001E6F6A">
      <w:pPr>
        <w:pStyle w:val="ac"/>
        <w:rPr>
          <w:rFonts w:asciiTheme="majorHAnsi" w:hAnsiTheme="majorHAnsi" w:cstheme="majorHAnsi"/>
          <w:sz w:val="16"/>
          <w:szCs w:val="16"/>
          <w:lang w:val="ro-MD"/>
        </w:rPr>
      </w:pPr>
      <w:r w:rsidRPr="00AE3E82">
        <w:rPr>
          <w:rStyle w:val="ae"/>
          <w:rFonts w:asciiTheme="majorHAnsi" w:hAnsiTheme="majorHAnsi" w:cstheme="majorHAnsi"/>
          <w:sz w:val="16"/>
          <w:szCs w:val="16"/>
          <w:lang w:val="ro-MD"/>
        </w:rPr>
        <w:footnoteRef/>
      </w:r>
      <w:r w:rsidRPr="00AE3E82">
        <w:rPr>
          <w:rFonts w:asciiTheme="majorHAnsi" w:hAnsiTheme="majorHAnsi" w:cstheme="majorHAnsi"/>
          <w:sz w:val="16"/>
          <w:szCs w:val="16"/>
          <w:lang w:val="ro-MD"/>
        </w:rPr>
        <w:t xml:space="preserve"> </w:t>
      </w:r>
      <w:r w:rsidRPr="006166B1">
        <w:rPr>
          <w:rFonts w:asciiTheme="majorHAnsi" w:hAnsiTheme="majorHAnsi" w:cstheme="majorHAnsi"/>
          <w:sz w:val="16"/>
          <w:szCs w:val="16"/>
          <w:lang w:val="ro-MD"/>
        </w:rPr>
        <w:t>Pct.</w:t>
      </w:r>
      <w:r w:rsidRPr="00996B7D">
        <w:rPr>
          <w:rFonts w:asciiTheme="majorHAnsi" w:hAnsiTheme="majorHAnsi" w:cstheme="majorHAnsi"/>
          <w:sz w:val="16"/>
          <w:szCs w:val="16"/>
          <w:lang w:val="ro-MD"/>
        </w:rPr>
        <w:t xml:space="preserve"> 4.2.1 din Anexa nr. 2 la Hotărârea Guvernului  nr. 1291/2016.</w:t>
      </w:r>
    </w:p>
  </w:footnote>
  <w:footnote w:id="61">
    <w:p w14:paraId="6814D22D" w14:textId="771DC15E" w:rsidR="001E6F6A" w:rsidRPr="006166B1" w:rsidRDefault="001E6F6A">
      <w:pPr>
        <w:pStyle w:val="ac"/>
        <w:rPr>
          <w:rFonts w:asciiTheme="majorHAnsi" w:hAnsiTheme="majorHAnsi" w:cstheme="majorHAnsi"/>
          <w:sz w:val="16"/>
          <w:szCs w:val="16"/>
          <w:lang w:val="ro-MD"/>
        </w:rPr>
      </w:pPr>
      <w:r w:rsidRPr="00AE3E82">
        <w:rPr>
          <w:rStyle w:val="ae"/>
          <w:rFonts w:asciiTheme="majorHAnsi" w:hAnsiTheme="majorHAnsi" w:cstheme="majorHAnsi"/>
          <w:sz w:val="16"/>
          <w:szCs w:val="16"/>
          <w:lang w:val="ro-MD"/>
        </w:rPr>
        <w:footnoteRef/>
      </w:r>
      <w:r w:rsidRPr="00AE3E82">
        <w:rPr>
          <w:rFonts w:asciiTheme="majorHAnsi" w:hAnsiTheme="majorHAnsi" w:cstheme="majorHAnsi"/>
          <w:sz w:val="16"/>
          <w:szCs w:val="16"/>
          <w:lang w:val="ro-MD"/>
        </w:rPr>
        <w:t xml:space="preserve"> Pct. 4.2.2 din Anexa nr. 2 la Hotărârea Guvernului nr. 1291/2016.</w:t>
      </w:r>
    </w:p>
  </w:footnote>
  <w:footnote w:id="62">
    <w:p w14:paraId="2782FB75" w14:textId="77777777" w:rsidR="001E6F6A" w:rsidRPr="0094232C" w:rsidRDefault="001E6F6A" w:rsidP="00CE07E8">
      <w:pPr>
        <w:pStyle w:val="ac"/>
        <w:rPr>
          <w:rFonts w:asciiTheme="majorHAnsi" w:hAnsiTheme="majorHAnsi" w:cstheme="majorHAnsi"/>
          <w:sz w:val="16"/>
          <w:szCs w:val="16"/>
        </w:rPr>
      </w:pPr>
      <w:r w:rsidRPr="00CE07E8">
        <w:rPr>
          <w:rStyle w:val="ae"/>
          <w:rFonts w:asciiTheme="majorHAnsi" w:hAnsiTheme="majorHAnsi" w:cstheme="majorHAnsi"/>
          <w:sz w:val="16"/>
          <w:szCs w:val="16"/>
        </w:rPr>
        <w:footnoteRef/>
      </w:r>
      <w:r>
        <w:t xml:space="preserve"> </w:t>
      </w:r>
      <w:r w:rsidRPr="0094232C">
        <w:rPr>
          <w:rFonts w:asciiTheme="majorHAnsi" w:hAnsiTheme="majorHAnsi" w:cstheme="majorHAnsi"/>
          <w:sz w:val="16"/>
          <w:szCs w:val="16"/>
        </w:rPr>
        <w:t>Secțiunea 6</w:t>
      </w:r>
      <w:r w:rsidRPr="0094232C">
        <w:rPr>
          <w:rFonts w:asciiTheme="majorHAnsi" w:hAnsiTheme="majorHAnsi" w:cstheme="majorHAnsi"/>
          <w:sz w:val="16"/>
          <w:szCs w:val="16"/>
          <w:vertAlign w:val="superscript"/>
        </w:rPr>
        <w:t>1</w:t>
      </w:r>
      <w:r>
        <w:rPr>
          <w:rFonts w:asciiTheme="majorHAnsi" w:hAnsiTheme="majorHAnsi" w:cstheme="majorHAnsi"/>
          <w:sz w:val="16"/>
          <w:szCs w:val="16"/>
        </w:rPr>
        <w:t xml:space="preserve">-a Îngrijiri paliative, din Hotărârea Guvernului nr.1387/2007 </w:t>
      </w:r>
      <w:r w:rsidRPr="0094232C">
        <w:rPr>
          <w:rFonts w:asciiTheme="majorHAnsi" w:hAnsiTheme="majorHAnsi" w:cstheme="majorHAnsi"/>
          <w:sz w:val="16"/>
          <w:szCs w:val="16"/>
        </w:rPr>
        <w:t>cu privire la aprobarea Programului unic</w:t>
      </w:r>
    </w:p>
    <w:p w14:paraId="66F58A86" w14:textId="77777777" w:rsidR="001E6F6A" w:rsidRPr="0094232C" w:rsidRDefault="001E6F6A" w:rsidP="00CE07E8">
      <w:pPr>
        <w:pStyle w:val="ac"/>
        <w:rPr>
          <w:vertAlign w:val="superscript"/>
        </w:rPr>
      </w:pPr>
      <w:r w:rsidRPr="0094232C">
        <w:rPr>
          <w:rFonts w:asciiTheme="majorHAnsi" w:hAnsiTheme="majorHAnsi" w:cstheme="majorHAnsi"/>
          <w:sz w:val="16"/>
          <w:szCs w:val="16"/>
        </w:rPr>
        <w:t>al asigurării obligatorii de asistenţă medicală</w:t>
      </w:r>
      <w:r>
        <w:rPr>
          <w:rFonts w:asciiTheme="majorHAnsi" w:hAnsiTheme="majorHAnsi" w:cstheme="majorHAnsi"/>
          <w:sz w:val="16"/>
          <w:szCs w:val="16"/>
        </w:rPr>
        <w:t xml:space="preserve"> </w:t>
      </w:r>
      <w:r>
        <w:rPr>
          <w:vertAlign w:val="superscript"/>
        </w:rPr>
        <w:t xml:space="preserve"> </w:t>
      </w:r>
    </w:p>
  </w:footnote>
  <w:footnote w:id="63">
    <w:p w14:paraId="7409EFD9" w14:textId="7921A4B2" w:rsidR="001E6F6A" w:rsidRPr="00AE3E82" w:rsidRDefault="001E6F6A">
      <w:pPr>
        <w:pStyle w:val="ac"/>
        <w:rPr>
          <w:rFonts w:asciiTheme="majorHAnsi" w:hAnsiTheme="majorHAnsi" w:cstheme="majorHAnsi"/>
          <w:sz w:val="16"/>
          <w:szCs w:val="16"/>
          <w:lang w:val="ro-MD"/>
        </w:rPr>
      </w:pPr>
      <w:r w:rsidRPr="00AE3E82">
        <w:rPr>
          <w:rStyle w:val="ae"/>
          <w:rFonts w:asciiTheme="majorHAnsi" w:hAnsiTheme="majorHAnsi" w:cstheme="majorHAnsi"/>
          <w:sz w:val="16"/>
          <w:szCs w:val="16"/>
          <w:lang w:val="ro-MD"/>
        </w:rPr>
        <w:footnoteRef/>
      </w:r>
      <w:r w:rsidRPr="00AE3E82">
        <w:rPr>
          <w:rFonts w:asciiTheme="majorHAnsi" w:hAnsiTheme="majorHAnsi" w:cstheme="majorHAnsi"/>
          <w:sz w:val="16"/>
          <w:szCs w:val="16"/>
          <w:lang w:val="ro-MD"/>
        </w:rPr>
        <w:t xml:space="preserve"> Art. 20, 21, 35</w:t>
      </w:r>
      <w:r w:rsidRPr="00AE3E82">
        <w:rPr>
          <w:rFonts w:asciiTheme="majorHAnsi" w:hAnsiTheme="majorHAnsi" w:cstheme="majorHAnsi"/>
          <w:sz w:val="16"/>
          <w:szCs w:val="16"/>
          <w:vertAlign w:val="superscript"/>
          <w:lang w:val="ro-MD"/>
        </w:rPr>
        <w:t xml:space="preserve">1 </w:t>
      </w:r>
      <w:r w:rsidRPr="00AE3E82">
        <w:rPr>
          <w:rFonts w:asciiTheme="majorHAnsi" w:hAnsiTheme="majorHAnsi" w:cstheme="majorHAnsi"/>
          <w:sz w:val="16"/>
          <w:szCs w:val="16"/>
          <w:lang w:val="ro-MD"/>
        </w:rPr>
        <w:t xml:space="preserve">din </w:t>
      </w:r>
      <w:r w:rsidRPr="00310DE1">
        <w:rPr>
          <w:rFonts w:asciiTheme="majorHAnsi" w:hAnsiTheme="majorHAnsi" w:cstheme="majorHAnsi"/>
          <w:sz w:val="16"/>
          <w:szCs w:val="16"/>
          <w:lang w:val="ro-MD"/>
        </w:rPr>
        <w:t>Legea nr. 211 din 26.11.2020 pentru modificarea Legii ocrotirii sănătății nr. 411/1955</w:t>
      </w:r>
      <w:r>
        <w:rPr>
          <w:rFonts w:asciiTheme="majorHAnsi" w:hAnsiTheme="majorHAnsi" w:cstheme="majorHAnsi"/>
          <w:sz w:val="16"/>
          <w:szCs w:val="16"/>
          <w:lang w:val="ro-MD"/>
        </w:rPr>
        <w:t>.</w:t>
      </w:r>
    </w:p>
  </w:footnote>
  <w:footnote w:id="64">
    <w:p w14:paraId="57F6A81B" w14:textId="728B1DFE" w:rsidR="001E6F6A" w:rsidRPr="00D001C1" w:rsidRDefault="001E6F6A" w:rsidP="00AE3E82">
      <w:pPr>
        <w:pStyle w:val="ac"/>
        <w:jc w:val="both"/>
        <w:rPr>
          <w:rFonts w:asciiTheme="majorHAnsi" w:hAnsiTheme="majorHAnsi"/>
          <w:sz w:val="16"/>
          <w:szCs w:val="16"/>
          <w:lang w:val="ro-MD"/>
        </w:rPr>
      </w:pPr>
      <w:r w:rsidRPr="00AE3E82">
        <w:rPr>
          <w:rStyle w:val="ae"/>
          <w:rFonts w:asciiTheme="majorHAnsi" w:hAnsiTheme="majorHAnsi"/>
          <w:sz w:val="16"/>
          <w:szCs w:val="16"/>
          <w:lang w:val="ro-MD"/>
        </w:rPr>
        <w:footnoteRef/>
      </w:r>
      <w:r w:rsidRPr="00AE3E82">
        <w:rPr>
          <w:rFonts w:asciiTheme="majorHAnsi" w:hAnsiTheme="majorHAnsi"/>
          <w:sz w:val="16"/>
          <w:szCs w:val="16"/>
          <w:lang w:val="ro-MD"/>
        </w:rPr>
        <w:t xml:space="preserve"> </w:t>
      </w:r>
      <w:r>
        <w:rPr>
          <w:rFonts w:asciiTheme="majorHAnsi" w:hAnsiTheme="majorHAnsi"/>
          <w:sz w:val="16"/>
          <w:szCs w:val="16"/>
          <w:lang w:val="ro-MD"/>
        </w:rPr>
        <w:t>P</w:t>
      </w:r>
      <w:r w:rsidRPr="00AE3E82">
        <w:rPr>
          <w:rFonts w:asciiTheme="majorHAnsi" w:hAnsiTheme="majorHAnsi"/>
          <w:sz w:val="16"/>
          <w:szCs w:val="16"/>
          <w:lang w:val="ro-MD"/>
        </w:rPr>
        <w:t xml:space="preserve">ct. 291 din Hotărârea Guvernului nr.1387 din 10.12.2007 </w:t>
      </w:r>
      <w:r>
        <w:rPr>
          <w:rFonts w:asciiTheme="majorHAnsi" w:hAnsiTheme="majorHAnsi"/>
          <w:sz w:val="16"/>
          <w:szCs w:val="16"/>
          <w:lang w:val="ro-MD"/>
        </w:rPr>
        <w:t>„</w:t>
      </w:r>
      <w:r w:rsidRPr="00AE3E82">
        <w:rPr>
          <w:rFonts w:asciiTheme="majorHAnsi" w:hAnsiTheme="majorHAnsi"/>
          <w:sz w:val="16"/>
          <w:szCs w:val="16"/>
          <w:lang w:val="ro-MD"/>
        </w:rPr>
        <w:t>Cu privire la aprobarea Programului unic al asigurării obligatorii de asistență medical</w:t>
      </w:r>
      <w:r>
        <w:rPr>
          <w:rFonts w:asciiTheme="majorHAnsi" w:hAnsiTheme="majorHAnsi"/>
          <w:sz w:val="16"/>
          <w:szCs w:val="16"/>
          <w:lang w:val="ro-MD"/>
        </w:rPr>
        <w:t>ă</w:t>
      </w:r>
      <w:r w:rsidRPr="00AE3E82">
        <w:rPr>
          <w:rFonts w:asciiTheme="majorHAnsi" w:hAnsiTheme="majorHAnsi"/>
          <w:sz w:val="16"/>
          <w:szCs w:val="16"/>
          <w:lang w:val="ro-MD"/>
        </w:rPr>
        <w:t>”</w:t>
      </w:r>
      <w:r>
        <w:rPr>
          <w:rFonts w:asciiTheme="majorHAnsi" w:hAnsiTheme="majorHAnsi"/>
          <w:sz w:val="16"/>
          <w:szCs w:val="16"/>
          <w:lang w:val="ro-MD"/>
        </w:rPr>
        <w:t>.</w:t>
      </w:r>
    </w:p>
  </w:footnote>
  <w:footnote w:id="65">
    <w:p w14:paraId="471F5F68" w14:textId="038F26B1" w:rsidR="001E6F6A" w:rsidRPr="00AB33D9" w:rsidRDefault="001E6F6A">
      <w:pPr>
        <w:pStyle w:val="ac"/>
        <w:rPr>
          <w:rFonts w:asciiTheme="majorHAnsi" w:hAnsiTheme="majorHAnsi" w:cstheme="majorHAnsi"/>
          <w:sz w:val="16"/>
          <w:szCs w:val="16"/>
          <w:lang w:val="ro-MD"/>
        </w:rPr>
      </w:pPr>
      <w:r w:rsidRPr="00AE3E82">
        <w:rPr>
          <w:rStyle w:val="ae"/>
          <w:rFonts w:asciiTheme="majorHAnsi" w:hAnsiTheme="majorHAnsi" w:cstheme="majorHAnsi"/>
          <w:sz w:val="16"/>
          <w:szCs w:val="16"/>
          <w:lang w:val="ro-MD"/>
        </w:rPr>
        <w:footnoteRef/>
      </w:r>
      <w:r w:rsidRPr="00AE3E82">
        <w:rPr>
          <w:rFonts w:asciiTheme="majorHAnsi" w:hAnsiTheme="majorHAnsi" w:cstheme="majorHAnsi"/>
          <w:sz w:val="16"/>
          <w:szCs w:val="16"/>
          <w:lang w:val="ro-MD"/>
        </w:rPr>
        <w:t xml:space="preserve"> Art. 20 din Legea ocrotirii sănătății nr.411 din 28.03.1995</w:t>
      </w:r>
      <w:r>
        <w:rPr>
          <w:rFonts w:asciiTheme="majorHAnsi" w:hAnsiTheme="majorHAnsi" w:cstheme="majorHAnsi"/>
          <w:sz w:val="16"/>
          <w:szCs w:val="16"/>
          <w:lang w:val="ro-MD"/>
        </w:rPr>
        <w:t>.</w:t>
      </w:r>
    </w:p>
  </w:footnote>
  <w:footnote w:id="66">
    <w:p w14:paraId="61A585F4" w14:textId="5E0A9880" w:rsidR="001E6F6A" w:rsidRPr="00AB33D9" w:rsidRDefault="001E6F6A">
      <w:pPr>
        <w:pStyle w:val="ac"/>
        <w:rPr>
          <w:rFonts w:asciiTheme="majorHAnsi" w:hAnsiTheme="majorHAnsi" w:cstheme="majorHAnsi"/>
          <w:sz w:val="16"/>
          <w:szCs w:val="16"/>
          <w:lang w:val="ro-MD"/>
        </w:rPr>
      </w:pPr>
      <w:r w:rsidRPr="00AE3E82">
        <w:rPr>
          <w:rStyle w:val="ae"/>
          <w:rFonts w:asciiTheme="majorHAnsi" w:hAnsiTheme="majorHAnsi" w:cstheme="majorHAnsi"/>
          <w:sz w:val="16"/>
          <w:szCs w:val="16"/>
          <w:lang w:val="ro-MD"/>
        </w:rPr>
        <w:footnoteRef/>
      </w:r>
      <w:r w:rsidRPr="00AE3E82">
        <w:rPr>
          <w:rFonts w:asciiTheme="majorHAnsi" w:hAnsiTheme="majorHAnsi" w:cstheme="majorHAnsi"/>
          <w:sz w:val="16"/>
          <w:szCs w:val="16"/>
          <w:lang w:val="ro-MD"/>
        </w:rPr>
        <w:t xml:space="preserve"> Pct.5.1 și </w:t>
      </w:r>
      <w:r>
        <w:rPr>
          <w:rFonts w:asciiTheme="majorHAnsi" w:hAnsiTheme="majorHAnsi" w:cstheme="majorHAnsi"/>
          <w:sz w:val="16"/>
          <w:szCs w:val="16"/>
          <w:lang w:val="ro-MD"/>
        </w:rPr>
        <w:t>pct.</w:t>
      </w:r>
      <w:r w:rsidRPr="00AE3E82">
        <w:rPr>
          <w:rFonts w:asciiTheme="majorHAnsi" w:hAnsiTheme="majorHAnsi" w:cstheme="majorHAnsi"/>
          <w:sz w:val="16"/>
          <w:szCs w:val="16"/>
          <w:lang w:val="ro-MD"/>
        </w:rPr>
        <w:t xml:space="preserve"> 5.2.1 din Anexa nr. 2 </w:t>
      </w:r>
      <w:r>
        <w:rPr>
          <w:rFonts w:asciiTheme="majorHAnsi" w:hAnsiTheme="majorHAnsi" w:cstheme="majorHAnsi"/>
          <w:sz w:val="16"/>
          <w:szCs w:val="16"/>
          <w:lang w:val="ro-MD"/>
        </w:rPr>
        <w:t>l</w:t>
      </w:r>
      <w:r w:rsidRPr="00AE3E82">
        <w:rPr>
          <w:rFonts w:asciiTheme="majorHAnsi" w:hAnsiTheme="majorHAnsi" w:cstheme="majorHAnsi"/>
          <w:sz w:val="16"/>
          <w:szCs w:val="16"/>
          <w:lang w:val="ro-MD"/>
        </w:rPr>
        <w:t>a Hotărârea Guvernului nr. 1291</w:t>
      </w:r>
      <w:r>
        <w:rPr>
          <w:rFonts w:asciiTheme="majorHAnsi" w:hAnsiTheme="majorHAnsi" w:cstheme="majorHAnsi"/>
          <w:sz w:val="16"/>
          <w:szCs w:val="16"/>
          <w:lang w:val="ro-MD"/>
        </w:rPr>
        <w:t>/</w:t>
      </w:r>
      <w:r w:rsidRPr="00AE3E82">
        <w:rPr>
          <w:rFonts w:asciiTheme="majorHAnsi" w:hAnsiTheme="majorHAnsi" w:cstheme="majorHAnsi"/>
          <w:sz w:val="16"/>
          <w:szCs w:val="16"/>
          <w:lang w:val="ro-MD"/>
        </w:rPr>
        <w:t>2016</w:t>
      </w:r>
      <w:r>
        <w:rPr>
          <w:rFonts w:asciiTheme="majorHAnsi" w:hAnsiTheme="majorHAnsi" w:cstheme="majorHAnsi"/>
          <w:sz w:val="16"/>
          <w:szCs w:val="16"/>
          <w:lang w:val="ro-MD"/>
        </w:rPr>
        <w:t>.</w:t>
      </w:r>
    </w:p>
  </w:footnote>
  <w:footnote w:id="67">
    <w:p w14:paraId="73E9BC09" w14:textId="578950D2" w:rsidR="001E6F6A" w:rsidRPr="00A054E7" w:rsidRDefault="001E6F6A" w:rsidP="00330BCA">
      <w:pPr>
        <w:pStyle w:val="ac"/>
        <w:rPr>
          <w:rFonts w:asciiTheme="majorHAnsi" w:hAnsiTheme="majorHAnsi" w:cstheme="majorHAnsi"/>
          <w:sz w:val="16"/>
          <w:szCs w:val="16"/>
          <w:lang w:val="ro-MD"/>
        </w:rPr>
      </w:pPr>
      <w:r w:rsidRPr="00AE3E82">
        <w:rPr>
          <w:rStyle w:val="ae"/>
          <w:rFonts w:asciiTheme="majorHAnsi" w:hAnsiTheme="majorHAnsi" w:cstheme="majorHAnsi"/>
          <w:sz w:val="16"/>
          <w:szCs w:val="16"/>
          <w:lang w:val="ro-MD"/>
        </w:rPr>
        <w:footnoteRef/>
      </w:r>
      <w:r w:rsidRPr="00AE3E82">
        <w:rPr>
          <w:rFonts w:asciiTheme="majorHAnsi" w:hAnsiTheme="majorHAnsi" w:cstheme="majorHAnsi"/>
          <w:sz w:val="16"/>
          <w:szCs w:val="16"/>
          <w:lang w:val="ro-MD"/>
        </w:rPr>
        <w:t xml:space="preserve"> </w:t>
      </w:r>
      <w:r>
        <w:rPr>
          <w:rFonts w:asciiTheme="majorHAnsi" w:hAnsiTheme="majorHAnsi" w:cstheme="majorHAnsi"/>
          <w:sz w:val="16"/>
          <w:szCs w:val="16"/>
          <w:lang w:val="ro-MD"/>
        </w:rPr>
        <w:t>A</w:t>
      </w:r>
      <w:r w:rsidRPr="00AE3E82">
        <w:rPr>
          <w:rFonts w:asciiTheme="majorHAnsi" w:hAnsiTheme="majorHAnsi" w:cstheme="majorHAnsi"/>
          <w:sz w:val="16"/>
          <w:szCs w:val="16"/>
          <w:lang w:val="ro-MD"/>
        </w:rPr>
        <w:t>rt. 41</w:t>
      </w:r>
      <w:r w:rsidRPr="00AE3E82">
        <w:rPr>
          <w:rFonts w:asciiTheme="majorHAnsi" w:hAnsiTheme="majorHAnsi" w:cstheme="majorHAnsi"/>
          <w:sz w:val="16"/>
          <w:szCs w:val="16"/>
          <w:vertAlign w:val="superscript"/>
          <w:lang w:val="ro-MD"/>
        </w:rPr>
        <w:t>1</w:t>
      </w:r>
      <w:r w:rsidRPr="00AE3E82">
        <w:rPr>
          <w:rFonts w:asciiTheme="majorHAnsi" w:hAnsiTheme="majorHAnsi" w:cstheme="majorHAnsi"/>
          <w:sz w:val="16"/>
          <w:szCs w:val="16"/>
          <w:lang w:val="ro-MD"/>
        </w:rPr>
        <w:t xml:space="preserve"> din Legea ocrotirii sănătății nr.411 din 28.03.1995</w:t>
      </w:r>
      <w:r>
        <w:rPr>
          <w:rFonts w:asciiTheme="majorHAnsi" w:hAnsiTheme="majorHAnsi" w:cstheme="majorHAnsi"/>
          <w:sz w:val="16"/>
          <w:szCs w:val="16"/>
          <w:lang w:val="ro-MD"/>
        </w:rPr>
        <w:t>.</w:t>
      </w:r>
      <w:r w:rsidRPr="00AE3E82">
        <w:rPr>
          <w:rFonts w:asciiTheme="majorHAnsi" w:hAnsiTheme="majorHAnsi" w:cstheme="majorHAnsi"/>
          <w:sz w:val="16"/>
          <w:szCs w:val="16"/>
          <w:lang w:val="ro-MD"/>
        </w:rPr>
        <w:t xml:space="preserve"> </w:t>
      </w:r>
    </w:p>
  </w:footnote>
  <w:footnote w:id="68">
    <w:p w14:paraId="4C9C50D0" w14:textId="5D844C20" w:rsidR="001E6F6A" w:rsidRPr="00A054E7" w:rsidRDefault="001E6F6A">
      <w:pPr>
        <w:pStyle w:val="ac"/>
        <w:rPr>
          <w:rFonts w:asciiTheme="majorHAnsi" w:hAnsiTheme="majorHAnsi"/>
          <w:sz w:val="16"/>
          <w:szCs w:val="16"/>
          <w:lang w:val="ro-MD"/>
        </w:rPr>
      </w:pPr>
      <w:r w:rsidRPr="00AE3E82">
        <w:rPr>
          <w:rStyle w:val="ae"/>
          <w:rFonts w:asciiTheme="majorHAnsi" w:hAnsiTheme="majorHAnsi"/>
          <w:sz w:val="16"/>
          <w:szCs w:val="16"/>
          <w:lang w:val="ro-MD"/>
        </w:rPr>
        <w:footnoteRef/>
      </w:r>
      <w:r w:rsidRPr="00AE3E82">
        <w:rPr>
          <w:rFonts w:asciiTheme="majorHAnsi" w:hAnsiTheme="majorHAnsi"/>
          <w:sz w:val="16"/>
          <w:szCs w:val="16"/>
          <w:lang w:val="ro-MD"/>
        </w:rPr>
        <w:t xml:space="preserve"> </w:t>
      </w:r>
      <w:r w:rsidRPr="00A054E7">
        <w:rPr>
          <w:rFonts w:asciiTheme="majorHAnsi" w:hAnsiTheme="majorHAnsi"/>
          <w:sz w:val="16"/>
          <w:szCs w:val="16"/>
          <w:lang w:val="ro-MD"/>
        </w:rPr>
        <w:t xml:space="preserve">Pct. 5.3.2 </w:t>
      </w:r>
      <w:r w:rsidRPr="00A054E7">
        <w:rPr>
          <w:rFonts w:asciiTheme="majorHAnsi" w:hAnsiTheme="majorHAnsi" w:cstheme="majorHAnsi"/>
          <w:sz w:val="16"/>
          <w:szCs w:val="16"/>
          <w:lang w:val="ro-MD"/>
        </w:rPr>
        <w:t xml:space="preserve">din Anexa nr. 2 </w:t>
      </w:r>
      <w:r>
        <w:rPr>
          <w:rFonts w:asciiTheme="majorHAnsi" w:hAnsiTheme="majorHAnsi" w:cstheme="majorHAnsi"/>
          <w:sz w:val="16"/>
          <w:szCs w:val="16"/>
          <w:lang w:val="ro-MD"/>
        </w:rPr>
        <w:t>l</w:t>
      </w:r>
      <w:r w:rsidRPr="00A054E7">
        <w:rPr>
          <w:rFonts w:asciiTheme="majorHAnsi" w:hAnsiTheme="majorHAnsi" w:cstheme="majorHAnsi"/>
          <w:sz w:val="16"/>
          <w:szCs w:val="16"/>
          <w:lang w:val="ro-MD"/>
        </w:rPr>
        <w:t>a Hotărârea Guvernului nr. 1291</w:t>
      </w:r>
      <w:r>
        <w:rPr>
          <w:rFonts w:asciiTheme="majorHAnsi" w:hAnsiTheme="majorHAnsi" w:cstheme="majorHAnsi"/>
          <w:sz w:val="16"/>
          <w:szCs w:val="16"/>
          <w:lang w:val="ro-MD"/>
        </w:rPr>
        <w:t>/</w:t>
      </w:r>
      <w:r w:rsidRPr="00A054E7">
        <w:rPr>
          <w:rFonts w:asciiTheme="majorHAnsi" w:hAnsiTheme="majorHAnsi" w:cstheme="majorHAnsi"/>
          <w:sz w:val="16"/>
          <w:szCs w:val="16"/>
          <w:lang w:val="ro-MD"/>
        </w:rPr>
        <w:t>2016</w:t>
      </w:r>
      <w:r>
        <w:rPr>
          <w:rFonts w:asciiTheme="majorHAnsi" w:hAnsiTheme="majorHAnsi" w:cstheme="majorHAnsi"/>
          <w:sz w:val="16"/>
          <w:szCs w:val="16"/>
          <w:lang w:val="ro-MD"/>
        </w:rPr>
        <w:t>.</w:t>
      </w:r>
    </w:p>
  </w:footnote>
  <w:footnote w:id="69">
    <w:p w14:paraId="0665E3C7" w14:textId="77777777" w:rsidR="001E6F6A" w:rsidRPr="00530F9B" w:rsidRDefault="001E6F6A" w:rsidP="00530F9B">
      <w:pPr>
        <w:pStyle w:val="ac"/>
        <w:jc w:val="both"/>
        <w:rPr>
          <w:rFonts w:asciiTheme="majorHAnsi" w:hAnsiTheme="majorHAnsi" w:cstheme="majorHAnsi"/>
          <w:sz w:val="16"/>
          <w:szCs w:val="16"/>
          <w:lang w:val="ro-MD"/>
        </w:rPr>
      </w:pPr>
      <w:r w:rsidRPr="00530F9B">
        <w:rPr>
          <w:rStyle w:val="ae"/>
          <w:rFonts w:asciiTheme="majorHAnsi" w:hAnsiTheme="majorHAnsi" w:cstheme="majorHAnsi"/>
          <w:noProof/>
          <w:sz w:val="16"/>
          <w:szCs w:val="16"/>
          <w:lang w:val="ro-MD"/>
        </w:rPr>
        <w:footnoteRef/>
      </w:r>
      <w:r w:rsidRPr="00530F9B">
        <w:rPr>
          <w:rFonts w:asciiTheme="majorHAnsi" w:hAnsiTheme="majorHAnsi" w:cstheme="majorHAnsi"/>
          <w:noProof/>
          <w:sz w:val="16"/>
          <w:szCs w:val="16"/>
          <w:lang w:val="ro-MD"/>
        </w:rPr>
        <w:t xml:space="preserve"> Pct. 3</w:t>
      </w:r>
      <w:r w:rsidRPr="00530F9B">
        <w:rPr>
          <w:rFonts w:asciiTheme="majorHAnsi" w:hAnsiTheme="majorHAnsi" w:cstheme="majorHAnsi"/>
          <w:noProof/>
          <w:sz w:val="16"/>
          <w:szCs w:val="16"/>
          <w:vertAlign w:val="superscript"/>
          <w:lang w:val="ro-MD"/>
        </w:rPr>
        <w:t xml:space="preserve">1 </w:t>
      </w:r>
      <w:r w:rsidRPr="00530F9B">
        <w:rPr>
          <w:rFonts w:asciiTheme="majorHAnsi" w:hAnsiTheme="majorHAnsi" w:cstheme="majorHAnsi"/>
          <w:noProof/>
          <w:sz w:val="16"/>
          <w:szCs w:val="16"/>
          <w:lang w:val="ro-MD"/>
        </w:rPr>
        <w:t xml:space="preserve">din </w:t>
      </w:r>
      <w:r w:rsidRPr="00530F9B">
        <w:rPr>
          <w:rFonts w:asciiTheme="majorHAnsi" w:hAnsiTheme="majorHAnsi" w:cstheme="majorHAnsi"/>
          <w:sz w:val="16"/>
          <w:szCs w:val="16"/>
          <w:lang w:val="ro-MD"/>
        </w:rPr>
        <w:t>Hotărârea Guvernului nr. 586 din 24.07.</w:t>
      </w:r>
      <w:r w:rsidRPr="00530F9B">
        <w:rPr>
          <w:rFonts w:asciiTheme="majorHAnsi" w:hAnsiTheme="majorHAnsi" w:cstheme="majorHAnsi"/>
          <w:noProof/>
          <w:sz w:val="16"/>
          <w:szCs w:val="16"/>
          <w:lang w:val="ro-MD"/>
        </w:rPr>
        <w:t>2017 „</w:t>
      </w:r>
      <w:r w:rsidRPr="00530F9B">
        <w:rPr>
          <w:rFonts w:asciiTheme="majorHAnsi" w:hAnsiTheme="majorHAnsi" w:cstheme="majorHAnsi"/>
          <w:bCs/>
          <w:noProof/>
          <w:sz w:val="16"/>
          <w:szCs w:val="16"/>
          <w:lang w:val="ro-MD"/>
        </w:rPr>
        <w:t>Pentru aprobarea Regulamentului privind modul de ţinere a Registrului medical”.</w:t>
      </w:r>
    </w:p>
  </w:footnote>
  <w:footnote w:id="70">
    <w:p w14:paraId="086F9B87" w14:textId="60DDEBE7" w:rsidR="001E6F6A" w:rsidRPr="00530F9B" w:rsidRDefault="001E6F6A" w:rsidP="00AE3E82">
      <w:pPr>
        <w:pStyle w:val="ac"/>
        <w:jc w:val="both"/>
        <w:rPr>
          <w:rFonts w:asciiTheme="majorHAnsi" w:hAnsiTheme="majorHAnsi" w:cstheme="majorHAnsi"/>
          <w:sz w:val="16"/>
          <w:szCs w:val="16"/>
          <w:lang w:val="ro-MD"/>
        </w:rPr>
      </w:pPr>
      <w:r w:rsidRPr="00AE3E82">
        <w:rPr>
          <w:rStyle w:val="ae"/>
          <w:rFonts w:asciiTheme="majorHAnsi" w:hAnsiTheme="majorHAnsi" w:cstheme="majorHAnsi"/>
          <w:sz w:val="16"/>
          <w:szCs w:val="16"/>
          <w:lang w:val="ro-MD"/>
        </w:rPr>
        <w:footnoteRef/>
      </w:r>
      <w:r w:rsidRPr="00AE3E82">
        <w:rPr>
          <w:rFonts w:asciiTheme="majorHAnsi" w:hAnsiTheme="majorHAnsi" w:cstheme="majorHAnsi"/>
          <w:sz w:val="16"/>
          <w:szCs w:val="16"/>
          <w:lang w:val="ro-MD"/>
        </w:rPr>
        <w:t xml:space="preserve"> </w:t>
      </w:r>
      <w:r w:rsidRPr="00530F9B">
        <w:rPr>
          <w:rFonts w:asciiTheme="majorHAnsi" w:hAnsiTheme="majorHAnsi" w:cstheme="majorHAnsi"/>
          <w:sz w:val="16"/>
          <w:szCs w:val="16"/>
          <w:lang w:val="ro-MD"/>
        </w:rPr>
        <w:t xml:space="preserve">Pct. 5.2 din Anexa nr. 2 </w:t>
      </w:r>
      <w:r>
        <w:rPr>
          <w:rFonts w:asciiTheme="majorHAnsi" w:hAnsiTheme="majorHAnsi" w:cstheme="majorHAnsi"/>
          <w:sz w:val="16"/>
          <w:szCs w:val="16"/>
          <w:lang w:val="ro-MD"/>
        </w:rPr>
        <w:t>l</w:t>
      </w:r>
      <w:r w:rsidRPr="00530F9B">
        <w:rPr>
          <w:rFonts w:asciiTheme="majorHAnsi" w:hAnsiTheme="majorHAnsi" w:cstheme="majorHAnsi"/>
          <w:sz w:val="16"/>
          <w:szCs w:val="16"/>
          <w:lang w:val="ro-MD"/>
        </w:rPr>
        <w:t>a Hotărârea Guvernului nr. 1291</w:t>
      </w:r>
      <w:r>
        <w:rPr>
          <w:rFonts w:asciiTheme="majorHAnsi" w:hAnsiTheme="majorHAnsi" w:cstheme="majorHAnsi"/>
          <w:sz w:val="16"/>
          <w:szCs w:val="16"/>
          <w:lang w:val="ro-MD"/>
        </w:rPr>
        <w:t>/</w:t>
      </w:r>
      <w:r w:rsidRPr="00530F9B">
        <w:rPr>
          <w:rFonts w:asciiTheme="majorHAnsi" w:hAnsiTheme="majorHAnsi" w:cstheme="majorHAnsi"/>
          <w:sz w:val="16"/>
          <w:szCs w:val="16"/>
          <w:lang w:val="ro-MD"/>
        </w:rPr>
        <w:t>2016</w:t>
      </w:r>
      <w:r>
        <w:rPr>
          <w:rFonts w:asciiTheme="majorHAnsi" w:hAnsiTheme="majorHAnsi" w:cstheme="majorHAnsi"/>
          <w:sz w:val="16"/>
          <w:szCs w:val="16"/>
          <w:lang w:val="ro-MD"/>
        </w:rPr>
        <w:t>.</w:t>
      </w:r>
    </w:p>
  </w:footnote>
  <w:footnote w:id="71">
    <w:p w14:paraId="044285D9" w14:textId="77777777" w:rsidR="001E6F6A" w:rsidRPr="00FA4EC0" w:rsidRDefault="001E6F6A" w:rsidP="00CE4117">
      <w:pPr>
        <w:pStyle w:val="ac"/>
        <w:rPr>
          <w:lang w:val="ro-MD"/>
        </w:rPr>
      </w:pPr>
      <w:r>
        <w:rPr>
          <w:rStyle w:val="ae"/>
        </w:rPr>
        <w:footnoteRef/>
      </w:r>
      <w:r>
        <w:t xml:space="preserve"> </w:t>
      </w:r>
      <w:r w:rsidRPr="00C744FE">
        <w:rPr>
          <w:rFonts w:asciiTheme="majorHAnsi" w:hAnsiTheme="majorHAnsi"/>
          <w:sz w:val="16"/>
          <w:szCs w:val="16"/>
        </w:rPr>
        <w:t xml:space="preserve">Pct. 19 din </w:t>
      </w:r>
      <w:r w:rsidRPr="008F32A1">
        <w:rPr>
          <w:rFonts w:asciiTheme="majorHAnsi" w:hAnsiTheme="majorHAnsi"/>
          <w:sz w:val="16"/>
          <w:szCs w:val="16"/>
        </w:rPr>
        <w:t>Hotărârea Guvernului</w:t>
      </w:r>
      <w:r w:rsidRPr="00C744FE">
        <w:rPr>
          <w:rFonts w:asciiTheme="majorHAnsi" w:hAnsiTheme="majorHAnsi"/>
          <w:sz w:val="16"/>
          <w:szCs w:val="16"/>
        </w:rPr>
        <w:t xml:space="preserve"> </w:t>
      </w:r>
      <w:r w:rsidRPr="00C744FE">
        <w:rPr>
          <w:rFonts w:asciiTheme="majorHAnsi" w:hAnsiTheme="majorHAnsi" w:cstheme="majorHAnsi"/>
          <w:sz w:val="16"/>
          <w:szCs w:val="16"/>
          <w:lang w:val="ro-MD"/>
        </w:rPr>
        <w:t>nr. 1128, din 10.10.2016, cu privire la Centrul pentru achiziții publice centralizate în sănătate”</w:t>
      </w:r>
    </w:p>
  </w:footnote>
  <w:footnote w:id="72">
    <w:p w14:paraId="071577A1" w14:textId="045CB844" w:rsidR="001E6F6A" w:rsidRPr="00B824DA" w:rsidRDefault="001E6F6A" w:rsidP="00CE4117">
      <w:pPr>
        <w:pStyle w:val="ac"/>
        <w:rPr>
          <w:rFonts w:asciiTheme="majorHAnsi" w:hAnsiTheme="majorHAnsi" w:cstheme="majorHAnsi"/>
          <w:sz w:val="16"/>
          <w:szCs w:val="16"/>
          <w:lang w:val="ro-MD"/>
        </w:rPr>
      </w:pPr>
      <w:r w:rsidRPr="00B824DA">
        <w:rPr>
          <w:rStyle w:val="ae"/>
          <w:rFonts w:asciiTheme="majorHAnsi" w:hAnsiTheme="majorHAnsi" w:cstheme="majorHAnsi"/>
          <w:sz w:val="16"/>
          <w:szCs w:val="16"/>
          <w:lang w:val="ro-MD"/>
        </w:rPr>
        <w:footnoteRef/>
      </w:r>
      <w:r w:rsidRPr="00B824DA">
        <w:rPr>
          <w:rFonts w:asciiTheme="majorHAnsi" w:hAnsiTheme="majorHAnsi" w:cstheme="majorHAnsi"/>
          <w:sz w:val="16"/>
          <w:szCs w:val="16"/>
          <w:lang w:val="ro-MD"/>
        </w:rPr>
        <w:t xml:space="preserve"> </w:t>
      </w:r>
      <w:r w:rsidRPr="00152362">
        <w:rPr>
          <w:rFonts w:asciiTheme="majorHAnsi" w:hAnsiTheme="majorHAnsi" w:cstheme="majorHAnsi"/>
          <w:sz w:val="16"/>
          <w:szCs w:val="16"/>
          <w:lang w:val="ro-MD"/>
        </w:rPr>
        <w:t xml:space="preserve">Ordinul MS nr.1540 din 27.12.2018 </w:t>
      </w:r>
      <w:r w:rsidR="003B5DF3">
        <w:rPr>
          <w:rFonts w:asciiTheme="majorHAnsi" w:hAnsiTheme="majorHAnsi" w:cstheme="majorHAnsi"/>
          <w:sz w:val="16"/>
          <w:szCs w:val="16"/>
          <w:lang w:val="ro-MD"/>
        </w:rPr>
        <w:t>„</w:t>
      </w:r>
      <w:r w:rsidRPr="00152362">
        <w:rPr>
          <w:rFonts w:asciiTheme="majorHAnsi" w:hAnsiTheme="majorHAnsi" w:cstheme="majorHAnsi"/>
          <w:sz w:val="16"/>
          <w:szCs w:val="16"/>
          <w:lang w:val="ro-MD"/>
        </w:rPr>
        <w:t>Cu privire la aprobarea Metodologiei privind elaborarea, aprobarea și implementarea protocoalelor clinice naționale în Republica Moldova</w:t>
      </w:r>
      <w:r w:rsidR="003B5DF3">
        <w:rPr>
          <w:rFonts w:asciiTheme="majorHAnsi" w:hAnsiTheme="majorHAnsi" w:cstheme="majorHAnsi"/>
          <w:sz w:val="16"/>
          <w:szCs w:val="16"/>
          <w:lang w:val="ro-MD"/>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B4655"/>
    <w:multiLevelType w:val="hybridMultilevel"/>
    <w:tmpl w:val="852C7AFA"/>
    <w:lvl w:ilvl="0" w:tplc="B6B020E4">
      <w:start w:val="1"/>
      <w:numFmt w:val="bullet"/>
      <w:lvlText w:val=""/>
      <w:lvlJc w:val="left"/>
      <w:pPr>
        <w:ind w:left="1440" w:hanging="360"/>
      </w:pPr>
      <w:rPr>
        <w:rFonts w:ascii="Wingdings" w:hAnsi="Wingdings" w:hint="default"/>
      </w:rPr>
    </w:lvl>
    <w:lvl w:ilvl="1" w:tplc="B6B020E4">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91A58"/>
    <w:multiLevelType w:val="hybridMultilevel"/>
    <w:tmpl w:val="BC884ABE"/>
    <w:lvl w:ilvl="0" w:tplc="6E16B208">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10725C"/>
    <w:multiLevelType w:val="hybridMultilevel"/>
    <w:tmpl w:val="5AE0C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2F380F"/>
    <w:multiLevelType w:val="hybridMultilevel"/>
    <w:tmpl w:val="B40832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126834"/>
    <w:multiLevelType w:val="hybridMultilevel"/>
    <w:tmpl w:val="D79E4222"/>
    <w:lvl w:ilvl="0" w:tplc="B282C22E">
      <w:start w:val="2"/>
      <w:numFmt w:val="bullet"/>
      <w:lvlText w:val="-"/>
      <w:lvlJc w:val="left"/>
      <w:pPr>
        <w:ind w:left="644" w:hanging="360"/>
      </w:pPr>
      <w:rPr>
        <w:rFonts w:ascii="Calibri Light" w:eastAsia="Times New Roman" w:hAnsi="Calibri Light" w:cs="Calibri Light"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23A06AD3"/>
    <w:multiLevelType w:val="hybridMultilevel"/>
    <w:tmpl w:val="D42C44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73B3F97"/>
    <w:multiLevelType w:val="hybridMultilevel"/>
    <w:tmpl w:val="61602F32"/>
    <w:lvl w:ilvl="0" w:tplc="F690A978">
      <w:start w:val="2"/>
      <w:numFmt w:val="bullet"/>
      <w:lvlText w:val="-"/>
      <w:lvlJc w:val="left"/>
      <w:pPr>
        <w:ind w:left="360" w:hanging="360"/>
      </w:pPr>
      <w:rPr>
        <w:rFonts w:ascii="Times New Roman" w:eastAsia="SimSun"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2B6A4C6A"/>
    <w:multiLevelType w:val="hybridMultilevel"/>
    <w:tmpl w:val="F4E81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DB0F65"/>
    <w:multiLevelType w:val="hybridMultilevel"/>
    <w:tmpl w:val="B01210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53B4540"/>
    <w:multiLevelType w:val="hybridMultilevel"/>
    <w:tmpl w:val="7BE45C5E"/>
    <w:lvl w:ilvl="0" w:tplc="08F4D68C">
      <w:start w:val="2"/>
      <w:numFmt w:val="bullet"/>
      <w:lvlText w:val="-"/>
      <w:lvlJc w:val="left"/>
      <w:pPr>
        <w:ind w:left="644" w:hanging="360"/>
      </w:pPr>
      <w:rPr>
        <w:rFonts w:ascii="Calibri Light" w:eastAsia="Times New Roman" w:hAnsi="Calibri Light" w:cs="Calibri Light"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44FE0813"/>
    <w:multiLevelType w:val="multilevel"/>
    <w:tmpl w:val="88B61512"/>
    <w:lvl w:ilvl="0">
      <w:start w:val="1"/>
      <w:numFmt w:val="upperRoman"/>
      <w:lvlText w:val="%1."/>
      <w:lvlJc w:val="left"/>
      <w:pPr>
        <w:ind w:left="1080" w:hanging="720"/>
      </w:pPr>
      <w:rPr>
        <w:rFonts w:hint="default"/>
        <w:b/>
        <w:color w:val="740000"/>
      </w:rPr>
    </w:lvl>
    <w:lvl w:ilvl="1">
      <w:start w:val="1"/>
      <w:numFmt w:val="decimal"/>
      <w:isLgl/>
      <w:lvlText w:val="%1.%2."/>
      <w:lvlJc w:val="left"/>
      <w:pPr>
        <w:ind w:left="720" w:hanging="720"/>
      </w:pPr>
      <w:rPr>
        <w:rFonts w:hint="default"/>
        <w:sz w:val="24"/>
      </w:rPr>
    </w:lvl>
    <w:lvl w:ilvl="2">
      <w:start w:val="1"/>
      <w:numFmt w:val="decimal"/>
      <w:isLgl/>
      <w:lvlText w:val="%1.%2.%3."/>
      <w:lvlJc w:val="left"/>
      <w:pPr>
        <w:ind w:left="1997" w:hanging="720"/>
      </w:pPr>
      <w:rPr>
        <w:rFonts w:hint="default"/>
        <w:b/>
        <w:i/>
        <w:color w:val="833C0B" w:themeColor="accent2" w:themeShade="80"/>
        <w:sz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45FE5D40"/>
    <w:multiLevelType w:val="hybridMultilevel"/>
    <w:tmpl w:val="C57A504C"/>
    <w:lvl w:ilvl="0" w:tplc="D18C8B6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2B6786"/>
    <w:multiLevelType w:val="hybridMultilevel"/>
    <w:tmpl w:val="7BBC697C"/>
    <w:lvl w:ilvl="0" w:tplc="55DE938C">
      <w:start w:val="1"/>
      <w:numFmt w:val="decimal"/>
      <w:lvlText w:val="%1."/>
      <w:lvlJc w:val="left"/>
      <w:pPr>
        <w:ind w:left="39" w:hanging="396"/>
      </w:pPr>
      <w:rPr>
        <w:rFonts w:ascii="Calibri Light" w:hAnsi="Calibri Light" w:hint="default"/>
        <w:b w:val="0"/>
        <w:i/>
        <w:strike w:val="0"/>
      </w:rPr>
    </w:lvl>
    <w:lvl w:ilvl="1" w:tplc="04090019" w:tentative="1">
      <w:start w:val="1"/>
      <w:numFmt w:val="lowerLetter"/>
      <w:lvlText w:val="%2."/>
      <w:lvlJc w:val="left"/>
      <w:pPr>
        <w:ind w:left="723" w:hanging="360"/>
      </w:pPr>
    </w:lvl>
    <w:lvl w:ilvl="2" w:tplc="0409001B" w:tentative="1">
      <w:start w:val="1"/>
      <w:numFmt w:val="lowerRoman"/>
      <w:lvlText w:val="%3."/>
      <w:lvlJc w:val="right"/>
      <w:pPr>
        <w:ind w:left="1443" w:hanging="180"/>
      </w:pPr>
    </w:lvl>
    <w:lvl w:ilvl="3" w:tplc="0409000F" w:tentative="1">
      <w:start w:val="1"/>
      <w:numFmt w:val="decimal"/>
      <w:lvlText w:val="%4."/>
      <w:lvlJc w:val="left"/>
      <w:pPr>
        <w:ind w:left="2163" w:hanging="360"/>
      </w:pPr>
    </w:lvl>
    <w:lvl w:ilvl="4" w:tplc="04090019" w:tentative="1">
      <w:start w:val="1"/>
      <w:numFmt w:val="lowerLetter"/>
      <w:lvlText w:val="%5."/>
      <w:lvlJc w:val="left"/>
      <w:pPr>
        <w:ind w:left="2883" w:hanging="360"/>
      </w:pPr>
    </w:lvl>
    <w:lvl w:ilvl="5" w:tplc="0409001B" w:tentative="1">
      <w:start w:val="1"/>
      <w:numFmt w:val="lowerRoman"/>
      <w:lvlText w:val="%6."/>
      <w:lvlJc w:val="right"/>
      <w:pPr>
        <w:ind w:left="3603" w:hanging="180"/>
      </w:pPr>
    </w:lvl>
    <w:lvl w:ilvl="6" w:tplc="0409000F" w:tentative="1">
      <w:start w:val="1"/>
      <w:numFmt w:val="decimal"/>
      <w:lvlText w:val="%7."/>
      <w:lvlJc w:val="left"/>
      <w:pPr>
        <w:ind w:left="4323" w:hanging="360"/>
      </w:pPr>
    </w:lvl>
    <w:lvl w:ilvl="7" w:tplc="04090019" w:tentative="1">
      <w:start w:val="1"/>
      <w:numFmt w:val="lowerLetter"/>
      <w:lvlText w:val="%8."/>
      <w:lvlJc w:val="left"/>
      <w:pPr>
        <w:ind w:left="5043" w:hanging="360"/>
      </w:pPr>
    </w:lvl>
    <w:lvl w:ilvl="8" w:tplc="0409001B" w:tentative="1">
      <w:start w:val="1"/>
      <w:numFmt w:val="lowerRoman"/>
      <w:lvlText w:val="%9."/>
      <w:lvlJc w:val="right"/>
      <w:pPr>
        <w:ind w:left="5763" w:hanging="180"/>
      </w:pPr>
    </w:lvl>
  </w:abstractNum>
  <w:abstractNum w:abstractNumId="13" w15:restartNumberingAfterBreak="0">
    <w:nsid w:val="4BB1795C"/>
    <w:multiLevelType w:val="hybridMultilevel"/>
    <w:tmpl w:val="93AA4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8254A2"/>
    <w:multiLevelType w:val="hybridMultilevel"/>
    <w:tmpl w:val="8F8A1A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6C224F"/>
    <w:multiLevelType w:val="hybridMultilevel"/>
    <w:tmpl w:val="62EED02A"/>
    <w:lvl w:ilvl="0" w:tplc="E54896B0">
      <w:start w:val="1"/>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519C119B"/>
    <w:multiLevelType w:val="hybridMultilevel"/>
    <w:tmpl w:val="EFCADC98"/>
    <w:lvl w:ilvl="0" w:tplc="3356F13A">
      <w:start w:val="8"/>
      <w:numFmt w:val="bullet"/>
      <w:lvlText w:val="-"/>
      <w:lvlJc w:val="left"/>
      <w:pPr>
        <w:ind w:left="720" w:hanging="360"/>
      </w:pPr>
      <w:rPr>
        <w:rFonts w:ascii="Calibri Light" w:eastAsia="Times New Roman" w:hAnsi="Calibri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B67D99"/>
    <w:multiLevelType w:val="hybridMultilevel"/>
    <w:tmpl w:val="013EE89E"/>
    <w:lvl w:ilvl="0" w:tplc="AF6C6ED6">
      <w:start w:val="1"/>
      <w:numFmt w:val="decimal"/>
      <w:lvlText w:val="%1."/>
      <w:lvlJc w:val="left"/>
      <w:pPr>
        <w:ind w:left="1211"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B862E1"/>
    <w:multiLevelType w:val="hybridMultilevel"/>
    <w:tmpl w:val="AF2EE8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582DF8"/>
    <w:multiLevelType w:val="hybridMultilevel"/>
    <w:tmpl w:val="F98630B8"/>
    <w:lvl w:ilvl="0" w:tplc="B7689EF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2A7D25"/>
    <w:multiLevelType w:val="hybridMultilevel"/>
    <w:tmpl w:val="7926266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B817615"/>
    <w:multiLevelType w:val="hybridMultilevel"/>
    <w:tmpl w:val="C1CC67F0"/>
    <w:lvl w:ilvl="0" w:tplc="B6B020E4">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F8105E1"/>
    <w:multiLevelType w:val="hybridMultilevel"/>
    <w:tmpl w:val="891808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5A03BBA"/>
    <w:multiLevelType w:val="hybridMultilevel"/>
    <w:tmpl w:val="41888BE4"/>
    <w:lvl w:ilvl="0" w:tplc="6E16B208">
      <w:numFmt w:val="bullet"/>
      <w:lvlText w:val="-"/>
      <w:lvlJc w:val="left"/>
      <w:pPr>
        <w:ind w:left="432" w:hanging="360"/>
      </w:pPr>
      <w:rPr>
        <w:rFonts w:ascii="Garamond" w:eastAsia="Times New Roman" w:hAnsi="Garamond" w:cs="Times New Roman" w:hint="default"/>
      </w:rPr>
    </w:lvl>
    <w:lvl w:ilvl="1" w:tplc="04090003">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4" w15:restartNumberingAfterBreak="0">
    <w:nsid w:val="76F26CD1"/>
    <w:multiLevelType w:val="hybridMultilevel"/>
    <w:tmpl w:val="C8E22EE6"/>
    <w:lvl w:ilvl="0" w:tplc="0409000F">
      <w:start w:val="1"/>
      <w:numFmt w:val="decimal"/>
      <w:lvlText w:val="%1."/>
      <w:lvlJc w:val="left"/>
      <w:pPr>
        <w:ind w:left="432" w:hanging="360"/>
      </w:pPr>
      <w:rPr>
        <w:rFonts w:hint="default"/>
      </w:rPr>
    </w:lvl>
    <w:lvl w:ilvl="1" w:tplc="04090003">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num w:numId="1">
    <w:abstractNumId w:val="8"/>
  </w:num>
  <w:num w:numId="2">
    <w:abstractNumId w:val="10"/>
  </w:num>
  <w:num w:numId="3">
    <w:abstractNumId w:val="7"/>
  </w:num>
  <w:num w:numId="4">
    <w:abstractNumId w:val="11"/>
  </w:num>
  <w:num w:numId="5">
    <w:abstractNumId w:val="6"/>
  </w:num>
  <w:num w:numId="6">
    <w:abstractNumId w:val="23"/>
  </w:num>
  <w:num w:numId="7">
    <w:abstractNumId w:val="20"/>
  </w:num>
  <w:num w:numId="8">
    <w:abstractNumId w:val="0"/>
  </w:num>
  <w:num w:numId="9">
    <w:abstractNumId w:val="19"/>
  </w:num>
  <w:num w:numId="10">
    <w:abstractNumId w:val="1"/>
  </w:num>
  <w:num w:numId="11">
    <w:abstractNumId w:val="14"/>
  </w:num>
  <w:num w:numId="12">
    <w:abstractNumId w:val="18"/>
  </w:num>
  <w:num w:numId="13">
    <w:abstractNumId w:val="13"/>
  </w:num>
  <w:num w:numId="14">
    <w:abstractNumId w:val="21"/>
  </w:num>
  <w:num w:numId="15">
    <w:abstractNumId w:val="16"/>
  </w:num>
  <w:num w:numId="16">
    <w:abstractNumId w:val="5"/>
  </w:num>
  <w:num w:numId="17">
    <w:abstractNumId w:val="2"/>
  </w:num>
  <w:num w:numId="18">
    <w:abstractNumId w:val="24"/>
  </w:num>
  <w:num w:numId="19">
    <w:abstractNumId w:val="17"/>
  </w:num>
  <w:num w:numId="20">
    <w:abstractNumId w:val="4"/>
  </w:num>
  <w:num w:numId="21">
    <w:abstractNumId w:val="9"/>
  </w:num>
  <w:num w:numId="22">
    <w:abstractNumId w:val="22"/>
  </w:num>
  <w:num w:numId="23">
    <w:abstractNumId w:val="3"/>
  </w:num>
  <w:num w:numId="24">
    <w:abstractNumId w:val="12"/>
  </w:num>
  <w:num w:numId="25">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65B"/>
    <w:rsid w:val="00001842"/>
    <w:rsid w:val="0000241A"/>
    <w:rsid w:val="00002609"/>
    <w:rsid w:val="000033D3"/>
    <w:rsid w:val="000035C0"/>
    <w:rsid w:val="00003CC8"/>
    <w:rsid w:val="000056D6"/>
    <w:rsid w:val="0000572F"/>
    <w:rsid w:val="00005B27"/>
    <w:rsid w:val="00006047"/>
    <w:rsid w:val="000113A8"/>
    <w:rsid w:val="000115A4"/>
    <w:rsid w:val="00011792"/>
    <w:rsid w:val="00011DC2"/>
    <w:rsid w:val="0001301C"/>
    <w:rsid w:val="0001354B"/>
    <w:rsid w:val="00014E01"/>
    <w:rsid w:val="0001542A"/>
    <w:rsid w:val="00016078"/>
    <w:rsid w:val="00016604"/>
    <w:rsid w:val="00016C5C"/>
    <w:rsid w:val="00016F53"/>
    <w:rsid w:val="00017316"/>
    <w:rsid w:val="00020387"/>
    <w:rsid w:val="000212BA"/>
    <w:rsid w:val="0002199E"/>
    <w:rsid w:val="000226E7"/>
    <w:rsid w:val="0002271E"/>
    <w:rsid w:val="000228DE"/>
    <w:rsid w:val="000228F4"/>
    <w:rsid w:val="00022D49"/>
    <w:rsid w:val="000231C5"/>
    <w:rsid w:val="000242EB"/>
    <w:rsid w:val="00024E9E"/>
    <w:rsid w:val="00025575"/>
    <w:rsid w:val="000259CF"/>
    <w:rsid w:val="00025C45"/>
    <w:rsid w:val="00025E68"/>
    <w:rsid w:val="000264F3"/>
    <w:rsid w:val="00026BEB"/>
    <w:rsid w:val="000302BE"/>
    <w:rsid w:val="000304AA"/>
    <w:rsid w:val="00030A19"/>
    <w:rsid w:val="00031A65"/>
    <w:rsid w:val="00033F39"/>
    <w:rsid w:val="00034FF0"/>
    <w:rsid w:val="00035365"/>
    <w:rsid w:val="000359B4"/>
    <w:rsid w:val="000368B1"/>
    <w:rsid w:val="000370B2"/>
    <w:rsid w:val="000373F1"/>
    <w:rsid w:val="00037B54"/>
    <w:rsid w:val="00041139"/>
    <w:rsid w:val="000415A9"/>
    <w:rsid w:val="000418FC"/>
    <w:rsid w:val="0004217C"/>
    <w:rsid w:val="000424C9"/>
    <w:rsid w:val="0004311E"/>
    <w:rsid w:val="00043509"/>
    <w:rsid w:val="000448A7"/>
    <w:rsid w:val="0004527D"/>
    <w:rsid w:val="000465F3"/>
    <w:rsid w:val="00047EB3"/>
    <w:rsid w:val="00047FCB"/>
    <w:rsid w:val="00050332"/>
    <w:rsid w:val="0005051A"/>
    <w:rsid w:val="00050B6F"/>
    <w:rsid w:val="000516D9"/>
    <w:rsid w:val="00052133"/>
    <w:rsid w:val="00052813"/>
    <w:rsid w:val="00053426"/>
    <w:rsid w:val="00053AC0"/>
    <w:rsid w:val="000553B9"/>
    <w:rsid w:val="00057493"/>
    <w:rsid w:val="0006041B"/>
    <w:rsid w:val="000606DB"/>
    <w:rsid w:val="0006171C"/>
    <w:rsid w:val="000628AB"/>
    <w:rsid w:val="00062932"/>
    <w:rsid w:val="00062FDF"/>
    <w:rsid w:val="00063968"/>
    <w:rsid w:val="00064194"/>
    <w:rsid w:val="000648AA"/>
    <w:rsid w:val="0006587E"/>
    <w:rsid w:val="000674B7"/>
    <w:rsid w:val="0006783E"/>
    <w:rsid w:val="000706A3"/>
    <w:rsid w:val="0007084C"/>
    <w:rsid w:val="000711F4"/>
    <w:rsid w:val="00071553"/>
    <w:rsid w:val="00072CB3"/>
    <w:rsid w:val="00073070"/>
    <w:rsid w:val="000763AD"/>
    <w:rsid w:val="0007733F"/>
    <w:rsid w:val="000817AD"/>
    <w:rsid w:val="00081CE5"/>
    <w:rsid w:val="0008220E"/>
    <w:rsid w:val="00082ED8"/>
    <w:rsid w:val="00083652"/>
    <w:rsid w:val="00083D76"/>
    <w:rsid w:val="00084506"/>
    <w:rsid w:val="00084CA5"/>
    <w:rsid w:val="00085837"/>
    <w:rsid w:val="00086382"/>
    <w:rsid w:val="0008673C"/>
    <w:rsid w:val="00086768"/>
    <w:rsid w:val="00092F0B"/>
    <w:rsid w:val="00093091"/>
    <w:rsid w:val="000938D2"/>
    <w:rsid w:val="00094774"/>
    <w:rsid w:val="00094A87"/>
    <w:rsid w:val="0009523F"/>
    <w:rsid w:val="00095B0B"/>
    <w:rsid w:val="00096047"/>
    <w:rsid w:val="000969C2"/>
    <w:rsid w:val="00097BE2"/>
    <w:rsid w:val="000A073E"/>
    <w:rsid w:val="000A121E"/>
    <w:rsid w:val="000A1D45"/>
    <w:rsid w:val="000A1FB2"/>
    <w:rsid w:val="000A21C3"/>
    <w:rsid w:val="000A2596"/>
    <w:rsid w:val="000A2899"/>
    <w:rsid w:val="000A28B0"/>
    <w:rsid w:val="000A3DF9"/>
    <w:rsid w:val="000A3E89"/>
    <w:rsid w:val="000A58E1"/>
    <w:rsid w:val="000A5E1A"/>
    <w:rsid w:val="000A67A2"/>
    <w:rsid w:val="000A6A58"/>
    <w:rsid w:val="000A7282"/>
    <w:rsid w:val="000A7EB1"/>
    <w:rsid w:val="000A7EFD"/>
    <w:rsid w:val="000B2093"/>
    <w:rsid w:val="000B277D"/>
    <w:rsid w:val="000B39C1"/>
    <w:rsid w:val="000B4948"/>
    <w:rsid w:val="000B4F72"/>
    <w:rsid w:val="000B5C0A"/>
    <w:rsid w:val="000B6148"/>
    <w:rsid w:val="000B6727"/>
    <w:rsid w:val="000C1534"/>
    <w:rsid w:val="000C1D1A"/>
    <w:rsid w:val="000C28F1"/>
    <w:rsid w:val="000C2A0E"/>
    <w:rsid w:val="000C2D30"/>
    <w:rsid w:val="000C3F98"/>
    <w:rsid w:val="000C462F"/>
    <w:rsid w:val="000C6D56"/>
    <w:rsid w:val="000C79AC"/>
    <w:rsid w:val="000C7B1A"/>
    <w:rsid w:val="000C7E92"/>
    <w:rsid w:val="000D1244"/>
    <w:rsid w:val="000D2079"/>
    <w:rsid w:val="000D2592"/>
    <w:rsid w:val="000D2BB3"/>
    <w:rsid w:val="000D2D28"/>
    <w:rsid w:val="000D348D"/>
    <w:rsid w:val="000D34FB"/>
    <w:rsid w:val="000D569D"/>
    <w:rsid w:val="000D6C67"/>
    <w:rsid w:val="000D7D2D"/>
    <w:rsid w:val="000E0DE8"/>
    <w:rsid w:val="000E11FF"/>
    <w:rsid w:val="000E1FFF"/>
    <w:rsid w:val="000E2549"/>
    <w:rsid w:val="000E43D7"/>
    <w:rsid w:val="000E551D"/>
    <w:rsid w:val="000E5BD9"/>
    <w:rsid w:val="000E6164"/>
    <w:rsid w:val="000E771B"/>
    <w:rsid w:val="000E7C3B"/>
    <w:rsid w:val="000E7CEA"/>
    <w:rsid w:val="000E7DDA"/>
    <w:rsid w:val="000F0811"/>
    <w:rsid w:val="000F09EE"/>
    <w:rsid w:val="000F17A7"/>
    <w:rsid w:val="000F17CF"/>
    <w:rsid w:val="000F19BC"/>
    <w:rsid w:val="000F1A75"/>
    <w:rsid w:val="000F2F25"/>
    <w:rsid w:val="000F32F1"/>
    <w:rsid w:val="000F4C35"/>
    <w:rsid w:val="000F6356"/>
    <w:rsid w:val="000F72BB"/>
    <w:rsid w:val="000F7349"/>
    <w:rsid w:val="000F7827"/>
    <w:rsid w:val="000F7F53"/>
    <w:rsid w:val="001006AF"/>
    <w:rsid w:val="001014F3"/>
    <w:rsid w:val="00103143"/>
    <w:rsid w:val="001031D7"/>
    <w:rsid w:val="00103310"/>
    <w:rsid w:val="00103E81"/>
    <w:rsid w:val="00104FF6"/>
    <w:rsid w:val="0010503A"/>
    <w:rsid w:val="00105A28"/>
    <w:rsid w:val="00105CB0"/>
    <w:rsid w:val="00106A67"/>
    <w:rsid w:val="00106B2E"/>
    <w:rsid w:val="001071C7"/>
    <w:rsid w:val="001074A2"/>
    <w:rsid w:val="001074AE"/>
    <w:rsid w:val="00111529"/>
    <w:rsid w:val="001121DA"/>
    <w:rsid w:val="00112E83"/>
    <w:rsid w:val="001144CC"/>
    <w:rsid w:val="001158E2"/>
    <w:rsid w:val="00115CDC"/>
    <w:rsid w:val="00117058"/>
    <w:rsid w:val="0012025C"/>
    <w:rsid w:val="00121240"/>
    <w:rsid w:val="00121617"/>
    <w:rsid w:val="00121856"/>
    <w:rsid w:val="00121ACC"/>
    <w:rsid w:val="00121C98"/>
    <w:rsid w:val="00123030"/>
    <w:rsid w:val="00123250"/>
    <w:rsid w:val="001235B5"/>
    <w:rsid w:val="00123E34"/>
    <w:rsid w:val="00125446"/>
    <w:rsid w:val="00125662"/>
    <w:rsid w:val="00126E75"/>
    <w:rsid w:val="001274C8"/>
    <w:rsid w:val="00130733"/>
    <w:rsid w:val="00130BB6"/>
    <w:rsid w:val="0013125D"/>
    <w:rsid w:val="001324EF"/>
    <w:rsid w:val="00134F47"/>
    <w:rsid w:val="00135F31"/>
    <w:rsid w:val="001362FB"/>
    <w:rsid w:val="0013674F"/>
    <w:rsid w:val="001370F1"/>
    <w:rsid w:val="001373DF"/>
    <w:rsid w:val="001375BC"/>
    <w:rsid w:val="0014060A"/>
    <w:rsid w:val="00141AEE"/>
    <w:rsid w:val="0014247F"/>
    <w:rsid w:val="0014273D"/>
    <w:rsid w:val="00142B74"/>
    <w:rsid w:val="00142E0D"/>
    <w:rsid w:val="00142EE1"/>
    <w:rsid w:val="001431C3"/>
    <w:rsid w:val="00144559"/>
    <w:rsid w:val="00144744"/>
    <w:rsid w:val="00145F68"/>
    <w:rsid w:val="0014644A"/>
    <w:rsid w:val="001467C1"/>
    <w:rsid w:val="001471BB"/>
    <w:rsid w:val="001472D3"/>
    <w:rsid w:val="00151316"/>
    <w:rsid w:val="00151C6B"/>
    <w:rsid w:val="00152362"/>
    <w:rsid w:val="00152D99"/>
    <w:rsid w:val="001544E9"/>
    <w:rsid w:val="001545D1"/>
    <w:rsid w:val="00155B1D"/>
    <w:rsid w:val="00156A78"/>
    <w:rsid w:val="00156CAC"/>
    <w:rsid w:val="001570D0"/>
    <w:rsid w:val="00161631"/>
    <w:rsid w:val="001637FA"/>
    <w:rsid w:val="001645E5"/>
    <w:rsid w:val="001668B4"/>
    <w:rsid w:val="00166909"/>
    <w:rsid w:val="0016709D"/>
    <w:rsid w:val="00167300"/>
    <w:rsid w:val="00170B3B"/>
    <w:rsid w:val="00172A6E"/>
    <w:rsid w:val="0017338A"/>
    <w:rsid w:val="0017344A"/>
    <w:rsid w:val="00174235"/>
    <w:rsid w:val="00174413"/>
    <w:rsid w:val="00174518"/>
    <w:rsid w:val="0017557F"/>
    <w:rsid w:val="001755A5"/>
    <w:rsid w:val="0017662C"/>
    <w:rsid w:val="00176BE1"/>
    <w:rsid w:val="00176C9F"/>
    <w:rsid w:val="001771D8"/>
    <w:rsid w:val="001772C5"/>
    <w:rsid w:val="00177FA3"/>
    <w:rsid w:val="001805E8"/>
    <w:rsid w:val="00180D64"/>
    <w:rsid w:val="00180D95"/>
    <w:rsid w:val="00181BC0"/>
    <w:rsid w:val="0018247E"/>
    <w:rsid w:val="001824A2"/>
    <w:rsid w:val="0018290D"/>
    <w:rsid w:val="00184365"/>
    <w:rsid w:val="001849E3"/>
    <w:rsid w:val="00184C8E"/>
    <w:rsid w:val="00184F26"/>
    <w:rsid w:val="00185B1B"/>
    <w:rsid w:val="00185CA8"/>
    <w:rsid w:val="00185CAE"/>
    <w:rsid w:val="00186802"/>
    <w:rsid w:val="001917E0"/>
    <w:rsid w:val="00191BB5"/>
    <w:rsid w:val="00192085"/>
    <w:rsid w:val="001947D9"/>
    <w:rsid w:val="00194A3D"/>
    <w:rsid w:val="0019572A"/>
    <w:rsid w:val="00195F8F"/>
    <w:rsid w:val="00196CB8"/>
    <w:rsid w:val="001A0B86"/>
    <w:rsid w:val="001A1198"/>
    <w:rsid w:val="001A18F8"/>
    <w:rsid w:val="001A2978"/>
    <w:rsid w:val="001A2D68"/>
    <w:rsid w:val="001A2FB5"/>
    <w:rsid w:val="001A35F6"/>
    <w:rsid w:val="001A3DA1"/>
    <w:rsid w:val="001A4809"/>
    <w:rsid w:val="001A4C3C"/>
    <w:rsid w:val="001A4F51"/>
    <w:rsid w:val="001A50C6"/>
    <w:rsid w:val="001A53C8"/>
    <w:rsid w:val="001A6104"/>
    <w:rsid w:val="001A7EF5"/>
    <w:rsid w:val="001B14D4"/>
    <w:rsid w:val="001B27DC"/>
    <w:rsid w:val="001B30ED"/>
    <w:rsid w:val="001B39BD"/>
    <w:rsid w:val="001B411B"/>
    <w:rsid w:val="001B46C6"/>
    <w:rsid w:val="001B4DA5"/>
    <w:rsid w:val="001B5F5B"/>
    <w:rsid w:val="001B6CDF"/>
    <w:rsid w:val="001B734D"/>
    <w:rsid w:val="001B73E0"/>
    <w:rsid w:val="001C05B2"/>
    <w:rsid w:val="001C0E12"/>
    <w:rsid w:val="001C2A76"/>
    <w:rsid w:val="001C2B63"/>
    <w:rsid w:val="001C35E6"/>
    <w:rsid w:val="001C395A"/>
    <w:rsid w:val="001C47D4"/>
    <w:rsid w:val="001C4BED"/>
    <w:rsid w:val="001C5A7C"/>
    <w:rsid w:val="001C6216"/>
    <w:rsid w:val="001C62BC"/>
    <w:rsid w:val="001C680A"/>
    <w:rsid w:val="001C6AA0"/>
    <w:rsid w:val="001C6CF9"/>
    <w:rsid w:val="001C73C6"/>
    <w:rsid w:val="001D070A"/>
    <w:rsid w:val="001D17B1"/>
    <w:rsid w:val="001D1A39"/>
    <w:rsid w:val="001D22AA"/>
    <w:rsid w:val="001D3198"/>
    <w:rsid w:val="001D3490"/>
    <w:rsid w:val="001D37A1"/>
    <w:rsid w:val="001D3A3B"/>
    <w:rsid w:val="001D4DAE"/>
    <w:rsid w:val="001D5E19"/>
    <w:rsid w:val="001D66DB"/>
    <w:rsid w:val="001D7974"/>
    <w:rsid w:val="001D7FFC"/>
    <w:rsid w:val="001E11F2"/>
    <w:rsid w:val="001E1846"/>
    <w:rsid w:val="001E1B3D"/>
    <w:rsid w:val="001E1BBA"/>
    <w:rsid w:val="001E1BC6"/>
    <w:rsid w:val="001E289B"/>
    <w:rsid w:val="001E309F"/>
    <w:rsid w:val="001E3481"/>
    <w:rsid w:val="001E383B"/>
    <w:rsid w:val="001E39FF"/>
    <w:rsid w:val="001E4E8C"/>
    <w:rsid w:val="001E4FA5"/>
    <w:rsid w:val="001E5086"/>
    <w:rsid w:val="001E6F6A"/>
    <w:rsid w:val="001E761D"/>
    <w:rsid w:val="001E767A"/>
    <w:rsid w:val="001E7CA2"/>
    <w:rsid w:val="001F0579"/>
    <w:rsid w:val="001F0B46"/>
    <w:rsid w:val="001F0DC7"/>
    <w:rsid w:val="001F127B"/>
    <w:rsid w:val="001F2F74"/>
    <w:rsid w:val="001F329E"/>
    <w:rsid w:val="001F3E46"/>
    <w:rsid w:val="001F42A4"/>
    <w:rsid w:val="001F53AE"/>
    <w:rsid w:val="001F55CC"/>
    <w:rsid w:val="001F57D9"/>
    <w:rsid w:val="001F701E"/>
    <w:rsid w:val="001F71AC"/>
    <w:rsid w:val="001F78CC"/>
    <w:rsid w:val="001F7D5B"/>
    <w:rsid w:val="0020073B"/>
    <w:rsid w:val="00200D4B"/>
    <w:rsid w:val="002028BC"/>
    <w:rsid w:val="002029E8"/>
    <w:rsid w:val="00202EA2"/>
    <w:rsid w:val="002034C0"/>
    <w:rsid w:val="00203C38"/>
    <w:rsid w:val="00204587"/>
    <w:rsid w:val="002068BA"/>
    <w:rsid w:val="00210326"/>
    <w:rsid w:val="00210BBD"/>
    <w:rsid w:val="00213070"/>
    <w:rsid w:val="0021369C"/>
    <w:rsid w:val="002146F9"/>
    <w:rsid w:val="00214D26"/>
    <w:rsid w:val="002158A0"/>
    <w:rsid w:val="00215BA8"/>
    <w:rsid w:val="0021618B"/>
    <w:rsid w:val="002166C7"/>
    <w:rsid w:val="00216DD9"/>
    <w:rsid w:val="002207C0"/>
    <w:rsid w:val="0022157C"/>
    <w:rsid w:val="00221705"/>
    <w:rsid w:val="0022275B"/>
    <w:rsid w:val="0022380A"/>
    <w:rsid w:val="00223B02"/>
    <w:rsid w:val="00225FA0"/>
    <w:rsid w:val="00226E8B"/>
    <w:rsid w:val="0023167B"/>
    <w:rsid w:val="00231E07"/>
    <w:rsid w:val="0023239B"/>
    <w:rsid w:val="00232718"/>
    <w:rsid w:val="00232FFC"/>
    <w:rsid w:val="002331C5"/>
    <w:rsid w:val="00233B28"/>
    <w:rsid w:val="00233DD5"/>
    <w:rsid w:val="002345F2"/>
    <w:rsid w:val="00235606"/>
    <w:rsid w:val="00235E45"/>
    <w:rsid w:val="002365B9"/>
    <w:rsid w:val="00236644"/>
    <w:rsid w:val="00237155"/>
    <w:rsid w:val="002376DD"/>
    <w:rsid w:val="00237F52"/>
    <w:rsid w:val="00240F1B"/>
    <w:rsid w:val="0024169B"/>
    <w:rsid w:val="00241FF5"/>
    <w:rsid w:val="00242356"/>
    <w:rsid w:val="002425B5"/>
    <w:rsid w:val="00242D20"/>
    <w:rsid w:val="002437E9"/>
    <w:rsid w:val="00244FEE"/>
    <w:rsid w:val="00245B32"/>
    <w:rsid w:val="00246C7A"/>
    <w:rsid w:val="00247F2E"/>
    <w:rsid w:val="00250C88"/>
    <w:rsid w:val="0025106E"/>
    <w:rsid w:val="00251645"/>
    <w:rsid w:val="00251BC2"/>
    <w:rsid w:val="0025284F"/>
    <w:rsid w:val="00252A0B"/>
    <w:rsid w:val="00252AB7"/>
    <w:rsid w:val="002537E7"/>
    <w:rsid w:val="00254C09"/>
    <w:rsid w:val="00255518"/>
    <w:rsid w:val="0025658C"/>
    <w:rsid w:val="00256DB7"/>
    <w:rsid w:val="00257524"/>
    <w:rsid w:val="00257BD2"/>
    <w:rsid w:val="002604A5"/>
    <w:rsid w:val="00262488"/>
    <w:rsid w:val="00262A56"/>
    <w:rsid w:val="002632FD"/>
    <w:rsid w:val="00263F25"/>
    <w:rsid w:val="00264730"/>
    <w:rsid w:val="002653E6"/>
    <w:rsid w:val="0026583B"/>
    <w:rsid w:val="00265973"/>
    <w:rsid w:val="00265E39"/>
    <w:rsid w:val="00266A19"/>
    <w:rsid w:val="00266D53"/>
    <w:rsid w:val="00270762"/>
    <w:rsid w:val="00270BF9"/>
    <w:rsid w:val="002711EA"/>
    <w:rsid w:val="00271C7C"/>
    <w:rsid w:val="00272E32"/>
    <w:rsid w:val="002744B0"/>
    <w:rsid w:val="00274880"/>
    <w:rsid w:val="00276D74"/>
    <w:rsid w:val="00277004"/>
    <w:rsid w:val="002773BD"/>
    <w:rsid w:val="002773D5"/>
    <w:rsid w:val="00277459"/>
    <w:rsid w:val="00281213"/>
    <w:rsid w:val="00281255"/>
    <w:rsid w:val="00282E1B"/>
    <w:rsid w:val="00283417"/>
    <w:rsid w:val="0028386F"/>
    <w:rsid w:val="00284692"/>
    <w:rsid w:val="00285C0A"/>
    <w:rsid w:val="00285CE2"/>
    <w:rsid w:val="00286229"/>
    <w:rsid w:val="00286597"/>
    <w:rsid w:val="00286823"/>
    <w:rsid w:val="00286BB0"/>
    <w:rsid w:val="002872FB"/>
    <w:rsid w:val="00287B48"/>
    <w:rsid w:val="00290437"/>
    <w:rsid w:val="002906CF"/>
    <w:rsid w:val="00290A42"/>
    <w:rsid w:val="0029112E"/>
    <w:rsid w:val="00291631"/>
    <w:rsid w:val="002935E3"/>
    <w:rsid w:val="002937A1"/>
    <w:rsid w:val="00293863"/>
    <w:rsid w:val="002939F6"/>
    <w:rsid w:val="00294873"/>
    <w:rsid w:val="002961DC"/>
    <w:rsid w:val="002962E2"/>
    <w:rsid w:val="00296643"/>
    <w:rsid w:val="00296A70"/>
    <w:rsid w:val="002A01DD"/>
    <w:rsid w:val="002A0B14"/>
    <w:rsid w:val="002A0F1B"/>
    <w:rsid w:val="002A153F"/>
    <w:rsid w:val="002A17CA"/>
    <w:rsid w:val="002A1B80"/>
    <w:rsid w:val="002A248D"/>
    <w:rsid w:val="002A2B2A"/>
    <w:rsid w:val="002A4AB9"/>
    <w:rsid w:val="002A56E7"/>
    <w:rsid w:val="002A5908"/>
    <w:rsid w:val="002A640F"/>
    <w:rsid w:val="002A7436"/>
    <w:rsid w:val="002A76D2"/>
    <w:rsid w:val="002A7FFC"/>
    <w:rsid w:val="002B0048"/>
    <w:rsid w:val="002B03FB"/>
    <w:rsid w:val="002B100E"/>
    <w:rsid w:val="002B2253"/>
    <w:rsid w:val="002B26C4"/>
    <w:rsid w:val="002B31FC"/>
    <w:rsid w:val="002B491A"/>
    <w:rsid w:val="002B4B93"/>
    <w:rsid w:val="002B6A4A"/>
    <w:rsid w:val="002C0F24"/>
    <w:rsid w:val="002C3686"/>
    <w:rsid w:val="002C45A0"/>
    <w:rsid w:val="002C4673"/>
    <w:rsid w:val="002C4712"/>
    <w:rsid w:val="002C4F45"/>
    <w:rsid w:val="002C5A84"/>
    <w:rsid w:val="002C6F6A"/>
    <w:rsid w:val="002C7F0B"/>
    <w:rsid w:val="002D0E31"/>
    <w:rsid w:val="002D17C3"/>
    <w:rsid w:val="002D28A7"/>
    <w:rsid w:val="002D2A28"/>
    <w:rsid w:val="002D3493"/>
    <w:rsid w:val="002D368F"/>
    <w:rsid w:val="002D3C40"/>
    <w:rsid w:val="002D403F"/>
    <w:rsid w:val="002D45BD"/>
    <w:rsid w:val="002D4E52"/>
    <w:rsid w:val="002D6615"/>
    <w:rsid w:val="002D68C5"/>
    <w:rsid w:val="002E106F"/>
    <w:rsid w:val="002E146C"/>
    <w:rsid w:val="002E25E8"/>
    <w:rsid w:val="002E4A60"/>
    <w:rsid w:val="002E4A9E"/>
    <w:rsid w:val="002E4CE7"/>
    <w:rsid w:val="002E5BDB"/>
    <w:rsid w:val="002E5CAC"/>
    <w:rsid w:val="002E6B80"/>
    <w:rsid w:val="002E7C58"/>
    <w:rsid w:val="002F0711"/>
    <w:rsid w:val="002F2D4D"/>
    <w:rsid w:val="002F4176"/>
    <w:rsid w:val="002F4EFF"/>
    <w:rsid w:val="002F52CA"/>
    <w:rsid w:val="002F64A8"/>
    <w:rsid w:val="002F751B"/>
    <w:rsid w:val="002F7F07"/>
    <w:rsid w:val="00300BA2"/>
    <w:rsid w:val="00301302"/>
    <w:rsid w:val="00301C1C"/>
    <w:rsid w:val="003033F0"/>
    <w:rsid w:val="0030386C"/>
    <w:rsid w:val="00303911"/>
    <w:rsid w:val="0030519C"/>
    <w:rsid w:val="00305329"/>
    <w:rsid w:val="00305A22"/>
    <w:rsid w:val="00305BF0"/>
    <w:rsid w:val="00305FBD"/>
    <w:rsid w:val="00306748"/>
    <w:rsid w:val="003070F6"/>
    <w:rsid w:val="00307685"/>
    <w:rsid w:val="003108FD"/>
    <w:rsid w:val="00310DE1"/>
    <w:rsid w:val="00311081"/>
    <w:rsid w:val="00312259"/>
    <w:rsid w:val="00312876"/>
    <w:rsid w:val="003129EB"/>
    <w:rsid w:val="00312DDD"/>
    <w:rsid w:val="00314122"/>
    <w:rsid w:val="003158FE"/>
    <w:rsid w:val="003164B6"/>
    <w:rsid w:val="003174FC"/>
    <w:rsid w:val="00317CDC"/>
    <w:rsid w:val="00317EE4"/>
    <w:rsid w:val="003205B5"/>
    <w:rsid w:val="00320B36"/>
    <w:rsid w:val="00320D6D"/>
    <w:rsid w:val="00321912"/>
    <w:rsid w:val="00322DF1"/>
    <w:rsid w:val="003233B2"/>
    <w:rsid w:val="00323478"/>
    <w:rsid w:val="0032452B"/>
    <w:rsid w:val="003257B0"/>
    <w:rsid w:val="003269BB"/>
    <w:rsid w:val="0032745E"/>
    <w:rsid w:val="00327B5E"/>
    <w:rsid w:val="00327D5A"/>
    <w:rsid w:val="0033028D"/>
    <w:rsid w:val="00330BCA"/>
    <w:rsid w:val="00330CB7"/>
    <w:rsid w:val="003334FA"/>
    <w:rsid w:val="00333E9C"/>
    <w:rsid w:val="0033501B"/>
    <w:rsid w:val="003355DC"/>
    <w:rsid w:val="003357AC"/>
    <w:rsid w:val="00335958"/>
    <w:rsid w:val="00336074"/>
    <w:rsid w:val="003366E9"/>
    <w:rsid w:val="00336F2C"/>
    <w:rsid w:val="00337B47"/>
    <w:rsid w:val="00337C73"/>
    <w:rsid w:val="00340686"/>
    <w:rsid w:val="00340D37"/>
    <w:rsid w:val="003412A6"/>
    <w:rsid w:val="00342519"/>
    <w:rsid w:val="003427AF"/>
    <w:rsid w:val="00342E9B"/>
    <w:rsid w:val="003431F5"/>
    <w:rsid w:val="003434DF"/>
    <w:rsid w:val="00343507"/>
    <w:rsid w:val="00343697"/>
    <w:rsid w:val="003436E6"/>
    <w:rsid w:val="00343D72"/>
    <w:rsid w:val="00343DB9"/>
    <w:rsid w:val="0034558E"/>
    <w:rsid w:val="00345C30"/>
    <w:rsid w:val="00346602"/>
    <w:rsid w:val="003475F3"/>
    <w:rsid w:val="00350992"/>
    <w:rsid w:val="00350C1E"/>
    <w:rsid w:val="00350F5D"/>
    <w:rsid w:val="00352062"/>
    <w:rsid w:val="0035266F"/>
    <w:rsid w:val="0035372E"/>
    <w:rsid w:val="00353771"/>
    <w:rsid w:val="00353D6A"/>
    <w:rsid w:val="00353E45"/>
    <w:rsid w:val="00355379"/>
    <w:rsid w:val="0035555F"/>
    <w:rsid w:val="0035564E"/>
    <w:rsid w:val="00355748"/>
    <w:rsid w:val="00355ED6"/>
    <w:rsid w:val="00357749"/>
    <w:rsid w:val="0036021F"/>
    <w:rsid w:val="0036035B"/>
    <w:rsid w:val="00360466"/>
    <w:rsid w:val="00360601"/>
    <w:rsid w:val="00360851"/>
    <w:rsid w:val="00360931"/>
    <w:rsid w:val="00360B2A"/>
    <w:rsid w:val="00360E6B"/>
    <w:rsid w:val="00361143"/>
    <w:rsid w:val="00362558"/>
    <w:rsid w:val="003629B9"/>
    <w:rsid w:val="00362A86"/>
    <w:rsid w:val="00362C93"/>
    <w:rsid w:val="0036333C"/>
    <w:rsid w:val="003636F2"/>
    <w:rsid w:val="00363AEF"/>
    <w:rsid w:val="00364281"/>
    <w:rsid w:val="0036456C"/>
    <w:rsid w:val="003648B5"/>
    <w:rsid w:val="00364BA9"/>
    <w:rsid w:val="00364F7B"/>
    <w:rsid w:val="00364FD5"/>
    <w:rsid w:val="0036544A"/>
    <w:rsid w:val="003655B8"/>
    <w:rsid w:val="0037139F"/>
    <w:rsid w:val="003713CC"/>
    <w:rsid w:val="00371AD1"/>
    <w:rsid w:val="00372F61"/>
    <w:rsid w:val="0037323B"/>
    <w:rsid w:val="00373789"/>
    <w:rsid w:val="00374256"/>
    <w:rsid w:val="00374E51"/>
    <w:rsid w:val="003752F6"/>
    <w:rsid w:val="0037550E"/>
    <w:rsid w:val="00375E18"/>
    <w:rsid w:val="00375E24"/>
    <w:rsid w:val="00376F6E"/>
    <w:rsid w:val="003773C6"/>
    <w:rsid w:val="00380705"/>
    <w:rsid w:val="003809A0"/>
    <w:rsid w:val="00380C7A"/>
    <w:rsid w:val="00380CB1"/>
    <w:rsid w:val="00380D12"/>
    <w:rsid w:val="00383F09"/>
    <w:rsid w:val="0038403A"/>
    <w:rsid w:val="00384969"/>
    <w:rsid w:val="00384979"/>
    <w:rsid w:val="00384DD5"/>
    <w:rsid w:val="00385EEC"/>
    <w:rsid w:val="0038620A"/>
    <w:rsid w:val="00386AF1"/>
    <w:rsid w:val="003875B0"/>
    <w:rsid w:val="003876CF"/>
    <w:rsid w:val="0039251F"/>
    <w:rsid w:val="0039364A"/>
    <w:rsid w:val="00393ECE"/>
    <w:rsid w:val="00394A67"/>
    <w:rsid w:val="00396B10"/>
    <w:rsid w:val="00396B76"/>
    <w:rsid w:val="00396C99"/>
    <w:rsid w:val="00396EC3"/>
    <w:rsid w:val="00396F90"/>
    <w:rsid w:val="0039770F"/>
    <w:rsid w:val="003A085C"/>
    <w:rsid w:val="003A0988"/>
    <w:rsid w:val="003A0C1C"/>
    <w:rsid w:val="003A1992"/>
    <w:rsid w:val="003A2726"/>
    <w:rsid w:val="003A3407"/>
    <w:rsid w:val="003A409C"/>
    <w:rsid w:val="003A494F"/>
    <w:rsid w:val="003A5C93"/>
    <w:rsid w:val="003A658B"/>
    <w:rsid w:val="003A7DBC"/>
    <w:rsid w:val="003B18F3"/>
    <w:rsid w:val="003B1C96"/>
    <w:rsid w:val="003B3285"/>
    <w:rsid w:val="003B355E"/>
    <w:rsid w:val="003B5087"/>
    <w:rsid w:val="003B51F7"/>
    <w:rsid w:val="003B521C"/>
    <w:rsid w:val="003B58ED"/>
    <w:rsid w:val="003B5DF3"/>
    <w:rsid w:val="003B6373"/>
    <w:rsid w:val="003B66F7"/>
    <w:rsid w:val="003B7DCE"/>
    <w:rsid w:val="003C029A"/>
    <w:rsid w:val="003C14AB"/>
    <w:rsid w:val="003C15AE"/>
    <w:rsid w:val="003C1D7F"/>
    <w:rsid w:val="003C2990"/>
    <w:rsid w:val="003C2C1F"/>
    <w:rsid w:val="003C2F3D"/>
    <w:rsid w:val="003C34D2"/>
    <w:rsid w:val="003C4039"/>
    <w:rsid w:val="003C404B"/>
    <w:rsid w:val="003C49B5"/>
    <w:rsid w:val="003C6063"/>
    <w:rsid w:val="003C60F4"/>
    <w:rsid w:val="003C6D75"/>
    <w:rsid w:val="003C6F82"/>
    <w:rsid w:val="003C727F"/>
    <w:rsid w:val="003D06A5"/>
    <w:rsid w:val="003D208E"/>
    <w:rsid w:val="003D3237"/>
    <w:rsid w:val="003D3A32"/>
    <w:rsid w:val="003D4277"/>
    <w:rsid w:val="003D4E1F"/>
    <w:rsid w:val="003D4FA3"/>
    <w:rsid w:val="003D5CCB"/>
    <w:rsid w:val="003D7340"/>
    <w:rsid w:val="003D793B"/>
    <w:rsid w:val="003E01F4"/>
    <w:rsid w:val="003E03E3"/>
    <w:rsid w:val="003E06D7"/>
    <w:rsid w:val="003E25B1"/>
    <w:rsid w:val="003E27A3"/>
    <w:rsid w:val="003E35B8"/>
    <w:rsid w:val="003E3B6B"/>
    <w:rsid w:val="003E43B3"/>
    <w:rsid w:val="003E43DC"/>
    <w:rsid w:val="003E4E37"/>
    <w:rsid w:val="003E53FD"/>
    <w:rsid w:val="003E5D4C"/>
    <w:rsid w:val="003E6C34"/>
    <w:rsid w:val="003E736A"/>
    <w:rsid w:val="003F0136"/>
    <w:rsid w:val="003F0322"/>
    <w:rsid w:val="003F08FE"/>
    <w:rsid w:val="003F094C"/>
    <w:rsid w:val="003F0F2C"/>
    <w:rsid w:val="003F16B6"/>
    <w:rsid w:val="003F1763"/>
    <w:rsid w:val="003F1FCE"/>
    <w:rsid w:val="003F1FD3"/>
    <w:rsid w:val="003F23A5"/>
    <w:rsid w:val="003F332C"/>
    <w:rsid w:val="003F3837"/>
    <w:rsid w:val="003F4048"/>
    <w:rsid w:val="003F47B2"/>
    <w:rsid w:val="003F59CE"/>
    <w:rsid w:val="003F6323"/>
    <w:rsid w:val="003F641D"/>
    <w:rsid w:val="00400E0C"/>
    <w:rsid w:val="00402D25"/>
    <w:rsid w:val="0040337E"/>
    <w:rsid w:val="0040355A"/>
    <w:rsid w:val="0040414D"/>
    <w:rsid w:val="004044E5"/>
    <w:rsid w:val="00404771"/>
    <w:rsid w:val="00405D96"/>
    <w:rsid w:val="004060AC"/>
    <w:rsid w:val="004072E9"/>
    <w:rsid w:val="00410E5A"/>
    <w:rsid w:val="00411657"/>
    <w:rsid w:val="00411E68"/>
    <w:rsid w:val="004125A2"/>
    <w:rsid w:val="00412C64"/>
    <w:rsid w:val="004131F4"/>
    <w:rsid w:val="004132DD"/>
    <w:rsid w:val="00413C2C"/>
    <w:rsid w:val="004144C0"/>
    <w:rsid w:val="00414A76"/>
    <w:rsid w:val="00414E5B"/>
    <w:rsid w:val="00415561"/>
    <w:rsid w:val="00415BC9"/>
    <w:rsid w:val="00415FB0"/>
    <w:rsid w:val="00416CB3"/>
    <w:rsid w:val="00417A46"/>
    <w:rsid w:val="004207F5"/>
    <w:rsid w:val="0042168D"/>
    <w:rsid w:val="0042193B"/>
    <w:rsid w:val="00421E4E"/>
    <w:rsid w:val="00423746"/>
    <w:rsid w:val="004237C8"/>
    <w:rsid w:val="00423865"/>
    <w:rsid w:val="00424844"/>
    <w:rsid w:val="00424AF9"/>
    <w:rsid w:val="004251A6"/>
    <w:rsid w:val="004255CC"/>
    <w:rsid w:val="004260D4"/>
    <w:rsid w:val="004261CB"/>
    <w:rsid w:val="00427816"/>
    <w:rsid w:val="00427F07"/>
    <w:rsid w:val="004301FA"/>
    <w:rsid w:val="00432578"/>
    <w:rsid w:val="00432876"/>
    <w:rsid w:val="00434974"/>
    <w:rsid w:val="00434AB2"/>
    <w:rsid w:val="004353BB"/>
    <w:rsid w:val="00435CCD"/>
    <w:rsid w:val="004369A2"/>
    <w:rsid w:val="004375C6"/>
    <w:rsid w:val="0043790C"/>
    <w:rsid w:val="004404B9"/>
    <w:rsid w:val="00440693"/>
    <w:rsid w:val="00440C5C"/>
    <w:rsid w:val="00440E15"/>
    <w:rsid w:val="00440F06"/>
    <w:rsid w:val="0044159A"/>
    <w:rsid w:val="004415F4"/>
    <w:rsid w:val="0044195C"/>
    <w:rsid w:val="00442112"/>
    <w:rsid w:val="00442434"/>
    <w:rsid w:val="00442ACB"/>
    <w:rsid w:val="004441E6"/>
    <w:rsid w:val="0044461C"/>
    <w:rsid w:val="004447ED"/>
    <w:rsid w:val="00445A73"/>
    <w:rsid w:val="0044655E"/>
    <w:rsid w:val="00446A3D"/>
    <w:rsid w:val="004470A8"/>
    <w:rsid w:val="00447485"/>
    <w:rsid w:val="00450384"/>
    <w:rsid w:val="0045078F"/>
    <w:rsid w:val="00450C7F"/>
    <w:rsid w:val="00451729"/>
    <w:rsid w:val="00451839"/>
    <w:rsid w:val="00451B42"/>
    <w:rsid w:val="00452872"/>
    <w:rsid w:val="004530D4"/>
    <w:rsid w:val="00453946"/>
    <w:rsid w:val="00454775"/>
    <w:rsid w:val="00454D07"/>
    <w:rsid w:val="00456E37"/>
    <w:rsid w:val="00460CB3"/>
    <w:rsid w:val="00460E56"/>
    <w:rsid w:val="00461347"/>
    <w:rsid w:val="00462960"/>
    <w:rsid w:val="00462F39"/>
    <w:rsid w:val="00463050"/>
    <w:rsid w:val="004631CC"/>
    <w:rsid w:val="004634C3"/>
    <w:rsid w:val="00463E28"/>
    <w:rsid w:val="004644E8"/>
    <w:rsid w:val="00465D86"/>
    <w:rsid w:val="004663EC"/>
    <w:rsid w:val="00466562"/>
    <w:rsid w:val="0046743A"/>
    <w:rsid w:val="00467726"/>
    <w:rsid w:val="00467A7F"/>
    <w:rsid w:val="00467C6B"/>
    <w:rsid w:val="00470094"/>
    <w:rsid w:val="00470443"/>
    <w:rsid w:val="004740D7"/>
    <w:rsid w:val="00474C8D"/>
    <w:rsid w:val="00474FF4"/>
    <w:rsid w:val="00475164"/>
    <w:rsid w:val="004757F8"/>
    <w:rsid w:val="004758AE"/>
    <w:rsid w:val="004770F6"/>
    <w:rsid w:val="00477A12"/>
    <w:rsid w:val="00477D40"/>
    <w:rsid w:val="00480642"/>
    <w:rsid w:val="0048096C"/>
    <w:rsid w:val="004813AF"/>
    <w:rsid w:val="0048167F"/>
    <w:rsid w:val="00481A68"/>
    <w:rsid w:val="00481EFD"/>
    <w:rsid w:val="0048208B"/>
    <w:rsid w:val="00482DD5"/>
    <w:rsid w:val="00483BD1"/>
    <w:rsid w:val="00483BDC"/>
    <w:rsid w:val="004840F3"/>
    <w:rsid w:val="0048458F"/>
    <w:rsid w:val="00484BAF"/>
    <w:rsid w:val="00484D23"/>
    <w:rsid w:val="00485EAD"/>
    <w:rsid w:val="00486D46"/>
    <w:rsid w:val="004878F6"/>
    <w:rsid w:val="00487B2E"/>
    <w:rsid w:val="0049017F"/>
    <w:rsid w:val="00491E90"/>
    <w:rsid w:val="00491FE5"/>
    <w:rsid w:val="004935A3"/>
    <w:rsid w:val="00493B5B"/>
    <w:rsid w:val="004953EC"/>
    <w:rsid w:val="00495DDD"/>
    <w:rsid w:val="00496373"/>
    <w:rsid w:val="004972BC"/>
    <w:rsid w:val="00497AC7"/>
    <w:rsid w:val="004A01AC"/>
    <w:rsid w:val="004A09F9"/>
    <w:rsid w:val="004A0E8F"/>
    <w:rsid w:val="004A1B3C"/>
    <w:rsid w:val="004A2044"/>
    <w:rsid w:val="004A29F2"/>
    <w:rsid w:val="004A4083"/>
    <w:rsid w:val="004A47D9"/>
    <w:rsid w:val="004A5225"/>
    <w:rsid w:val="004A547F"/>
    <w:rsid w:val="004A591D"/>
    <w:rsid w:val="004A65C4"/>
    <w:rsid w:val="004A68F3"/>
    <w:rsid w:val="004A6939"/>
    <w:rsid w:val="004A6EC1"/>
    <w:rsid w:val="004B0682"/>
    <w:rsid w:val="004B0CCC"/>
    <w:rsid w:val="004B0D50"/>
    <w:rsid w:val="004B133A"/>
    <w:rsid w:val="004B3451"/>
    <w:rsid w:val="004B3944"/>
    <w:rsid w:val="004B5D54"/>
    <w:rsid w:val="004B5D5A"/>
    <w:rsid w:val="004B638E"/>
    <w:rsid w:val="004B6802"/>
    <w:rsid w:val="004B7859"/>
    <w:rsid w:val="004B7C0A"/>
    <w:rsid w:val="004C05A7"/>
    <w:rsid w:val="004C108D"/>
    <w:rsid w:val="004C1C06"/>
    <w:rsid w:val="004C22C2"/>
    <w:rsid w:val="004C280E"/>
    <w:rsid w:val="004C34F2"/>
    <w:rsid w:val="004C4985"/>
    <w:rsid w:val="004C4A99"/>
    <w:rsid w:val="004C4DDF"/>
    <w:rsid w:val="004C699C"/>
    <w:rsid w:val="004C6DAD"/>
    <w:rsid w:val="004D14DA"/>
    <w:rsid w:val="004D280E"/>
    <w:rsid w:val="004D3408"/>
    <w:rsid w:val="004D4430"/>
    <w:rsid w:val="004D4D2D"/>
    <w:rsid w:val="004D4E9C"/>
    <w:rsid w:val="004D51D4"/>
    <w:rsid w:val="004D5963"/>
    <w:rsid w:val="004D5DE4"/>
    <w:rsid w:val="004D690D"/>
    <w:rsid w:val="004D6B65"/>
    <w:rsid w:val="004E1506"/>
    <w:rsid w:val="004E1661"/>
    <w:rsid w:val="004E19BB"/>
    <w:rsid w:val="004E1C37"/>
    <w:rsid w:val="004E1FF6"/>
    <w:rsid w:val="004E2D73"/>
    <w:rsid w:val="004E31C3"/>
    <w:rsid w:val="004E346C"/>
    <w:rsid w:val="004E3EE6"/>
    <w:rsid w:val="004E43AA"/>
    <w:rsid w:val="004E5519"/>
    <w:rsid w:val="004E650F"/>
    <w:rsid w:val="004E75E5"/>
    <w:rsid w:val="004F1B8F"/>
    <w:rsid w:val="004F2F27"/>
    <w:rsid w:val="004F30A2"/>
    <w:rsid w:val="004F4303"/>
    <w:rsid w:val="004F490D"/>
    <w:rsid w:val="004F4F05"/>
    <w:rsid w:val="004F6254"/>
    <w:rsid w:val="004F6523"/>
    <w:rsid w:val="004F65C3"/>
    <w:rsid w:val="004F6696"/>
    <w:rsid w:val="004F6AB2"/>
    <w:rsid w:val="004F726E"/>
    <w:rsid w:val="004F7EF1"/>
    <w:rsid w:val="00500312"/>
    <w:rsid w:val="00500E70"/>
    <w:rsid w:val="00501577"/>
    <w:rsid w:val="00501617"/>
    <w:rsid w:val="00501923"/>
    <w:rsid w:val="00502C7B"/>
    <w:rsid w:val="00502F2A"/>
    <w:rsid w:val="00505038"/>
    <w:rsid w:val="005061AC"/>
    <w:rsid w:val="0051019E"/>
    <w:rsid w:val="00510E56"/>
    <w:rsid w:val="00511278"/>
    <w:rsid w:val="0051130A"/>
    <w:rsid w:val="00513491"/>
    <w:rsid w:val="00513DFE"/>
    <w:rsid w:val="00514B21"/>
    <w:rsid w:val="00514DD6"/>
    <w:rsid w:val="0051655B"/>
    <w:rsid w:val="00522559"/>
    <w:rsid w:val="005227DA"/>
    <w:rsid w:val="00522CE6"/>
    <w:rsid w:val="0052373A"/>
    <w:rsid w:val="00524047"/>
    <w:rsid w:val="00524840"/>
    <w:rsid w:val="00524DA8"/>
    <w:rsid w:val="00525C80"/>
    <w:rsid w:val="005260C3"/>
    <w:rsid w:val="00526134"/>
    <w:rsid w:val="00526BA8"/>
    <w:rsid w:val="005279D8"/>
    <w:rsid w:val="00527AA9"/>
    <w:rsid w:val="00527DD9"/>
    <w:rsid w:val="00527E30"/>
    <w:rsid w:val="00530D58"/>
    <w:rsid w:val="00530F9B"/>
    <w:rsid w:val="00531778"/>
    <w:rsid w:val="00533CBE"/>
    <w:rsid w:val="0053463D"/>
    <w:rsid w:val="005371CA"/>
    <w:rsid w:val="0053769C"/>
    <w:rsid w:val="005406E0"/>
    <w:rsid w:val="0054316A"/>
    <w:rsid w:val="005439B3"/>
    <w:rsid w:val="00544128"/>
    <w:rsid w:val="00544600"/>
    <w:rsid w:val="00544B2E"/>
    <w:rsid w:val="0054518D"/>
    <w:rsid w:val="0054650C"/>
    <w:rsid w:val="005509A0"/>
    <w:rsid w:val="00550E84"/>
    <w:rsid w:val="00551A9D"/>
    <w:rsid w:val="00551E91"/>
    <w:rsid w:val="00552564"/>
    <w:rsid w:val="0055264B"/>
    <w:rsid w:val="005527FE"/>
    <w:rsid w:val="00554B44"/>
    <w:rsid w:val="00554DA1"/>
    <w:rsid w:val="005551B3"/>
    <w:rsid w:val="005554D4"/>
    <w:rsid w:val="00556AEA"/>
    <w:rsid w:val="00556E4F"/>
    <w:rsid w:val="00557E6E"/>
    <w:rsid w:val="00561032"/>
    <w:rsid w:val="005612F5"/>
    <w:rsid w:val="0056132C"/>
    <w:rsid w:val="00562C3F"/>
    <w:rsid w:val="0056379C"/>
    <w:rsid w:val="005638D9"/>
    <w:rsid w:val="00565077"/>
    <w:rsid w:val="005651D3"/>
    <w:rsid w:val="00566452"/>
    <w:rsid w:val="00566AFF"/>
    <w:rsid w:val="00567A36"/>
    <w:rsid w:val="00567F44"/>
    <w:rsid w:val="00570CB8"/>
    <w:rsid w:val="00571781"/>
    <w:rsid w:val="00571A62"/>
    <w:rsid w:val="00571D55"/>
    <w:rsid w:val="00571F63"/>
    <w:rsid w:val="00572327"/>
    <w:rsid w:val="00572CEA"/>
    <w:rsid w:val="0057327D"/>
    <w:rsid w:val="005736E2"/>
    <w:rsid w:val="005742EF"/>
    <w:rsid w:val="00574510"/>
    <w:rsid w:val="005746DC"/>
    <w:rsid w:val="005759CA"/>
    <w:rsid w:val="00576447"/>
    <w:rsid w:val="00577E57"/>
    <w:rsid w:val="00580287"/>
    <w:rsid w:val="005812A2"/>
    <w:rsid w:val="005857BC"/>
    <w:rsid w:val="005860AB"/>
    <w:rsid w:val="005865B2"/>
    <w:rsid w:val="0058675E"/>
    <w:rsid w:val="0058678E"/>
    <w:rsid w:val="0058690E"/>
    <w:rsid w:val="00586C33"/>
    <w:rsid w:val="00586C93"/>
    <w:rsid w:val="0058746E"/>
    <w:rsid w:val="00590136"/>
    <w:rsid w:val="0059120F"/>
    <w:rsid w:val="0059182F"/>
    <w:rsid w:val="00591AA4"/>
    <w:rsid w:val="00591BE7"/>
    <w:rsid w:val="00592130"/>
    <w:rsid w:val="005921A2"/>
    <w:rsid w:val="005960B6"/>
    <w:rsid w:val="0059628A"/>
    <w:rsid w:val="00596BD4"/>
    <w:rsid w:val="005A0E3A"/>
    <w:rsid w:val="005A1340"/>
    <w:rsid w:val="005A1AF6"/>
    <w:rsid w:val="005A1FF3"/>
    <w:rsid w:val="005A2659"/>
    <w:rsid w:val="005A2B28"/>
    <w:rsid w:val="005A33DA"/>
    <w:rsid w:val="005A5298"/>
    <w:rsid w:val="005A5799"/>
    <w:rsid w:val="005A5CCB"/>
    <w:rsid w:val="005A758D"/>
    <w:rsid w:val="005B0D9C"/>
    <w:rsid w:val="005B2E98"/>
    <w:rsid w:val="005B476D"/>
    <w:rsid w:val="005B485C"/>
    <w:rsid w:val="005B56B2"/>
    <w:rsid w:val="005B6171"/>
    <w:rsid w:val="005B6E79"/>
    <w:rsid w:val="005B75B0"/>
    <w:rsid w:val="005B7A74"/>
    <w:rsid w:val="005B7F81"/>
    <w:rsid w:val="005C1981"/>
    <w:rsid w:val="005C200D"/>
    <w:rsid w:val="005C3058"/>
    <w:rsid w:val="005C37E9"/>
    <w:rsid w:val="005C58CA"/>
    <w:rsid w:val="005C5EB2"/>
    <w:rsid w:val="005C64E4"/>
    <w:rsid w:val="005C6915"/>
    <w:rsid w:val="005D0286"/>
    <w:rsid w:val="005D07FF"/>
    <w:rsid w:val="005D1827"/>
    <w:rsid w:val="005D1FCD"/>
    <w:rsid w:val="005D2A36"/>
    <w:rsid w:val="005D2D20"/>
    <w:rsid w:val="005D3A31"/>
    <w:rsid w:val="005D3DF5"/>
    <w:rsid w:val="005D40FE"/>
    <w:rsid w:val="005D43EF"/>
    <w:rsid w:val="005D4EE9"/>
    <w:rsid w:val="005D5977"/>
    <w:rsid w:val="005D64C6"/>
    <w:rsid w:val="005E06F0"/>
    <w:rsid w:val="005E071B"/>
    <w:rsid w:val="005E1849"/>
    <w:rsid w:val="005E3640"/>
    <w:rsid w:val="005E43B1"/>
    <w:rsid w:val="005E4E37"/>
    <w:rsid w:val="005E5C48"/>
    <w:rsid w:val="005E71F2"/>
    <w:rsid w:val="005E7EF0"/>
    <w:rsid w:val="005F13FC"/>
    <w:rsid w:val="005F1984"/>
    <w:rsid w:val="005F2545"/>
    <w:rsid w:val="005F2F34"/>
    <w:rsid w:val="005F3F4F"/>
    <w:rsid w:val="005F3F9B"/>
    <w:rsid w:val="005F4545"/>
    <w:rsid w:val="005F4659"/>
    <w:rsid w:val="005F47B4"/>
    <w:rsid w:val="005F4BD5"/>
    <w:rsid w:val="005F5AA2"/>
    <w:rsid w:val="005F61C9"/>
    <w:rsid w:val="005F67F4"/>
    <w:rsid w:val="005F6DD2"/>
    <w:rsid w:val="005F6ECE"/>
    <w:rsid w:val="005F6F51"/>
    <w:rsid w:val="005F78FC"/>
    <w:rsid w:val="00600C7F"/>
    <w:rsid w:val="00600D50"/>
    <w:rsid w:val="00600FFA"/>
    <w:rsid w:val="00602E77"/>
    <w:rsid w:val="006030CF"/>
    <w:rsid w:val="00603190"/>
    <w:rsid w:val="0060407F"/>
    <w:rsid w:val="006042B7"/>
    <w:rsid w:val="006048E3"/>
    <w:rsid w:val="00606733"/>
    <w:rsid w:val="00607831"/>
    <w:rsid w:val="006079E0"/>
    <w:rsid w:val="006107A2"/>
    <w:rsid w:val="006110F7"/>
    <w:rsid w:val="0061180F"/>
    <w:rsid w:val="00611895"/>
    <w:rsid w:val="00611DA7"/>
    <w:rsid w:val="00612780"/>
    <w:rsid w:val="00613810"/>
    <w:rsid w:val="0061408B"/>
    <w:rsid w:val="00614332"/>
    <w:rsid w:val="00614A0D"/>
    <w:rsid w:val="006166B1"/>
    <w:rsid w:val="006177E7"/>
    <w:rsid w:val="00620466"/>
    <w:rsid w:val="00620951"/>
    <w:rsid w:val="0062107E"/>
    <w:rsid w:val="00621F87"/>
    <w:rsid w:val="0062208F"/>
    <w:rsid w:val="006224F7"/>
    <w:rsid w:val="00623286"/>
    <w:rsid w:val="00623511"/>
    <w:rsid w:val="0062417B"/>
    <w:rsid w:val="0062507F"/>
    <w:rsid w:val="00625863"/>
    <w:rsid w:val="006259D7"/>
    <w:rsid w:val="00626283"/>
    <w:rsid w:val="00627BE8"/>
    <w:rsid w:val="00627BFE"/>
    <w:rsid w:val="0063081F"/>
    <w:rsid w:val="00630D20"/>
    <w:rsid w:val="006317DF"/>
    <w:rsid w:val="00632C43"/>
    <w:rsid w:val="00633373"/>
    <w:rsid w:val="00634719"/>
    <w:rsid w:val="006349AD"/>
    <w:rsid w:val="00634DF5"/>
    <w:rsid w:val="00635037"/>
    <w:rsid w:val="0063560C"/>
    <w:rsid w:val="0063704A"/>
    <w:rsid w:val="00641295"/>
    <w:rsid w:val="00641B4F"/>
    <w:rsid w:val="00641D7F"/>
    <w:rsid w:val="00642A15"/>
    <w:rsid w:val="00643AFD"/>
    <w:rsid w:val="00643B35"/>
    <w:rsid w:val="006442AF"/>
    <w:rsid w:val="006447E9"/>
    <w:rsid w:val="00644DA6"/>
    <w:rsid w:val="006458B6"/>
    <w:rsid w:val="00646057"/>
    <w:rsid w:val="00647C84"/>
    <w:rsid w:val="00647F9A"/>
    <w:rsid w:val="006504BD"/>
    <w:rsid w:val="00650F7E"/>
    <w:rsid w:val="006512B2"/>
    <w:rsid w:val="006513A4"/>
    <w:rsid w:val="006517CA"/>
    <w:rsid w:val="00651E0F"/>
    <w:rsid w:val="00651F6F"/>
    <w:rsid w:val="006520D6"/>
    <w:rsid w:val="0065268D"/>
    <w:rsid w:val="00652CA0"/>
    <w:rsid w:val="0065436C"/>
    <w:rsid w:val="00654B28"/>
    <w:rsid w:val="00655004"/>
    <w:rsid w:val="006550A6"/>
    <w:rsid w:val="00655E95"/>
    <w:rsid w:val="00656CE9"/>
    <w:rsid w:val="00657A6B"/>
    <w:rsid w:val="00660B5F"/>
    <w:rsid w:val="00660FB4"/>
    <w:rsid w:val="00661553"/>
    <w:rsid w:val="0066161D"/>
    <w:rsid w:val="006616FC"/>
    <w:rsid w:val="00661734"/>
    <w:rsid w:val="006627C0"/>
    <w:rsid w:val="006637C4"/>
    <w:rsid w:val="006642BE"/>
    <w:rsid w:val="00664A31"/>
    <w:rsid w:val="006653F1"/>
    <w:rsid w:val="00666131"/>
    <w:rsid w:val="00666378"/>
    <w:rsid w:val="00666BCA"/>
    <w:rsid w:val="00666DE0"/>
    <w:rsid w:val="00667684"/>
    <w:rsid w:val="006709A7"/>
    <w:rsid w:val="00670C07"/>
    <w:rsid w:val="00673B8C"/>
    <w:rsid w:val="00674986"/>
    <w:rsid w:val="0067505E"/>
    <w:rsid w:val="00675509"/>
    <w:rsid w:val="006755B8"/>
    <w:rsid w:val="00677110"/>
    <w:rsid w:val="00677268"/>
    <w:rsid w:val="006775D8"/>
    <w:rsid w:val="00680ABB"/>
    <w:rsid w:val="00680EDC"/>
    <w:rsid w:val="006811F6"/>
    <w:rsid w:val="006816B9"/>
    <w:rsid w:val="0068253A"/>
    <w:rsid w:val="00682664"/>
    <w:rsid w:val="00683602"/>
    <w:rsid w:val="0068438D"/>
    <w:rsid w:val="006863E4"/>
    <w:rsid w:val="00686F8E"/>
    <w:rsid w:val="00687516"/>
    <w:rsid w:val="00687A0D"/>
    <w:rsid w:val="0069019D"/>
    <w:rsid w:val="00690E6D"/>
    <w:rsid w:val="006917C7"/>
    <w:rsid w:val="006917CC"/>
    <w:rsid w:val="00691BCD"/>
    <w:rsid w:val="006923D1"/>
    <w:rsid w:val="00692701"/>
    <w:rsid w:val="006932F4"/>
    <w:rsid w:val="0069478B"/>
    <w:rsid w:val="006951D8"/>
    <w:rsid w:val="00696749"/>
    <w:rsid w:val="00696C7E"/>
    <w:rsid w:val="00697118"/>
    <w:rsid w:val="00697A2B"/>
    <w:rsid w:val="006A04C0"/>
    <w:rsid w:val="006A0A98"/>
    <w:rsid w:val="006A103E"/>
    <w:rsid w:val="006A137D"/>
    <w:rsid w:val="006A2CFA"/>
    <w:rsid w:val="006A39DD"/>
    <w:rsid w:val="006A4086"/>
    <w:rsid w:val="006A49D4"/>
    <w:rsid w:val="006A5873"/>
    <w:rsid w:val="006A75B5"/>
    <w:rsid w:val="006B05F2"/>
    <w:rsid w:val="006B08BB"/>
    <w:rsid w:val="006B2124"/>
    <w:rsid w:val="006B2776"/>
    <w:rsid w:val="006B2D9D"/>
    <w:rsid w:val="006B5312"/>
    <w:rsid w:val="006B5910"/>
    <w:rsid w:val="006B5986"/>
    <w:rsid w:val="006B5A4F"/>
    <w:rsid w:val="006B63C2"/>
    <w:rsid w:val="006B6C85"/>
    <w:rsid w:val="006B7ED8"/>
    <w:rsid w:val="006C09D3"/>
    <w:rsid w:val="006C1415"/>
    <w:rsid w:val="006C15DD"/>
    <w:rsid w:val="006C15E0"/>
    <w:rsid w:val="006C2058"/>
    <w:rsid w:val="006C242B"/>
    <w:rsid w:val="006C25B2"/>
    <w:rsid w:val="006C29D7"/>
    <w:rsid w:val="006C29E7"/>
    <w:rsid w:val="006C3405"/>
    <w:rsid w:val="006C3966"/>
    <w:rsid w:val="006C47DE"/>
    <w:rsid w:val="006C4C23"/>
    <w:rsid w:val="006C5A82"/>
    <w:rsid w:val="006C6D32"/>
    <w:rsid w:val="006C71CF"/>
    <w:rsid w:val="006C7775"/>
    <w:rsid w:val="006D0C35"/>
    <w:rsid w:val="006D0FCD"/>
    <w:rsid w:val="006D12F2"/>
    <w:rsid w:val="006D2C7F"/>
    <w:rsid w:val="006D331D"/>
    <w:rsid w:val="006D3B6F"/>
    <w:rsid w:val="006D3B75"/>
    <w:rsid w:val="006D4E6D"/>
    <w:rsid w:val="006D5171"/>
    <w:rsid w:val="006D57F7"/>
    <w:rsid w:val="006D61E2"/>
    <w:rsid w:val="006D7456"/>
    <w:rsid w:val="006D7B2A"/>
    <w:rsid w:val="006D7B42"/>
    <w:rsid w:val="006D7D45"/>
    <w:rsid w:val="006E0505"/>
    <w:rsid w:val="006E0BCE"/>
    <w:rsid w:val="006E1412"/>
    <w:rsid w:val="006E1A11"/>
    <w:rsid w:val="006E1C67"/>
    <w:rsid w:val="006E339A"/>
    <w:rsid w:val="006E434F"/>
    <w:rsid w:val="006E4857"/>
    <w:rsid w:val="006E5046"/>
    <w:rsid w:val="006E582A"/>
    <w:rsid w:val="006E5DAA"/>
    <w:rsid w:val="006E633D"/>
    <w:rsid w:val="006E6CAE"/>
    <w:rsid w:val="006E70CD"/>
    <w:rsid w:val="006E74F2"/>
    <w:rsid w:val="006F034E"/>
    <w:rsid w:val="006F30E8"/>
    <w:rsid w:val="006F364C"/>
    <w:rsid w:val="006F3925"/>
    <w:rsid w:val="006F4113"/>
    <w:rsid w:val="006F5AFD"/>
    <w:rsid w:val="006F6667"/>
    <w:rsid w:val="00700185"/>
    <w:rsid w:val="007011A2"/>
    <w:rsid w:val="00702BCF"/>
    <w:rsid w:val="0070367D"/>
    <w:rsid w:val="007046D6"/>
    <w:rsid w:val="007050B1"/>
    <w:rsid w:val="0070510D"/>
    <w:rsid w:val="00705BEE"/>
    <w:rsid w:val="00706DC4"/>
    <w:rsid w:val="00707B18"/>
    <w:rsid w:val="00707CD7"/>
    <w:rsid w:val="00707E4C"/>
    <w:rsid w:val="00710EE4"/>
    <w:rsid w:val="00710FCC"/>
    <w:rsid w:val="00711099"/>
    <w:rsid w:val="00711E08"/>
    <w:rsid w:val="007122BB"/>
    <w:rsid w:val="00712C41"/>
    <w:rsid w:val="00712F9D"/>
    <w:rsid w:val="0071357E"/>
    <w:rsid w:val="00714382"/>
    <w:rsid w:val="0071485E"/>
    <w:rsid w:val="0071494A"/>
    <w:rsid w:val="00714ADD"/>
    <w:rsid w:val="00714F83"/>
    <w:rsid w:val="0071563B"/>
    <w:rsid w:val="00715CC7"/>
    <w:rsid w:val="00715D13"/>
    <w:rsid w:val="00716447"/>
    <w:rsid w:val="0071660C"/>
    <w:rsid w:val="00717272"/>
    <w:rsid w:val="00717E3D"/>
    <w:rsid w:val="00720CCF"/>
    <w:rsid w:val="0072236F"/>
    <w:rsid w:val="007224E6"/>
    <w:rsid w:val="0072270C"/>
    <w:rsid w:val="00722AF5"/>
    <w:rsid w:val="007232C8"/>
    <w:rsid w:val="00723A0E"/>
    <w:rsid w:val="00724728"/>
    <w:rsid w:val="00724B11"/>
    <w:rsid w:val="00725794"/>
    <w:rsid w:val="00725E42"/>
    <w:rsid w:val="00726111"/>
    <w:rsid w:val="007269EE"/>
    <w:rsid w:val="00727359"/>
    <w:rsid w:val="00732157"/>
    <w:rsid w:val="0073240E"/>
    <w:rsid w:val="00732572"/>
    <w:rsid w:val="00732723"/>
    <w:rsid w:val="0073393B"/>
    <w:rsid w:val="00733A19"/>
    <w:rsid w:val="00733CF3"/>
    <w:rsid w:val="00733E00"/>
    <w:rsid w:val="007340A7"/>
    <w:rsid w:val="00734975"/>
    <w:rsid w:val="00734F80"/>
    <w:rsid w:val="00735271"/>
    <w:rsid w:val="00735F33"/>
    <w:rsid w:val="007367AE"/>
    <w:rsid w:val="007373EA"/>
    <w:rsid w:val="007379A9"/>
    <w:rsid w:val="00737E36"/>
    <w:rsid w:val="00740295"/>
    <w:rsid w:val="00740972"/>
    <w:rsid w:val="007415C0"/>
    <w:rsid w:val="007415E6"/>
    <w:rsid w:val="007418EE"/>
    <w:rsid w:val="0074194E"/>
    <w:rsid w:val="00742C63"/>
    <w:rsid w:val="00742DBE"/>
    <w:rsid w:val="0074333F"/>
    <w:rsid w:val="007437F1"/>
    <w:rsid w:val="00743F39"/>
    <w:rsid w:val="00745BB3"/>
    <w:rsid w:val="00745BD6"/>
    <w:rsid w:val="00746B58"/>
    <w:rsid w:val="00747182"/>
    <w:rsid w:val="00747931"/>
    <w:rsid w:val="00747E53"/>
    <w:rsid w:val="00750305"/>
    <w:rsid w:val="00750CE0"/>
    <w:rsid w:val="00750E8E"/>
    <w:rsid w:val="00751998"/>
    <w:rsid w:val="00751A8A"/>
    <w:rsid w:val="00752443"/>
    <w:rsid w:val="00753CB5"/>
    <w:rsid w:val="00754A03"/>
    <w:rsid w:val="00754C7E"/>
    <w:rsid w:val="00754EC2"/>
    <w:rsid w:val="007554B4"/>
    <w:rsid w:val="00755640"/>
    <w:rsid w:val="00755CF8"/>
    <w:rsid w:val="00755F90"/>
    <w:rsid w:val="007569BC"/>
    <w:rsid w:val="00757588"/>
    <w:rsid w:val="007575C5"/>
    <w:rsid w:val="00757AF3"/>
    <w:rsid w:val="0076039C"/>
    <w:rsid w:val="00761295"/>
    <w:rsid w:val="007616CF"/>
    <w:rsid w:val="0076230E"/>
    <w:rsid w:val="007625F4"/>
    <w:rsid w:val="00762EBA"/>
    <w:rsid w:val="007633EC"/>
    <w:rsid w:val="00765750"/>
    <w:rsid w:val="00765BEE"/>
    <w:rsid w:val="0076631A"/>
    <w:rsid w:val="0076668B"/>
    <w:rsid w:val="0076669A"/>
    <w:rsid w:val="0077040F"/>
    <w:rsid w:val="007707FC"/>
    <w:rsid w:val="007715E7"/>
    <w:rsid w:val="00771941"/>
    <w:rsid w:val="007719D3"/>
    <w:rsid w:val="007721B6"/>
    <w:rsid w:val="00772412"/>
    <w:rsid w:val="00773115"/>
    <w:rsid w:val="007733CF"/>
    <w:rsid w:val="007737FD"/>
    <w:rsid w:val="00773C13"/>
    <w:rsid w:val="00774204"/>
    <w:rsid w:val="007761CB"/>
    <w:rsid w:val="00776B0B"/>
    <w:rsid w:val="00776D9C"/>
    <w:rsid w:val="007807A6"/>
    <w:rsid w:val="00780BF4"/>
    <w:rsid w:val="00780C29"/>
    <w:rsid w:val="00780F51"/>
    <w:rsid w:val="007810FB"/>
    <w:rsid w:val="007816BC"/>
    <w:rsid w:val="00781BFC"/>
    <w:rsid w:val="00782259"/>
    <w:rsid w:val="007832B0"/>
    <w:rsid w:val="00783AEC"/>
    <w:rsid w:val="00784090"/>
    <w:rsid w:val="0078576A"/>
    <w:rsid w:val="00785945"/>
    <w:rsid w:val="007869EC"/>
    <w:rsid w:val="007872C2"/>
    <w:rsid w:val="007900EA"/>
    <w:rsid w:val="00790C59"/>
    <w:rsid w:val="0079129E"/>
    <w:rsid w:val="00791945"/>
    <w:rsid w:val="00792351"/>
    <w:rsid w:val="007925E8"/>
    <w:rsid w:val="007930EF"/>
    <w:rsid w:val="007935FC"/>
    <w:rsid w:val="00793D23"/>
    <w:rsid w:val="00795059"/>
    <w:rsid w:val="00795221"/>
    <w:rsid w:val="00795471"/>
    <w:rsid w:val="00795F54"/>
    <w:rsid w:val="00796ADC"/>
    <w:rsid w:val="00796B09"/>
    <w:rsid w:val="00797511"/>
    <w:rsid w:val="007A0749"/>
    <w:rsid w:val="007A07BE"/>
    <w:rsid w:val="007A0D86"/>
    <w:rsid w:val="007A206E"/>
    <w:rsid w:val="007A24AF"/>
    <w:rsid w:val="007A3511"/>
    <w:rsid w:val="007A4445"/>
    <w:rsid w:val="007A44B9"/>
    <w:rsid w:val="007A50AC"/>
    <w:rsid w:val="007A50CD"/>
    <w:rsid w:val="007B0B2D"/>
    <w:rsid w:val="007B0CD4"/>
    <w:rsid w:val="007B1897"/>
    <w:rsid w:val="007B1A44"/>
    <w:rsid w:val="007B3C1C"/>
    <w:rsid w:val="007B41F2"/>
    <w:rsid w:val="007B5A0D"/>
    <w:rsid w:val="007B5C34"/>
    <w:rsid w:val="007B62B8"/>
    <w:rsid w:val="007B6AF4"/>
    <w:rsid w:val="007B6EBE"/>
    <w:rsid w:val="007B798B"/>
    <w:rsid w:val="007B7BAC"/>
    <w:rsid w:val="007B7C0D"/>
    <w:rsid w:val="007B7FCE"/>
    <w:rsid w:val="007C006D"/>
    <w:rsid w:val="007C058E"/>
    <w:rsid w:val="007C0D23"/>
    <w:rsid w:val="007C0DFC"/>
    <w:rsid w:val="007C0F0B"/>
    <w:rsid w:val="007C1029"/>
    <w:rsid w:val="007C13D6"/>
    <w:rsid w:val="007C1829"/>
    <w:rsid w:val="007C2B4B"/>
    <w:rsid w:val="007C3252"/>
    <w:rsid w:val="007C32CC"/>
    <w:rsid w:val="007C4DD1"/>
    <w:rsid w:val="007C5084"/>
    <w:rsid w:val="007C6FAF"/>
    <w:rsid w:val="007C73BC"/>
    <w:rsid w:val="007C7BE9"/>
    <w:rsid w:val="007D0903"/>
    <w:rsid w:val="007D0CE3"/>
    <w:rsid w:val="007D28EA"/>
    <w:rsid w:val="007D35BE"/>
    <w:rsid w:val="007D3FB4"/>
    <w:rsid w:val="007D4316"/>
    <w:rsid w:val="007D47FA"/>
    <w:rsid w:val="007D4B29"/>
    <w:rsid w:val="007D68D7"/>
    <w:rsid w:val="007D69EB"/>
    <w:rsid w:val="007D7CB0"/>
    <w:rsid w:val="007D7EC1"/>
    <w:rsid w:val="007E099F"/>
    <w:rsid w:val="007E1837"/>
    <w:rsid w:val="007E186B"/>
    <w:rsid w:val="007E2369"/>
    <w:rsid w:val="007E23F1"/>
    <w:rsid w:val="007E2590"/>
    <w:rsid w:val="007E2F28"/>
    <w:rsid w:val="007E332B"/>
    <w:rsid w:val="007E38A7"/>
    <w:rsid w:val="007E3976"/>
    <w:rsid w:val="007E3EEF"/>
    <w:rsid w:val="007E3F45"/>
    <w:rsid w:val="007E4A39"/>
    <w:rsid w:val="007E513F"/>
    <w:rsid w:val="007E5827"/>
    <w:rsid w:val="007E5ADA"/>
    <w:rsid w:val="007E5BB4"/>
    <w:rsid w:val="007E5D8A"/>
    <w:rsid w:val="007E5E9A"/>
    <w:rsid w:val="007E6B08"/>
    <w:rsid w:val="007F046E"/>
    <w:rsid w:val="007F0B44"/>
    <w:rsid w:val="007F19A7"/>
    <w:rsid w:val="007F26A0"/>
    <w:rsid w:val="007F26EC"/>
    <w:rsid w:val="007F27DE"/>
    <w:rsid w:val="007F2B2C"/>
    <w:rsid w:val="007F2E51"/>
    <w:rsid w:val="007F3522"/>
    <w:rsid w:val="007F3B56"/>
    <w:rsid w:val="007F422D"/>
    <w:rsid w:val="007F71E3"/>
    <w:rsid w:val="007F7661"/>
    <w:rsid w:val="00800449"/>
    <w:rsid w:val="008010E4"/>
    <w:rsid w:val="0080185B"/>
    <w:rsid w:val="00802126"/>
    <w:rsid w:val="00802296"/>
    <w:rsid w:val="00802C1E"/>
    <w:rsid w:val="00803CBD"/>
    <w:rsid w:val="00804103"/>
    <w:rsid w:val="00806507"/>
    <w:rsid w:val="00806A95"/>
    <w:rsid w:val="00806C32"/>
    <w:rsid w:val="00806EA1"/>
    <w:rsid w:val="0080792E"/>
    <w:rsid w:val="00810514"/>
    <w:rsid w:val="00811CCE"/>
    <w:rsid w:val="00811FB7"/>
    <w:rsid w:val="00812053"/>
    <w:rsid w:val="00812F2A"/>
    <w:rsid w:val="008131FD"/>
    <w:rsid w:val="008132E8"/>
    <w:rsid w:val="00813620"/>
    <w:rsid w:val="00813F55"/>
    <w:rsid w:val="0081436C"/>
    <w:rsid w:val="00814693"/>
    <w:rsid w:val="008155CA"/>
    <w:rsid w:val="00816BBA"/>
    <w:rsid w:val="00816E4B"/>
    <w:rsid w:val="00816EF8"/>
    <w:rsid w:val="00816EFF"/>
    <w:rsid w:val="00817B42"/>
    <w:rsid w:val="008206E1"/>
    <w:rsid w:val="00820E33"/>
    <w:rsid w:val="00821939"/>
    <w:rsid w:val="00821A3C"/>
    <w:rsid w:val="0082269E"/>
    <w:rsid w:val="0082278E"/>
    <w:rsid w:val="00822F23"/>
    <w:rsid w:val="00823993"/>
    <w:rsid w:val="00823F9B"/>
    <w:rsid w:val="00824832"/>
    <w:rsid w:val="00824A46"/>
    <w:rsid w:val="00824BB8"/>
    <w:rsid w:val="00825106"/>
    <w:rsid w:val="00825AD9"/>
    <w:rsid w:val="00825CCF"/>
    <w:rsid w:val="00826700"/>
    <w:rsid w:val="008268EA"/>
    <w:rsid w:val="00826A2A"/>
    <w:rsid w:val="00826E0C"/>
    <w:rsid w:val="008271B9"/>
    <w:rsid w:val="00827A5D"/>
    <w:rsid w:val="00827D2B"/>
    <w:rsid w:val="00827EB9"/>
    <w:rsid w:val="00830774"/>
    <w:rsid w:val="00830872"/>
    <w:rsid w:val="00831578"/>
    <w:rsid w:val="00831C1C"/>
    <w:rsid w:val="008324F7"/>
    <w:rsid w:val="008327E1"/>
    <w:rsid w:val="008329EA"/>
    <w:rsid w:val="00832CD4"/>
    <w:rsid w:val="00833597"/>
    <w:rsid w:val="008366FE"/>
    <w:rsid w:val="00837956"/>
    <w:rsid w:val="008379E8"/>
    <w:rsid w:val="00837B49"/>
    <w:rsid w:val="0084033A"/>
    <w:rsid w:val="00840411"/>
    <w:rsid w:val="00840F63"/>
    <w:rsid w:val="00842818"/>
    <w:rsid w:val="00842C13"/>
    <w:rsid w:val="00842CD5"/>
    <w:rsid w:val="0084326B"/>
    <w:rsid w:val="008436E1"/>
    <w:rsid w:val="00843718"/>
    <w:rsid w:val="008438A7"/>
    <w:rsid w:val="00843917"/>
    <w:rsid w:val="00844F19"/>
    <w:rsid w:val="00845C0D"/>
    <w:rsid w:val="00845FF7"/>
    <w:rsid w:val="00846CEF"/>
    <w:rsid w:val="00846EDB"/>
    <w:rsid w:val="0084724F"/>
    <w:rsid w:val="008503E6"/>
    <w:rsid w:val="0085096F"/>
    <w:rsid w:val="00850C3A"/>
    <w:rsid w:val="00850CAE"/>
    <w:rsid w:val="008522D6"/>
    <w:rsid w:val="0085344D"/>
    <w:rsid w:val="008537ED"/>
    <w:rsid w:val="00854338"/>
    <w:rsid w:val="00854FBE"/>
    <w:rsid w:val="00855782"/>
    <w:rsid w:val="00855A7F"/>
    <w:rsid w:val="00856028"/>
    <w:rsid w:val="00856092"/>
    <w:rsid w:val="00856525"/>
    <w:rsid w:val="00856602"/>
    <w:rsid w:val="00856D11"/>
    <w:rsid w:val="008573B3"/>
    <w:rsid w:val="0085742D"/>
    <w:rsid w:val="00860C13"/>
    <w:rsid w:val="00861CBF"/>
    <w:rsid w:val="00862351"/>
    <w:rsid w:val="008627B9"/>
    <w:rsid w:val="008632DF"/>
    <w:rsid w:val="00863F7E"/>
    <w:rsid w:val="008644EB"/>
    <w:rsid w:val="0086481F"/>
    <w:rsid w:val="0086561D"/>
    <w:rsid w:val="00865C56"/>
    <w:rsid w:val="008663A5"/>
    <w:rsid w:val="008668DF"/>
    <w:rsid w:val="00866AE7"/>
    <w:rsid w:val="00866B3E"/>
    <w:rsid w:val="00867897"/>
    <w:rsid w:val="00870324"/>
    <w:rsid w:val="00870B8E"/>
    <w:rsid w:val="00870DA7"/>
    <w:rsid w:val="008738C6"/>
    <w:rsid w:val="00873E68"/>
    <w:rsid w:val="00875319"/>
    <w:rsid w:val="00875D9C"/>
    <w:rsid w:val="00876AFC"/>
    <w:rsid w:val="00876E93"/>
    <w:rsid w:val="00877452"/>
    <w:rsid w:val="0087748B"/>
    <w:rsid w:val="008779B1"/>
    <w:rsid w:val="00880D62"/>
    <w:rsid w:val="00880E0C"/>
    <w:rsid w:val="0088138F"/>
    <w:rsid w:val="008815A0"/>
    <w:rsid w:val="00881B75"/>
    <w:rsid w:val="00881DD3"/>
    <w:rsid w:val="00881F3D"/>
    <w:rsid w:val="00882488"/>
    <w:rsid w:val="00882647"/>
    <w:rsid w:val="008828D5"/>
    <w:rsid w:val="008846DD"/>
    <w:rsid w:val="00885823"/>
    <w:rsid w:val="00885978"/>
    <w:rsid w:val="00885B93"/>
    <w:rsid w:val="00885C96"/>
    <w:rsid w:val="0088691C"/>
    <w:rsid w:val="008877AF"/>
    <w:rsid w:val="00887C15"/>
    <w:rsid w:val="00887C5A"/>
    <w:rsid w:val="00887EE6"/>
    <w:rsid w:val="00890003"/>
    <w:rsid w:val="00890345"/>
    <w:rsid w:val="00890FCF"/>
    <w:rsid w:val="008916EA"/>
    <w:rsid w:val="008919A9"/>
    <w:rsid w:val="00891B38"/>
    <w:rsid w:val="00891F4B"/>
    <w:rsid w:val="008925B7"/>
    <w:rsid w:val="00892975"/>
    <w:rsid w:val="00893E79"/>
    <w:rsid w:val="00895338"/>
    <w:rsid w:val="008957B2"/>
    <w:rsid w:val="00895BA5"/>
    <w:rsid w:val="00895C48"/>
    <w:rsid w:val="00896B5F"/>
    <w:rsid w:val="00896FB9"/>
    <w:rsid w:val="00897DE3"/>
    <w:rsid w:val="008A0F2E"/>
    <w:rsid w:val="008A1A64"/>
    <w:rsid w:val="008A2438"/>
    <w:rsid w:val="008A246B"/>
    <w:rsid w:val="008A337C"/>
    <w:rsid w:val="008A4654"/>
    <w:rsid w:val="008A4945"/>
    <w:rsid w:val="008A572C"/>
    <w:rsid w:val="008A5792"/>
    <w:rsid w:val="008A5BC6"/>
    <w:rsid w:val="008B0A80"/>
    <w:rsid w:val="008B0F96"/>
    <w:rsid w:val="008B256A"/>
    <w:rsid w:val="008B3413"/>
    <w:rsid w:val="008B34C3"/>
    <w:rsid w:val="008B35F8"/>
    <w:rsid w:val="008B415E"/>
    <w:rsid w:val="008B4679"/>
    <w:rsid w:val="008B501B"/>
    <w:rsid w:val="008B63EE"/>
    <w:rsid w:val="008B760B"/>
    <w:rsid w:val="008C08EC"/>
    <w:rsid w:val="008C1090"/>
    <w:rsid w:val="008C176A"/>
    <w:rsid w:val="008C2087"/>
    <w:rsid w:val="008C37B4"/>
    <w:rsid w:val="008C3C37"/>
    <w:rsid w:val="008C427A"/>
    <w:rsid w:val="008C4C01"/>
    <w:rsid w:val="008C4D0B"/>
    <w:rsid w:val="008C5524"/>
    <w:rsid w:val="008C559A"/>
    <w:rsid w:val="008C600B"/>
    <w:rsid w:val="008C6543"/>
    <w:rsid w:val="008D0040"/>
    <w:rsid w:val="008D0632"/>
    <w:rsid w:val="008D1A86"/>
    <w:rsid w:val="008D23D4"/>
    <w:rsid w:val="008D24DF"/>
    <w:rsid w:val="008D3062"/>
    <w:rsid w:val="008D3A66"/>
    <w:rsid w:val="008D3CCC"/>
    <w:rsid w:val="008D3E5F"/>
    <w:rsid w:val="008D3F44"/>
    <w:rsid w:val="008D512B"/>
    <w:rsid w:val="008D577A"/>
    <w:rsid w:val="008D5F2F"/>
    <w:rsid w:val="008D622C"/>
    <w:rsid w:val="008D6337"/>
    <w:rsid w:val="008D63D0"/>
    <w:rsid w:val="008D65C4"/>
    <w:rsid w:val="008D695D"/>
    <w:rsid w:val="008D6BA2"/>
    <w:rsid w:val="008E067E"/>
    <w:rsid w:val="008E0804"/>
    <w:rsid w:val="008E0F31"/>
    <w:rsid w:val="008E189A"/>
    <w:rsid w:val="008E29D7"/>
    <w:rsid w:val="008E33C9"/>
    <w:rsid w:val="008E4ECD"/>
    <w:rsid w:val="008E620A"/>
    <w:rsid w:val="008E7F9F"/>
    <w:rsid w:val="008F088E"/>
    <w:rsid w:val="008F0F0C"/>
    <w:rsid w:val="008F265B"/>
    <w:rsid w:val="008F2CCA"/>
    <w:rsid w:val="008F32A1"/>
    <w:rsid w:val="008F4A33"/>
    <w:rsid w:val="008F4F73"/>
    <w:rsid w:val="008F53DB"/>
    <w:rsid w:val="008F5DC3"/>
    <w:rsid w:val="008F6C1E"/>
    <w:rsid w:val="008F73ED"/>
    <w:rsid w:val="008F74A4"/>
    <w:rsid w:val="009002AA"/>
    <w:rsid w:val="009006F7"/>
    <w:rsid w:val="009016CA"/>
    <w:rsid w:val="00901BE1"/>
    <w:rsid w:val="00901C1B"/>
    <w:rsid w:val="0090244E"/>
    <w:rsid w:val="00902CF8"/>
    <w:rsid w:val="009031D6"/>
    <w:rsid w:val="009034A4"/>
    <w:rsid w:val="00903785"/>
    <w:rsid w:val="00903F73"/>
    <w:rsid w:val="00904570"/>
    <w:rsid w:val="00904FB9"/>
    <w:rsid w:val="00905503"/>
    <w:rsid w:val="00905E70"/>
    <w:rsid w:val="00906366"/>
    <w:rsid w:val="0090653E"/>
    <w:rsid w:val="0090666B"/>
    <w:rsid w:val="0090709D"/>
    <w:rsid w:val="00907AAE"/>
    <w:rsid w:val="009105EE"/>
    <w:rsid w:val="00911723"/>
    <w:rsid w:val="0091395E"/>
    <w:rsid w:val="009145FC"/>
    <w:rsid w:val="009146A1"/>
    <w:rsid w:val="00916229"/>
    <w:rsid w:val="009178AE"/>
    <w:rsid w:val="0092004D"/>
    <w:rsid w:val="0092028A"/>
    <w:rsid w:val="00921068"/>
    <w:rsid w:val="009210EE"/>
    <w:rsid w:val="009215C2"/>
    <w:rsid w:val="00921B83"/>
    <w:rsid w:val="00921EA4"/>
    <w:rsid w:val="009223C3"/>
    <w:rsid w:val="009225C6"/>
    <w:rsid w:val="0092284C"/>
    <w:rsid w:val="00924198"/>
    <w:rsid w:val="00924AB5"/>
    <w:rsid w:val="00924E56"/>
    <w:rsid w:val="00925ABB"/>
    <w:rsid w:val="00925C53"/>
    <w:rsid w:val="00926627"/>
    <w:rsid w:val="00930664"/>
    <w:rsid w:val="00930B5A"/>
    <w:rsid w:val="00931898"/>
    <w:rsid w:val="00931E36"/>
    <w:rsid w:val="0093200B"/>
    <w:rsid w:val="00932333"/>
    <w:rsid w:val="009342C7"/>
    <w:rsid w:val="00934557"/>
    <w:rsid w:val="0093491E"/>
    <w:rsid w:val="00934B9C"/>
    <w:rsid w:val="00934BD6"/>
    <w:rsid w:val="009352CE"/>
    <w:rsid w:val="00935734"/>
    <w:rsid w:val="00935EE9"/>
    <w:rsid w:val="00936FF3"/>
    <w:rsid w:val="0094020E"/>
    <w:rsid w:val="009407CA"/>
    <w:rsid w:val="009419CB"/>
    <w:rsid w:val="009428D7"/>
    <w:rsid w:val="009431DA"/>
    <w:rsid w:val="00943851"/>
    <w:rsid w:val="00943E05"/>
    <w:rsid w:val="00944F5F"/>
    <w:rsid w:val="009468E6"/>
    <w:rsid w:val="009471D0"/>
    <w:rsid w:val="00947CD5"/>
    <w:rsid w:val="009504CC"/>
    <w:rsid w:val="00951191"/>
    <w:rsid w:val="00951E56"/>
    <w:rsid w:val="00952287"/>
    <w:rsid w:val="009527E6"/>
    <w:rsid w:val="009532AD"/>
    <w:rsid w:val="00953630"/>
    <w:rsid w:val="00953BA1"/>
    <w:rsid w:val="00953E17"/>
    <w:rsid w:val="00954007"/>
    <w:rsid w:val="00954312"/>
    <w:rsid w:val="0095510B"/>
    <w:rsid w:val="009557C9"/>
    <w:rsid w:val="00956058"/>
    <w:rsid w:val="0095732C"/>
    <w:rsid w:val="0096014D"/>
    <w:rsid w:val="0096062C"/>
    <w:rsid w:val="009610CE"/>
    <w:rsid w:val="009614EF"/>
    <w:rsid w:val="00961DB2"/>
    <w:rsid w:val="00961E93"/>
    <w:rsid w:val="00962B5D"/>
    <w:rsid w:val="00962C53"/>
    <w:rsid w:val="00963366"/>
    <w:rsid w:val="00963859"/>
    <w:rsid w:val="00963E9B"/>
    <w:rsid w:val="0096400A"/>
    <w:rsid w:val="0096441B"/>
    <w:rsid w:val="009647A5"/>
    <w:rsid w:val="00964D38"/>
    <w:rsid w:val="00965175"/>
    <w:rsid w:val="0096623E"/>
    <w:rsid w:val="00966AE1"/>
    <w:rsid w:val="00966B86"/>
    <w:rsid w:val="00966D52"/>
    <w:rsid w:val="00966DC9"/>
    <w:rsid w:val="00967664"/>
    <w:rsid w:val="0096798F"/>
    <w:rsid w:val="00971A2D"/>
    <w:rsid w:val="00971C86"/>
    <w:rsid w:val="00971FA2"/>
    <w:rsid w:val="009723A5"/>
    <w:rsid w:val="009727BC"/>
    <w:rsid w:val="009728ED"/>
    <w:rsid w:val="00972BFE"/>
    <w:rsid w:val="009731C8"/>
    <w:rsid w:val="00973349"/>
    <w:rsid w:val="009737D2"/>
    <w:rsid w:val="00974B7E"/>
    <w:rsid w:val="0097570F"/>
    <w:rsid w:val="009761F9"/>
    <w:rsid w:val="00977271"/>
    <w:rsid w:val="009774B5"/>
    <w:rsid w:val="009779C2"/>
    <w:rsid w:val="00980153"/>
    <w:rsid w:val="00980980"/>
    <w:rsid w:val="00980DAB"/>
    <w:rsid w:val="00981B57"/>
    <w:rsid w:val="00982478"/>
    <w:rsid w:val="00982505"/>
    <w:rsid w:val="00982CF0"/>
    <w:rsid w:val="009837D2"/>
    <w:rsid w:val="00983A11"/>
    <w:rsid w:val="00984174"/>
    <w:rsid w:val="009852D6"/>
    <w:rsid w:val="00986C83"/>
    <w:rsid w:val="009912F3"/>
    <w:rsid w:val="009920AE"/>
    <w:rsid w:val="00992D46"/>
    <w:rsid w:val="0099535B"/>
    <w:rsid w:val="009960E2"/>
    <w:rsid w:val="00996682"/>
    <w:rsid w:val="00996B7D"/>
    <w:rsid w:val="00997406"/>
    <w:rsid w:val="00997596"/>
    <w:rsid w:val="009979DE"/>
    <w:rsid w:val="00997C84"/>
    <w:rsid w:val="009A0708"/>
    <w:rsid w:val="009A0BFE"/>
    <w:rsid w:val="009A104F"/>
    <w:rsid w:val="009A13B5"/>
    <w:rsid w:val="009A2617"/>
    <w:rsid w:val="009A34D8"/>
    <w:rsid w:val="009A35C6"/>
    <w:rsid w:val="009A6261"/>
    <w:rsid w:val="009A6317"/>
    <w:rsid w:val="009A75F1"/>
    <w:rsid w:val="009A7E08"/>
    <w:rsid w:val="009B0EA1"/>
    <w:rsid w:val="009B13C9"/>
    <w:rsid w:val="009B1785"/>
    <w:rsid w:val="009B1D6E"/>
    <w:rsid w:val="009B2198"/>
    <w:rsid w:val="009B2A5A"/>
    <w:rsid w:val="009B2FD1"/>
    <w:rsid w:val="009B3D78"/>
    <w:rsid w:val="009B518D"/>
    <w:rsid w:val="009C15D3"/>
    <w:rsid w:val="009C234A"/>
    <w:rsid w:val="009C26C1"/>
    <w:rsid w:val="009C2FDC"/>
    <w:rsid w:val="009C35A5"/>
    <w:rsid w:val="009C37F6"/>
    <w:rsid w:val="009C4AD9"/>
    <w:rsid w:val="009C6EF2"/>
    <w:rsid w:val="009C760A"/>
    <w:rsid w:val="009C78FD"/>
    <w:rsid w:val="009C795F"/>
    <w:rsid w:val="009C7BAB"/>
    <w:rsid w:val="009D0496"/>
    <w:rsid w:val="009D11A9"/>
    <w:rsid w:val="009D1538"/>
    <w:rsid w:val="009D1B40"/>
    <w:rsid w:val="009D22CC"/>
    <w:rsid w:val="009D38E4"/>
    <w:rsid w:val="009D3E11"/>
    <w:rsid w:val="009D428B"/>
    <w:rsid w:val="009D446B"/>
    <w:rsid w:val="009D4CDA"/>
    <w:rsid w:val="009D4DAB"/>
    <w:rsid w:val="009D5D64"/>
    <w:rsid w:val="009D6AB0"/>
    <w:rsid w:val="009D6E37"/>
    <w:rsid w:val="009D79BC"/>
    <w:rsid w:val="009D7CAC"/>
    <w:rsid w:val="009E04D0"/>
    <w:rsid w:val="009E0FBB"/>
    <w:rsid w:val="009E14FE"/>
    <w:rsid w:val="009E16BF"/>
    <w:rsid w:val="009E2598"/>
    <w:rsid w:val="009E29FC"/>
    <w:rsid w:val="009E2B19"/>
    <w:rsid w:val="009E3387"/>
    <w:rsid w:val="009E355D"/>
    <w:rsid w:val="009E3A07"/>
    <w:rsid w:val="009E3DEF"/>
    <w:rsid w:val="009E6ADB"/>
    <w:rsid w:val="009E6BAF"/>
    <w:rsid w:val="009F05AE"/>
    <w:rsid w:val="009F0AAF"/>
    <w:rsid w:val="009F0D88"/>
    <w:rsid w:val="009F0ECC"/>
    <w:rsid w:val="009F27C2"/>
    <w:rsid w:val="009F2F3D"/>
    <w:rsid w:val="009F32A3"/>
    <w:rsid w:val="009F3D19"/>
    <w:rsid w:val="009F4790"/>
    <w:rsid w:val="009F4D56"/>
    <w:rsid w:val="00A00466"/>
    <w:rsid w:val="00A00D8E"/>
    <w:rsid w:val="00A0198E"/>
    <w:rsid w:val="00A02646"/>
    <w:rsid w:val="00A0284C"/>
    <w:rsid w:val="00A02D22"/>
    <w:rsid w:val="00A0305B"/>
    <w:rsid w:val="00A030DF"/>
    <w:rsid w:val="00A03491"/>
    <w:rsid w:val="00A037C9"/>
    <w:rsid w:val="00A03A74"/>
    <w:rsid w:val="00A03CBA"/>
    <w:rsid w:val="00A03DFA"/>
    <w:rsid w:val="00A05269"/>
    <w:rsid w:val="00A054E7"/>
    <w:rsid w:val="00A055F2"/>
    <w:rsid w:val="00A067F5"/>
    <w:rsid w:val="00A070B8"/>
    <w:rsid w:val="00A07180"/>
    <w:rsid w:val="00A0740D"/>
    <w:rsid w:val="00A078F2"/>
    <w:rsid w:val="00A07DDC"/>
    <w:rsid w:val="00A07EF0"/>
    <w:rsid w:val="00A10942"/>
    <w:rsid w:val="00A10BCF"/>
    <w:rsid w:val="00A127D4"/>
    <w:rsid w:val="00A12BEF"/>
    <w:rsid w:val="00A13842"/>
    <w:rsid w:val="00A148D2"/>
    <w:rsid w:val="00A14D30"/>
    <w:rsid w:val="00A150D1"/>
    <w:rsid w:val="00A15404"/>
    <w:rsid w:val="00A174DB"/>
    <w:rsid w:val="00A2009B"/>
    <w:rsid w:val="00A201F0"/>
    <w:rsid w:val="00A2127F"/>
    <w:rsid w:val="00A2134B"/>
    <w:rsid w:val="00A21EC7"/>
    <w:rsid w:val="00A223D8"/>
    <w:rsid w:val="00A235FE"/>
    <w:rsid w:val="00A23C89"/>
    <w:rsid w:val="00A2435A"/>
    <w:rsid w:val="00A261DA"/>
    <w:rsid w:val="00A264C8"/>
    <w:rsid w:val="00A26795"/>
    <w:rsid w:val="00A271BF"/>
    <w:rsid w:val="00A2784C"/>
    <w:rsid w:val="00A30748"/>
    <w:rsid w:val="00A31A8A"/>
    <w:rsid w:val="00A31FC1"/>
    <w:rsid w:val="00A32194"/>
    <w:rsid w:val="00A3226C"/>
    <w:rsid w:val="00A3252F"/>
    <w:rsid w:val="00A32F18"/>
    <w:rsid w:val="00A32FD8"/>
    <w:rsid w:val="00A336D4"/>
    <w:rsid w:val="00A33751"/>
    <w:rsid w:val="00A338BF"/>
    <w:rsid w:val="00A33C8D"/>
    <w:rsid w:val="00A33D2C"/>
    <w:rsid w:val="00A3423C"/>
    <w:rsid w:val="00A34CC6"/>
    <w:rsid w:val="00A34F1D"/>
    <w:rsid w:val="00A365EE"/>
    <w:rsid w:val="00A368A8"/>
    <w:rsid w:val="00A4075E"/>
    <w:rsid w:val="00A410BF"/>
    <w:rsid w:val="00A41777"/>
    <w:rsid w:val="00A42547"/>
    <w:rsid w:val="00A42723"/>
    <w:rsid w:val="00A42C4C"/>
    <w:rsid w:val="00A45A1B"/>
    <w:rsid w:val="00A45AE9"/>
    <w:rsid w:val="00A45B71"/>
    <w:rsid w:val="00A45DA1"/>
    <w:rsid w:val="00A469FC"/>
    <w:rsid w:val="00A47298"/>
    <w:rsid w:val="00A50552"/>
    <w:rsid w:val="00A511FD"/>
    <w:rsid w:val="00A5129A"/>
    <w:rsid w:val="00A5278F"/>
    <w:rsid w:val="00A52852"/>
    <w:rsid w:val="00A52C49"/>
    <w:rsid w:val="00A52C5E"/>
    <w:rsid w:val="00A5314D"/>
    <w:rsid w:val="00A53E52"/>
    <w:rsid w:val="00A552CC"/>
    <w:rsid w:val="00A5626C"/>
    <w:rsid w:val="00A562A3"/>
    <w:rsid w:val="00A567F4"/>
    <w:rsid w:val="00A56F1A"/>
    <w:rsid w:val="00A57863"/>
    <w:rsid w:val="00A57A4C"/>
    <w:rsid w:val="00A57A7F"/>
    <w:rsid w:val="00A57F58"/>
    <w:rsid w:val="00A6082C"/>
    <w:rsid w:val="00A617D7"/>
    <w:rsid w:val="00A617F8"/>
    <w:rsid w:val="00A61E58"/>
    <w:rsid w:val="00A627EA"/>
    <w:rsid w:val="00A630C4"/>
    <w:rsid w:val="00A636D7"/>
    <w:rsid w:val="00A6383A"/>
    <w:rsid w:val="00A645B4"/>
    <w:rsid w:val="00A65B4B"/>
    <w:rsid w:val="00A65F10"/>
    <w:rsid w:val="00A702AC"/>
    <w:rsid w:val="00A71719"/>
    <w:rsid w:val="00A717F1"/>
    <w:rsid w:val="00A71803"/>
    <w:rsid w:val="00A71A20"/>
    <w:rsid w:val="00A71C2D"/>
    <w:rsid w:val="00A71EA8"/>
    <w:rsid w:val="00A7207F"/>
    <w:rsid w:val="00A730AB"/>
    <w:rsid w:val="00A73500"/>
    <w:rsid w:val="00A74AA9"/>
    <w:rsid w:val="00A7619A"/>
    <w:rsid w:val="00A76A65"/>
    <w:rsid w:val="00A76DD3"/>
    <w:rsid w:val="00A77A6A"/>
    <w:rsid w:val="00A817D4"/>
    <w:rsid w:val="00A81B70"/>
    <w:rsid w:val="00A81B8A"/>
    <w:rsid w:val="00A82263"/>
    <w:rsid w:val="00A829CE"/>
    <w:rsid w:val="00A83F1D"/>
    <w:rsid w:val="00A8401D"/>
    <w:rsid w:val="00A845C8"/>
    <w:rsid w:val="00A84959"/>
    <w:rsid w:val="00A84ACD"/>
    <w:rsid w:val="00A85AE7"/>
    <w:rsid w:val="00A85BC9"/>
    <w:rsid w:val="00A85E76"/>
    <w:rsid w:val="00A86514"/>
    <w:rsid w:val="00A86B0E"/>
    <w:rsid w:val="00A87E18"/>
    <w:rsid w:val="00A90232"/>
    <w:rsid w:val="00A906D0"/>
    <w:rsid w:val="00A9143A"/>
    <w:rsid w:val="00A91C5F"/>
    <w:rsid w:val="00A920B7"/>
    <w:rsid w:val="00A9220A"/>
    <w:rsid w:val="00A92B84"/>
    <w:rsid w:val="00A92BDB"/>
    <w:rsid w:val="00A93B7E"/>
    <w:rsid w:val="00A9511A"/>
    <w:rsid w:val="00A953E9"/>
    <w:rsid w:val="00A955C1"/>
    <w:rsid w:val="00A9584E"/>
    <w:rsid w:val="00A958D5"/>
    <w:rsid w:val="00A959CA"/>
    <w:rsid w:val="00A95DE1"/>
    <w:rsid w:val="00A95E08"/>
    <w:rsid w:val="00A9788D"/>
    <w:rsid w:val="00AA0F70"/>
    <w:rsid w:val="00AA179F"/>
    <w:rsid w:val="00AA1D93"/>
    <w:rsid w:val="00AA1E42"/>
    <w:rsid w:val="00AA2033"/>
    <w:rsid w:val="00AA2666"/>
    <w:rsid w:val="00AA4BD6"/>
    <w:rsid w:val="00AA516E"/>
    <w:rsid w:val="00AA6167"/>
    <w:rsid w:val="00AB0463"/>
    <w:rsid w:val="00AB0A6D"/>
    <w:rsid w:val="00AB2814"/>
    <w:rsid w:val="00AB2A77"/>
    <w:rsid w:val="00AB3197"/>
    <w:rsid w:val="00AB33D9"/>
    <w:rsid w:val="00AB473E"/>
    <w:rsid w:val="00AB47B1"/>
    <w:rsid w:val="00AB5180"/>
    <w:rsid w:val="00AB5212"/>
    <w:rsid w:val="00AB5988"/>
    <w:rsid w:val="00AB665B"/>
    <w:rsid w:val="00AB6DC0"/>
    <w:rsid w:val="00AB6EED"/>
    <w:rsid w:val="00AC0F8B"/>
    <w:rsid w:val="00AC100C"/>
    <w:rsid w:val="00AC1278"/>
    <w:rsid w:val="00AC16DB"/>
    <w:rsid w:val="00AC250F"/>
    <w:rsid w:val="00AC36E8"/>
    <w:rsid w:val="00AC4206"/>
    <w:rsid w:val="00AC4626"/>
    <w:rsid w:val="00AC50F8"/>
    <w:rsid w:val="00AC55A4"/>
    <w:rsid w:val="00AC7323"/>
    <w:rsid w:val="00AC7575"/>
    <w:rsid w:val="00AC76DF"/>
    <w:rsid w:val="00AC7717"/>
    <w:rsid w:val="00AC7894"/>
    <w:rsid w:val="00AC7BF2"/>
    <w:rsid w:val="00AC7F03"/>
    <w:rsid w:val="00AD0BA2"/>
    <w:rsid w:val="00AD1632"/>
    <w:rsid w:val="00AD1AD6"/>
    <w:rsid w:val="00AD2F46"/>
    <w:rsid w:val="00AD37E8"/>
    <w:rsid w:val="00AD5103"/>
    <w:rsid w:val="00AD51AC"/>
    <w:rsid w:val="00AD5F91"/>
    <w:rsid w:val="00AD79C8"/>
    <w:rsid w:val="00AE0330"/>
    <w:rsid w:val="00AE1005"/>
    <w:rsid w:val="00AE193D"/>
    <w:rsid w:val="00AE19E1"/>
    <w:rsid w:val="00AE211D"/>
    <w:rsid w:val="00AE263D"/>
    <w:rsid w:val="00AE2AEB"/>
    <w:rsid w:val="00AE3DFF"/>
    <w:rsid w:val="00AE3E82"/>
    <w:rsid w:val="00AE4102"/>
    <w:rsid w:val="00AE46C5"/>
    <w:rsid w:val="00AE6B08"/>
    <w:rsid w:val="00AE6C5A"/>
    <w:rsid w:val="00AE6DB2"/>
    <w:rsid w:val="00AF0545"/>
    <w:rsid w:val="00AF06E4"/>
    <w:rsid w:val="00AF0A25"/>
    <w:rsid w:val="00AF171E"/>
    <w:rsid w:val="00AF259E"/>
    <w:rsid w:val="00AF2727"/>
    <w:rsid w:val="00AF2997"/>
    <w:rsid w:val="00AF2A6C"/>
    <w:rsid w:val="00AF42A8"/>
    <w:rsid w:val="00AF4C27"/>
    <w:rsid w:val="00AF6F5B"/>
    <w:rsid w:val="00AF70EF"/>
    <w:rsid w:val="00AF792F"/>
    <w:rsid w:val="00B0065E"/>
    <w:rsid w:val="00B0074A"/>
    <w:rsid w:val="00B00B2D"/>
    <w:rsid w:val="00B00D21"/>
    <w:rsid w:val="00B00E06"/>
    <w:rsid w:val="00B01503"/>
    <w:rsid w:val="00B0271A"/>
    <w:rsid w:val="00B04AE1"/>
    <w:rsid w:val="00B04D47"/>
    <w:rsid w:val="00B0647F"/>
    <w:rsid w:val="00B0787D"/>
    <w:rsid w:val="00B07B02"/>
    <w:rsid w:val="00B10458"/>
    <w:rsid w:val="00B10A7E"/>
    <w:rsid w:val="00B10D6E"/>
    <w:rsid w:val="00B10E63"/>
    <w:rsid w:val="00B114B9"/>
    <w:rsid w:val="00B115B6"/>
    <w:rsid w:val="00B12472"/>
    <w:rsid w:val="00B12A64"/>
    <w:rsid w:val="00B154CE"/>
    <w:rsid w:val="00B179F5"/>
    <w:rsid w:val="00B21307"/>
    <w:rsid w:val="00B215DB"/>
    <w:rsid w:val="00B21BCA"/>
    <w:rsid w:val="00B21F07"/>
    <w:rsid w:val="00B224A6"/>
    <w:rsid w:val="00B224A8"/>
    <w:rsid w:val="00B23C30"/>
    <w:rsid w:val="00B24037"/>
    <w:rsid w:val="00B250E0"/>
    <w:rsid w:val="00B26FF0"/>
    <w:rsid w:val="00B27494"/>
    <w:rsid w:val="00B3073D"/>
    <w:rsid w:val="00B319F7"/>
    <w:rsid w:val="00B31A36"/>
    <w:rsid w:val="00B31A64"/>
    <w:rsid w:val="00B32197"/>
    <w:rsid w:val="00B32239"/>
    <w:rsid w:val="00B325FB"/>
    <w:rsid w:val="00B32B38"/>
    <w:rsid w:val="00B32CDC"/>
    <w:rsid w:val="00B32D1B"/>
    <w:rsid w:val="00B33428"/>
    <w:rsid w:val="00B334D2"/>
    <w:rsid w:val="00B340AE"/>
    <w:rsid w:val="00B3487D"/>
    <w:rsid w:val="00B34A38"/>
    <w:rsid w:val="00B353AD"/>
    <w:rsid w:val="00B36562"/>
    <w:rsid w:val="00B36836"/>
    <w:rsid w:val="00B37040"/>
    <w:rsid w:val="00B370C9"/>
    <w:rsid w:val="00B40379"/>
    <w:rsid w:val="00B40864"/>
    <w:rsid w:val="00B41418"/>
    <w:rsid w:val="00B415C9"/>
    <w:rsid w:val="00B4167A"/>
    <w:rsid w:val="00B42030"/>
    <w:rsid w:val="00B422AD"/>
    <w:rsid w:val="00B44A20"/>
    <w:rsid w:val="00B45A59"/>
    <w:rsid w:val="00B45B9B"/>
    <w:rsid w:val="00B46323"/>
    <w:rsid w:val="00B46A88"/>
    <w:rsid w:val="00B47306"/>
    <w:rsid w:val="00B4732C"/>
    <w:rsid w:val="00B473C0"/>
    <w:rsid w:val="00B527D7"/>
    <w:rsid w:val="00B5286D"/>
    <w:rsid w:val="00B52AE0"/>
    <w:rsid w:val="00B540CB"/>
    <w:rsid w:val="00B5444A"/>
    <w:rsid w:val="00B54D98"/>
    <w:rsid w:val="00B56DE1"/>
    <w:rsid w:val="00B56EDB"/>
    <w:rsid w:val="00B5707F"/>
    <w:rsid w:val="00B60099"/>
    <w:rsid w:val="00B60537"/>
    <w:rsid w:val="00B62D40"/>
    <w:rsid w:val="00B63018"/>
    <w:rsid w:val="00B63961"/>
    <w:rsid w:val="00B64139"/>
    <w:rsid w:val="00B64858"/>
    <w:rsid w:val="00B65006"/>
    <w:rsid w:val="00B65160"/>
    <w:rsid w:val="00B6554C"/>
    <w:rsid w:val="00B66A11"/>
    <w:rsid w:val="00B67A1F"/>
    <w:rsid w:val="00B67CCE"/>
    <w:rsid w:val="00B7176D"/>
    <w:rsid w:val="00B72DBE"/>
    <w:rsid w:val="00B72DE4"/>
    <w:rsid w:val="00B75300"/>
    <w:rsid w:val="00B76C10"/>
    <w:rsid w:val="00B77E44"/>
    <w:rsid w:val="00B80FD4"/>
    <w:rsid w:val="00B810CE"/>
    <w:rsid w:val="00B81AAC"/>
    <w:rsid w:val="00B81D9F"/>
    <w:rsid w:val="00B824DA"/>
    <w:rsid w:val="00B83066"/>
    <w:rsid w:val="00B83634"/>
    <w:rsid w:val="00B84082"/>
    <w:rsid w:val="00B840C9"/>
    <w:rsid w:val="00B844B4"/>
    <w:rsid w:val="00B84663"/>
    <w:rsid w:val="00B84B7A"/>
    <w:rsid w:val="00B86CA7"/>
    <w:rsid w:val="00B87029"/>
    <w:rsid w:val="00B87402"/>
    <w:rsid w:val="00B87FD1"/>
    <w:rsid w:val="00B9068D"/>
    <w:rsid w:val="00B91FB2"/>
    <w:rsid w:val="00B92C35"/>
    <w:rsid w:val="00B93927"/>
    <w:rsid w:val="00B9458F"/>
    <w:rsid w:val="00B94634"/>
    <w:rsid w:val="00B95509"/>
    <w:rsid w:val="00B95B8D"/>
    <w:rsid w:val="00B96162"/>
    <w:rsid w:val="00B9628F"/>
    <w:rsid w:val="00B979B0"/>
    <w:rsid w:val="00BA0861"/>
    <w:rsid w:val="00BA0E2E"/>
    <w:rsid w:val="00BA1092"/>
    <w:rsid w:val="00BA1312"/>
    <w:rsid w:val="00BA1567"/>
    <w:rsid w:val="00BA16A4"/>
    <w:rsid w:val="00BA29B2"/>
    <w:rsid w:val="00BA29C1"/>
    <w:rsid w:val="00BA31CA"/>
    <w:rsid w:val="00BA4884"/>
    <w:rsid w:val="00BA59A7"/>
    <w:rsid w:val="00BA623B"/>
    <w:rsid w:val="00BA64CD"/>
    <w:rsid w:val="00BA6AE5"/>
    <w:rsid w:val="00BA765D"/>
    <w:rsid w:val="00BA7A06"/>
    <w:rsid w:val="00BB1347"/>
    <w:rsid w:val="00BB1B66"/>
    <w:rsid w:val="00BB2235"/>
    <w:rsid w:val="00BB26AC"/>
    <w:rsid w:val="00BB307D"/>
    <w:rsid w:val="00BB3A81"/>
    <w:rsid w:val="00BB3A98"/>
    <w:rsid w:val="00BB3AC6"/>
    <w:rsid w:val="00BB4F6F"/>
    <w:rsid w:val="00BB535F"/>
    <w:rsid w:val="00BB5B51"/>
    <w:rsid w:val="00BB5C05"/>
    <w:rsid w:val="00BB5FC5"/>
    <w:rsid w:val="00BB6310"/>
    <w:rsid w:val="00BB71BB"/>
    <w:rsid w:val="00BB78DA"/>
    <w:rsid w:val="00BC0510"/>
    <w:rsid w:val="00BC132D"/>
    <w:rsid w:val="00BC2D01"/>
    <w:rsid w:val="00BC3265"/>
    <w:rsid w:val="00BC3E5E"/>
    <w:rsid w:val="00BC46CF"/>
    <w:rsid w:val="00BC62EE"/>
    <w:rsid w:val="00BC683D"/>
    <w:rsid w:val="00BC6EC1"/>
    <w:rsid w:val="00BD0308"/>
    <w:rsid w:val="00BD13ED"/>
    <w:rsid w:val="00BD2743"/>
    <w:rsid w:val="00BD2FF0"/>
    <w:rsid w:val="00BD30FE"/>
    <w:rsid w:val="00BD427E"/>
    <w:rsid w:val="00BD46A4"/>
    <w:rsid w:val="00BD551C"/>
    <w:rsid w:val="00BD595E"/>
    <w:rsid w:val="00BD6B21"/>
    <w:rsid w:val="00BD77B7"/>
    <w:rsid w:val="00BD7DBC"/>
    <w:rsid w:val="00BE0907"/>
    <w:rsid w:val="00BE0B86"/>
    <w:rsid w:val="00BE192E"/>
    <w:rsid w:val="00BE1B61"/>
    <w:rsid w:val="00BE1D7C"/>
    <w:rsid w:val="00BE1DA7"/>
    <w:rsid w:val="00BE224D"/>
    <w:rsid w:val="00BE296A"/>
    <w:rsid w:val="00BE30A3"/>
    <w:rsid w:val="00BE3864"/>
    <w:rsid w:val="00BE47FF"/>
    <w:rsid w:val="00BE4FF8"/>
    <w:rsid w:val="00BE58DD"/>
    <w:rsid w:val="00BE679E"/>
    <w:rsid w:val="00BE6D6F"/>
    <w:rsid w:val="00BE72ED"/>
    <w:rsid w:val="00BF086D"/>
    <w:rsid w:val="00BF0E77"/>
    <w:rsid w:val="00BF14FA"/>
    <w:rsid w:val="00BF1A13"/>
    <w:rsid w:val="00BF1DE2"/>
    <w:rsid w:val="00BF1FD1"/>
    <w:rsid w:val="00BF2217"/>
    <w:rsid w:val="00BF229C"/>
    <w:rsid w:val="00BF273E"/>
    <w:rsid w:val="00BF3D3D"/>
    <w:rsid w:val="00BF3E4B"/>
    <w:rsid w:val="00BF52DC"/>
    <w:rsid w:val="00BF5871"/>
    <w:rsid w:val="00BF61A1"/>
    <w:rsid w:val="00BF640A"/>
    <w:rsid w:val="00BF678C"/>
    <w:rsid w:val="00BF6B5E"/>
    <w:rsid w:val="00BF732C"/>
    <w:rsid w:val="00C00107"/>
    <w:rsid w:val="00C0183D"/>
    <w:rsid w:val="00C0217D"/>
    <w:rsid w:val="00C026B5"/>
    <w:rsid w:val="00C02C5B"/>
    <w:rsid w:val="00C037D5"/>
    <w:rsid w:val="00C03969"/>
    <w:rsid w:val="00C055C5"/>
    <w:rsid w:val="00C063C8"/>
    <w:rsid w:val="00C064AE"/>
    <w:rsid w:val="00C0717F"/>
    <w:rsid w:val="00C07851"/>
    <w:rsid w:val="00C11119"/>
    <w:rsid w:val="00C11A69"/>
    <w:rsid w:val="00C1221C"/>
    <w:rsid w:val="00C12790"/>
    <w:rsid w:val="00C1294E"/>
    <w:rsid w:val="00C13AE0"/>
    <w:rsid w:val="00C13FB5"/>
    <w:rsid w:val="00C14EE4"/>
    <w:rsid w:val="00C15FC0"/>
    <w:rsid w:val="00C160CE"/>
    <w:rsid w:val="00C17076"/>
    <w:rsid w:val="00C17892"/>
    <w:rsid w:val="00C210B2"/>
    <w:rsid w:val="00C210EC"/>
    <w:rsid w:val="00C21227"/>
    <w:rsid w:val="00C21426"/>
    <w:rsid w:val="00C22AA8"/>
    <w:rsid w:val="00C24518"/>
    <w:rsid w:val="00C24BD9"/>
    <w:rsid w:val="00C24F94"/>
    <w:rsid w:val="00C2502C"/>
    <w:rsid w:val="00C254E5"/>
    <w:rsid w:val="00C257E1"/>
    <w:rsid w:val="00C25A96"/>
    <w:rsid w:val="00C26783"/>
    <w:rsid w:val="00C269B3"/>
    <w:rsid w:val="00C27728"/>
    <w:rsid w:val="00C30307"/>
    <w:rsid w:val="00C30C21"/>
    <w:rsid w:val="00C31953"/>
    <w:rsid w:val="00C326E3"/>
    <w:rsid w:val="00C32C68"/>
    <w:rsid w:val="00C33656"/>
    <w:rsid w:val="00C337B4"/>
    <w:rsid w:val="00C33B71"/>
    <w:rsid w:val="00C33CD8"/>
    <w:rsid w:val="00C34815"/>
    <w:rsid w:val="00C349A2"/>
    <w:rsid w:val="00C34F86"/>
    <w:rsid w:val="00C37D9E"/>
    <w:rsid w:val="00C40106"/>
    <w:rsid w:val="00C41D86"/>
    <w:rsid w:val="00C41FD2"/>
    <w:rsid w:val="00C4231F"/>
    <w:rsid w:val="00C42999"/>
    <w:rsid w:val="00C42E98"/>
    <w:rsid w:val="00C430FA"/>
    <w:rsid w:val="00C43A26"/>
    <w:rsid w:val="00C450E5"/>
    <w:rsid w:val="00C469FD"/>
    <w:rsid w:val="00C46BDF"/>
    <w:rsid w:val="00C509EC"/>
    <w:rsid w:val="00C51616"/>
    <w:rsid w:val="00C52079"/>
    <w:rsid w:val="00C529B6"/>
    <w:rsid w:val="00C53ADC"/>
    <w:rsid w:val="00C53F3F"/>
    <w:rsid w:val="00C55530"/>
    <w:rsid w:val="00C55CDF"/>
    <w:rsid w:val="00C565A5"/>
    <w:rsid w:val="00C56DC9"/>
    <w:rsid w:val="00C573CA"/>
    <w:rsid w:val="00C575DC"/>
    <w:rsid w:val="00C57848"/>
    <w:rsid w:val="00C57B4F"/>
    <w:rsid w:val="00C604DC"/>
    <w:rsid w:val="00C609FB"/>
    <w:rsid w:val="00C61234"/>
    <w:rsid w:val="00C617B8"/>
    <w:rsid w:val="00C62885"/>
    <w:rsid w:val="00C62EEF"/>
    <w:rsid w:val="00C65E63"/>
    <w:rsid w:val="00C66A7A"/>
    <w:rsid w:val="00C66F1B"/>
    <w:rsid w:val="00C674B8"/>
    <w:rsid w:val="00C67705"/>
    <w:rsid w:val="00C7061A"/>
    <w:rsid w:val="00C7087E"/>
    <w:rsid w:val="00C70FB6"/>
    <w:rsid w:val="00C71A75"/>
    <w:rsid w:val="00C71CF9"/>
    <w:rsid w:val="00C72A1D"/>
    <w:rsid w:val="00C737DE"/>
    <w:rsid w:val="00C744FE"/>
    <w:rsid w:val="00C74EBB"/>
    <w:rsid w:val="00C75AB9"/>
    <w:rsid w:val="00C75E87"/>
    <w:rsid w:val="00C75F64"/>
    <w:rsid w:val="00C806D7"/>
    <w:rsid w:val="00C83126"/>
    <w:rsid w:val="00C83320"/>
    <w:rsid w:val="00C854A6"/>
    <w:rsid w:val="00C90334"/>
    <w:rsid w:val="00C90A29"/>
    <w:rsid w:val="00C90EE0"/>
    <w:rsid w:val="00C921AF"/>
    <w:rsid w:val="00C935B9"/>
    <w:rsid w:val="00C937F5"/>
    <w:rsid w:val="00C95D11"/>
    <w:rsid w:val="00C965EA"/>
    <w:rsid w:val="00CA0608"/>
    <w:rsid w:val="00CA097C"/>
    <w:rsid w:val="00CA4AC4"/>
    <w:rsid w:val="00CA4DAD"/>
    <w:rsid w:val="00CA6956"/>
    <w:rsid w:val="00CA69ED"/>
    <w:rsid w:val="00CA6B73"/>
    <w:rsid w:val="00CA6D0B"/>
    <w:rsid w:val="00CA7D36"/>
    <w:rsid w:val="00CB19E8"/>
    <w:rsid w:val="00CB2C8A"/>
    <w:rsid w:val="00CB2EC8"/>
    <w:rsid w:val="00CB372C"/>
    <w:rsid w:val="00CB38D9"/>
    <w:rsid w:val="00CB3AA9"/>
    <w:rsid w:val="00CB51F7"/>
    <w:rsid w:val="00CB5B74"/>
    <w:rsid w:val="00CB5D12"/>
    <w:rsid w:val="00CB61F9"/>
    <w:rsid w:val="00CB6537"/>
    <w:rsid w:val="00CB765F"/>
    <w:rsid w:val="00CB7716"/>
    <w:rsid w:val="00CB7C71"/>
    <w:rsid w:val="00CC04A0"/>
    <w:rsid w:val="00CC132C"/>
    <w:rsid w:val="00CC20AE"/>
    <w:rsid w:val="00CC2335"/>
    <w:rsid w:val="00CC288D"/>
    <w:rsid w:val="00CC31F8"/>
    <w:rsid w:val="00CC3747"/>
    <w:rsid w:val="00CC49F2"/>
    <w:rsid w:val="00CC571F"/>
    <w:rsid w:val="00CC6191"/>
    <w:rsid w:val="00CC6CD8"/>
    <w:rsid w:val="00CC7833"/>
    <w:rsid w:val="00CD19E5"/>
    <w:rsid w:val="00CD1EA0"/>
    <w:rsid w:val="00CD3A8B"/>
    <w:rsid w:val="00CD410B"/>
    <w:rsid w:val="00CD45C1"/>
    <w:rsid w:val="00CD4DBC"/>
    <w:rsid w:val="00CD4DC0"/>
    <w:rsid w:val="00CD599B"/>
    <w:rsid w:val="00CD6994"/>
    <w:rsid w:val="00CD710F"/>
    <w:rsid w:val="00CD71AB"/>
    <w:rsid w:val="00CD75E0"/>
    <w:rsid w:val="00CD784A"/>
    <w:rsid w:val="00CD7C9B"/>
    <w:rsid w:val="00CE07E8"/>
    <w:rsid w:val="00CE3423"/>
    <w:rsid w:val="00CE3893"/>
    <w:rsid w:val="00CE4117"/>
    <w:rsid w:val="00CE4421"/>
    <w:rsid w:val="00CE5695"/>
    <w:rsid w:val="00CE5CFE"/>
    <w:rsid w:val="00CF051D"/>
    <w:rsid w:val="00CF140B"/>
    <w:rsid w:val="00CF27C9"/>
    <w:rsid w:val="00CF30B7"/>
    <w:rsid w:val="00CF3916"/>
    <w:rsid w:val="00CF413E"/>
    <w:rsid w:val="00CF4524"/>
    <w:rsid w:val="00CF4B7D"/>
    <w:rsid w:val="00CF4C68"/>
    <w:rsid w:val="00CF50C6"/>
    <w:rsid w:val="00CF6661"/>
    <w:rsid w:val="00CF6C33"/>
    <w:rsid w:val="00CF7B54"/>
    <w:rsid w:val="00D001C1"/>
    <w:rsid w:val="00D00D22"/>
    <w:rsid w:val="00D0182A"/>
    <w:rsid w:val="00D0195E"/>
    <w:rsid w:val="00D027FF"/>
    <w:rsid w:val="00D033F0"/>
    <w:rsid w:val="00D0370A"/>
    <w:rsid w:val="00D03813"/>
    <w:rsid w:val="00D03947"/>
    <w:rsid w:val="00D0398C"/>
    <w:rsid w:val="00D03B7E"/>
    <w:rsid w:val="00D03BE7"/>
    <w:rsid w:val="00D044F3"/>
    <w:rsid w:val="00D04671"/>
    <w:rsid w:val="00D06632"/>
    <w:rsid w:val="00D066F9"/>
    <w:rsid w:val="00D068BC"/>
    <w:rsid w:val="00D06A09"/>
    <w:rsid w:val="00D07B85"/>
    <w:rsid w:val="00D100CD"/>
    <w:rsid w:val="00D11C8A"/>
    <w:rsid w:val="00D120B3"/>
    <w:rsid w:val="00D1221D"/>
    <w:rsid w:val="00D12E31"/>
    <w:rsid w:val="00D13AA1"/>
    <w:rsid w:val="00D15058"/>
    <w:rsid w:val="00D15833"/>
    <w:rsid w:val="00D1629F"/>
    <w:rsid w:val="00D16C17"/>
    <w:rsid w:val="00D17102"/>
    <w:rsid w:val="00D17919"/>
    <w:rsid w:val="00D17A5C"/>
    <w:rsid w:val="00D17EDE"/>
    <w:rsid w:val="00D20C68"/>
    <w:rsid w:val="00D20F0E"/>
    <w:rsid w:val="00D21A81"/>
    <w:rsid w:val="00D21C38"/>
    <w:rsid w:val="00D22387"/>
    <w:rsid w:val="00D23591"/>
    <w:rsid w:val="00D248BE"/>
    <w:rsid w:val="00D253BF"/>
    <w:rsid w:val="00D25543"/>
    <w:rsid w:val="00D263AC"/>
    <w:rsid w:val="00D2679C"/>
    <w:rsid w:val="00D279B3"/>
    <w:rsid w:val="00D303AA"/>
    <w:rsid w:val="00D311EF"/>
    <w:rsid w:val="00D3275B"/>
    <w:rsid w:val="00D32C5F"/>
    <w:rsid w:val="00D32F30"/>
    <w:rsid w:val="00D33A74"/>
    <w:rsid w:val="00D33C6D"/>
    <w:rsid w:val="00D33EC0"/>
    <w:rsid w:val="00D342ED"/>
    <w:rsid w:val="00D353ED"/>
    <w:rsid w:val="00D36B7E"/>
    <w:rsid w:val="00D37702"/>
    <w:rsid w:val="00D379AC"/>
    <w:rsid w:val="00D40919"/>
    <w:rsid w:val="00D409F6"/>
    <w:rsid w:val="00D40F0E"/>
    <w:rsid w:val="00D41111"/>
    <w:rsid w:val="00D41227"/>
    <w:rsid w:val="00D43658"/>
    <w:rsid w:val="00D43F38"/>
    <w:rsid w:val="00D451A0"/>
    <w:rsid w:val="00D4538F"/>
    <w:rsid w:val="00D45615"/>
    <w:rsid w:val="00D459EC"/>
    <w:rsid w:val="00D46D60"/>
    <w:rsid w:val="00D4724D"/>
    <w:rsid w:val="00D47E78"/>
    <w:rsid w:val="00D5054E"/>
    <w:rsid w:val="00D5082B"/>
    <w:rsid w:val="00D51A7F"/>
    <w:rsid w:val="00D51BC2"/>
    <w:rsid w:val="00D5270E"/>
    <w:rsid w:val="00D52817"/>
    <w:rsid w:val="00D54108"/>
    <w:rsid w:val="00D5479D"/>
    <w:rsid w:val="00D557D2"/>
    <w:rsid w:val="00D55962"/>
    <w:rsid w:val="00D56831"/>
    <w:rsid w:val="00D60082"/>
    <w:rsid w:val="00D61005"/>
    <w:rsid w:val="00D61D58"/>
    <w:rsid w:val="00D62505"/>
    <w:rsid w:val="00D62911"/>
    <w:rsid w:val="00D63DDF"/>
    <w:rsid w:val="00D64081"/>
    <w:rsid w:val="00D640D5"/>
    <w:rsid w:val="00D6686A"/>
    <w:rsid w:val="00D669C4"/>
    <w:rsid w:val="00D66DB4"/>
    <w:rsid w:val="00D71493"/>
    <w:rsid w:val="00D724EB"/>
    <w:rsid w:val="00D75554"/>
    <w:rsid w:val="00D7608B"/>
    <w:rsid w:val="00D7619A"/>
    <w:rsid w:val="00D767CC"/>
    <w:rsid w:val="00D76DA4"/>
    <w:rsid w:val="00D775A1"/>
    <w:rsid w:val="00D7769C"/>
    <w:rsid w:val="00D77A09"/>
    <w:rsid w:val="00D801AE"/>
    <w:rsid w:val="00D806AA"/>
    <w:rsid w:val="00D80DA1"/>
    <w:rsid w:val="00D8103E"/>
    <w:rsid w:val="00D81906"/>
    <w:rsid w:val="00D81F9E"/>
    <w:rsid w:val="00D828D2"/>
    <w:rsid w:val="00D82A2E"/>
    <w:rsid w:val="00D83161"/>
    <w:rsid w:val="00D84A6E"/>
    <w:rsid w:val="00D84B99"/>
    <w:rsid w:val="00D85D4D"/>
    <w:rsid w:val="00D864C2"/>
    <w:rsid w:val="00D86D3F"/>
    <w:rsid w:val="00D8729F"/>
    <w:rsid w:val="00D8752F"/>
    <w:rsid w:val="00D87A49"/>
    <w:rsid w:val="00D87FF6"/>
    <w:rsid w:val="00D90518"/>
    <w:rsid w:val="00D908E5"/>
    <w:rsid w:val="00D9169C"/>
    <w:rsid w:val="00D918AC"/>
    <w:rsid w:val="00D91B51"/>
    <w:rsid w:val="00D92161"/>
    <w:rsid w:val="00D92ED5"/>
    <w:rsid w:val="00D93F2C"/>
    <w:rsid w:val="00D94371"/>
    <w:rsid w:val="00D9523D"/>
    <w:rsid w:val="00D95468"/>
    <w:rsid w:val="00D9597F"/>
    <w:rsid w:val="00D95AA5"/>
    <w:rsid w:val="00D96273"/>
    <w:rsid w:val="00D97443"/>
    <w:rsid w:val="00D977C9"/>
    <w:rsid w:val="00D97B5A"/>
    <w:rsid w:val="00DA0283"/>
    <w:rsid w:val="00DA091D"/>
    <w:rsid w:val="00DA122A"/>
    <w:rsid w:val="00DA12CA"/>
    <w:rsid w:val="00DA41B5"/>
    <w:rsid w:val="00DA4FD9"/>
    <w:rsid w:val="00DA525E"/>
    <w:rsid w:val="00DA6BE9"/>
    <w:rsid w:val="00DA7384"/>
    <w:rsid w:val="00DB00E9"/>
    <w:rsid w:val="00DB0FEA"/>
    <w:rsid w:val="00DB1458"/>
    <w:rsid w:val="00DB15BA"/>
    <w:rsid w:val="00DB17E9"/>
    <w:rsid w:val="00DB229B"/>
    <w:rsid w:val="00DB2375"/>
    <w:rsid w:val="00DB4724"/>
    <w:rsid w:val="00DB492E"/>
    <w:rsid w:val="00DB4B9C"/>
    <w:rsid w:val="00DB4D75"/>
    <w:rsid w:val="00DB648A"/>
    <w:rsid w:val="00DB6551"/>
    <w:rsid w:val="00DB69CA"/>
    <w:rsid w:val="00DB6A52"/>
    <w:rsid w:val="00DB6FD1"/>
    <w:rsid w:val="00DB7417"/>
    <w:rsid w:val="00DB76E5"/>
    <w:rsid w:val="00DC04EF"/>
    <w:rsid w:val="00DC0C19"/>
    <w:rsid w:val="00DC11FB"/>
    <w:rsid w:val="00DC24D8"/>
    <w:rsid w:val="00DC2CF7"/>
    <w:rsid w:val="00DC2DC4"/>
    <w:rsid w:val="00DC31D3"/>
    <w:rsid w:val="00DC43B1"/>
    <w:rsid w:val="00DC45F4"/>
    <w:rsid w:val="00DC489C"/>
    <w:rsid w:val="00DC4D1F"/>
    <w:rsid w:val="00DC4E23"/>
    <w:rsid w:val="00DC5D31"/>
    <w:rsid w:val="00DC67FB"/>
    <w:rsid w:val="00DC6B9A"/>
    <w:rsid w:val="00DC7192"/>
    <w:rsid w:val="00DC7D87"/>
    <w:rsid w:val="00DD0107"/>
    <w:rsid w:val="00DD0A7B"/>
    <w:rsid w:val="00DD17C1"/>
    <w:rsid w:val="00DD1AB9"/>
    <w:rsid w:val="00DD1DC5"/>
    <w:rsid w:val="00DD2830"/>
    <w:rsid w:val="00DD3F17"/>
    <w:rsid w:val="00DD3F26"/>
    <w:rsid w:val="00DD4BFA"/>
    <w:rsid w:val="00DD6197"/>
    <w:rsid w:val="00DD63B4"/>
    <w:rsid w:val="00DD7C48"/>
    <w:rsid w:val="00DD7DBB"/>
    <w:rsid w:val="00DD7E87"/>
    <w:rsid w:val="00DE01B4"/>
    <w:rsid w:val="00DE02CF"/>
    <w:rsid w:val="00DE10EA"/>
    <w:rsid w:val="00DE2DBB"/>
    <w:rsid w:val="00DE321F"/>
    <w:rsid w:val="00DE3EB0"/>
    <w:rsid w:val="00DE5740"/>
    <w:rsid w:val="00DE5A3A"/>
    <w:rsid w:val="00DE60A3"/>
    <w:rsid w:val="00DE6683"/>
    <w:rsid w:val="00DE680D"/>
    <w:rsid w:val="00DE6C87"/>
    <w:rsid w:val="00DE7255"/>
    <w:rsid w:val="00DE730C"/>
    <w:rsid w:val="00DE7ADD"/>
    <w:rsid w:val="00DE7F9C"/>
    <w:rsid w:val="00DF101E"/>
    <w:rsid w:val="00DF1589"/>
    <w:rsid w:val="00DF184E"/>
    <w:rsid w:val="00DF1E94"/>
    <w:rsid w:val="00DF21A1"/>
    <w:rsid w:val="00DF2B6E"/>
    <w:rsid w:val="00DF2B83"/>
    <w:rsid w:val="00DF31AD"/>
    <w:rsid w:val="00DF3460"/>
    <w:rsid w:val="00DF453B"/>
    <w:rsid w:val="00DF5ABB"/>
    <w:rsid w:val="00DF74D9"/>
    <w:rsid w:val="00DF7621"/>
    <w:rsid w:val="00DF7687"/>
    <w:rsid w:val="00DF772A"/>
    <w:rsid w:val="00E01460"/>
    <w:rsid w:val="00E01461"/>
    <w:rsid w:val="00E0173A"/>
    <w:rsid w:val="00E01CD9"/>
    <w:rsid w:val="00E03C29"/>
    <w:rsid w:val="00E045A6"/>
    <w:rsid w:val="00E046AB"/>
    <w:rsid w:val="00E04F37"/>
    <w:rsid w:val="00E05158"/>
    <w:rsid w:val="00E05F54"/>
    <w:rsid w:val="00E06762"/>
    <w:rsid w:val="00E0748A"/>
    <w:rsid w:val="00E07BB2"/>
    <w:rsid w:val="00E117B9"/>
    <w:rsid w:val="00E12AA3"/>
    <w:rsid w:val="00E13342"/>
    <w:rsid w:val="00E14128"/>
    <w:rsid w:val="00E14A22"/>
    <w:rsid w:val="00E159B5"/>
    <w:rsid w:val="00E15B07"/>
    <w:rsid w:val="00E1633D"/>
    <w:rsid w:val="00E16CF1"/>
    <w:rsid w:val="00E17F96"/>
    <w:rsid w:val="00E20ABA"/>
    <w:rsid w:val="00E212CA"/>
    <w:rsid w:val="00E22AC0"/>
    <w:rsid w:val="00E240FB"/>
    <w:rsid w:val="00E24553"/>
    <w:rsid w:val="00E257FA"/>
    <w:rsid w:val="00E25C62"/>
    <w:rsid w:val="00E2654B"/>
    <w:rsid w:val="00E26A28"/>
    <w:rsid w:val="00E274FE"/>
    <w:rsid w:val="00E27C36"/>
    <w:rsid w:val="00E30521"/>
    <w:rsid w:val="00E30CE5"/>
    <w:rsid w:val="00E30CFE"/>
    <w:rsid w:val="00E3146E"/>
    <w:rsid w:val="00E3264F"/>
    <w:rsid w:val="00E330EC"/>
    <w:rsid w:val="00E3349A"/>
    <w:rsid w:val="00E334D0"/>
    <w:rsid w:val="00E33D6D"/>
    <w:rsid w:val="00E348F2"/>
    <w:rsid w:val="00E35286"/>
    <w:rsid w:val="00E36636"/>
    <w:rsid w:val="00E369CB"/>
    <w:rsid w:val="00E402E8"/>
    <w:rsid w:val="00E41A41"/>
    <w:rsid w:val="00E42C92"/>
    <w:rsid w:val="00E42E23"/>
    <w:rsid w:val="00E435E2"/>
    <w:rsid w:val="00E4461A"/>
    <w:rsid w:val="00E44E10"/>
    <w:rsid w:val="00E4613F"/>
    <w:rsid w:val="00E46374"/>
    <w:rsid w:val="00E46503"/>
    <w:rsid w:val="00E46F1D"/>
    <w:rsid w:val="00E47A53"/>
    <w:rsid w:val="00E500F3"/>
    <w:rsid w:val="00E50593"/>
    <w:rsid w:val="00E50A95"/>
    <w:rsid w:val="00E5347B"/>
    <w:rsid w:val="00E53DB2"/>
    <w:rsid w:val="00E5499E"/>
    <w:rsid w:val="00E55379"/>
    <w:rsid w:val="00E56FCF"/>
    <w:rsid w:val="00E60BB0"/>
    <w:rsid w:val="00E63854"/>
    <w:rsid w:val="00E64236"/>
    <w:rsid w:val="00E64E26"/>
    <w:rsid w:val="00E656D0"/>
    <w:rsid w:val="00E65939"/>
    <w:rsid w:val="00E66670"/>
    <w:rsid w:val="00E666C3"/>
    <w:rsid w:val="00E6689F"/>
    <w:rsid w:val="00E6712C"/>
    <w:rsid w:val="00E67577"/>
    <w:rsid w:val="00E67B1A"/>
    <w:rsid w:val="00E701BF"/>
    <w:rsid w:val="00E706D3"/>
    <w:rsid w:val="00E73346"/>
    <w:rsid w:val="00E7343D"/>
    <w:rsid w:val="00E742F7"/>
    <w:rsid w:val="00E74C75"/>
    <w:rsid w:val="00E75948"/>
    <w:rsid w:val="00E762A3"/>
    <w:rsid w:val="00E767C0"/>
    <w:rsid w:val="00E76A86"/>
    <w:rsid w:val="00E76D4E"/>
    <w:rsid w:val="00E76EDA"/>
    <w:rsid w:val="00E77D58"/>
    <w:rsid w:val="00E80D1E"/>
    <w:rsid w:val="00E812EB"/>
    <w:rsid w:val="00E82053"/>
    <w:rsid w:val="00E820BE"/>
    <w:rsid w:val="00E832FB"/>
    <w:rsid w:val="00E83445"/>
    <w:rsid w:val="00E83FE5"/>
    <w:rsid w:val="00E846CA"/>
    <w:rsid w:val="00E85A07"/>
    <w:rsid w:val="00E85CFD"/>
    <w:rsid w:val="00E86336"/>
    <w:rsid w:val="00E86B68"/>
    <w:rsid w:val="00E86B74"/>
    <w:rsid w:val="00E86EF5"/>
    <w:rsid w:val="00E87350"/>
    <w:rsid w:val="00E87A29"/>
    <w:rsid w:val="00E87E6E"/>
    <w:rsid w:val="00E91375"/>
    <w:rsid w:val="00E921C5"/>
    <w:rsid w:val="00E92A1A"/>
    <w:rsid w:val="00E92EA6"/>
    <w:rsid w:val="00E941A2"/>
    <w:rsid w:val="00E946C8"/>
    <w:rsid w:val="00E95F77"/>
    <w:rsid w:val="00E96640"/>
    <w:rsid w:val="00E975E2"/>
    <w:rsid w:val="00E97B61"/>
    <w:rsid w:val="00EA0888"/>
    <w:rsid w:val="00EA115D"/>
    <w:rsid w:val="00EA26A6"/>
    <w:rsid w:val="00EA280B"/>
    <w:rsid w:val="00EA3179"/>
    <w:rsid w:val="00EA33F2"/>
    <w:rsid w:val="00EA4864"/>
    <w:rsid w:val="00EA4FAA"/>
    <w:rsid w:val="00EA596B"/>
    <w:rsid w:val="00EA62F6"/>
    <w:rsid w:val="00EA641B"/>
    <w:rsid w:val="00EA7180"/>
    <w:rsid w:val="00EA7350"/>
    <w:rsid w:val="00EB0097"/>
    <w:rsid w:val="00EB17DF"/>
    <w:rsid w:val="00EB233D"/>
    <w:rsid w:val="00EB3BFA"/>
    <w:rsid w:val="00EB4553"/>
    <w:rsid w:val="00EB7101"/>
    <w:rsid w:val="00EB79D1"/>
    <w:rsid w:val="00EB7A34"/>
    <w:rsid w:val="00EC0B85"/>
    <w:rsid w:val="00EC1621"/>
    <w:rsid w:val="00EC1D28"/>
    <w:rsid w:val="00EC23ED"/>
    <w:rsid w:val="00EC2D61"/>
    <w:rsid w:val="00EC5389"/>
    <w:rsid w:val="00EC65A0"/>
    <w:rsid w:val="00EC6943"/>
    <w:rsid w:val="00EC729D"/>
    <w:rsid w:val="00EC737A"/>
    <w:rsid w:val="00ED02F5"/>
    <w:rsid w:val="00ED093D"/>
    <w:rsid w:val="00ED09C2"/>
    <w:rsid w:val="00ED1247"/>
    <w:rsid w:val="00ED1319"/>
    <w:rsid w:val="00ED1F9A"/>
    <w:rsid w:val="00ED2084"/>
    <w:rsid w:val="00ED40C4"/>
    <w:rsid w:val="00ED556D"/>
    <w:rsid w:val="00ED64B1"/>
    <w:rsid w:val="00ED664E"/>
    <w:rsid w:val="00ED6F2A"/>
    <w:rsid w:val="00ED71EF"/>
    <w:rsid w:val="00EE1A82"/>
    <w:rsid w:val="00EE2B85"/>
    <w:rsid w:val="00EE2D7F"/>
    <w:rsid w:val="00EE346A"/>
    <w:rsid w:val="00EE47EE"/>
    <w:rsid w:val="00EE5620"/>
    <w:rsid w:val="00EE5CBB"/>
    <w:rsid w:val="00EE6829"/>
    <w:rsid w:val="00EF1548"/>
    <w:rsid w:val="00EF198C"/>
    <w:rsid w:val="00EF1B6D"/>
    <w:rsid w:val="00EF1F4F"/>
    <w:rsid w:val="00EF2250"/>
    <w:rsid w:val="00EF2F06"/>
    <w:rsid w:val="00EF368F"/>
    <w:rsid w:val="00EF3981"/>
    <w:rsid w:val="00EF515E"/>
    <w:rsid w:val="00EF6B92"/>
    <w:rsid w:val="00F0072D"/>
    <w:rsid w:val="00F00B94"/>
    <w:rsid w:val="00F00F76"/>
    <w:rsid w:val="00F0158E"/>
    <w:rsid w:val="00F039CE"/>
    <w:rsid w:val="00F04C39"/>
    <w:rsid w:val="00F0558A"/>
    <w:rsid w:val="00F05765"/>
    <w:rsid w:val="00F0620E"/>
    <w:rsid w:val="00F06BBB"/>
    <w:rsid w:val="00F07210"/>
    <w:rsid w:val="00F07584"/>
    <w:rsid w:val="00F078BA"/>
    <w:rsid w:val="00F07A88"/>
    <w:rsid w:val="00F07C1F"/>
    <w:rsid w:val="00F106A3"/>
    <w:rsid w:val="00F10A80"/>
    <w:rsid w:val="00F10FE6"/>
    <w:rsid w:val="00F1176C"/>
    <w:rsid w:val="00F120F6"/>
    <w:rsid w:val="00F136A5"/>
    <w:rsid w:val="00F13786"/>
    <w:rsid w:val="00F1378A"/>
    <w:rsid w:val="00F1414B"/>
    <w:rsid w:val="00F14888"/>
    <w:rsid w:val="00F14EBA"/>
    <w:rsid w:val="00F15397"/>
    <w:rsid w:val="00F15F7C"/>
    <w:rsid w:val="00F16EE9"/>
    <w:rsid w:val="00F1754C"/>
    <w:rsid w:val="00F20A52"/>
    <w:rsid w:val="00F21017"/>
    <w:rsid w:val="00F22698"/>
    <w:rsid w:val="00F22AAA"/>
    <w:rsid w:val="00F23960"/>
    <w:rsid w:val="00F249C0"/>
    <w:rsid w:val="00F2592D"/>
    <w:rsid w:val="00F262C7"/>
    <w:rsid w:val="00F27172"/>
    <w:rsid w:val="00F31561"/>
    <w:rsid w:val="00F32C3F"/>
    <w:rsid w:val="00F32F22"/>
    <w:rsid w:val="00F32F93"/>
    <w:rsid w:val="00F3346E"/>
    <w:rsid w:val="00F34FB5"/>
    <w:rsid w:val="00F3543A"/>
    <w:rsid w:val="00F362E3"/>
    <w:rsid w:val="00F37B21"/>
    <w:rsid w:val="00F37F77"/>
    <w:rsid w:val="00F406C8"/>
    <w:rsid w:val="00F40AFD"/>
    <w:rsid w:val="00F40F30"/>
    <w:rsid w:val="00F4240F"/>
    <w:rsid w:val="00F424B4"/>
    <w:rsid w:val="00F428F7"/>
    <w:rsid w:val="00F434B7"/>
    <w:rsid w:val="00F443F6"/>
    <w:rsid w:val="00F44A99"/>
    <w:rsid w:val="00F44B3A"/>
    <w:rsid w:val="00F44B8D"/>
    <w:rsid w:val="00F44D1A"/>
    <w:rsid w:val="00F44E7F"/>
    <w:rsid w:val="00F451D2"/>
    <w:rsid w:val="00F47C22"/>
    <w:rsid w:val="00F50428"/>
    <w:rsid w:val="00F51249"/>
    <w:rsid w:val="00F514E0"/>
    <w:rsid w:val="00F5247B"/>
    <w:rsid w:val="00F52595"/>
    <w:rsid w:val="00F52C92"/>
    <w:rsid w:val="00F5395D"/>
    <w:rsid w:val="00F54062"/>
    <w:rsid w:val="00F544C8"/>
    <w:rsid w:val="00F54ABC"/>
    <w:rsid w:val="00F54CAB"/>
    <w:rsid w:val="00F55514"/>
    <w:rsid w:val="00F556BD"/>
    <w:rsid w:val="00F55DD9"/>
    <w:rsid w:val="00F55FDB"/>
    <w:rsid w:val="00F569C7"/>
    <w:rsid w:val="00F56D0E"/>
    <w:rsid w:val="00F574DF"/>
    <w:rsid w:val="00F5754D"/>
    <w:rsid w:val="00F57883"/>
    <w:rsid w:val="00F6019E"/>
    <w:rsid w:val="00F60E23"/>
    <w:rsid w:val="00F613FE"/>
    <w:rsid w:val="00F61714"/>
    <w:rsid w:val="00F6271F"/>
    <w:rsid w:val="00F62F3E"/>
    <w:rsid w:val="00F62FBC"/>
    <w:rsid w:val="00F63C1F"/>
    <w:rsid w:val="00F640A6"/>
    <w:rsid w:val="00F64BA7"/>
    <w:rsid w:val="00F64C7C"/>
    <w:rsid w:val="00F65D2A"/>
    <w:rsid w:val="00F6694D"/>
    <w:rsid w:val="00F673C5"/>
    <w:rsid w:val="00F6743F"/>
    <w:rsid w:val="00F71789"/>
    <w:rsid w:val="00F725DF"/>
    <w:rsid w:val="00F7350C"/>
    <w:rsid w:val="00F739FB"/>
    <w:rsid w:val="00F74D23"/>
    <w:rsid w:val="00F750BF"/>
    <w:rsid w:val="00F75BA9"/>
    <w:rsid w:val="00F76231"/>
    <w:rsid w:val="00F7792E"/>
    <w:rsid w:val="00F77DCC"/>
    <w:rsid w:val="00F802D9"/>
    <w:rsid w:val="00F80B2A"/>
    <w:rsid w:val="00F80C8C"/>
    <w:rsid w:val="00F8109B"/>
    <w:rsid w:val="00F81454"/>
    <w:rsid w:val="00F8243E"/>
    <w:rsid w:val="00F832A0"/>
    <w:rsid w:val="00F83A93"/>
    <w:rsid w:val="00F83AD6"/>
    <w:rsid w:val="00F856EB"/>
    <w:rsid w:val="00F8583B"/>
    <w:rsid w:val="00F875E9"/>
    <w:rsid w:val="00F878E5"/>
    <w:rsid w:val="00F87C7D"/>
    <w:rsid w:val="00F90037"/>
    <w:rsid w:val="00F90206"/>
    <w:rsid w:val="00F90B10"/>
    <w:rsid w:val="00F93771"/>
    <w:rsid w:val="00F93AA3"/>
    <w:rsid w:val="00F94217"/>
    <w:rsid w:val="00F94315"/>
    <w:rsid w:val="00F94569"/>
    <w:rsid w:val="00F94B1D"/>
    <w:rsid w:val="00F95048"/>
    <w:rsid w:val="00F95389"/>
    <w:rsid w:val="00F965D2"/>
    <w:rsid w:val="00F965FE"/>
    <w:rsid w:val="00F971D1"/>
    <w:rsid w:val="00F9725C"/>
    <w:rsid w:val="00FA00D7"/>
    <w:rsid w:val="00FA05CC"/>
    <w:rsid w:val="00FA080C"/>
    <w:rsid w:val="00FA2B87"/>
    <w:rsid w:val="00FA2F51"/>
    <w:rsid w:val="00FA3076"/>
    <w:rsid w:val="00FA30BB"/>
    <w:rsid w:val="00FA313D"/>
    <w:rsid w:val="00FA3832"/>
    <w:rsid w:val="00FA3EA3"/>
    <w:rsid w:val="00FA4195"/>
    <w:rsid w:val="00FA5473"/>
    <w:rsid w:val="00FA725E"/>
    <w:rsid w:val="00FA78EE"/>
    <w:rsid w:val="00FB0773"/>
    <w:rsid w:val="00FB0E53"/>
    <w:rsid w:val="00FB18EC"/>
    <w:rsid w:val="00FB19E6"/>
    <w:rsid w:val="00FB2719"/>
    <w:rsid w:val="00FB2CC2"/>
    <w:rsid w:val="00FB3638"/>
    <w:rsid w:val="00FB3A6B"/>
    <w:rsid w:val="00FB3C9E"/>
    <w:rsid w:val="00FB460B"/>
    <w:rsid w:val="00FB485B"/>
    <w:rsid w:val="00FB5FA2"/>
    <w:rsid w:val="00FB6124"/>
    <w:rsid w:val="00FB6500"/>
    <w:rsid w:val="00FB67D7"/>
    <w:rsid w:val="00FB6DD7"/>
    <w:rsid w:val="00FB7056"/>
    <w:rsid w:val="00FC09F6"/>
    <w:rsid w:val="00FC1F6A"/>
    <w:rsid w:val="00FC29C1"/>
    <w:rsid w:val="00FC3D23"/>
    <w:rsid w:val="00FC584A"/>
    <w:rsid w:val="00FC7821"/>
    <w:rsid w:val="00FC7A1D"/>
    <w:rsid w:val="00FD1127"/>
    <w:rsid w:val="00FD1CB8"/>
    <w:rsid w:val="00FD2EAD"/>
    <w:rsid w:val="00FD426A"/>
    <w:rsid w:val="00FD4A76"/>
    <w:rsid w:val="00FD4C0F"/>
    <w:rsid w:val="00FD5047"/>
    <w:rsid w:val="00FD604A"/>
    <w:rsid w:val="00FD6623"/>
    <w:rsid w:val="00FD6C84"/>
    <w:rsid w:val="00FD7A6F"/>
    <w:rsid w:val="00FE02EA"/>
    <w:rsid w:val="00FE1A94"/>
    <w:rsid w:val="00FE1B82"/>
    <w:rsid w:val="00FE1F7D"/>
    <w:rsid w:val="00FE33B3"/>
    <w:rsid w:val="00FE3584"/>
    <w:rsid w:val="00FE3884"/>
    <w:rsid w:val="00FE3EC3"/>
    <w:rsid w:val="00FE47CE"/>
    <w:rsid w:val="00FE53F8"/>
    <w:rsid w:val="00FE5424"/>
    <w:rsid w:val="00FE5D65"/>
    <w:rsid w:val="00FE6110"/>
    <w:rsid w:val="00FE66DC"/>
    <w:rsid w:val="00FE6850"/>
    <w:rsid w:val="00FE6DDF"/>
    <w:rsid w:val="00FE6EAA"/>
    <w:rsid w:val="00FE6EEC"/>
    <w:rsid w:val="00FE72B8"/>
    <w:rsid w:val="00FE75EB"/>
    <w:rsid w:val="00FE79A0"/>
    <w:rsid w:val="00FF0F4C"/>
    <w:rsid w:val="00FF172D"/>
    <w:rsid w:val="00FF2BA9"/>
    <w:rsid w:val="00FF31D4"/>
    <w:rsid w:val="00FF36E5"/>
    <w:rsid w:val="00FF496E"/>
    <w:rsid w:val="00FF51D2"/>
    <w:rsid w:val="00FF5536"/>
    <w:rsid w:val="00FF6EF4"/>
    <w:rsid w:val="00FF751B"/>
    <w:rsid w:val="00FF783B"/>
    <w:rsid w:val="00FF7B22"/>
    <w:rsid w:val="00FF7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E707FB"/>
  <w15:chartTrackingRefBased/>
  <w15:docId w15:val="{63F6127E-30D6-4340-9558-4D5698CD1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3B5B"/>
  </w:style>
  <w:style w:type="paragraph" w:styleId="1">
    <w:name w:val="heading 1"/>
    <w:basedOn w:val="a"/>
    <w:next w:val="a"/>
    <w:link w:val="10"/>
    <w:uiPriority w:val="9"/>
    <w:qFormat/>
    <w:rsid w:val="00B32D1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F15F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F15F7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5F6F5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LegturInternet">
    <w:name w:val="Legătură Internet"/>
    <w:basedOn w:val="a0"/>
    <w:rsid w:val="00C17076"/>
    <w:rPr>
      <w:color w:val="0563C1"/>
      <w:u w:val="single"/>
    </w:rPr>
  </w:style>
  <w:style w:type="paragraph" w:styleId="a3">
    <w:name w:val="header"/>
    <w:basedOn w:val="a"/>
    <w:link w:val="a4"/>
    <w:uiPriority w:val="99"/>
    <w:unhideWhenUsed/>
    <w:rsid w:val="00F428F7"/>
    <w:pPr>
      <w:tabs>
        <w:tab w:val="center" w:pos="4844"/>
        <w:tab w:val="right" w:pos="9689"/>
      </w:tabs>
      <w:spacing w:after="0" w:line="240" w:lineRule="auto"/>
    </w:pPr>
  </w:style>
  <w:style w:type="character" w:customStyle="1" w:styleId="a4">
    <w:name w:val="Верхний колонтитул Знак"/>
    <w:basedOn w:val="a0"/>
    <w:link w:val="a3"/>
    <w:uiPriority w:val="99"/>
    <w:rsid w:val="00F428F7"/>
  </w:style>
  <w:style w:type="paragraph" w:styleId="a5">
    <w:name w:val="footer"/>
    <w:basedOn w:val="a"/>
    <w:link w:val="a6"/>
    <w:uiPriority w:val="99"/>
    <w:unhideWhenUsed/>
    <w:rsid w:val="00F428F7"/>
    <w:pPr>
      <w:tabs>
        <w:tab w:val="center" w:pos="4844"/>
        <w:tab w:val="right" w:pos="9689"/>
      </w:tabs>
      <w:spacing w:after="0" w:line="240" w:lineRule="auto"/>
    </w:pPr>
  </w:style>
  <w:style w:type="character" w:customStyle="1" w:styleId="a6">
    <w:name w:val="Нижний колонтитул Знак"/>
    <w:basedOn w:val="a0"/>
    <w:link w:val="a5"/>
    <w:uiPriority w:val="99"/>
    <w:rsid w:val="00F428F7"/>
  </w:style>
  <w:style w:type="character" w:styleId="a7">
    <w:name w:val="Hyperlink"/>
    <w:basedOn w:val="a0"/>
    <w:uiPriority w:val="99"/>
    <w:unhideWhenUsed/>
    <w:qFormat/>
    <w:rsid w:val="00B32D1B"/>
    <w:rPr>
      <w:color w:val="0000FF"/>
      <w:u w:val="single"/>
    </w:rPr>
  </w:style>
  <w:style w:type="character" w:customStyle="1" w:styleId="10">
    <w:name w:val="Заголовок 1 Знак"/>
    <w:basedOn w:val="a0"/>
    <w:link w:val="1"/>
    <w:uiPriority w:val="9"/>
    <w:rsid w:val="00B32D1B"/>
    <w:rPr>
      <w:rFonts w:asciiTheme="majorHAnsi" w:eastAsiaTheme="majorEastAsia" w:hAnsiTheme="majorHAnsi" w:cstheme="majorBidi"/>
      <w:color w:val="2E74B5" w:themeColor="accent1" w:themeShade="BF"/>
      <w:sz w:val="32"/>
      <w:szCs w:val="32"/>
    </w:rPr>
  </w:style>
  <w:style w:type="paragraph" w:styleId="a8">
    <w:name w:val="TOC Heading"/>
    <w:basedOn w:val="1"/>
    <w:next w:val="a"/>
    <w:uiPriority w:val="39"/>
    <w:unhideWhenUsed/>
    <w:qFormat/>
    <w:rsid w:val="00B32D1B"/>
    <w:pPr>
      <w:outlineLvl w:val="9"/>
    </w:pPr>
  </w:style>
  <w:style w:type="paragraph" w:styleId="11">
    <w:name w:val="toc 1"/>
    <w:basedOn w:val="a"/>
    <w:next w:val="a"/>
    <w:autoRedefine/>
    <w:uiPriority w:val="39"/>
    <w:unhideWhenUsed/>
    <w:rsid w:val="00342519"/>
    <w:pPr>
      <w:tabs>
        <w:tab w:val="left" w:pos="880"/>
        <w:tab w:val="right" w:leader="dot" w:pos="9350"/>
      </w:tabs>
      <w:spacing w:after="100"/>
    </w:pPr>
    <w:rPr>
      <w:rFonts w:asciiTheme="majorHAnsi" w:hAnsiTheme="majorHAnsi" w:cstheme="majorHAnsi"/>
      <w:b/>
      <w:bCs/>
      <w:noProof/>
      <w:kern w:val="24"/>
      <w:lang w:val="ro-RO"/>
    </w:rPr>
  </w:style>
  <w:style w:type="character" w:customStyle="1" w:styleId="20">
    <w:name w:val="Заголовок 2 Знак"/>
    <w:basedOn w:val="a0"/>
    <w:link w:val="2"/>
    <w:uiPriority w:val="9"/>
    <w:rsid w:val="00F15F7C"/>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F15F7C"/>
    <w:rPr>
      <w:rFonts w:asciiTheme="majorHAnsi" w:eastAsiaTheme="majorEastAsia" w:hAnsiTheme="majorHAnsi" w:cstheme="majorBidi"/>
      <w:color w:val="1F4D78" w:themeColor="accent1" w:themeShade="7F"/>
      <w:sz w:val="24"/>
      <w:szCs w:val="24"/>
    </w:rPr>
  </w:style>
  <w:style w:type="table" w:customStyle="1" w:styleId="TableGrid4">
    <w:name w:val="Table Grid4"/>
    <w:basedOn w:val="a1"/>
    <w:next w:val="a9"/>
    <w:uiPriority w:val="39"/>
    <w:rsid w:val="00B844B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39"/>
    <w:rsid w:val="00B84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Plain Table 4"/>
    <w:basedOn w:val="a1"/>
    <w:uiPriority w:val="44"/>
    <w:rsid w:val="005E4E37"/>
    <w:pPr>
      <w:spacing w:after="0" w:line="240" w:lineRule="auto"/>
    </w:pPr>
    <w:rPr>
      <w:rFonts w:ascii="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a">
    <w:name w:val="List Paragraph"/>
    <w:aliases w:val="List Paragraph 1,Scriptoria bullet points,Абзац списка1,strikethrough,standaard met opsomming,Bullet Points,Liste Paragraf,Normal bullet 2,body 2,List Paragraph1,List Paragraph2,List Bullet-OpsManual,References,Title Style 1"/>
    <w:basedOn w:val="a"/>
    <w:link w:val="ab"/>
    <w:uiPriority w:val="34"/>
    <w:qFormat/>
    <w:rsid w:val="00677110"/>
    <w:pPr>
      <w:ind w:left="720"/>
      <w:contextualSpacing/>
    </w:pPr>
  </w:style>
  <w:style w:type="paragraph" w:styleId="ac">
    <w:name w:val="footnote text"/>
    <w:aliases w:val="Char, Char,Знак1, Знак1, Знак,Fußnote Char Char,Fußnote Char,Fußnote Char Car Char Char,Fußnote Char Car Char Char Char Char Char Char Char Char Char Char,single space,fn,FOOTNOTES,A,ft,Footnote Text Char1,Footnote Text Char2 Char,Cha"/>
    <w:basedOn w:val="a"/>
    <w:link w:val="ad"/>
    <w:uiPriority w:val="99"/>
    <w:unhideWhenUsed/>
    <w:qFormat/>
    <w:rsid w:val="00677110"/>
    <w:pPr>
      <w:spacing w:after="0" w:line="240" w:lineRule="auto"/>
    </w:pPr>
    <w:rPr>
      <w:sz w:val="20"/>
      <w:szCs w:val="20"/>
    </w:rPr>
  </w:style>
  <w:style w:type="character" w:customStyle="1" w:styleId="ad">
    <w:name w:val="Текст сноски Знак"/>
    <w:aliases w:val="Char Знак, Char Знак,Знак1 Знак, Знак1 Знак, Знак Знак,Fußnote Char Char Знак,Fußnote Char Знак,Fußnote Char Car Char Char Знак,Fußnote Char Car Char Char Char Char Char Char Char Char Char Char Знак,single space Знак,fn Знак,A Знак"/>
    <w:basedOn w:val="a0"/>
    <w:link w:val="ac"/>
    <w:uiPriority w:val="99"/>
    <w:rsid w:val="00677110"/>
    <w:rPr>
      <w:sz w:val="20"/>
      <w:szCs w:val="20"/>
    </w:rPr>
  </w:style>
  <w:style w:type="character" w:styleId="ae">
    <w:name w:val="footnote reference"/>
    <w:aliases w:val="ftref,Times 10 Point,Exposant 3 Point,Footnote symbol,Footnote reference number,EN Footnote Reference,note TESI,16 Point,Superscript 6 Point,Footnote Text Char2,Char Char1,FOOTNOTES Char1,fn Char1,single space Char1,ft Char1,Ref"/>
    <w:basedOn w:val="a0"/>
    <w:link w:val="FNRefeCharChar"/>
    <w:uiPriority w:val="99"/>
    <w:unhideWhenUsed/>
    <w:rsid w:val="00677110"/>
    <w:rPr>
      <w:vertAlign w:val="superscript"/>
    </w:rPr>
  </w:style>
  <w:style w:type="character" w:customStyle="1" w:styleId="ab">
    <w:name w:val="Абзац списка Знак"/>
    <w:aliases w:val="List Paragraph 1 Знак,Scriptoria bullet points Знак,Абзац списка1 Знак,strikethrough Знак,standaard met opsomming Знак,Bullet Points Знак,Liste Paragraf Знак,Normal bullet 2 Знак,body 2 Знак,List Paragraph1 Знак,List Paragraph2 Знак"/>
    <w:link w:val="aa"/>
    <w:uiPriority w:val="34"/>
    <w:rsid w:val="00677110"/>
  </w:style>
  <w:style w:type="paragraph" w:customStyle="1" w:styleId="Pa10">
    <w:name w:val="Pa10"/>
    <w:basedOn w:val="a"/>
    <w:next w:val="a"/>
    <w:uiPriority w:val="99"/>
    <w:rsid w:val="00BD427E"/>
    <w:pPr>
      <w:autoSpaceDE w:val="0"/>
      <w:autoSpaceDN w:val="0"/>
      <w:adjustRightInd w:val="0"/>
      <w:spacing w:after="0" w:line="241" w:lineRule="atLeast"/>
    </w:pPr>
    <w:rPr>
      <w:rFonts w:ascii="PT Serif" w:hAnsi="PT Serif"/>
      <w:sz w:val="24"/>
      <w:szCs w:val="24"/>
    </w:rPr>
  </w:style>
  <w:style w:type="paragraph" w:customStyle="1" w:styleId="Pa7">
    <w:name w:val="Pa7"/>
    <w:basedOn w:val="a"/>
    <w:next w:val="a"/>
    <w:uiPriority w:val="99"/>
    <w:rsid w:val="00BD427E"/>
    <w:pPr>
      <w:autoSpaceDE w:val="0"/>
      <w:autoSpaceDN w:val="0"/>
      <w:adjustRightInd w:val="0"/>
      <w:spacing w:after="0" w:line="241" w:lineRule="atLeast"/>
    </w:pPr>
    <w:rPr>
      <w:rFonts w:ascii="PT Serif" w:hAnsi="PT Serif"/>
      <w:sz w:val="24"/>
      <w:szCs w:val="24"/>
    </w:rPr>
  </w:style>
  <w:style w:type="character" w:customStyle="1" w:styleId="A90">
    <w:name w:val="A9"/>
    <w:uiPriority w:val="99"/>
    <w:rsid w:val="00BD427E"/>
    <w:rPr>
      <w:rFonts w:ascii="Aller" w:hAnsi="Aller" w:cs="Aller"/>
      <w:color w:val="000000"/>
      <w:sz w:val="22"/>
      <w:szCs w:val="22"/>
    </w:rPr>
  </w:style>
  <w:style w:type="table" w:styleId="-51">
    <w:name w:val="Grid Table 5 Dark Accent 1"/>
    <w:basedOn w:val="a1"/>
    <w:uiPriority w:val="50"/>
    <w:rsid w:val="00BD427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55">
    <w:name w:val="Grid Table 5 Dark Accent 5"/>
    <w:basedOn w:val="a1"/>
    <w:uiPriority w:val="50"/>
    <w:rsid w:val="00BD427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21">
    <w:name w:val="Grid Table 2 Accent 1"/>
    <w:basedOn w:val="a1"/>
    <w:uiPriority w:val="47"/>
    <w:rsid w:val="00BD427E"/>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41">
    <w:name w:val="Table Grid41"/>
    <w:basedOn w:val="a1"/>
    <w:next w:val="a9"/>
    <w:uiPriority w:val="39"/>
    <w:rsid w:val="00EB3BF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Grid Table 1 Light Accent 5"/>
    <w:basedOn w:val="a1"/>
    <w:uiPriority w:val="46"/>
    <w:rsid w:val="00F556BD"/>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21">
    <w:name w:val="toc 2"/>
    <w:basedOn w:val="a"/>
    <w:next w:val="a"/>
    <w:autoRedefine/>
    <w:uiPriority w:val="39"/>
    <w:unhideWhenUsed/>
    <w:rsid w:val="00A45A1B"/>
    <w:pPr>
      <w:tabs>
        <w:tab w:val="left" w:pos="1100"/>
        <w:tab w:val="right" w:leader="dot" w:pos="9346"/>
      </w:tabs>
      <w:spacing w:after="100"/>
      <w:ind w:left="220" w:hanging="220"/>
    </w:pPr>
  </w:style>
  <w:style w:type="table" w:customStyle="1" w:styleId="TableGrid1">
    <w:name w:val="Table Grid1"/>
    <w:basedOn w:val="a1"/>
    <w:next w:val="a9"/>
    <w:uiPriority w:val="39"/>
    <w:rsid w:val="00C60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EA3179"/>
    <w:pPr>
      <w:tabs>
        <w:tab w:val="left" w:pos="880"/>
        <w:tab w:val="right" w:leader="dot" w:pos="9346"/>
      </w:tabs>
      <w:spacing w:after="100"/>
    </w:pPr>
    <w:rPr>
      <w:rFonts w:asciiTheme="majorHAnsi" w:eastAsiaTheme="minorEastAsia" w:hAnsiTheme="majorHAnsi" w:cstheme="majorHAnsi"/>
      <w:noProof/>
      <w:lang w:val="ro-RO"/>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a"/>
    <w:link w:val="ae"/>
    <w:uiPriority w:val="99"/>
    <w:qFormat/>
    <w:rsid w:val="00DD0A7B"/>
    <w:pPr>
      <w:spacing w:line="240" w:lineRule="exact"/>
    </w:pPr>
    <w:rPr>
      <w:vertAlign w:val="superscript"/>
    </w:rPr>
  </w:style>
  <w:style w:type="table" w:styleId="-22">
    <w:name w:val="Grid Table 2 Accent 2"/>
    <w:basedOn w:val="a1"/>
    <w:uiPriority w:val="47"/>
    <w:rsid w:val="00855A7F"/>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14">
    <w:name w:val="Grid Table 1 Light Accent 4"/>
    <w:basedOn w:val="a1"/>
    <w:uiPriority w:val="46"/>
    <w:rsid w:val="00855A7F"/>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af">
    <w:name w:val="Normal (Web)"/>
    <w:aliases w:val="Обычный (веб) Знак2,Обычный (веб) Знак1 Знак,Обычный (веб) Знак Знак Знак,Знак Знак Знак Знак,Знак Знак1 Знак,Обычный (веб) Знак Знак1,Знак Знак2,Текст сноски1,Текст сноски11,Footnote Text Char Char2,Знак"/>
    <w:basedOn w:val="a"/>
    <w:link w:val="af0"/>
    <w:uiPriority w:val="99"/>
    <w:unhideWhenUsed/>
    <w:qFormat/>
    <w:rsid w:val="00467C6B"/>
    <w:pPr>
      <w:spacing w:before="100" w:beforeAutospacing="1" w:after="100" w:afterAutospacing="1" w:line="240" w:lineRule="auto"/>
    </w:pPr>
    <w:rPr>
      <w:rFonts w:ascii="Times New Roman" w:eastAsiaTheme="minorEastAsia" w:hAnsi="Times New Roman" w:cs="Times New Roman"/>
      <w:sz w:val="24"/>
      <w:szCs w:val="24"/>
    </w:rPr>
  </w:style>
  <w:style w:type="table" w:customStyle="1" w:styleId="12">
    <w:name w:val="Сетка таблицы1"/>
    <w:basedOn w:val="a1"/>
    <w:next w:val="a9"/>
    <w:rsid w:val="00742DBE"/>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rsid w:val="005F6F51"/>
    <w:rPr>
      <w:rFonts w:asciiTheme="majorHAnsi" w:eastAsiaTheme="majorEastAsia" w:hAnsiTheme="majorHAnsi" w:cstheme="majorBidi"/>
      <w:i/>
      <w:iCs/>
      <w:color w:val="2E74B5" w:themeColor="accent1" w:themeShade="BF"/>
    </w:rPr>
  </w:style>
  <w:style w:type="table" w:styleId="-1">
    <w:name w:val="Grid Table 1 Light"/>
    <w:basedOn w:val="a1"/>
    <w:uiPriority w:val="46"/>
    <w:rsid w:val="00A562A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f1">
    <w:name w:val="annotation reference"/>
    <w:basedOn w:val="a0"/>
    <w:uiPriority w:val="99"/>
    <w:semiHidden/>
    <w:unhideWhenUsed/>
    <w:rsid w:val="008268EA"/>
    <w:rPr>
      <w:sz w:val="16"/>
      <w:szCs w:val="16"/>
    </w:rPr>
  </w:style>
  <w:style w:type="paragraph" w:styleId="af2">
    <w:name w:val="annotation text"/>
    <w:basedOn w:val="a"/>
    <w:link w:val="af3"/>
    <w:uiPriority w:val="99"/>
    <w:semiHidden/>
    <w:unhideWhenUsed/>
    <w:rsid w:val="008268EA"/>
    <w:pPr>
      <w:spacing w:line="240" w:lineRule="auto"/>
    </w:pPr>
    <w:rPr>
      <w:sz w:val="20"/>
      <w:szCs w:val="20"/>
    </w:rPr>
  </w:style>
  <w:style w:type="character" w:customStyle="1" w:styleId="af3">
    <w:name w:val="Текст примечания Знак"/>
    <w:basedOn w:val="a0"/>
    <w:link w:val="af2"/>
    <w:uiPriority w:val="99"/>
    <w:semiHidden/>
    <w:rsid w:val="008268EA"/>
    <w:rPr>
      <w:sz w:val="20"/>
      <w:szCs w:val="20"/>
    </w:rPr>
  </w:style>
  <w:style w:type="paragraph" w:styleId="af4">
    <w:name w:val="annotation subject"/>
    <w:basedOn w:val="af2"/>
    <w:next w:val="af2"/>
    <w:link w:val="af5"/>
    <w:uiPriority w:val="99"/>
    <w:semiHidden/>
    <w:unhideWhenUsed/>
    <w:rsid w:val="008268EA"/>
    <w:rPr>
      <w:b/>
      <w:bCs/>
    </w:rPr>
  </w:style>
  <w:style w:type="character" w:customStyle="1" w:styleId="af5">
    <w:name w:val="Тема примечания Знак"/>
    <w:basedOn w:val="af3"/>
    <w:link w:val="af4"/>
    <w:uiPriority w:val="99"/>
    <w:semiHidden/>
    <w:rsid w:val="008268EA"/>
    <w:rPr>
      <w:b/>
      <w:bCs/>
      <w:sz w:val="20"/>
      <w:szCs w:val="20"/>
    </w:rPr>
  </w:style>
  <w:style w:type="paragraph" w:styleId="af6">
    <w:name w:val="Balloon Text"/>
    <w:basedOn w:val="a"/>
    <w:link w:val="af7"/>
    <w:uiPriority w:val="99"/>
    <w:semiHidden/>
    <w:unhideWhenUsed/>
    <w:rsid w:val="008268EA"/>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8268EA"/>
    <w:rPr>
      <w:rFonts w:ascii="Segoe UI" w:hAnsi="Segoe UI" w:cs="Segoe UI"/>
      <w:sz w:val="18"/>
      <w:szCs w:val="18"/>
    </w:rPr>
  </w:style>
  <w:style w:type="character" w:styleId="af8">
    <w:name w:val="Strong"/>
    <w:basedOn w:val="a0"/>
    <w:uiPriority w:val="22"/>
    <w:qFormat/>
    <w:rsid w:val="00F673C5"/>
    <w:rPr>
      <w:b/>
      <w:bCs/>
    </w:rPr>
  </w:style>
  <w:style w:type="character" w:customStyle="1" w:styleId="af0">
    <w:name w:val="Обычный (веб) Знак"/>
    <w:aliases w:val="Обычный (веб) Знак2 Знак,Обычный (веб) Знак1 Знак Знак,Обычный (веб) Знак Знак Знак Знак,Знак Знак Знак Знак Знак,Знак Знак1 Знак Знак,Обычный (веб) Знак Знак1 Знак,Знак Знак2 Знак,Текст сноски1 Знак,Текст сноски11 Знак,Знак Знак"/>
    <w:link w:val="af"/>
    <w:uiPriority w:val="99"/>
    <w:rsid w:val="00FE33B3"/>
    <w:rPr>
      <w:rFonts w:ascii="Times New Roman" w:eastAsiaTheme="minorEastAsia" w:hAnsi="Times New Roman" w:cs="Times New Roman"/>
      <w:sz w:val="24"/>
      <w:szCs w:val="24"/>
    </w:rPr>
  </w:style>
  <w:style w:type="paragraph" w:styleId="af9">
    <w:name w:val="No Spacing"/>
    <w:link w:val="afa"/>
    <w:uiPriority w:val="1"/>
    <w:qFormat/>
    <w:rsid w:val="00FE33B3"/>
    <w:pPr>
      <w:spacing w:after="0" w:line="240" w:lineRule="auto"/>
    </w:pPr>
    <w:rPr>
      <w:rFonts w:eastAsiaTheme="minorEastAsia"/>
      <w:sz w:val="21"/>
      <w:szCs w:val="21"/>
    </w:rPr>
  </w:style>
  <w:style w:type="character" w:customStyle="1" w:styleId="afa">
    <w:name w:val="Без интервала Знак"/>
    <w:basedOn w:val="a0"/>
    <w:link w:val="af9"/>
    <w:uiPriority w:val="1"/>
    <w:rsid w:val="00FE33B3"/>
    <w:rPr>
      <w:rFonts w:eastAsiaTheme="minorEastAsia"/>
      <w:sz w:val="21"/>
      <w:szCs w:val="21"/>
    </w:rPr>
  </w:style>
  <w:style w:type="paragraph" w:styleId="afb">
    <w:name w:val="endnote text"/>
    <w:basedOn w:val="a"/>
    <w:link w:val="afc"/>
    <w:uiPriority w:val="99"/>
    <w:semiHidden/>
    <w:unhideWhenUsed/>
    <w:rsid w:val="00814693"/>
    <w:pPr>
      <w:spacing w:after="0" w:line="240" w:lineRule="auto"/>
    </w:pPr>
    <w:rPr>
      <w:sz w:val="20"/>
      <w:szCs w:val="20"/>
    </w:rPr>
  </w:style>
  <w:style w:type="character" w:customStyle="1" w:styleId="afc">
    <w:name w:val="Текст концевой сноски Знак"/>
    <w:basedOn w:val="a0"/>
    <w:link w:val="afb"/>
    <w:uiPriority w:val="99"/>
    <w:semiHidden/>
    <w:rsid w:val="00814693"/>
    <w:rPr>
      <w:sz w:val="20"/>
      <w:szCs w:val="20"/>
    </w:rPr>
  </w:style>
  <w:style w:type="character" w:styleId="afd">
    <w:name w:val="endnote reference"/>
    <w:basedOn w:val="a0"/>
    <w:uiPriority w:val="99"/>
    <w:semiHidden/>
    <w:unhideWhenUsed/>
    <w:rsid w:val="00814693"/>
    <w:rPr>
      <w:vertAlign w:val="superscript"/>
    </w:rPr>
  </w:style>
  <w:style w:type="table" w:styleId="afe">
    <w:name w:val="Grid Table Light"/>
    <w:basedOn w:val="a1"/>
    <w:uiPriority w:val="40"/>
    <w:rsid w:val="00B5707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odytext2">
    <w:name w:val="Body text (2)"/>
    <w:basedOn w:val="a0"/>
    <w:rsid w:val="003E43DC"/>
    <w:rPr>
      <w:rFonts w:ascii="Book Antiqua" w:eastAsia="Book Antiqua" w:hAnsi="Book Antiqua" w:cs="Book Antiqua"/>
      <w:b w:val="0"/>
      <w:bCs w:val="0"/>
      <w:i w:val="0"/>
      <w:iCs w:val="0"/>
      <w:smallCaps w:val="0"/>
      <w:strike w:val="0"/>
      <w:color w:val="231F20"/>
      <w:spacing w:val="0"/>
      <w:w w:val="100"/>
      <w:position w:val="0"/>
      <w:sz w:val="22"/>
      <w:szCs w:val="22"/>
      <w:u w:val="none"/>
      <w:lang w:val="ro-RO" w:eastAsia="ro-RO" w:bidi="ro-RO"/>
    </w:rPr>
  </w:style>
  <w:style w:type="paragraph" w:customStyle="1" w:styleId="Text">
    <w:name w:val="Text"/>
    <w:basedOn w:val="a"/>
    <w:link w:val="TextChar"/>
    <w:qFormat/>
    <w:rsid w:val="007C13D6"/>
    <w:pPr>
      <w:spacing w:line="276" w:lineRule="auto"/>
      <w:ind w:firstLine="709"/>
      <w:jc w:val="both"/>
    </w:pPr>
    <w:rPr>
      <w:rFonts w:ascii="Times New Roman" w:hAnsi="Times New Roman" w:cs="Times New Roman"/>
      <w:sz w:val="28"/>
      <w:szCs w:val="28"/>
    </w:rPr>
  </w:style>
  <w:style w:type="character" w:customStyle="1" w:styleId="TextChar">
    <w:name w:val="Text Char"/>
    <w:basedOn w:val="a0"/>
    <w:link w:val="Text"/>
    <w:rsid w:val="007C13D6"/>
    <w:rPr>
      <w:rFonts w:ascii="Times New Roman" w:hAnsi="Times New Roman" w:cs="Times New Roman"/>
      <w:sz w:val="28"/>
      <w:szCs w:val="28"/>
    </w:rPr>
  </w:style>
  <w:style w:type="table" w:styleId="-43">
    <w:name w:val="Grid Table 4 Accent 3"/>
    <w:basedOn w:val="a1"/>
    <w:uiPriority w:val="49"/>
    <w:rsid w:val="00C70FB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53">
    <w:name w:val="Grid Table 5 Dark Accent 3"/>
    <w:basedOn w:val="a1"/>
    <w:uiPriority w:val="50"/>
    <w:rsid w:val="00C70F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ff">
    <w:name w:val="Emphasis"/>
    <w:basedOn w:val="a0"/>
    <w:uiPriority w:val="20"/>
    <w:qFormat/>
    <w:rsid w:val="00AC4206"/>
    <w:rPr>
      <w:i/>
      <w:iCs/>
    </w:rPr>
  </w:style>
  <w:style w:type="table" w:styleId="-12">
    <w:name w:val="Grid Table 1 Light Accent 2"/>
    <w:basedOn w:val="a1"/>
    <w:uiPriority w:val="46"/>
    <w:rsid w:val="00690E6D"/>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62">
    <w:name w:val="Grid Table 6 Colorful Accent 2"/>
    <w:basedOn w:val="a1"/>
    <w:uiPriority w:val="51"/>
    <w:rsid w:val="008B35F8"/>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2">
    <w:name w:val="Grid Table 4 Accent 2"/>
    <w:basedOn w:val="a1"/>
    <w:uiPriority w:val="49"/>
    <w:rsid w:val="005E5C4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72">
    <w:name w:val="List Table 7 Colorful Accent 2"/>
    <w:basedOn w:val="a1"/>
    <w:uiPriority w:val="52"/>
    <w:rsid w:val="00791945"/>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n">
    <w:name w:val="cn"/>
    <w:basedOn w:val="a"/>
    <w:rsid w:val="009774B5"/>
    <w:pPr>
      <w:spacing w:after="0" w:line="240" w:lineRule="auto"/>
      <w:jc w:val="center"/>
    </w:pPr>
    <w:rPr>
      <w:rFonts w:ascii="Times New Roman" w:eastAsia="Times New Roman" w:hAnsi="Times New Roman" w:cs="Times New Roman"/>
      <w:sz w:val="24"/>
      <w:szCs w:val="24"/>
    </w:rPr>
  </w:style>
  <w:style w:type="paragraph" w:styleId="HTML">
    <w:name w:val="HTML Preformatted"/>
    <w:basedOn w:val="a"/>
    <w:link w:val="HTML0"/>
    <w:uiPriority w:val="99"/>
    <w:semiHidden/>
    <w:unhideWhenUsed/>
    <w:rsid w:val="009774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9774B5"/>
    <w:rPr>
      <w:rFonts w:ascii="Courier New" w:eastAsia="Times New Roman" w:hAnsi="Courier New" w:cs="Courier New"/>
      <w:sz w:val="20"/>
      <w:szCs w:val="20"/>
    </w:rPr>
  </w:style>
  <w:style w:type="character" w:customStyle="1" w:styleId="y2iqfc">
    <w:name w:val="y2iqfc"/>
    <w:basedOn w:val="a0"/>
    <w:rsid w:val="009774B5"/>
  </w:style>
  <w:style w:type="table" w:customStyle="1" w:styleId="TableGrid2">
    <w:name w:val="Table Grid2"/>
    <w:basedOn w:val="a1"/>
    <w:uiPriority w:val="39"/>
    <w:rsid w:val="00D32F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9"/>
    <w:uiPriority w:val="59"/>
    <w:rsid w:val="00D00D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0228DE"/>
    <w:pPr>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tt">
    <w:name w:val="tt"/>
    <w:basedOn w:val="a"/>
    <w:rsid w:val="000228DE"/>
    <w:pPr>
      <w:spacing w:after="0" w:line="240" w:lineRule="auto"/>
      <w:jc w:val="center"/>
    </w:pPr>
    <w:rPr>
      <w:rFonts w:ascii="Times New Roman" w:eastAsia="Times New Roman" w:hAnsi="Times New Roman" w:cs="Times New Roman"/>
      <w:b/>
      <w:bCs/>
      <w:sz w:val="24"/>
      <w:szCs w:val="24"/>
      <w:lang w:val="ru-RU" w:eastAsia="ru-RU"/>
    </w:rPr>
  </w:style>
  <w:style w:type="paragraph" w:customStyle="1" w:styleId="pb">
    <w:name w:val="pb"/>
    <w:basedOn w:val="a"/>
    <w:rsid w:val="000228DE"/>
    <w:pPr>
      <w:spacing w:after="0" w:line="240" w:lineRule="auto"/>
      <w:jc w:val="center"/>
    </w:pPr>
    <w:rPr>
      <w:rFonts w:ascii="Times New Roman" w:eastAsia="Times New Roman" w:hAnsi="Times New Roman" w:cs="Times New Roman"/>
      <w:i/>
      <w:iCs/>
      <w:color w:val="663300"/>
      <w:sz w:val="20"/>
      <w:szCs w:val="20"/>
      <w:lang w:val="ru-RU" w:eastAsia="ru-RU"/>
    </w:rPr>
  </w:style>
  <w:style w:type="paragraph" w:customStyle="1" w:styleId="cu">
    <w:name w:val="cu"/>
    <w:basedOn w:val="a"/>
    <w:rsid w:val="000228DE"/>
    <w:pPr>
      <w:spacing w:before="45" w:after="0" w:line="240" w:lineRule="auto"/>
      <w:ind w:left="1134" w:right="567" w:hanging="567"/>
      <w:jc w:val="both"/>
    </w:pPr>
    <w:rPr>
      <w:rFonts w:ascii="Times New Roman" w:eastAsia="Times New Roman" w:hAnsi="Times New Roman" w:cs="Times New Roman"/>
      <w:sz w:val="20"/>
      <w:szCs w:val="20"/>
      <w:lang w:val="ru-RU" w:eastAsia="ru-RU"/>
    </w:rPr>
  </w:style>
  <w:style w:type="paragraph" w:customStyle="1" w:styleId="cut">
    <w:name w:val="cut"/>
    <w:basedOn w:val="a"/>
    <w:rsid w:val="000228DE"/>
    <w:pPr>
      <w:spacing w:after="0" w:line="240" w:lineRule="auto"/>
      <w:ind w:left="567" w:right="567" w:firstLine="567"/>
      <w:jc w:val="center"/>
    </w:pPr>
    <w:rPr>
      <w:rFonts w:ascii="Times New Roman" w:eastAsia="Times New Roman" w:hAnsi="Times New Roman" w:cs="Times New Roman"/>
      <w:b/>
      <w:bCs/>
      <w:sz w:val="20"/>
      <w:szCs w:val="20"/>
      <w:lang w:val="ru-RU" w:eastAsia="ru-RU"/>
    </w:rPr>
  </w:style>
  <w:style w:type="paragraph" w:customStyle="1" w:styleId="cp">
    <w:name w:val="cp"/>
    <w:basedOn w:val="a"/>
    <w:rsid w:val="000228DE"/>
    <w:pPr>
      <w:spacing w:after="0" w:line="240" w:lineRule="auto"/>
      <w:jc w:val="center"/>
    </w:pPr>
    <w:rPr>
      <w:rFonts w:ascii="Times New Roman" w:eastAsia="Times New Roman" w:hAnsi="Times New Roman" w:cs="Times New Roman"/>
      <w:b/>
      <w:bCs/>
      <w:sz w:val="24"/>
      <w:szCs w:val="24"/>
      <w:lang w:val="ru-RU" w:eastAsia="ru-RU"/>
    </w:rPr>
  </w:style>
  <w:style w:type="paragraph" w:customStyle="1" w:styleId="nt">
    <w:name w:val="nt"/>
    <w:basedOn w:val="a"/>
    <w:rsid w:val="000228DE"/>
    <w:pPr>
      <w:spacing w:after="0" w:line="240" w:lineRule="auto"/>
      <w:ind w:left="567" w:right="567" w:hanging="567"/>
      <w:jc w:val="both"/>
    </w:pPr>
    <w:rPr>
      <w:rFonts w:ascii="Times New Roman" w:eastAsia="Times New Roman" w:hAnsi="Times New Roman" w:cs="Times New Roman"/>
      <w:i/>
      <w:iCs/>
      <w:color w:val="663300"/>
      <w:sz w:val="20"/>
      <w:szCs w:val="20"/>
      <w:lang w:val="ru-RU" w:eastAsia="ru-RU"/>
    </w:rPr>
  </w:style>
  <w:style w:type="paragraph" w:customStyle="1" w:styleId="md">
    <w:name w:val="md"/>
    <w:basedOn w:val="a"/>
    <w:rsid w:val="000228DE"/>
    <w:pPr>
      <w:spacing w:after="0" w:line="240" w:lineRule="auto"/>
      <w:ind w:firstLine="567"/>
      <w:jc w:val="both"/>
    </w:pPr>
    <w:rPr>
      <w:rFonts w:ascii="Times New Roman" w:eastAsia="Times New Roman" w:hAnsi="Times New Roman" w:cs="Times New Roman"/>
      <w:i/>
      <w:iCs/>
      <w:color w:val="663300"/>
      <w:sz w:val="20"/>
      <w:szCs w:val="20"/>
      <w:lang w:val="ru-RU" w:eastAsia="ru-RU"/>
    </w:rPr>
  </w:style>
  <w:style w:type="paragraph" w:customStyle="1" w:styleId="sm">
    <w:name w:val="sm"/>
    <w:basedOn w:val="a"/>
    <w:rsid w:val="000228DE"/>
    <w:pPr>
      <w:spacing w:after="0" w:line="240" w:lineRule="auto"/>
      <w:ind w:firstLine="567"/>
    </w:pPr>
    <w:rPr>
      <w:rFonts w:ascii="Times New Roman" w:eastAsia="Times New Roman" w:hAnsi="Times New Roman" w:cs="Times New Roman"/>
      <w:b/>
      <w:bCs/>
      <w:sz w:val="20"/>
      <w:szCs w:val="20"/>
      <w:lang w:val="ru-RU" w:eastAsia="ru-RU"/>
    </w:rPr>
  </w:style>
  <w:style w:type="paragraph" w:customStyle="1" w:styleId="cb">
    <w:name w:val="cb"/>
    <w:basedOn w:val="a"/>
    <w:rsid w:val="000228DE"/>
    <w:pPr>
      <w:spacing w:after="0" w:line="240" w:lineRule="auto"/>
      <w:jc w:val="center"/>
    </w:pPr>
    <w:rPr>
      <w:rFonts w:ascii="Times New Roman" w:eastAsia="Times New Roman" w:hAnsi="Times New Roman" w:cs="Times New Roman"/>
      <w:b/>
      <w:bCs/>
      <w:sz w:val="24"/>
      <w:szCs w:val="24"/>
      <w:lang w:val="ru-RU" w:eastAsia="ru-RU"/>
    </w:rPr>
  </w:style>
  <w:style w:type="paragraph" w:customStyle="1" w:styleId="rg">
    <w:name w:val="rg"/>
    <w:basedOn w:val="a"/>
    <w:rsid w:val="000228DE"/>
    <w:pPr>
      <w:spacing w:after="0" w:line="240" w:lineRule="auto"/>
      <w:jc w:val="right"/>
    </w:pPr>
    <w:rPr>
      <w:rFonts w:ascii="Times New Roman" w:eastAsia="Times New Roman" w:hAnsi="Times New Roman" w:cs="Times New Roman"/>
      <w:sz w:val="24"/>
      <w:szCs w:val="24"/>
      <w:lang w:val="ru-RU" w:eastAsia="ru-RU"/>
    </w:rPr>
  </w:style>
  <w:style w:type="paragraph" w:customStyle="1" w:styleId="js">
    <w:name w:val="js"/>
    <w:basedOn w:val="a"/>
    <w:rsid w:val="000228DE"/>
    <w:pPr>
      <w:spacing w:after="0" w:line="240" w:lineRule="auto"/>
      <w:jc w:val="both"/>
    </w:pPr>
    <w:rPr>
      <w:rFonts w:ascii="Times New Roman" w:eastAsia="Times New Roman" w:hAnsi="Times New Roman" w:cs="Times New Roman"/>
      <w:sz w:val="24"/>
      <w:szCs w:val="24"/>
      <w:lang w:val="ru-RU" w:eastAsia="ru-RU"/>
    </w:rPr>
  </w:style>
  <w:style w:type="paragraph" w:customStyle="1" w:styleId="lf">
    <w:name w:val="lf"/>
    <w:basedOn w:val="a"/>
    <w:rsid w:val="000228DE"/>
    <w:pPr>
      <w:spacing w:after="0" w:line="240" w:lineRule="auto"/>
    </w:pPr>
    <w:rPr>
      <w:rFonts w:ascii="Times New Roman" w:eastAsia="Times New Roman" w:hAnsi="Times New Roman" w:cs="Times New Roman"/>
      <w:sz w:val="24"/>
      <w:szCs w:val="24"/>
      <w:lang w:val="ru-RU" w:eastAsia="ru-RU"/>
    </w:rPr>
  </w:style>
  <w:style w:type="paragraph" w:customStyle="1" w:styleId="forma">
    <w:name w:val="forma"/>
    <w:basedOn w:val="a"/>
    <w:rsid w:val="000228DE"/>
    <w:pPr>
      <w:spacing w:after="0" w:line="240" w:lineRule="auto"/>
      <w:ind w:firstLine="567"/>
      <w:jc w:val="both"/>
    </w:pPr>
    <w:rPr>
      <w:rFonts w:ascii="Arial" w:eastAsia="Times New Roman" w:hAnsi="Arial" w:cs="Arial"/>
      <w:sz w:val="20"/>
      <w:szCs w:val="20"/>
      <w:lang w:val="ru-RU" w:eastAsia="ru-RU"/>
    </w:rPr>
  </w:style>
  <w:style w:type="table" w:customStyle="1" w:styleId="TableGrid5">
    <w:name w:val="Table Grid5"/>
    <w:basedOn w:val="a1"/>
    <w:next w:val="a9"/>
    <w:uiPriority w:val="39"/>
    <w:rsid w:val="00270B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22680">
      <w:bodyDiv w:val="1"/>
      <w:marLeft w:val="0"/>
      <w:marRight w:val="0"/>
      <w:marTop w:val="0"/>
      <w:marBottom w:val="0"/>
      <w:divBdr>
        <w:top w:val="none" w:sz="0" w:space="0" w:color="auto"/>
        <w:left w:val="none" w:sz="0" w:space="0" w:color="auto"/>
        <w:bottom w:val="none" w:sz="0" w:space="0" w:color="auto"/>
        <w:right w:val="none" w:sz="0" w:space="0" w:color="auto"/>
      </w:divBdr>
    </w:div>
    <w:div w:id="63646269">
      <w:bodyDiv w:val="1"/>
      <w:marLeft w:val="0"/>
      <w:marRight w:val="0"/>
      <w:marTop w:val="0"/>
      <w:marBottom w:val="0"/>
      <w:divBdr>
        <w:top w:val="none" w:sz="0" w:space="0" w:color="auto"/>
        <w:left w:val="none" w:sz="0" w:space="0" w:color="auto"/>
        <w:bottom w:val="none" w:sz="0" w:space="0" w:color="auto"/>
        <w:right w:val="none" w:sz="0" w:space="0" w:color="auto"/>
      </w:divBdr>
    </w:div>
    <w:div w:id="72511685">
      <w:bodyDiv w:val="1"/>
      <w:marLeft w:val="0"/>
      <w:marRight w:val="0"/>
      <w:marTop w:val="0"/>
      <w:marBottom w:val="0"/>
      <w:divBdr>
        <w:top w:val="none" w:sz="0" w:space="0" w:color="auto"/>
        <w:left w:val="none" w:sz="0" w:space="0" w:color="auto"/>
        <w:bottom w:val="none" w:sz="0" w:space="0" w:color="auto"/>
        <w:right w:val="none" w:sz="0" w:space="0" w:color="auto"/>
      </w:divBdr>
    </w:div>
    <w:div w:id="123160498">
      <w:bodyDiv w:val="1"/>
      <w:marLeft w:val="0"/>
      <w:marRight w:val="0"/>
      <w:marTop w:val="0"/>
      <w:marBottom w:val="0"/>
      <w:divBdr>
        <w:top w:val="none" w:sz="0" w:space="0" w:color="auto"/>
        <w:left w:val="none" w:sz="0" w:space="0" w:color="auto"/>
        <w:bottom w:val="none" w:sz="0" w:space="0" w:color="auto"/>
        <w:right w:val="none" w:sz="0" w:space="0" w:color="auto"/>
      </w:divBdr>
    </w:div>
    <w:div w:id="123281751">
      <w:bodyDiv w:val="1"/>
      <w:marLeft w:val="0"/>
      <w:marRight w:val="0"/>
      <w:marTop w:val="0"/>
      <w:marBottom w:val="0"/>
      <w:divBdr>
        <w:top w:val="none" w:sz="0" w:space="0" w:color="auto"/>
        <w:left w:val="none" w:sz="0" w:space="0" w:color="auto"/>
        <w:bottom w:val="none" w:sz="0" w:space="0" w:color="auto"/>
        <w:right w:val="none" w:sz="0" w:space="0" w:color="auto"/>
      </w:divBdr>
    </w:div>
    <w:div w:id="130100872">
      <w:bodyDiv w:val="1"/>
      <w:marLeft w:val="0"/>
      <w:marRight w:val="0"/>
      <w:marTop w:val="0"/>
      <w:marBottom w:val="0"/>
      <w:divBdr>
        <w:top w:val="none" w:sz="0" w:space="0" w:color="auto"/>
        <w:left w:val="none" w:sz="0" w:space="0" w:color="auto"/>
        <w:bottom w:val="none" w:sz="0" w:space="0" w:color="auto"/>
        <w:right w:val="none" w:sz="0" w:space="0" w:color="auto"/>
      </w:divBdr>
    </w:div>
    <w:div w:id="185682855">
      <w:bodyDiv w:val="1"/>
      <w:marLeft w:val="0"/>
      <w:marRight w:val="0"/>
      <w:marTop w:val="0"/>
      <w:marBottom w:val="0"/>
      <w:divBdr>
        <w:top w:val="none" w:sz="0" w:space="0" w:color="auto"/>
        <w:left w:val="none" w:sz="0" w:space="0" w:color="auto"/>
        <w:bottom w:val="none" w:sz="0" w:space="0" w:color="auto"/>
        <w:right w:val="none" w:sz="0" w:space="0" w:color="auto"/>
      </w:divBdr>
    </w:div>
    <w:div w:id="214898947">
      <w:bodyDiv w:val="1"/>
      <w:marLeft w:val="0"/>
      <w:marRight w:val="0"/>
      <w:marTop w:val="0"/>
      <w:marBottom w:val="0"/>
      <w:divBdr>
        <w:top w:val="none" w:sz="0" w:space="0" w:color="auto"/>
        <w:left w:val="none" w:sz="0" w:space="0" w:color="auto"/>
        <w:bottom w:val="none" w:sz="0" w:space="0" w:color="auto"/>
        <w:right w:val="none" w:sz="0" w:space="0" w:color="auto"/>
      </w:divBdr>
      <w:divsChild>
        <w:div w:id="1358234554">
          <w:marLeft w:val="0"/>
          <w:marRight w:val="0"/>
          <w:marTop w:val="0"/>
          <w:marBottom w:val="0"/>
          <w:divBdr>
            <w:top w:val="none" w:sz="0" w:space="0" w:color="auto"/>
            <w:left w:val="none" w:sz="0" w:space="0" w:color="auto"/>
            <w:bottom w:val="none" w:sz="0" w:space="0" w:color="auto"/>
            <w:right w:val="none" w:sz="0" w:space="0" w:color="auto"/>
          </w:divBdr>
        </w:div>
      </w:divsChild>
    </w:div>
    <w:div w:id="265961083">
      <w:bodyDiv w:val="1"/>
      <w:marLeft w:val="0"/>
      <w:marRight w:val="0"/>
      <w:marTop w:val="0"/>
      <w:marBottom w:val="0"/>
      <w:divBdr>
        <w:top w:val="none" w:sz="0" w:space="0" w:color="auto"/>
        <w:left w:val="none" w:sz="0" w:space="0" w:color="auto"/>
        <w:bottom w:val="none" w:sz="0" w:space="0" w:color="auto"/>
        <w:right w:val="none" w:sz="0" w:space="0" w:color="auto"/>
      </w:divBdr>
    </w:div>
    <w:div w:id="285350994">
      <w:bodyDiv w:val="1"/>
      <w:marLeft w:val="0"/>
      <w:marRight w:val="0"/>
      <w:marTop w:val="0"/>
      <w:marBottom w:val="0"/>
      <w:divBdr>
        <w:top w:val="none" w:sz="0" w:space="0" w:color="auto"/>
        <w:left w:val="none" w:sz="0" w:space="0" w:color="auto"/>
        <w:bottom w:val="none" w:sz="0" w:space="0" w:color="auto"/>
        <w:right w:val="none" w:sz="0" w:space="0" w:color="auto"/>
      </w:divBdr>
    </w:div>
    <w:div w:id="326901491">
      <w:bodyDiv w:val="1"/>
      <w:marLeft w:val="0"/>
      <w:marRight w:val="0"/>
      <w:marTop w:val="0"/>
      <w:marBottom w:val="0"/>
      <w:divBdr>
        <w:top w:val="none" w:sz="0" w:space="0" w:color="auto"/>
        <w:left w:val="none" w:sz="0" w:space="0" w:color="auto"/>
        <w:bottom w:val="none" w:sz="0" w:space="0" w:color="auto"/>
        <w:right w:val="none" w:sz="0" w:space="0" w:color="auto"/>
      </w:divBdr>
    </w:div>
    <w:div w:id="345715858">
      <w:bodyDiv w:val="1"/>
      <w:marLeft w:val="0"/>
      <w:marRight w:val="0"/>
      <w:marTop w:val="0"/>
      <w:marBottom w:val="0"/>
      <w:divBdr>
        <w:top w:val="none" w:sz="0" w:space="0" w:color="auto"/>
        <w:left w:val="none" w:sz="0" w:space="0" w:color="auto"/>
        <w:bottom w:val="none" w:sz="0" w:space="0" w:color="auto"/>
        <w:right w:val="none" w:sz="0" w:space="0" w:color="auto"/>
      </w:divBdr>
    </w:div>
    <w:div w:id="355890799">
      <w:bodyDiv w:val="1"/>
      <w:marLeft w:val="0"/>
      <w:marRight w:val="0"/>
      <w:marTop w:val="0"/>
      <w:marBottom w:val="0"/>
      <w:divBdr>
        <w:top w:val="none" w:sz="0" w:space="0" w:color="auto"/>
        <w:left w:val="none" w:sz="0" w:space="0" w:color="auto"/>
        <w:bottom w:val="none" w:sz="0" w:space="0" w:color="auto"/>
        <w:right w:val="none" w:sz="0" w:space="0" w:color="auto"/>
      </w:divBdr>
      <w:divsChild>
        <w:div w:id="993677215">
          <w:marLeft w:val="0"/>
          <w:marRight w:val="0"/>
          <w:marTop w:val="0"/>
          <w:marBottom w:val="0"/>
          <w:divBdr>
            <w:top w:val="none" w:sz="0" w:space="0" w:color="auto"/>
            <w:left w:val="none" w:sz="0" w:space="0" w:color="auto"/>
            <w:bottom w:val="none" w:sz="0" w:space="0" w:color="auto"/>
            <w:right w:val="none" w:sz="0" w:space="0" w:color="auto"/>
          </w:divBdr>
        </w:div>
      </w:divsChild>
    </w:div>
    <w:div w:id="381443548">
      <w:bodyDiv w:val="1"/>
      <w:marLeft w:val="0"/>
      <w:marRight w:val="0"/>
      <w:marTop w:val="0"/>
      <w:marBottom w:val="0"/>
      <w:divBdr>
        <w:top w:val="none" w:sz="0" w:space="0" w:color="auto"/>
        <w:left w:val="none" w:sz="0" w:space="0" w:color="auto"/>
        <w:bottom w:val="none" w:sz="0" w:space="0" w:color="auto"/>
        <w:right w:val="none" w:sz="0" w:space="0" w:color="auto"/>
      </w:divBdr>
    </w:div>
    <w:div w:id="391929944">
      <w:bodyDiv w:val="1"/>
      <w:marLeft w:val="0"/>
      <w:marRight w:val="0"/>
      <w:marTop w:val="0"/>
      <w:marBottom w:val="0"/>
      <w:divBdr>
        <w:top w:val="none" w:sz="0" w:space="0" w:color="auto"/>
        <w:left w:val="none" w:sz="0" w:space="0" w:color="auto"/>
        <w:bottom w:val="none" w:sz="0" w:space="0" w:color="auto"/>
        <w:right w:val="none" w:sz="0" w:space="0" w:color="auto"/>
      </w:divBdr>
    </w:div>
    <w:div w:id="431629329">
      <w:bodyDiv w:val="1"/>
      <w:marLeft w:val="0"/>
      <w:marRight w:val="0"/>
      <w:marTop w:val="0"/>
      <w:marBottom w:val="0"/>
      <w:divBdr>
        <w:top w:val="none" w:sz="0" w:space="0" w:color="auto"/>
        <w:left w:val="none" w:sz="0" w:space="0" w:color="auto"/>
        <w:bottom w:val="none" w:sz="0" w:space="0" w:color="auto"/>
        <w:right w:val="none" w:sz="0" w:space="0" w:color="auto"/>
      </w:divBdr>
    </w:div>
    <w:div w:id="493569669">
      <w:bodyDiv w:val="1"/>
      <w:marLeft w:val="0"/>
      <w:marRight w:val="0"/>
      <w:marTop w:val="0"/>
      <w:marBottom w:val="0"/>
      <w:divBdr>
        <w:top w:val="none" w:sz="0" w:space="0" w:color="auto"/>
        <w:left w:val="none" w:sz="0" w:space="0" w:color="auto"/>
        <w:bottom w:val="none" w:sz="0" w:space="0" w:color="auto"/>
        <w:right w:val="none" w:sz="0" w:space="0" w:color="auto"/>
      </w:divBdr>
    </w:div>
    <w:div w:id="496966173">
      <w:bodyDiv w:val="1"/>
      <w:marLeft w:val="0"/>
      <w:marRight w:val="0"/>
      <w:marTop w:val="0"/>
      <w:marBottom w:val="0"/>
      <w:divBdr>
        <w:top w:val="none" w:sz="0" w:space="0" w:color="auto"/>
        <w:left w:val="none" w:sz="0" w:space="0" w:color="auto"/>
        <w:bottom w:val="none" w:sz="0" w:space="0" w:color="auto"/>
        <w:right w:val="none" w:sz="0" w:space="0" w:color="auto"/>
      </w:divBdr>
    </w:div>
    <w:div w:id="557938876">
      <w:bodyDiv w:val="1"/>
      <w:marLeft w:val="0"/>
      <w:marRight w:val="0"/>
      <w:marTop w:val="0"/>
      <w:marBottom w:val="0"/>
      <w:divBdr>
        <w:top w:val="none" w:sz="0" w:space="0" w:color="auto"/>
        <w:left w:val="none" w:sz="0" w:space="0" w:color="auto"/>
        <w:bottom w:val="none" w:sz="0" w:space="0" w:color="auto"/>
        <w:right w:val="none" w:sz="0" w:space="0" w:color="auto"/>
      </w:divBdr>
    </w:div>
    <w:div w:id="587038155">
      <w:bodyDiv w:val="1"/>
      <w:marLeft w:val="0"/>
      <w:marRight w:val="0"/>
      <w:marTop w:val="0"/>
      <w:marBottom w:val="0"/>
      <w:divBdr>
        <w:top w:val="none" w:sz="0" w:space="0" w:color="auto"/>
        <w:left w:val="none" w:sz="0" w:space="0" w:color="auto"/>
        <w:bottom w:val="none" w:sz="0" w:space="0" w:color="auto"/>
        <w:right w:val="none" w:sz="0" w:space="0" w:color="auto"/>
      </w:divBdr>
    </w:div>
    <w:div w:id="636302855">
      <w:bodyDiv w:val="1"/>
      <w:marLeft w:val="0"/>
      <w:marRight w:val="0"/>
      <w:marTop w:val="0"/>
      <w:marBottom w:val="0"/>
      <w:divBdr>
        <w:top w:val="none" w:sz="0" w:space="0" w:color="auto"/>
        <w:left w:val="none" w:sz="0" w:space="0" w:color="auto"/>
        <w:bottom w:val="none" w:sz="0" w:space="0" w:color="auto"/>
        <w:right w:val="none" w:sz="0" w:space="0" w:color="auto"/>
      </w:divBdr>
    </w:div>
    <w:div w:id="862476500">
      <w:bodyDiv w:val="1"/>
      <w:marLeft w:val="0"/>
      <w:marRight w:val="0"/>
      <w:marTop w:val="0"/>
      <w:marBottom w:val="0"/>
      <w:divBdr>
        <w:top w:val="none" w:sz="0" w:space="0" w:color="auto"/>
        <w:left w:val="none" w:sz="0" w:space="0" w:color="auto"/>
        <w:bottom w:val="none" w:sz="0" w:space="0" w:color="auto"/>
        <w:right w:val="none" w:sz="0" w:space="0" w:color="auto"/>
      </w:divBdr>
      <w:divsChild>
        <w:div w:id="253439858">
          <w:marLeft w:val="13380"/>
          <w:marRight w:val="0"/>
          <w:marTop w:val="0"/>
          <w:marBottom w:val="0"/>
          <w:divBdr>
            <w:top w:val="none" w:sz="0" w:space="0" w:color="auto"/>
            <w:left w:val="none" w:sz="0" w:space="0" w:color="auto"/>
            <w:bottom w:val="none" w:sz="0" w:space="0" w:color="auto"/>
            <w:right w:val="none" w:sz="0" w:space="0" w:color="auto"/>
          </w:divBdr>
          <w:divsChild>
            <w:div w:id="1024790886">
              <w:marLeft w:val="0"/>
              <w:marRight w:val="0"/>
              <w:marTop w:val="90"/>
              <w:marBottom w:val="0"/>
              <w:divBdr>
                <w:top w:val="single" w:sz="6" w:space="0" w:color="DFE1E5"/>
                <w:left w:val="single" w:sz="6" w:space="0" w:color="DFE1E5"/>
                <w:bottom w:val="single" w:sz="6" w:space="0" w:color="DFE1E5"/>
                <w:right w:val="single" w:sz="6" w:space="0" w:color="DFE1E5"/>
              </w:divBdr>
              <w:divsChild>
                <w:div w:id="979456951">
                  <w:marLeft w:val="0"/>
                  <w:marRight w:val="0"/>
                  <w:marTop w:val="0"/>
                  <w:marBottom w:val="0"/>
                  <w:divBdr>
                    <w:top w:val="none" w:sz="0" w:space="0" w:color="auto"/>
                    <w:left w:val="none" w:sz="0" w:space="0" w:color="auto"/>
                    <w:bottom w:val="none" w:sz="0" w:space="0" w:color="auto"/>
                    <w:right w:val="none" w:sz="0" w:space="0" w:color="auto"/>
                  </w:divBdr>
                  <w:divsChild>
                    <w:div w:id="461731993">
                      <w:marLeft w:val="0"/>
                      <w:marRight w:val="0"/>
                      <w:marTop w:val="0"/>
                      <w:marBottom w:val="0"/>
                      <w:divBdr>
                        <w:top w:val="none" w:sz="0" w:space="0" w:color="auto"/>
                        <w:left w:val="none" w:sz="0" w:space="0" w:color="auto"/>
                        <w:bottom w:val="none" w:sz="0" w:space="0" w:color="auto"/>
                        <w:right w:val="none" w:sz="0" w:space="0" w:color="auto"/>
                      </w:divBdr>
                      <w:divsChild>
                        <w:div w:id="877201049">
                          <w:marLeft w:val="0"/>
                          <w:marRight w:val="0"/>
                          <w:marTop w:val="0"/>
                          <w:marBottom w:val="0"/>
                          <w:divBdr>
                            <w:top w:val="none" w:sz="0" w:space="0" w:color="auto"/>
                            <w:left w:val="none" w:sz="0" w:space="0" w:color="auto"/>
                            <w:bottom w:val="none" w:sz="0" w:space="0" w:color="auto"/>
                            <w:right w:val="none" w:sz="0" w:space="0" w:color="auto"/>
                          </w:divBdr>
                          <w:divsChild>
                            <w:div w:id="1652250795">
                              <w:marLeft w:val="0"/>
                              <w:marRight w:val="0"/>
                              <w:marTop w:val="0"/>
                              <w:marBottom w:val="0"/>
                              <w:divBdr>
                                <w:top w:val="none" w:sz="0" w:space="0" w:color="auto"/>
                                <w:left w:val="none" w:sz="0" w:space="0" w:color="auto"/>
                                <w:bottom w:val="none" w:sz="0" w:space="0" w:color="auto"/>
                                <w:right w:val="none" w:sz="0" w:space="0" w:color="auto"/>
                              </w:divBdr>
                              <w:divsChild>
                                <w:div w:id="1212493930">
                                  <w:marLeft w:val="0"/>
                                  <w:marRight w:val="0"/>
                                  <w:marTop w:val="0"/>
                                  <w:marBottom w:val="0"/>
                                  <w:divBdr>
                                    <w:top w:val="none" w:sz="0" w:space="0" w:color="auto"/>
                                    <w:left w:val="none" w:sz="0" w:space="0" w:color="auto"/>
                                    <w:bottom w:val="none" w:sz="0" w:space="0" w:color="auto"/>
                                    <w:right w:val="none" w:sz="0" w:space="0" w:color="auto"/>
                                  </w:divBdr>
                                  <w:divsChild>
                                    <w:div w:id="46927154">
                                      <w:marLeft w:val="0"/>
                                      <w:marRight w:val="0"/>
                                      <w:marTop w:val="0"/>
                                      <w:marBottom w:val="240"/>
                                      <w:divBdr>
                                        <w:top w:val="none" w:sz="0" w:space="0" w:color="auto"/>
                                        <w:left w:val="none" w:sz="0" w:space="0" w:color="auto"/>
                                        <w:bottom w:val="single" w:sz="6" w:space="9" w:color="EBEBEB"/>
                                        <w:right w:val="none" w:sz="0" w:space="0" w:color="auto"/>
                                      </w:divBdr>
                                      <w:divsChild>
                                        <w:div w:id="285163435">
                                          <w:marLeft w:val="0"/>
                                          <w:marRight w:val="0"/>
                                          <w:marTop w:val="0"/>
                                          <w:marBottom w:val="0"/>
                                          <w:divBdr>
                                            <w:top w:val="none" w:sz="0" w:space="0" w:color="auto"/>
                                            <w:left w:val="none" w:sz="0" w:space="0" w:color="auto"/>
                                            <w:bottom w:val="none" w:sz="0" w:space="0" w:color="auto"/>
                                            <w:right w:val="none" w:sz="0" w:space="0" w:color="auto"/>
                                          </w:divBdr>
                                        </w:div>
                                        <w:div w:id="359401412">
                                          <w:marLeft w:val="0"/>
                                          <w:marRight w:val="0"/>
                                          <w:marTop w:val="0"/>
                                          <w:marBottom w:val="0"/>
                                          <w:divBdr>
                                            <w:top w:val="none" w:sz="0" w:space="0" w:color="auto"/>
                                            <w:left w:val="none" w:sz="0" w:space="0" w:color="auto"/>
                                            <w:bottom w:val="none" w:sz="0" w:space="0" w:color="auto"/>
                                            <w:right w:val="none" w:sz="0" w:space="0" w:color="auto"/>
                                          </w:divBdr>
                                        </w:div>
                                      </w:divsChild>
                                    </w:div>
                                    <w:div w:id="929898141">
                                      <w:marLeft w:val="0"/>
                                      <w:marRight w:val="0"/>
                                      <w:marTop w:val="0"/>
                                      <w:marBottom w:val="0"/>
                                      <w:divBdr>
                                        <w:top w:val="none" w:sz="0" w:space="0" w:color="auto"/>
                                        <w:left w:val="none" w:sz="0" w:space="0" w:color="auto"/>
                                        <w:bottom w:val="none" w:sz="0" w:space="0" w:color="auto"/>
                                        <w:right w:val="none" w:sz="0" w:space="0" w:color="auto"/>
                                      </w:divBdr>
                                      <w:divsChild>
                                        <w:div w:id="2036301154">
                                          <w:marLeft w:val="-15"/>
                                          <w:marRight w:val="-15"/>
                                          <w:marTop w:val="0"/>
                                          <w:marBottom w:val="0"/>
                                          <w:divBdr>
                                            <w:top w:val="none" w:sz="0" w:space="0" w:color="auto"/>
                                            <w:left w:val="none" w:sz="0" w:space="0" w:color="auto"/>
                                            <w:bottom w:val="none" w:sz="0" w:space="0" w:color="auto"/>
                                            <w:right w:val="none" w:sz="0" w:space="0" w:color="auto"/>
                                          </w:divBdr>
                                          <w:divsChild>
                                            <w:div w:id="1311326506">
                                              <w:marLeft w:val="0"/>
                                              <w:marRight w:val="0"/>
                                              <w:marTop w:val="0"/>
                                              <w:marBottom w:val="0"/>
                                              <w:divBdr>
                                                <w:top w:val="none" w:sz="0" w:space="0" w:color="auto"/>
                                                <w:left w:val="none" w:sz="0" w:space="0" w:color="auto"/>
                                                <w:bottom w:val="none" w:sz="0" w:space="0" w:color="auto"/>
                                                <w:right w:val="none" w:sz="0" w:space="0" w:color="auto"/>
                                              </w:divBdr>
                                              <w:divsChild>
                                                <w:div w:id="461312043">
                                                  <w:marLeft w:val="0"/>
                                                  <w:marRight w:val="0"/>
                                                  <w:marTop w:val="0"/>
                                                  <w:marBottom w:val="0"/>
                                                  <w:divBdr>
                                                    <w:top w:val="none" w:sz="0" w:space="0" w:color="auto"/>
                                                    <w:left w:val="none" w:sz="0" w:space="0" w:color="auto"/>
                                                    <w:bottom w:val="none" w:sz="0" w:space="0" w:color="auto"/>
                                                    <w:right w:val="none" w:sz="0" w:space="0" w:color="auto"/>
                                                  </w:divBdr>
                                                  <w:divsChild>
                                                    <w:div w:id="1217817074">
                                                      <w:marLeft w:val="0"/>
                                                      <w:marRight w:val="0"/>
                                                      <w:marTop w:val="0"/>
                                                      <w:marBottom w:val="0"/>
                                                      <w:divBdr>
                                                        <w:top w:val="none" w:sz="0" w:space="0" w:color="auto"/>
                                                        <w:left w:val="none" w:sz="0" w:space="0" w:color="auto"/>
                                                        <w:bottom w:val="none" w:sz="0" w:space="0" w:color="auto"/>
                                                        <w:right w:val="none" w:sz="0" w:space="0" w:color="auto"/>
                                                      </w:divBdr>
                                                      <w:divsChild>
                                                        <w:div w:id="117187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5666263">
                                      <w:marLeft w:val="0"/>
                                      <w:marRight w:val="0"/>
                                      <w:marTop w:val="0"/>
                                      <w:marBottom w:val="0"/>
                                      <w:divBdr>
                                        <w:top w:val="none" w:sz="0" w:space="0" w:color="auto"/>
                                        <w:left w:val="none" w:sz="0" w:space="0" w:color="auto"/>
                                        <w:bottom w:val="none" w:sz="0" w:space="0" w:color="auto"/>
                                        <w:right w:val="none" w:sz="0" w:space="0" w:color="auto"/>
                                      </w:divBdr>
                                      <w:divsChild>
                                        <w:div w:id="1108502160">
                                          <w:marLeft w:val="0"/>
                                          <w:marRight w:val="0"/>
                                          <w:marTop w:val="0"/>
                                          <w:marBottom w:val="0"/>
                                          <w:divBdr>
                                            <w:top w:val="none" w:sz="0" w:space="0" w:color="auto"/>
                                            <w:left w:val="none" w:sz="0" w:space="0" w:color="auto"/>
                                            <w:bottom w:val="none" w:sz="0" w:space="0" w:color="auto"/>
                                            <w:right w:val="none" w:sz="0" w:space="0" w:color="auto"/>
                                          </w:divBdr>
                                          <w:divsChild>
                                            <w:div w:id="207497257">
                                              <w:marLeft w:val="0"/>
                                              <w:marRight w:val="0"/>
                                              <w:marTop w:val="0"/>
                                              <w:marBottom w:val="0"/>
                                              <w:divBdr>
                                                <w:top w:val="none" w:sz="0" w:space="0" w:color="auto"/>
                                                <w:left w:val="none" w:sz="0" w:space="0" w:color="auto"/>
                                                <w:bottom w:val="none" w:sz="0" w:space="0" w:color="auto"/>
                                                <w:right w:val="none" w:sz="0" w:space="0" w:color="auto"/>
                                              </w:divBdr>
                                              <w:divsChild>
                                                <w:div w:id="1387333743">
                                                  <w:marLeft w:val="0"/>
                                                  <w:marRight w:val="0"/>
                                                  <w:marTop w:val="0"/>
                                                  <w:marBottom w:val="0"/>
                                                  <w:divBdr>
                                                    <w:top w:val="none" w:sz="0" w:space="0" w:color="auto"/>
                                                    <w:left w:val="none" w:sz="0" w:space="0" w:color="auto"/>
                                                    <w:bottom w:val="none" w:sz="0" w:space="0" w:color="auto"/>
                                                    <w:right w:val="none" w:sz="0" w:space="0" w:color="auto"/>
                                                  </w:divBdr>
                                                  <w:divsChild>
                                                    <w:div w:id="118913512">
                                                      <w:marLeft w:val="0"/>
                                                      <w:marRight w:val="0"/>
                                                      <w:marTop w:val="0"/>
                                                      <w:marBottom w:val="0"/>
                                                      <w:divBdr>
                                                        <w:top w:val="none" w:sz="0" w:space="0" w:color="auto"/>
                                                        <w:left w:val="none" w:sz="0" w:space="0" w:color="auto"/>
                                                        <w:bottom w:val="none" w:sz="0" w:space="0" w:color="auto"/>
                                                        <w:right w:val="none" w:sz="0" w:space="0" w:color="auto"/>
                                                      </w:divBdr>
                                                      <w:divsChild>
                                                        <w:div w:id="2103869132">
                                                          <w:marLeft w:val="0"/>
                                                          <w:marRight w:val="0"/>
                                                          <w:marTop w:val="0"/>
                                                          <w:marBottom w:val="0"/>
                                                          <w:divBdr>
                                                            <w:top w:val="none" w:sz="0" w:space="0" w:color="auto"/>
                                                            <w:left w:val="none" w:sz="0" w:space="0" w:color="auto"/>
                                                            <w:bottom w:val="none" w:sz="0" w:space="0" w:color="auto"/>
                                                            <w:right w:val="none" w:sz="0" w:space="0" w:color="auto"/>
                                                          </w:divBdr>
                                                          <w:divsChild>
                                                            <w:div w:id="1460539096">
                                                              <w:marLeft w:val="0"/>
                                                              <w:marRight w:val="0"/>
                                                              <w:marTop w:val="0"/>
                                                              <w:marBottom w:val="0"/>
                                                              <w:divBdr>
                                                                <w:top w:val="none" w:sz="0" w:space="0" w:color="auto"/>
                                                                <w:left w:val="none" w:sz="0" w:space="0" w:color="auto"/>
                                                                <w:bottom w:val="none" w:sz="0" w:space="0" w:color="auto"/>
                                                                <w:right w:val="none" w:sz="0" w:space="0" w:color="auto"/>
                                                              </w:divBdr>
                                                              <w:divsChild>
                                                                <w:div w:id="715468659">
                                                                  <w:marLeft w:val="0"/>
                                                                  <w:marRight w:val="0"/>
                                                                  <w:marTop w:val="0"/>
                                                                  <w:marBottom w:val="0"/>
                                                                  <w:divBdr>
                                                                    <w:top w:val="none" w:sz="0" w:space="0" w:color="auto"/>
                                                                    <w:left w:val="none" w:sz="0" w:space="0" w:color="auto"/>
                                                                    <w:bottom w:val="none" w:sz="0" w:space="0" w:color="auto"/>
                                                                    <w:right w:val="none" w:sz="0" w:space="0" w:color="auto"/>
                                                                  </w:divBdr>
                                                                  <w:divsChild>
                                                                    <w:div w:id="1871186739">
                                                                      <w:marLeft w:val="0"/>
                                                                      <w:marRight w:val="0"/>
                                                                      <w:marTop w:val="0"/>
                                                                      <w:marBottom w:val="0"/>
                                                                      <w:divBdr>
                                                                        <w:top w:val="none" w:sz="0" w:space="0" w:color="auto"/>
                                                                        <w:left w:val="none" w:sz="0" w:space="0" w:color="auto"/>
                                                                        <w:bottom w:val="none" w:sz="0" w:space="0" w:color="auto"/>
                                                                        <w:right w:val="none" w:sz="0" w:space="0" w:color="auto"/>
                                                                      </w:divBdr>
                                                                    </w:div>
                                                                  </w:divsChild>
                                                                </w:div>
                                                                <w:div w:id="1184788934">
                                                                  <w:marLeft w:val="0"/>
                                                                  <w:marRight w:val="0"/>
                                                                  <w:marTop w:val="0"/>
                                                                  <w:marBottom w:val="0"/>
                                                                  <w:divBdr>
                                                                    <w:top w:val="none" w:sz="0" w:space="0" w:color="auto"/>
                                                                    <w:left w:val="none" w:sz="0" w:space="0" w:color="auto"/>
                                                                    <w:bottom w:val="none" w:sz="0" w:space="0" w:color="auto"/>
                                                                    <w:right w:val="none" w:sz="0" w:space="0" w:color="auto"/>
                                                                  </w:divBdr>
                                                                  <w:divsChild>
                                                                    <w:div w:id="549732755">
                                                                      <w:marLeft w:val="0"/>
                                                                      <w:marRight w:val="0"/>
                                                                      <w:marTop w:val="0"/>
                                                                      <w:marBottom w:val="0"/>
                                                                      <w:divBdr>
                                                                        <w:top w:val="none" w:sz="0" w:space="0" w:color="auto"/>
                                                                        <w:left w:val="none" w:sz="0" w:space="0" w:color="auto"/>
                                                                        <w:bottom w:val="none" w:sz="0" w:space="0" w:color="auto"/>
                                                                        <w:right w:val="none" w:sz="0" w:space="0" w:color="auto"/>
                                                                      </w:divBdr>
                                                                    </w:div>
                                                                  </w:divsChild>
                                                                </w:div>
                                                                <w:div w:id="1947034740">
                                                                  <w:marLeft w:val="0"/>
                                                                  <w:marRight w:val="0"/>
                                                                  <w:marTop w:val="0"/>
                                                                  <w:marBottom w:val="0"/>
                                                                  <w:divBdr>
                                                                    <w:top w:val="none" w:sz="0" w:space="0" w:color="auto"/>
                                                                    <w:left w:val="none" w:sz="0" w:space="0" w:color="auto"/>
                                                                    <w:bottom w:val="none" w:sz="0" w:space="0" w:color="auto"/>
                                                                    <w:right w:val="none" w:sz="0" w:space="0" w:color="auto"/>
                                                                  </w:divBdr>
                                                                </w:div>
                                                              </w:divsChild>
                                                            </w:div>
                                                            <w:div w:id="1543135943">
                                                              <w:marLeft w:val="0"/>
                                                              <w:marRight w:val="0"/>
                                                              <w:marTop w:val="0"/>
                                                              <w:marBottom w:val="0"/>
                                                              <w:divBdr>
                                                                <w:top w:val="none" w:sz="0" w:space="0" w:color="auto"/>
                                                                <w:left w:val="none" w:sz="0" w:space="0" w:color="auto"/>
                                                                <w:bottom w:val="none" w:sz="0" w:space="0" w:color="auto"/>
                                                                <w:right w:val="none" w:sz="0" w:space="0" w:color="auto"/>
                                                              </w:divBdr>
                                                              <w:divsChild>
                                                                <w:div w:id="1956643057">
                                                                  <w:marLeft w:val="0"/>
                                                                  <w:marRight w:val="0"/>
                                                                  <w:marTop w:val="0"/>
                                                                  <w:marBottom w:val="0"/>
                                                                  <w:divBdr>
                                                                    <w:top w:val="none" w:sz="0" w:space="0" w:color="auto"/>
                                                                    <w:left w:val="none" w:sz="0" w:space="0" w:color="auto"/>
                                                                    <w:bottom w:val="none" w:sz="0" w:space="0" w:color="auto"/>
                                                                    <w:right w:val="none" w:sz="0" w:space="0" w:color="auto"/>
                                                                  </w:divBdr>
                                                                  <w:divsChild>
                                                                    <w:div w:id="1644238582">
                                                                      <w:marLeft w:val="0"/>
                                                                      <w:marRight w:val="0"/>
                                                                      <w:marTop w:val="0"/>
                                                                      <w:marBottom w:val="0"/>
                                                                      <w:divBdr>
                                                                        <w:top w:val="none" w:sz="0" w:space="0" w:color="auto"/>
                                                                        <w:left w:val="none" w:sz="0" w:space="0" w:color="auto"/>
                                                                        <w:bottom w:val="none" w:sz="0" w:space="0" w:color="auto"/>
                                                                        <w:right w:val="none" w:sz="0" w:space="0" w:color="auto"/>
                                                                      </w:divBdr>
                                                                      <w:divsChild>
                                                                        <w:div w:id="1865052110">
                                                                          <w:marLeft w:val="0"/>
                                                                          <w:marRight w:val="0"/>
                                                                          <w:marTop w:val="0"/>
                                                                          <w:marBottom w:val="0"/>
                                                                          <w:divBdr>
                                                                            <w:top w:val="none" w:sz="0" w:space="0" w:color="auto"/>
                                                                            <w:left w:val="none" w:sz="0" w:space="0" w:color="auto"/>
                                                                            <w:bottom w:val="none" w:sz="0" w:space="0" w:color="auto"/>
                                                                            <w:right w:val="none" w:sz="0" w:space="0" w:color="auto"/>
                                                                          </w:divBdr>
                                                                          <w:divsChild>
                                                                            <w:div w:id="320892909">
                                                                              <w:marLeft w:val="0"/>
                                                                              <w:marRight w:val="0"/>
                                                                              <w:marTop w:val="0"/>
                                                                              <w:marBottom w:val="0"/>
                                                                              <w:divBdr>
                                                                                <w:top w:val="none" w:sz="0" w:space="0" w:color="auto"/>
                                                                                <w:left w:val="none" w:sz="0" w:space="0" w:color="auto"/>
                                                                                <w:bottom w:val="none" w:sz="0" w:space="0" w:color="auto"/>
                                                                                <w:right w:val="none" w:sz="0" w:space="0" w:color="auto"/>
                                                                              </w:divBdr>
                                                                            </w:div>
                                                                            <w:div w:id="1188328926">
                                                                              <w:marLeft w:val="0"/>
                                                                              <w:marRight w:val="0"/>
                                                                              <w:marTop w:val="0"/>
                                                                              <w:marBottom w:val="0"/>
                                                                              <w:divBdr>
                                                                                <w:top w:val="none" w:sz="0" w:space="0" w:color="auto"/>
                                                                                <w:left w:val="none" w:sz="0" w:space="0" w:color="auto"/>
                                                                                <w:bottom w:val="none" w:sz="0" w:space="0" w:color="auto"/>
                                                                                <w:right w:val="none" w:sz="0" w:space="0" w:color="auto"/>
                                                                              </w:divBdr>
                                                                            </w:div>
                                                                            <w:div w:id="1614938511">
                                                                              <w:marLeft w:val="0"/>
                                                                              <w:marRight w:val="0"/>
                                                                              <w:marTop w:val="0"/>
                                                                              <w:marBottom w:val="0"/>
                                                                              <w:divBdr>
                                                                                <w:top w:val="none" w:sz="0" w:space="0" w:color="auto"/>
                                                                                <w:left w:val="none" w:sz="0" w:space="0" w:color="auto"/>
                                                                                <w:bottom w:val="none" w:sz="0" w:space="0" w:color="auto"/>
                                                                                <w:right w:val="none" w:sz="0" w:space="0" w:color="auto"/>
                                                                              </w:divBdr>
                                                                            </w:div>
                                                                            <w:div w:id="1687176868">
                                                                              <w:marLeft w:val="0"/>
                                                                              <w:marRight w:val="0"/>
                                                                              <w:marTop w:val="0"/>
                                                                              <w:marBottom w:val="0"/>
                                                                              <w:divBdr>
                                                                                <w:top w:val="none" w:sz="0" w:space="0" w:color="auto"/>
                                                                                <w:left w:val="none" w:sz="0" w:space="0" w:color="auto"/>
                                                                                <w:bottom w:val="none" w:sz="0" w:space="0" w:color="auto"/>
                                                                                <w:right w:val="none" w:sz="0" w:space="0" w:color="auto"/>
                                                                              </w:divBdr>
                                                                            </w:div>
                                                                            <w:div w:id="1943032106">
                                                                              <w:marLeft w:val="0"/>
                                                                              <w:marRight w:val="0"/>
                                                                              <w:marTop w:val="0"/>
                                                                              <w:marBottom w:val="0"/>
                                                                              <w:divBdr>
                                                                                <w:top w:val="none" w:sz="0" w:space="0" w:color="auto"/>
                                                                                <w:left w:val="none" w:sz="0" w:space="0" w:color="auto"/>
                                                                                <w:bottom w:val="none" w:sz="0" w:space="0" w:color="auto"/>
                                                                                <w:right w:val="none" w:sz="0" w:space="0" w:color="auto"/>
                                                                              </w:divBdr>
                                                                            </w:div>
                                                                            <w:div w:id="209840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986921">
                                                                  <w:marLeft w:val="0"/>
                                                                  <w:marRight w:val="0"/>
                                                                  <w:marTop w:val="0"/>
                                                                  <w:marBottom w:val="0"/>
                                                                  <w:divBdr>
                                                                    <w:top w:val="none" w:sz="0" w:space="0" w:color="auto"/>
                                                                    <w:left w:val="none" w:sz="0" w:space="0" w:color="auto"/>
                                                                    <w:bottom w:val="none" w:sz="0" w:space="0" w:color="auto"/>
                                                                    <w:right w:val="none" w:sz="0" w:space="0" w:color="auto"/>
                                                                  </w:divBdr>
                                                                  <w:divsChild>
                                                                    <w:div w:id="149908417">
                                                                      <w:marLeft w:val="0"/>
                                                                      <w:marRight w:val="0"/>
                                                                      <w:marTop w:val="0"/>
                                                                      <w:marBottom w:val="0"/>
                                                                      <w:divBdr>
                                                                        <w:top w:val="none" w:sz="0" w:space="0" w:color="auto"/>
                                                                        <w:left w:val="none" w:sz="0" w:space="0" w:color="auto"/>
                                                                        <w:bottom w:val="none" w:sz="0" w:space="0" w:color="auto"/>
                                                                        <w:right w:val="none" w:sz="0" w:space="0" w:color="auto"/>
                                                                      </w:divBdr>
                                                                      <w:divsChild>
                                                                        <w:div w:id="1836723697">
                                                                          <w:marLeft w:val="0"/>
                                                                          <w:marRight w:val="0"/>
                                                                          <w:marTop w:val="0"/>
                                                                          <w:marBottom w:val="0"/>
                                                                          <w:divBdr>
                                                                            <w:top w:val="none" w:sz="0" w:space="0" w:color="auto"/>
                                                                            <w:left w:val="none" w:sz="0" w:space="0" w:color="auto"/>
                                                                            <w:bottom w:val="none" w:sz="0" w:space="0" w:color="auto"/>
                                                                            <w:right w:val="none" w:sz="0" w:space="0" w:color="auto"/>
                                                                          </w:divBdr>
                                                                          <w:divsChild>
                                                                            <w:div w:id="1182664073">
                                                                              <w:marLeft w:val="0"/>
                                                                              <w:marRight w:val="0"/>
                                                                              <w:marTop w:val="0"/>
                                                                              <w:marBottom w:val="0"/>
                                                                              <w:divBdr>
                                                                                <w:top w:val="none" w:sz="0" w:space="0" w:color="auto"/>
                                                                                <w:left w:val="none" w:sz="0" w:space="0" w:color="auto"/>
                                                                                <w:bottom w:val="none" w:sz="0" w:space="0" w:color="auto"/>
                                                                                <w:right w:val="none" w:sz="0" w:space="0" w:color="auto"/>
                                                                              </w:divBdr>
                                                                              <w:divsChild>
                                                                                <w:div w:id="315384374">
                                                                                  <w:marLeft w:val="0"/>
                                                                                  <w:marRight w:val="0"/>
                                                                                  <w:marTop w:val="0"/>
                                                                                  <w:marBottom w:val="0"/>
                                                                                  <w:divBdr>
                                                                                    <w:top w:val="none" w:sz="0" w:space="0" w:color="auto"/>
                                                                                    <w:left w:val="none" w:sz="0" w:space="0" w:color="auto"/>
                                                                                    <w:bottom w:val="none" w:sz="0" w:space="0" w:color="auto"/>
                                                                                    <w:right w:val="none" w:sz="0" w:space="0" w:color="auto"/>
                                                                                  </w:divBdr>
                                                                                  <w:divsChild>
                                                                                    <w:div w:id="1189637268">
                                                                                      <w:marLeft w:val="0"/>
                                                                                      <w:marRight w:val="0"/>
                                                                                      <w:marTop w:val="0"/>
                                                                                      <w:marBottom w:val="0"/>
                                                                                      <w:divBdr>
                                                                                        <w:top w:val="none" w:sz="0" w:space="0" w:color="auto"/>
                                                                                        <w:left w:val="none" w:sz="0" w:space="0" w:color="auto"/>
                                                                                        <w:bottom w:val="none" w:sz="0" w:space="0" w:color="auto"/>
                                                                                        <w:right w:val="none" w:sz="0" w:space="0" w:color="auto"/>
                                                                                      </w:divBdr>
                                                                                      <w:divsChild>
                                                                                        <w:div w:id="432867727">
                                                                                          <w:marLeft w:val="0"/>
                                                                                          <w:marRight w:val="0"/>
                                                                                          <w:marTop w:val="0"/>
                                                                                          <w:marBottom w:val="0"/>
                                                                                          <w:divBdr>
                                                                                            <w:top w:val="none" w:sz="0" w:space="0" w:color="auto"/>
                                                                                            <w:left w:val="none" w:sz="0" w:space="0" w:color="auto"/>
                                                                                            <w:bottom w:val="none" w:sz="0" w:space="0" w:color="auto"/>
                                                                                            <w:right w:val="none" w:sz="0" w:space="0" w:color="auto"/>
                                                                                          </w:divBdr>
                                                                                          <w:divsChild>
                                                                                            <w:div w:id="1584796661">
                                                                                              <w:marLeft w:val="0"/>
                                                                                              <w:marRight w:val="0"/>
                                                                                              <w:marTop w:val="0"/>
                                                                                              <w:marBottom w:val="0"/>
                                                                                              <w:divBdr>
                                                                                                <w:top w:val="none" w:sz="0" w:space="0" w:color="auto"/>
                                                                                                <w:left w:val="none" w:sz="0" w:space="0" w:color="auto"/>
                                                                                                <w:bottom w:val="none" w:sz="0" w:space="0" w:color="auto"/>
                                                                                                <w:right w:val="none" w:sz="0" w:space="0" w:color="auto"/>
                                                                                              </w:divBdr>
                                                                                              <w:divsChild>
                                                                                                <w:div w:id="1148205142">
                                                                                                  <w:marLeft w:val="0"/>
                                                                                                  <w:marRight w:val="0"/>
                                                                                                  <w:marTop w:val="0"/>
                                                                                                  <w:marBottom w:val="0"/>
                                                                                                  <w:divBdr>
                                                                                                    <w:top w:val="none" w:sz="0" w:space="0" w:color="auto"/>
                                                                                                    <w:left w:val="none" w:sz="0" w:space="0" w:color="auto"/>
                                                                                                    <w:bottom w:val="none" w:sz="0" w:space="0" w:color="auto"/>
                                                                                                    <w:right w:val="none" w:sz="0" w:space="0" w:color="auto"/>
                                                                                                  </w:divBdr>
                                                                                                  <w:divsChild>
                                                                                                    <w:div w:id="1116825703">
                                                                                                      <w:marLeft w:val="0"/>
                                                                                                      <w:marRight w:val="0"/>
                                                                                                      <w:marTop w:val="0"/>
                                                                                                      <w:marBottom w:val="0"/>
                                                                                                      <w:divBdr>
                                                                                                        <w:top w:val="none" w:sz="0" w:space="0" w:color="auto"/>
                                                                                                        <w:left w:val="none" w:sz="0" w:space="0" w:color="auto"/>
                                                                                                        <w:bottom w:val="none" w:sz="0" w:space="0" w:color="auto"/>
                                                                                                        <w:right w:val="none" w:sz="0" w:space="0" w:color="auto"/>
                                                                                                      </w:divBdr>
                                                                                                      <w:divsChild>
                                                                                                        <w:div w:id="62203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8394628">
                                                              <w:marLeft w:val="0"/>
                                                              <w:marRight w:val="0"/>
                                                              <w:marTop w:val="0"/>
                                                              <w:marBottom w:val="0"/>
                                                              <w:divBdr>
                                                                <w:top w:val="none" w:sz="0" w:space="0" w:color="auto"/>
                                                                <w:left w:val="none" w:sz="0" w:space="0" w:color="auto"/>
                                                                <w:bottom w:val="none" w:sz="0" w:space="0" w:color="auto"/>
                                                                <w:right w:val="none" w:sz="0" w:space="0" w:color="auto"/>
                                                              </w:divBdr>
                                                              <w:divsChild>
                                                                <w:div w:id="424234055">
                                                                  <w:marLeft w:val="150"/>
                                                                  <w:marRight w:val="150"/>
                                                                  <w:marTop w:val="150"/>
                                                                  <w:marBottom w:val="150"/>
                                                                  <w:divBdr>
                                                                    <w:top w:val="none" w:sz="0" w:space="0" w:color="auto"/>
                                                                    <w:left w:val="none" w:sz="0" w:space="0" w:color="auto"/>
                                                                    <w:bottom w:val="none" w:sz="0" w:space="0" w:color="auto"/>
                                                                    <w:right w:val="none" w:sz="0" w:space="0" w:color="auto"/>
                                                                  </w:divBdr>
                                                                  <w:divsChild>
                                                                    <w:div w:id="1703554759">
                                                                      <w:marLeft w:val="0"/>
                                                                      <w:marRight w:val="0"/>
                                                                      <w:marTop w:val="0"/>
                                                                      <w:marBottom w:val="0"/>
                                                                      <w:divBdr>
                                                                        <w:top w:val="none" w:sz="0" w:space="0" w:color="auto"/>
                                                                        <w:left w:val="none" w:sz="0" w:space="0" w:color="auto"/>
                                                                        <w:bottom w:val="none" w:sz="0" w:space="0" w:color="auto"/>
                                                                        <w:right w:val="none" w:sz="0" w:space="0" w:color="auto"/>
                                                                      </w:divBdr>
                                                                      <w:divsChild>
                                                                        <w:div w:id="46952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96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666066">
                                      <w:marLeft w:val="0"/>
                                      <w:marRight w:val="0"/>
                                      <w:marTop w:val="0"/>
                                      <w:marBottom w:val="0"/>
                                      <w:divBdr>
                                        <w:top w:val="none" w:sz="0" w:space="0" w:color="auto"/>
                                        <w:left w:val="none" w:sz="0" w:space="0" w:color="auto"/>
                                        <w:bottom w:val="none" w:sz="0" w:space="0" w:color="auto"/>
                                        <w:right w:val="none" w:sz="0" w:space="0" w:color="auto"/>
                                      </w:divBdr>
                                      <w:divsChild>
                                        <w:div w:id="935018993">
                                          <w:marLeft w:val="0"/>
                                          <w:marRight w:val="0"/>
                                          <w:marTop w:val="0"/>
                                          <w:marBottom w:val="0"/>
                                          <w:divBdr>
                                            <w:top w:val="single" w:sz="6" w:space="9" w:color="DADCE0"/>
                                            <w:left w:val="none" w:sz="0" w:space="0" w:color="auto"/>
                                            <w:bottom w:val="none" w:sz="0" w:space="0" w:color="auto"/>
                                            <w:right w:val="none" w:sz="0" w:space="0" w:color="auto"/>
                                          </w:divBdr>
                                          <w:divsChild>
                                            <w:div w:id="382339497">
                                              <w:marLeft w:val="0"/>
                                              <w:marRight w:val="0"/>
                                              <w:marTop w:val="0"/>
                                              <w:marBottom w:val="0"/>
                                              <w:divBdr>
                                                <w:top w:val="none" w:sz="0" w:space="0" w:color="auto"/>
                                                <w:left w:val="none" w:sz="0" w:space="0" w:color="auto"/>
                                                <w:bottom w:val="none" w:sz="0" w:space="0" w:color="auto"/>
                                                <w:right w:val="none" w:sz="0" w:space="0" w:color="auto"/>
                                              </w:divBdr>
                                              <w:divsChild>
                                                <w:div w:id="63988987">
                                                  <w:marLeft w:val="0"/>
                                                  <w:marRight w:val="0"/>
                                                  <w:marTop w:val="0"/>
                                                  <w:marBottom w:val="0"/>
                                                  <w:divBdr>
                                                    <w:top w:val="none" w:sz="0" w:space="0" w:color="auto"/>
                                                    <w:left w:val="none" w:sz="0" w:space="0" w:color="auto"/>
                                                    <w:bottom w:val="none" w:sz="0" w:space="0" w:color="auto"/>
                                                    <w:right w:val="none" w:sz="0" w:space="0" w:color="auto"/>
                                                  </w:divBdr>
                                                  <w:divsChild>
                                                    <w:div w:id="1148208700">
                                                      <w:marLeft w:val="0"/>
                                                      <w:marRight w:val="0"/>
                                                      <w:marTop w:val="0"/>
                                                      <w:marBottom w:val="0"/>
                                                      <w:divBdr>
                                                        <w:top w:val="none" w:sz="0" w:space="0" w:color="auto"/>
                                                        <w:left w:val="none" w:sz="0" w:space="0" w:color="auto"/>
                                                        <w:bottom w:val="none" w:sz="0" w:space="0" w:color="auto"/>
                                                        <w:right w:val="none" w:sz="0" w:space="0" w:color="auto"/>
                                                      </w:divBdr>
                                                    </w:div>
                                                  </w:divsChild>
                                                </w:div>
                                                <w:div w:id="117067287">
                                                  <w:marLeft w:val="0"/>
                                                  <w:marRight w:val="180"/>
                                                  <w:marTop w:val="0"/>
                                                  <w:marBottom w:val="0"/>
                                                  <w:divBdr>
                                                    <w:top w:val="none" w:sz="0" w:space="0" w:color="auto"/>
                                                    <w:left w:val="none" w:sz="0" w:space="0" w:color="auto"/>
                                                    <w:bottom w:val="none" w:sz="0" w:space="0" w:color="auto"/>
                                                    <w:right w:val="none" w:sz="0" w:space="0" w:color="auto"/>
                                                  </w:divBdr>
                                                  <w:divsChild>
                                                    <w:div w:id="569465085">
                                                      <w:marLeft w:val="0"/>
                                                      <w:marRight w:val="0"/>
                                                      <w:marTop w:val="0"/>
                                                      <w:marBottom w:val="0"/>
                                                      <w:divBdr>
                                                        <w:top w:val="none" w:sz="0" w:space="0" w:color="auto"/>
                                                        <w:left w:val="none" w:sz="0" w:space="0" w:color="auto"/>
                                                        <w:bottom w:val="none" w:sz="0" w:space="0" w:color="auto"/>
                                                        <w:right w:val="none" w:sz="0" w:space="0" w:color="auto"/>
                                                      </w:divBdr>
                                                    </w:div>
                                                  </w:divsChild>
                                                </w:div>
                                                <w:div w:id="439842729">
                                                  <w:marLeft w:val="0"/>
                                                  <w:marRight w:val="0"/>
                                                  <w:marTop w:val="0"/>
                                                  <w:marBottom w:val="0"/>
                                                  <w:divBdr>
                                                    <w:top w:val="none" w:sz="0" w:space="0" w:color="auto"/>
                                                    <w:left w:val="none" w:sz="0" w:space="0" w:color="auto"/>
                                                    <w:bottom w:val="none" w:sz="0" w:space="0" w:color="auto"/>
                                                    <w:right w:val="none" w:sz="0" w:space="0" w:color="auto"/>
                                                  </w:divBdr>
                                                  <w:divsChild>
                                                    <w:div w:id="1265067499">
                                                      <w:marLeft w:val="0"/>
                                                      <w:marRight w:val="0"/>
                                                      <w:marTop w:val="0"/>
                                                      <w:marBottom w:val="0"/>
                                                      <w:divBdr>
                                                        <w:top w:val="none" w:sz="0" w:space="0" w:color="auto"/>
                                                        <w:left w:val="none" w:sz="0" w:space="0" w:color="auto"/>
                                                        <w:bottom w:val="none" w:sz="0" w:space="0" w:color="auto"/>
                                                        <w:right w:val="none" w:sz="0" w:space="0" w:color="auto"/>
                                                      </w:divBdr>
                                                    </w:div>
                                                  </w:divsChild>
                                                </w:div>
                                                <w:div w:id="449592535">
                                                  <w:marLeft w:val="0"/>
                                                  <w:marRight w:val="0"/>
                                                  <w:marTop w:val="0"/>
                                                  <w:marBottom w:val="0"/>
                                                  <w:divBdr>
                                                    <w:top w:val="none" w:sz="0" w:space="0" w:color="auto"/>
                                                    <w:left w:val="none" w:sz="0" w:space="0" w:color="auto"/>
                                                    <w:bottom w:val="none" w:sz="0" w:space="0" w:color="auto"/>
                                                    <w:right w:val="none" w:sz="0" w:space="0" w:color="auto"/>
                                                  </w:divBdr>
                                                  <w:divsChild>
                                                    <w:div w:id="1386678203">
                                                      <w:marLeft w:val="0"/>
                                                      <w:marRight w:val="0"/>
                                                      <w:marTop w:val="0"/>
                                                      <w:marBottom w:val="0"/>
                                                      <w:divBdr>
                                                        <w:top w:val="none" w:sz="0" w:space="0" w:color="auto"/>
                                                        <w:left w:val="none" w:sz="0" w:space="0" w:color="auto"/>
                                                        <w:bottom w:val="none" w:sz="0" w:space="0" w:color="auto"/>
                                                        <w:right w:val="none" w:sz="0" w:space="0" w:color="auto"/>
                                                      </w:divBdr>
                                                    </w:div>
                                                  </w:divsChild>
                                                </w:div>
                                                <w:div w:id="755591974">
                                                  <w:marLeft w:val="0"/>
                                                  <w:marRight w:val="0"/>
                                                  <w:marTop w:val="0"/>
                                                  <w:marBottom w:val="0"/>
                                                  <w:divBdr>
                                                    <w:top w:val="none" w:sz="0" w:space="0" w:color="auto"/>
                                                    <w:left w:val="none" w:sz="0" w:space="0" w:color="auto"/>
                                                    <w:bottom w:val="none" w:sz="0" w:space="0" w:color="auto"/>
                                                    <w:right w:val="none" w:sz="0" w:space="0" w:color="auto"/>
                                                  </w:divBdr>
                                                  <w:divsChild>
                                                    <w:div w:id="208340176">
                                                      <w:marLeft w:val="0"/>
                                                      <w:marRight w:val="0"/>
                                                      <w:marTop w:val="0"/>
                                                      <w:marBottom w:val="0"/>
                                                      <w:divBdr>
                                                        <w:top w:val="none" w:sz="0" w:space="0" w:color="auto"/>
                                                        <w:left w:val="none" w:sz="0" w:space="0" w:color="auto"/>
                                                        <w:bottom w:val="none" w:sz="0" w:space="0" w:color="auto"/>
                                                        <w:right w:val="none" w:sz="0" w:space="0" w:color="auto"/>
                                                      </w:divBdr>
                                                    </w:div>
                                                  </w:divsChild>
                                                </w:div>
                                                <w:div w:id="1040782926">
                                                  <w:marLeft w:val="0"/>
                                                  <w:marRight w:val="180"/>
                                                  <w:marTop w:val="0"/>
                                                  <w:marBottom w:val="0"/>
                                                  <w:divBdr>
                                                    <w:top w:val="none" w:sz="0" w:space="0" w:color="auto"/>
                                                    <w:left w:val="none" w:sz="0" w:space="0" w:color="auto"/>
                                                    <w:bottom w:val="none" w:sz="0" w:space="0" w:color="auto"/>
                                                    <w:right w:val="none" w:sz="0" w:space="0" w:color="auto"/>
                                                  </w:divBdr>
                                                  <w:divsChild>
                                                    <w:div w:id="1761756633">
                                                      <w:marLeft w:val="0"/>
                                                      <w:marRight w:val="0"/>
                                                      <w:marTop w:val="0"/>
                                                      <w:marBottom w:val="0"/>
                                                      <w:divBdr>
                                                        <w:top w:val="none" w:sz="0" w:space="0" w:color="auto"/>
                                                        <w:left w:val="none" w:sz="0" w:space="0" w:color="auto"/>
                                                        <w:bottom w:val="none" w:sz="0" w:space="0" w:color="auto"/>
                                                        <w:right w:val="none" w:sz="0" w:space="0" w:color="auto"/>
                                                      </w:divBdr>
                                                    </w:div>
                                                  </w:divsChild>
                                                </w:div>
                                                <w:div w:id="1528370977">
                                                  <w:marLeft w:val="0"/>
                                                  <w:marRight w:val="0"/>
                                                  <w:marTop w:val="0"/>
                                                  <w:marBottom w:val="0"/>
                                                  <w:divBdr>
                                                    <w:top w:val="none" w:sz="0" w:space="0" w:color="auto"/>
                                                    <w:left w:val="none" w:sz="0" w:space="0" w:color="auto"/>
                                                    <w:bottom w:val="none" w:sz="0" w:space="0" w:color="auto"/>
                                                    <w:right w:val="none" w:sz="0" w:space="0" w:color="auto"/>
                                                  </w:divBdr>
                                                  <w:divsChild>
                                                    <w:div w:id="707149414">
                                                      <w:marLeft w:val="0"/>
                                                      <w:marRight w:val="0"/>
                                                      <w:marTop w:val="0"/>
                                                      <w:marBottom w:val="0"/>
                                                      <w:divBdr>
                                                        <w:top w:val="none" w:sz="0" w:space="0" w:color="auto"/>
                                                        <w:left w:val="none" w:sz="0" w:space="0" w:color="auto"/>
                                                        <w:bottom w:val="none" w:sz="0" w:space="0" w:color="auto"/>
                                                        <w:right w:val="none" w:sz="0" w:space="0" w:color="auto"/>
                                                      </w:divBdr>
                                                    </w:div>
                                                  </w:divsChild>
                                                </w:div>
                                                <w:div w:id="1567883893">
                                                  <w:marLeft w:val="0"/>
                                                  <w:marRight w:val="0"/>
                                                  <w:marTop w:val="0"/>
                                                  <w:marBottom w:val="0"/>
                                                  <w:divBdr>
                                                    <w:top w:val="none" w:sz="0" w:space="0" w:color="auto"/>
                                                    <w:left w:val="none" w:sz="0" w:space="0" w:color="auto"/>
                                                    <w:bottom w:val="none" w:sz="0" w:space="0" w:color="auto"/>
                                                    <w:right w:val="none" w:sz="0" w:space="0" w:color="auto"/>
                                                  </w:divBdr>
                                                  <w:divsChild>
                                                    <w:div w:id="1839419333">
                                                      <w:marLeft w:val="0"/>
                                                      <w:marRight w:val="0"/>
                                                      <w:marTop w:val="0"/>
                                                      <w:marBottom w:val="0"/>
                                                      <w:divBdr>
                                                        <w:top w:val="none" w:sz="0" w:space="0" w:color="auto"/>
                                                        <w:left w:val="none" w:sz="0" w:space="0" w:color="auto"/>
                                                        <w:bottom w:val="none" w:sz="0" w:space="0" w:color="auto"/>
                                                        <w:right w:val="none" w:sz="0" w:space="0" w:color="auto"/>
                                                      </w:divBdr>
                                                    </w:div>
                                                  </w:divsChild>
                                                </w:div>
                                                <w:div w:id="1990399654">
                                                  <w:marLeft w:val="0"/>
                                                  <w:marRight w:val="0"/>
                                                  <w:marTop w:val="0"/>
                                                  <w:marBottom w:val="0"/>
                                                  <w:divBdr>
                                                    <w:top w:val="none" w:sz="0" w:space="0" w:color="auto"/>
                                                    <w:left w:val="none" w:sz="0" w:space="0" w:color="auto"/>
                                                    <w:bottom w:val="none" w:sz="0" w:space="0" w:color="auto"/>
                                                    <w:right w:val="none" w:sz="0" w:space="0" w:color="auto"/>
                                                  </w:divBdr>
                                                  <w:divsChild>
                                                    <w:div w:id="7257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80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7615615">
              <w:marLeft w:val="0"/>
              <w:marRight w:val="0"/>
              <w:marTop w:val="240"/>
              <w:marBottom w:val="240"/>
              <w:divBdr>
                <w:top w:val="single" w:sz="6" w:space="0" w:color="DFE1E5"/>
                <w:left w:val="single" w:sz="6" w:space="0" w:color="DFE1E5"/>
                <w:bottom w:val="single" w:sz="6" w:space="0" w:color="DFE1E5"/>
                <w:right w:val="single" w:sz="6" w:space="0" w:color="DFE1E5"/>
              </w:divBdr>
              <w:divsChild>
                <w:div w:id="934828958">
                  <w:marLeft w:val="0"/>
                  <w:marRight w:val="0"/>
                  <w:marTop w:val="0"/>
                  <w:marBottom w:val="0"/>
                  <w:divBdr>
                    <w:top w:val="none" w:sz="0" w:space="0" w:color="auto"/>
                    <w:left w:val="none" w:sz="0" w:space="0" w:color="auto"/>
                    <w:bottom w:val="none" w:sz="0" w:space="0" w:color="auto"/>
                    <w:right w:val="none" w:sz="0" w:space="0" w:color="auto"/>
                  </w:divBdr>
                  <w:divsChild>
                    <w:div w:id="228614843">
                      <w:marLeft w:val="0"/>
                      <w:marRight w:val="0"/>
                      <w:marTop w:val="0"/>
                      <w:marBottom w:val="0"/>
                      <w:divBdr>
                        <w:top w:val="none" w:sz="0" w:space="0" w:color="auto"/>
                        <w:left w:val="none" w:sz="0" w:space="0" w:color="auto"/>
                        <w:bottom w:val="none" w:sz="0" w:space="0" w:color="auto"/>
                        <w:right w:val="none" w:sz="0" w:space="0" w:color="auto"/>
                      </w:divBdr>
                      <w:divsChild>
                        <w:div w:id="110126548">
                          <w:marLeft w:val="0"/>
                          <w:marRight w:val="0"/>
                          <w:marTop w:val="0"/>
                          <w:marBottom w:val="0"/>
                          <w:divBdr>
                            <w:top w:val="none" w:sz="0" w:space="0" w:color="auto"/>
                            <w:left w:val="none" w:sz="0" w:space="0" w:color="auto"/>
                            <w:bottom w:val="none" w:sz="0" w:space="0" w:color="auto"/>
                            <w:right w:val="none" w:sz="0" w:space="0" w:color="auto"/>
                          </w:divBdr>
                          <w:divsChild>
                            <w:div w:id="1192105732">
                              <w:marLeft w:val="0"/>
                              <w:marRight w:val="0"/>
                              <w:marTop w:val="0"/>
                              <w:marBottom w:val="0"/>
                              <w:divBdr>
                                <w:top w:val="none" w:sz="0" w:space="0" w:color="auto"/>
                                <w:left w:val="none" w:sz="0" w:space="0" w:color="auto"/>
                                <w:bottom w:val="none" w:sz="0" w:space="0" w:color="auto"/>
                                <w:right w:val="none" w:sz="0" w:space="0" w:color="auto"/>
                              </w:divBdr>
                              <w:divsChild>
                                <w:div w:id="1873347052">
                                  <w:marLeft w:val="0"/>
                                  <w:marRight w:val="0"/>
                                  <w:marTop w:val="0"/>
                                  <w:marBottom w:val="0"/>
                                  <w:divBdr>
                                    <w:top w:val="none" w:sz="0" w:space="0" w:color="auto"/>
                                    <w:left w:val="none" w:sz="0" w:space="0" w:color="auto"/>
                                    <w:bottom w:val="none" w:sz="0" w:space="0" w:color="auto"/>
                                    <w:right w:val="none" w:sz="0" w:space="0" w:color="auto"/>
                                  </w:divBdr>
                                  <w:divsChild>
                                    <w:div w:id="2086880277">
                                      <w:marLeft w:val="0"/>
                                      <w:marRight w:val="0"/>
                                      <w:marTop w:val="0"/>
                                      <w:marBottom w:val="0"/>
                                      <w:divBdr>
                                        <w:top w:val="none" w:sz="0" w:space="0" w:color="auto"/>
                                        <w:left w:val="none" w:sz="0" w:space="0" w:color="auto"/>
                                        <w:bottom w:val="none" w:sz="0" w:space="0" w:color="auto"/>
                                        <w:right w:val="none" w:sz="0" w:space="0" w:color="auto"/>
                                      </w:divBdr>
                                      <w:divsChild>
                                        <w:div w:id="495531772">
                                          <w:marLeft w:val="0"/>
                                          <w:marRight w:val="0"/>
                                          <w:marTop w:val="0"/>
                                          <w:marBottom w:val="0"/>
                                          <w:divBdr>
                                            <w:top w:val="none" w:sz="0" w:space="0" w:color="auto"/>
                                            <w:left w:val="none" w:sz="0" w:space="0" w:color="auto"/>
                                            <w:bottom w:val="none" w:sz="0" w:space="0" w:color="auto"/>
                                            <w:right w:val="none" w:sz="0" w:space="0" w:color="auto"/>
                                          </w:divBdr>
                                          <w:divsChild>
                                            <w:div w:id="1823428644">
                                              <w:marLeft w:val="0"/>
                                              <w:marRight w:val="0"/>
                                              <w:marTop w:val="0"/>
                                              <w:marBottom w:val="0"/>
                                              <w:divBdr>
                                                <w:top w:val="none" w:sz="0" w:space="0" w:color="auto"/>
                                                <w:left w:val="none" w:sz="0" w:space="0" w:color="auto"/>
                                                <w:bottom w:val="none" w:sz="0" w:space="0" w:color="auto"/>
                                                <w:right w:val="none" w:sz="0" w:space="0" w:color="auto"/>
                                              </w:divBdr>
                                              <w:divsChild>
                                                <w:div w:id="26101044">
                                                  <w:marLeft w:val="0"/>
                                                  <w:marRight w:val="0"/>
                                                  <w:marTop w:val="0"/>
                                                  <w:marBottom w:val="240"/>
                                                  <w:divBdr>
                                                    <w:top w:val="none" w:sz="0" w:space="0" w:color="auto"/>
                                                    <w:left w:val="none" w:sz="0" w:space="0" w:color="auto"/>
                                                    <w:bottom w:val="single" w:sz="6" w:space="9" w:color="EBEBEB"/>
                                                    <w:right w:val="none" w:sz="0" w:space="0" w:color="auto"/>
                                                  </w:divBdr>
                                                  <w:divsChild>
                                                    <w:div w:id="363167521">
                                                      <w:marLeft w:val="0"/>
                                                      <w:marRight w:val="0"/>
                                                      <w:marTop w:val="0"/>
                                                      <w:marBottom w:val="0"/>
                                                      <w:divBdr>
                                                        <w:top w:val="none" w:sz="0" w:space="0" w:color="auto"/>
                                                        <w:left w:val="none" w:sz="0" w:space="0" w:color="auto"/>
                                                        <w:bottom w:val="none" w:sz="0" w:space="0" w:color="auto"/>
                                                        <w:right w:val="none" w:sz="0" w:space="0" w:color="auto"/>
                                                      </w:divBdr>
                                                    </w:div>
                                                    <w:div w:id="1430275721">
                                                      <w:marLeft w:val="0"/>
                                                      <w:marRight w:val="0"/>
                                                      <w:marTop w:val="0"/>
                                                      <w:marBottom w:val="0"/>
                                                      <w:divBdr>
                                                        <w:top w:val="none" w:sz="0" w:space="0" w:color="auto"/>
                                                        <w:left w:val="none" w:sz="0" w:space="0" w:color="auto"/>
                                                        <w:bottom w:val="none" w:sz="0" w:space="0" w:color="auto"/>
                                                        <w:right w:val="none" w:sz="0" w:space="0" w:color="auto"/>
                                                      </w:divBdr>
                                                    </w:div>
                                                  </w:divsChild>
                                                </w:div>
                                                <w:div w:id="1033700021">
                                                  <w:marLeft w:val="0"/>
                                                  <w:marRight w:val="0"/>
                                                  <w:marTop w:val="0"/>
                                                  <w:marBottom w:val="0"/>
                                                  <w:divBdr>
                                                    <w:top w:val="none" w:sz="0" w:space="0" w:color="auto"/>
                                                    <w:left w:val="none" w:sz="0" w:space="0" w:color="auto"/>
                                                    <w:bottom w:val="none" w:sz="0" w:space="0" w:color="auto"/>
                                                    <w:right w:val="none" w:sz="0" w:space="0" w:color="auto"/>
                                                  </w:divBdr>
                                                  <w:divsChild>
                                                    <w:div w:id="1389110436">
                                                      <w:marLeft w:val="0"/>
                                                      <w:marRight w:val="0"/>
                                                      <w:marTop w:val="0"/>
                                                      <w:marBottom w:val="0"/>
                                                      <w:divBdr>
                                                        <w:top w:val="none" w:sz="0" w:space="0" w:color="auto"/>
                                                        <w:left w:val="none" w:sz="0" w:space="0" w:color="auto"/>
                                                        <w:bottom w:val="none" w:sz="0" w:space="0" w:color="auto"/>
                                                        <w:right w:val="none" w:sz="0" w:space="0" w:color="auto"/>
                                                      </w:divBdr>
                                                      <w:divsChild>
                                                        <w:div w:id="747965580">
                                                          <w:marLeft w:val="0"/>
                                                          <w:marRight w:val="0"/>
                                                          <w:marTop w:val="0"/>
                                                          <w:marBottom w:val="0"/>
                                                          <w:divBdr>
                                                            <w:top w:val="none" w:sz="0" w:space="0" w:color="auto"/>
                                                            <w:left w:val="none" w:sz="0" w:space="0" w:color="auto"/>
                                                            <w:bottom w:val="none" w:sz="0" w:space="0" w:color="auto"/>
                                                            <w:right w:val="none" w:sz="0" w:space="0" w:color="auto"/>
                                                          </w:divBdr>
                                                          <w:divsChild>
                                                            <w:div w:id="91054518">
                                                              <w:marLeft w:val="0"/>
                                                              <w:marRight w:val="0"/>
                                                              <w:marTop w:val="0"/>
                                                              <w:marBottom w:val="0"/>
                                                              <w:divBdr>
                                                                <w:top w:val="none" w:sz="0" w:space="0" w:color="auto"/>
                                                                <w:left w:val="none" w:sz="0" w:space="0" w:color="auto"/>
                                                                <w:bottom w:val="none" w:sz="0" w:space="0" w:color="auto"/>
                                                                <w:right w:val="none" w:sz="0" w:space="0" w:color="auto"/>
                                                              </w:divBdr>
                                                              <w:divsChild>
                                                                <w:div w:id="655107588">
                                                                  <w:marLeft w:val="0"/>
                                                                  <w:marRight w:val="0"/>
                                                                  <w:marTop w:val="0"/>
                                                                  <w:marBottom w:val="0"/>
                                                                  <w:divBdr>
                                                                    <w:top w:val="none" w:sz="0" w:space="0" w:color="auto"/>
                                                                    <w:left w:val="none" w:sz="0" w:space="0" w:color="auto"/>
                                                                    <w:bottom w:val="none" w:sz="0" w:space="0" w:color="auto"/>
                                                                    <w:right w:val="none" w:sz="0" w:space="0" w:color="auto"/>
                                                                  </w:divBdr>
                                                                  <w:divsChild>
                                                                    <w:div w:id="210942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1054393">
          <w:marLeft w:val="0"/>
          <w:marRight w:val="0"/>
          <w:marTop w:val="0"/>
          <w:marBottom w:val="0"/>
          <w:divBdr>
            <w:top w:val="none" w:sz="0" w:space="0" w:color="auto"/>
            <w:left w:val="none" w:sz="0" w:space="0" w:color="auto"/>
            <w:bottom w:val="none" w:sz="0" w:space="0" w:color="auto"/>
            <w:right w:val="none" w:sz="0" w:space="0" w:color="auto"/>
          </w:divBdr>
          <w:divsChild>
            <w:div w:id="407307949">
              <w:marLeft w:val="2700"/>
              <w:marRight w:val="0"/>
              <w:marTop w:val="0"/>
              <w:marBottom w:val="0"/>
              <w:divBdr>
                <w:top w:val="none" w:sz="0" w:space="0" w:color="auto"/>
                <w:left w:val="none" w:sz="0" w:space="0" w:color="auto"/>
                <w:bottom w:val="none" w:sz="0" w:space="0" w:color="auto"/>
                <w:right w:val="none" w:sz="0" w:space="0" w:color="auto"/>
              </w:divBdr>
              <w:divsChild>
                <w:div w:id="360906916">
                  <w:marLeft w:val="0"/>
                  <w:marRight w:val="0"/>
                  <w:marTop w:val="0"/>
                  <w:marBottom w:val="0"/>
                  <w:divBdr>
                    <w:top w:val="none" w:sz="0" w:space="0" w:color="auto"/>
                    <w:left w:val="none" w:sz="0" w:space="0" w:color="auto"/>
                    <w:bottom w:val="none" w:sz="0" w:space="0" w:color="auto"/>
                    <w:right w:val="none" w:sz="0" w:space="0" w:color="auto"/>
                  </w:divBdr>
                  <w:divsChild>
                    <w:div w:id="1792434894">
                      <w:marLeft w:val="0"/>
                      <w:marRight w:val="0"/>
                      <w:marTop w:val="0"/>
                      <w:marBottom w:val="0"/>
                      <w:divBdr>
                        <w:top w:val="none" w:sz="0" w:space="0" w:color="auto"/>
                        <w:left w:val="none" w:sz="0" w:space="0" w:color="auto"/>
                        <w:bottom w:val="none" w:sz="0" w:space="0" w:color="auto"/>
                        <w:right w:val="none" w:sz="0" w:space="0" w:color="auto"/>
                      </w:divBdr>
                      <w:divsChild>
                        <w:div w:id="44331622">
                          <w:marLeft w:val="0"/>
                          <w:marRight w:val="0"/>
                          <w:marTop w:val="0"/>
                          <w:marBottom w:val="0"/>
                          <w:divBdr>
                            <w:top w:val="none" w:sz="0" w:space="0" w:color="auto"/>
                            <w:left w:val="none" w:sz="0" w:space="0" w:color="auto"/>
                            <w:bottom w:val="none" w:sz="0" w:space="0" w:color="auto"/>
                            <w:right w:val="none" w:sz="0" w:space="0" w:color="auto"/>
                          </w:divBdr>
                          <w:divsChild>
                            <w:div w:id="1196382795">
                              <w:marLeft w:val="0"/>
                              <w:marRight w:val="0"/>
                              <w:marTop w:val="90"/>
                              <w:marBottom w:val="0"/>
                              <w:divBdr>
                                <w:top w:val="none" w:sz="0" w:space="0" w:color="auto"/>
                                <w:left w:val="none" w:sz="0" w:space="0" w:color="auto"/>
                                <w:bottom w:val="none" w:sz="0" w:space="0" w:color="auto"/>
                                <w:right w:val="none" w:sz="0" w:space="0" w:color="auto"/>
                              </w:divBdr>
                              <w:divsChild>
                                <w:div w:id="1119641895">
                                  <w:marLeft w:val="0"/>
                                  <w:marRight w:val="0"/>
                                  <w:marTop w:val="0"/>
                                  <w:marBottom w:val="660"/>
                                  <w:divBdr>
                                    <w:top w:val="none" w:sz="0" w:space="0" w:color="auto"/>
                                    <w:left w:val="none" w:sz="0" w:space="0" w:color="auto"/>
                                    <w:bottom w:val="none" w:sz="0" w:space="0" w:color="auto"/>
                                    <w:right w:val="none" w:sz="0" w:space="0" w:color="auto"/>
                                  </w:divBdr>
                                  <w:divsChild>
                                    <w:div w:id="1337416619">
                                      <w:marLeft w:val="0"/>
                                      <w:marRight w:val="0"/>
                                      <w:marTop w:val="0"/>
                                      <w:marBottom w:val="0"/>
                                      <w:divBdr>
                                        <w:top w:val="none" w:sz="0" w:space="0" w:color="auto"/>
                                        <w:left w:val="none" w:sz="0" w:space="0" w:color="auto"/>
                                        <w:bottom w:val="none" w:sz="0" w:space="0" w:color="auto"/>
                                        <w:right w:val="none" w:sz="0" w:space="0" w:color="auto"/>
                                      </w:divBdr>
                                      <w:divsChild>
                                        <w:div w:id="247547494">
                                          <w:marLeft w:val="0"/>
                                          <w:marRight w:val="0"/>
                                          <w:marTop w:val="0"/>
                                          <w:marBottom w:val="120"/>
                                          <w:divBdr>
                                            <w:top w:val="none" w:sz="0" w:space="0" w:color="auto"/>
                                            <w:left w:val="none" w:sz="0" w:space="0" w:color="auto"/>
                                            <w:bottom w:val="none" w:sz="0" w:space="0" w:color="auto"/>
                                            <w:right w:val="none" w:sz="0" w:space="0" w:color="auto"/>
                                          </w:divBdr>
                                          <w:divsChild>
                                            <w:div w:id="1893494859">
                                              <w:marLeft w:val="0"/>
                                              <w:marRight w:val="0"/>
                                              <w:marTop w:val="0"/>
                                              <w:marBottom w:val="0"/>
                                              <w:divBdr>
                                                <w:top w:val="none" w:sz="0" w:space="0" w:color="auto"/>
                                                <w:left w:val="none" w:sz="0" w:space="0" w:color="auto"/>
                                                <w:bottom w:val="none" w:sz="0" w:space="0" w:color="auto"/>
                                                <w:right w:val="none" w:sz="0" w:space="0" w:color="auto"/>
                                              </w:divBdr>
                                              <w:divsChild>
                                                <w:div w:id="490875509">
                                                  <w:marLeft w:val="0"/>
                                                  <w:marRight w:val="0"/>
                                                  <w:marTop w:val="0"/>
                                                  <w:marBottom w:val="0"/>
                                                  <w:divBdr>
                                                    <w:top w:val="none" w:sz="0" w:space="0" w:color="auto"/>
                                                    <w:left w:val="none" w:sz="0" w:space="0" w:color="auto"/>
                                                    <w:bottom w:val="none" w:sz="0" w:space="0" w:color="auto"/>
                                                    <w:right w:val="none" w:sz="0" w:space="0" w:color="auto"/>
                                                  </w:divBdr>
                                                  <w:divsChild>
                                                    <w:div w:id="635373142">
                                                      <w:marLeft w:val="0"/>
                                                      <w:marRight w:val="0"/>
                                                      <w:marTop w:val="0"/>
                                                      <w:marBottom w:val="0"/>
                                                      <w:divBdr>
                                                        <w:top w:val="none" w:sz="0" w:space="0" w:color="auto"/>
                                                        <w:left w:val="none" w:sz="0" w:space="0" w:color="auto"/>
                                                        <w:bottom w:val="none" w:sz="0" w:space="0" w:color="auto"/>
                                                        <w:right w:val="none" w:sz="0" w:space="0" w:color="auto"/>
                                                      </w:divBdr>
                                                      <w:divsChild>
                                                        <w:div w:id="559248253">
                                                          <w:marLeft w:val="0"/>
                                                          <w:marRight w:val="0"/>
                                                          <w:marTop w:val="0"/>
                                                          <w:marBottom w:val="0"/>
                                                          <w:divBdr>
                                                            <w:top w:val="none" w:sz="0" w:space="0" w:color="auto"/>
                                                            <w:left w:val="none" w:sz="0" w:space="0" w:color="auto"/>
                                                            <w:bottom w:val="none" w:sz="0" w:space="0" w:color="auto"/>
                                                            <w:right w:val="none" w:sz="0" w:space="0" w:color="auto"/>
                                                          </w:divBdr>
                                                          <w:divsChild>
                                                            <w:div w:id="1805924727">
                                                              <w:marLeft w:val="0"/>
                                                              <w:marRight w:val="0"/>
                                                              <w:marTop w:val="0"/>
                                                              <w:marBottom w:val="0"/>
                                                              <w:divBdr>
                                                                <w:top w:val="none" w:sz="0" w:space="0" w:color="auto"/>
                                                                <w:left w:val="none" w:sz="0" w:space="0" w:color="auto"/>
                                                                <w:bottom w:val="none" w:sz="0" w:space="0" w:color="auto"/>
                                                                <w:right w:val="none" w:sz="0" w:space="0" w:color="auto"/>
                                                              </w:divBdr>
                                                              <w:divsChild>
                                                                <w:div w:id="583995856">
                                                                  <w:marLeft w:val="0"/>
                                                                  <w:marRight w:val="0"/>
                                                                  <w:marTop w:val="0"/>
                                                                  <w:marBottom w:val="0"/>
                                                                  <w:divBdr>
                                                                    <w:top w:val="none" w:sz="0" w:space="0" w:color="auto"/>
                                                                    <w:left w:val="none" w:sz="0" w:space="0" w:color="auto"/>
                                                                    <w:bottom w:val="none" w:sz="0" w:space="0" w:color="auto"/>
                                                                    <w:right w:val="none" w:sz="0" w:space="0" w:color="auto"/>
                                                                  </w:divBdr>
                                                                  <w:divsChild>
                                                                    <w:div w:id="238291719">
                                                                      <w:marLeft w:val="0"/>
                                                                      <w:marRight w:val="0"/>
                                                                      <w:marTop w:val="660"/>
                                                                      <w:marBottom w:val="660"/>
                                                                      <w:divBdr>
                                                                        <w:top w:val="none" w:sz="0" w:space="0" w:color="auto"/>
                                                                        <w:left w:val="none" w:sz="0" w:space="0" w:color="auto"/>
                                                                        <w:bottom w:val="none" w:sz="0" w:space="0" w:color="auto"/>
                                                                        <w:right w:val="none" w:sz="0" w:space="0" w:color="auto"/>
                                                                      </w:divBdr>
                                                                      <w:divsChild>
                                                                        <w:div w:id="81266715">
                                                                          <w:marLeft w:val="0"/>
                                                                          <w:marRight w:val="0"/>
                                                                          <w:marTop w:val="0"/>
                                                                          <w:marBottom w:val="0"/>
                                                                          <w:divBdr>
                                                                            <w:top w:val="none" w:sz="0" w:space="0" w:color="auto"/>
                                                                            <w:left w:val="none" w:sz="0" w:space="0" w:color="auto"/>
                                                                            <w:bottom w:val="none" w:sz="0" w:space="0" w:color="auto"/>
                                                                            <w:right w:val="none" w:sz="0" w:space="0" w:color="auto"/>
                                                                          </w:divBdr>
                                                                          <w:divsChild>
                                                                            <w:div w:id="1539584067">
                                                                              <w:marLeft w:val="0"/>
                                                                              <w:marRight w:val="0"/>
                                                                              <w:marTop w:val="0"/>
                                                                              <w:marBottom w:val="0"/>
                                                                              <w:divBdr>
                                                                                <w:top w:val="none" w:sz="0" w:space="0" w:color="auto"/>
                                                                                <w:left w:val="none" w:sz="0" w:space="0" w:color="auto"/>
                                                                                <w:bottom w:val="none" w:sz="0" w:space="0" w:color="auto"/>
                                                                                <w:right w:val="none" w:sz="0" w:space="0" w:color="auto"/>
                                                                              </w:divBdr>
                                                                              <w:divsChild>
                                                                                <w:div w:id="1488471287">
                                                                                  <w:marLeft w:val="0"/>
                                                                                  <w:marRight w:val="0"/>
                                                                                  <w:marTop w:val="0"/>
                                                                                  <w:marBottom w:val="0"/>
                                                                                  <w:divBdr>
                                                                                    <w:top w:val="none" w:sz="0" w:space="0" w:color="auto"/>
                                                                                    <w:left w:val="none" w:sz="0" w:space="0" w:color="auto"/>
                                                                                    <w:bottom w:val="none" w:sz="0" w:space="0" w:color="auto"/>
                                                                                    <w:right w:val="none" w:sz="0" w:space="0" w:color="auto"/>
                                                                                  </w:divBdr>
                                                                                  <w:divsChild>
                                                                                    <w:div w:id="190384114">
                                                                                      <w:marLeft w:val="0"/>
                                                                                      <w:marRight w:val="0"/>
                                                                                      <w:marTop w:val="0"/>
                                                                                      <w:marBottom w:val="660"/>
                                                                                      <w:divBdr>
                                                                                        <w:top w:val="none" w:sz="0" w:space="0" w:color="auto"/>
                                                                                        <w:left w:val="none" w:sz="0" w:space="0" w:color="auto"/>
                                                                                        <w:bottom w:val="none" w:sz="0" w:space="0" w:color="auto"/>
                                                                                        <w:right w:val="none" w:sz="0" w:space="0" w:color="auto"/>
                                                                                      </w:divBdr>
                                                                                      <w:divsChild>
                                                                                        <w:div w:id="2117485509">
                                                                                          <w:marLeft w:val="0"/>
                                                                                          <w:marRight w:val="0"/>
                                                                                          <w:marTop w:val="0"/>
                                                                                          <w:marBottom w:val="450"/>
                                                                                          <w:divBdr>
                                                                                            <w:top w:val="none" w:sz="0" w:space="0" w:color="auto"/>
                                                                                            <w:left w:val="none" w:sz="0" w:space="0" w:color="auto"/>
                                                                                            <w:bottom w:val="none" w:sz="0" w:space="0" w:color="auto"/>
                                                                                            <w:right w:val="none" w:sz="0" w:space="0" w:color="auto"/>
                                                                                          </w:divBdr>
                                                                                          <w:divsChild>
                                                                                            <w:div w:id="446698567">
                                                                                              <w:marLeft w:val="0"/>
                                                                                              <w:marRight w:val="0"/>
                                                                                              <w:marTop w:val="0"/>
                                                                                              <w:marBottom w:val="0"/>
                                                                                              <w:divBdr>
                                                                                                <w:top w:val="none" w:sz="0" w:space="0" w:color="auto"/>
                                                                                                <w:left w:val="none" w:sz="0" w:space="0" w:color="auto"/>
                                                                                                <w:bottom w:val="none" w:sz="0" w:space="0" w:color="auto"/>
                                                                                                <w:right w:val="none" w:sz="0" w:space="0" w:color="auto"/>
                                                                                              </w:divBdr>
                                                                                              <w:divsChild>
                                                                                                <w:div w:id="846792168">
                                                                                                  <w:marLeft w:val="0"/>
                                                                                                  <w:marRight w:val="0"/>
                                                                                                  <w:marTop w:val="0"/>
                                                                                                  <w:marBottom w:val="0"/>
                                                                                                  <w:divBdr>
                                                                                                    <w:top w:val="none" w:sz="0" w:space="0" w:color="auto"/>
                                                                                                    <w:left w:val="none" w:sz="0" w:space="0" w:color="auto"/>
                                                                                                    <w:bottom w:val="none" w:sz="0" w:space="0" w:color="auto"/>
                                                                                                    <w:right w:val="none" w:sz="0" w:space="0" w:color="auto"/>
                                                                                                  </w:divBdr>
                                                                                                  <w:divsChild>
                                                                                                    <w:div w:id="2002000688">
                                                                                                      <w:marLeft w:val="0"/>
                                                                                                      <w:marRight w:val="0"/>
                                                                                                      <w:marTop w:val="0"/>
                                                                                                      <w:marBottom w:val="0"/>
                                                                                                      <w:divBdr>
                                                                                                        <w:top w:val="none" w:sz="0" w:space="0" w:color="auto"/>
                                                                                                        <w:left w:val="none" w:sz="0" w:space="0" w:color="auto"/>
                                                                                                        <w:bottom w:val="none" w:sz="0" w:space="0" w:color="auto"/>
                                                                                                        <w:right w:val="none" w:sz="0" w:space="0" w:color="auto"/>
                                                                                                      </w:divBdr>
                                                                                                      <w:divsChild>
                                                                                                        <w:div w:id="659431816">
                                                                                                          <w:marLeft w:val="0"/>
                                                                                                          <w:marRight w:val="0"/>
                                                                                                          <w:marTop w:val="0"/>
                                                                                                          <w:marBottom w:val="0"/>
                                                                                                          <w:divBdr>
                                                                                                            <w:top w:val="none" w:sz="0" w:space="0" w:color="auto"/>
                                                                                                            <w:left w:val="none" w:sz="0" w:space="0" w:color="auto"/>
                                                                                                            <w:bottom w:val="none" w:sz="0" w:space="0" w:color="auto"/>
                                                                                                            <w:right w:val="none" w:sz="0" w:space="0" w:color="auto"/>
                                                                                                          </w:divBdr>
                                                                                                        </w:div>
                                                                                                      </w:divsChild>
                                                                                                    </w:div>
                                                                                                    <w:div w:id="2102025671">
                                                                                                      <w:marLeft w:val="0"/>
                                                                                                      <w:marRight w:val="0"/>
                                                                                                      <w:marTop w:val="0"/>
                                                                                                      <w:marBottom w:val="0"/>
                                                                                                      <w:divBdr>
                                                                                                        <w:top w:val="none" w:sz="0" w:space="0" w:color="auto"/>
                                                                                                        <w:left w:val="none" w:sz="0" w:space="0" w:color="auto"/>
                                                                                                        <w:bottom w:val="none" w:sz="0" w:space="0" w:color="auto"/>
                                                                                                        <w:right w:val="none" w:sz="0" w:space="0" w:color="auto"/>
                                                                                                      </w:divBdr>
                                                                                                      <w:divsChild>
                                                                                                        <w:div w:id="1013341297">
                                                                                                          <w:marLeft w:val="1875"/>
                                                                                                          <w:marRight w:val="0"/>
                                                                                                          <w:marTop w:val="0"/>
                                                                                                          <w:marBottom w:val="0"/>
                                                                                                          <w:divBdr>
                                                                                                            <w:top w:val="none" w:sz="0" w:space="0" w:color="auto"/>
                                                                                                            <w:left w:val="none" w:sz="0" w:space="0" w:color="auto"/>
                                                                                                            <w:bottom w:val="none" w:sz="0" w:space="0" w:color="auto"/>
                                                                                                            <w:right w:val="none" w:sz="0" w:space="0" w:color="auto"/>
                                                                                                          </w:divBdr>
                                                                                                          <w:divsChild>
                                                                                                            <w:div w:id="839352087">
                                                                                                              <w:marLeft w:val="0"/>
                                                                                                              <w:marRight w:val="0"/>
                                                                                                              <w:marTop w:val="0"/>
                                                                                                              <w:marBottom w:val="0"/>
                                                                                                              <w:divBdr>
                                                                                                                <w:top w:val="none" w:sz="0" w:space="0" w:color="auto"/>
                                                                                                                <w:left w:val="none" w:sz="0" w:space="0" w:color="auto"/>
                                                                                                                <w:bottom w:val="none" w:sz="0" w:space="0" w:color="auto"/>
                                                                                                                <w:right w:val="none" w:sz="0" w:space="0" w:color="auto"/>
                                                                                                              </w:divBdr>
                                                                                                            </w:div>
                                                                                                          </w:divsChild>
                                                                                                        </w:div>
                                                                                                        <w:div w:id="1526947111">
                                                                                                          <w:marLeft w:val="1875"/>
                                                                                                          <w:marRight w:val="0"/>
                                                                                                          <w:marTop w:val="0"/>
                                                                                                          <w:marBottom w:val="0"/>
                                                                                                          <w:divBdr>
                                                                                                            <w:top w:val="none" w:sz="0" w:space="0" w:color="auto"/>
                                                                                                            <w:left w:val="none" w:sz="0" w:space="0" w:color="auto"/>
                                                                                                            <w:bottom w:val="none" w:sz="0" w:space="0" w:color="auto"/>
                                                                                                            <w:right w:val="none" w:sz="0" w:space="0" w:color="auto"/>
                                                                                                          </w:divBdr>
                                                                                                          <w:divsChild>
                                                                                                            <w:div w:id="316501759">
                                                                                                              <w:marLeft w:val="0"/>
                                                                                                              <w:marRight w:val="0"/>
                                                                                                              <w:marTop w:val="0"/>
                                                                                                              <w:marBottom w:val="0"/>
                                                                                                              <w:divBdr>
                                                                                                                <w:top w:val="none" w:sz="0" w:space="0" w:color="auto"/>
                                                                                                                <w:left w:val="none" w:sz="0" w:space="0" w:color="auto"/>
                                                                                                                <w:bottom w:val="none" w:sz="0" w:space="0" w:color="auto"/>
                                                                                                                <w:right w:val="none" w:sz="0" w:space="0" w:color="auto"/>
                                                                                                              </w:divBdr>
                                                                                                            </w:div>
                                                                                                          </w:divsChild>
                                                                                                        </w:div>
                                                                                                        <w:div w:id="1647120696">
                                                                                                          <w:marLeft w:val="0"/>
                                                                                                          <w:marRight w:val="0"/>
                                                                                                          <w:marTop w:val="0"/>
                                                                                                          <w:marBottom w:val="0"/>
                                                                                                          <w:divBdr>
                                                                                                            <w:top w:val="none" w:sz="0" w:space="0" w:color="auto"/>
                                                                                                            <w:left w:val="none" w:sz="0" w:space="0" w:color="auto"/>
                                                                                                            <w:bottom w:val="none" w:sz="0" w:space="0" w:color="auto"/>
                                                                                                            <w:right w:val="none" w:sz="0" w:space="0" w:color="auto"/>
                                                                                                          </w:divBdr>
                                                                                                          <w:divsChild>
                                                                                                            <w:div w:id="1907648548">
                                                                                                              <w:marLeft w:val="0"/>
                                                                                                              <w:marRight w:val="0"/>
                                                                                                              <w:marTop w:val="60"/>
                                                                                                              <w:marBottom w:val="0"/>
                                                                                                              <w:divBdr>
                                                                                                                <w:top w:val="none" w:sz="0" w:space="0" w:color="auto"/>
                                                                                                                <w:left w:val="none" w:sz="0" w:space="0" w:color="auto"/>
                                                                                                                <w:bottom w:val="none" w:sz="0" w:space="0" w:color="auto"/>
                                                                                                                <w:right w:val="none" w:sz="0" w:space="0" w:color="auto"/>
                                                                                                              </w:divBdr>
                                                                                                              <w:divsChild>
                                                                                                                <w:div w:id="614480176">
                                                                                                                  <w:marLeft w:val="6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0618679">
                                                                                      <w:marLeft w:val="0"/>
                                                                                      <w:marRight w:val="0"/>
                                                                                      <w:marTop w:val="0"/>
                                                                                      <w:marBottom w:val="450"/>
                                                                                      <w:divBdr>
                                                                                        <w:top w:val="none" w:sz="0" w:space="0" w:color="auto"/>
                                                                                        <w:left w:val="none" w:sz="0" w:space="0" w:color="auto"/>
                                                                                        <w:bottom w:val="none" w:sz="0" w:space="0" w:color="auto"/>
                                                                                        <w:right w:val="none" w:sz="0" w:space="0" w:color="auto"/>
                                                                                      </w:divBdr>
                                                                                      <w:divsChild>
                                                                                        <w:div w:id="1660116645">
                                                                                          <w:marLeft w:val="0"/>
                                                                                          <w:marRight w:val="0"/>
                                                                                          <w:marTop w:val="0"/>
                                                                                          <w:marBottom w:val="0"/>
                                                                                          <w:divBdr>
                                                                                            <w:top w:val="none" w:sz="0" w:space="0" w:color="auto"/>
                                                                                            <w:left w:val="none" w:sz="0" w:space="0" w:color="auto"/>
                                                                                            <w:bottom w:val="none" w:sz="0" w:space="0" w:color="auto"/>
                                                                                            <w:right w:val="none" w:sz="0" w:space="0" w:color="auto"/>
                                                                                          </w:divBdr>
                                                                                          <w:divsChild>
                                                                                            <w:div w:id="2045673000">
                                                                                              <w:marLeft w:val="0"/>
                                                                                              <w:marRight w:val="0"/>
                                                                                              <w:marTop w:val="0"/>
                                                                                              <w:marBottom w:val="0"/>
                                                                                              <w:divBdr>
                                                                                                <w:top w:val="none" w:sz="0" w:space="0" w:color="auto"/>
                                                                                                <w:left w:val="none" w:sz="0" w:space="0" w:color="auto"/>
                                                                                                <w:bottom w:val="none" w:sz="0" w:space="0" w:color="auto"/>
                                                                                                <w:right w:val="none" w:sz="0" w:space="0" w:color="auto"/>
                                                                                              </w:divBdr>
                                                                                              <w:divsChild>
                                                                                                <w:div w:id="59787242">
                                                                                                  <w:marLeft w:val="0"/>
                                                                                                  <w:marRight w:val="0"/>
                                                                                                  <w:marTop w:val="0"/>
                                                                                                  <w:marBottom w:val="0"/>
                                                                                                  <w:divBdr>
                                                                                                    <w:top w:val="none" w:sz="0" w:space="0" w:color="auto"/>
                                                                                                    <w:left w:val="none" w:sz="0" w:space="0" w:color="auto"/>
                                                                                                    <w:bottom w:val="none" w:sz="0" w:space="0" w:color="auto"/>
                                                                                                    <w:right w:val="none" w:sz="0" w:space="0" w:color="auto"/>
                                                                                                  </w:divBdr>
                                                                                                  <w:divsChild>
                                                                                                    <w:div w:id="127826796">
                                                                                                      <w:marLeft w:val="0"/>
                                                                                                      <w:marRight w:val="0"/>
                                                                                                      <w:marTop w:val="0"/>
                                                                                                      <w:marBottom w:val="0"/>
                                                                                                      <w:divBdr>
                                                                                                        <w:top w:val="none" w:sz="0" w:space="0" w:color="auto"/>
                                                                                                        <w:left w:val="none" w:sz="0" w:space="0" w:color="auto"/>
                                                                                                        <w:bottom w:val="none" w:sz="0" w:space="0" w:color="auto"/>
                                                                                                        <w:right w:val="none" w:sz="0" w:space="0" w:color="auto"/>
                                                                                                      </w:divBdr>
                                                                                                    </w:div>
                                                                                                  </w:divsChild>
                                                                                                </w:div>
                                                                                                <w:div w:id="827595604">
                                                                                                  <w:marLeft w:val="0"/>
                                                                                                  <w:marRight w:val="0"/>
                                                                                                  <w:marTop w:val="0"/>
                                                                                                  <w:marBottom w:val="0"/>
                                                                                                  <w:divBdr>
                                                                                                    <w:top w:val="none" w:sz="0" w:space="0" w:color="auto"/>
                                                                                                    <w:left w:val="none" w:sz="0" w:space="0" w:color="auto"/>
                                                                                                    <w:bottom w:val="none" w:sz="0" w:space="0" w:color="auto"/>
                                                                                                    <w:right w:val="none" w:sz="0" w:space="0" w:color="auto"/>
                                                                                                  </w:divBdr>
                                                                                                  <w:divsChild>
                                                                                                    <w:div w:id="149300087">
                                                                                                      <w:marLeft w:val="0"/>
                                                                                                      <w:marRight w:val="0"/>
                                                                                                      <w:marTop w:val="0"/>
                                                                                                      <w:marBottom w:val="0"/>
                                                                                                      <w:divBdr>
                                                                                                        <w:top w:val="none" w:sz="0" w:space="0" w:color="auto"/>
                                                                                                        <w:left w:val="none" w:sz="0" w:space="0" w:color="auto"/>
                                                                                                        <w:bottom w:val="none" w:sz="0" w:space="0" w:color="auto"/>
                                                                                                        <w:right w:val="none" w:sz="0" w:space="0" w:color="auto"/>
                                                                                                      </w:divBdr>
                                                                                                      <w:divsChild>
                                                                                                        <w:div w:id="882212596">
                                                                                                          <w:marLeft w:val="0"/>
                                                                                                          <w:marRight w:val="0"/>
                                                                                                          <w:marTop w:val="0"/>
                                                                                                          <w:marBottom w:val="0"/>
                                                                                                          <w:divBdr>
                                                                                                            <w:top w:val="none" w:sz="0" w:space="0" w:color="auto"/>
                                                                                                            <w:left w:val="none" w:sz="0" w:space="0" w:color="auto"/>
                                                                                                            <w:bottom w:val="none" w:sz="0" w:space="0" w:color="auto"/>
                                                                                                            <w:right w:val="none" w:sz="0" w:space="0" w:color="auto"/>
                                                                                                          </w:divBdr>
                                                                                                          <w:divsChild>
                                                                                                            <w:div w:id="1124882610">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50123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593068">
                                                                                      <w:marLeft w:val="0"/>
                                                                                      <w:marRight w:val="0"/>
                                                                                      <w:marTop w:val="0"/>
                                                                                      <w:marBottom w:val="450"/>
                                                                                      <w:divBdr>
                                                                                        <w:top w:val="none" w:sz="0" w:space="0" w:color="auto"/>
                                                                                        <w:left w:val="none" w:sz="0" w:space="0" w:color="auto"/>
                                                                                        <w:bottom w:val="none" w:sz="0" w:space="0" w:color="auto"/>
                                                                                        <w:right w:val="none" w:sz="0" w:space="0" w:color="auto"/>
                                                                                      </w:divBdr>
                                                                                      <w:divsChild>
                                                                                        <w:div w:id="1487428976">
                                                                                          <w:marLeft w:val="0"/>
                                                                                          <w:marRight w:val="0"/>
                                                                                          <w:marTop w:val="0"/>
                                                                                          <w:marBottom w:val="0"/>
                                                                                          <w:divBdr>
                                                                                            <w:top w:val="none" w:sz="0" w:space="0" w:color="auto"/>
                                                                                            <w:left w:val="none" w:sz="0" w:space="0" w:color="auto"/>
                                                                                            <w:bottom w:val="none" w:sz="0" w:space="0" w:color="auto"/>
                                                                                            <w:right w:val="none" w:sz="0" w:space="0" w:color="auto"/>
                                                                                          </w:divBdr>
                                                                                          <w:divsChild>
                                                                                            <w:div w:id="1176842109">
                                                                                              <w:marLeft w:val="0"/>
                                                                                              <w:marRight w:val="0"/>
                                                                                              <w:marTop w:val="0"/>
                                                                                              <w:marBottom w:val="0"/>
                                                                                              <w:divBdr>
                                                                                                <w:top w:val="none" w:sz="0" w:space="0" w:color="auto"/>
                                                                                                <w:left w:val="none" w:sz="0" w:space="0" w:color="auto"/>
                                                                                                <w:bottom w:val="none" w:sz="0" w:space="0" w:color="auto"/>
                                                                                                <w:right w:val="none" w:sz="0" w:space="0" w:color="auto"/>
                                                                                              </w:divBdr>
                                                                                              <w:divsChild>
                                                                                                <w:div w:id="1358241065">
                                                                                                  <w:marLeft w:val="0"/>
                                                                                                  <w:marRight w:val="0"/>
                                                                                                  <w:marTop w:val="0"/>
                                                                                                  <w:marBottom w:val="0"/>
                                                                                                  <w:divBdr>
                                                                                                    <w:top w:val="none" w:sz="0" w:space="0" w:color="auto"/>
                                                                                                    <w:left w:val="none" w:sz="0" w:space="0" w:color="auto"/>
                                                                                                    <w:bottom w:val="none" w:sz="0" w:space="0" w:color="auto"/>
                                                                                                    <w:right w:val="none" w:sz="0" w:space="0" w:color="auto"/>
                                                                                                  </w:divBdr>
                                                                                                  <w:divsChild>
                                                                                                    <w:div w:id="1625039336">
                                                                                                      <w:marLeft w:val="0"/>
                                                                                                      <w:marRight w:val="0"/>
                                                                                                      <w:marTop w:val="0"/>
                                                                                                      <w:marBottom w:val="0"/>
                                                                                                      <w:divBdr>
                                                                                                        <w:top w:val="none" w:sz="0" w:space="0" w:color="auto"/>
                                                                                                        <w:left w:val="none" w:sz="0" w:space="0" w:color="auto"/>
                                                                                                        <w:bottom w:val="none" w:sz="0" w:space="0" w:color="auto"/>
                                                                                                        <w:right w:val="none" w:sz="0" w:space="0" w:color="auto"/>
                                                                                                      </w:divBdr>
                                                                                                    </w:div>
                                                                                                  </w:divsChild>
                                                                                                </w:div>
                                                                                                <w:div w:id="2144038939">
                                                                                                  <w:marLeft w:val="0"/>
                                                                                                  <w:marRight w:val="0"/>
                                                                                                  <w:marTop w:val="0"/>
                                                                                                  <w:marBottom w:val="0"/>
                                                                                                  <w:divBdr>
                                                                                                    <w:top w:val="none" w:sz="0" w:space="0" w:color="auto"/>
                                                                                                    <w:left w:val="none" w:sz="0" w:space="0" w:color="auto"/>
                                                                                                    <w:bottom w:val="none" w:sz="0" w:space="0" w:color="auto"/>
                                                                                                    <w:right w:val="none" w:sz="0" w:space="0" w:color="auto"/>
                                                                                                  </w:divBdr>
                                                                                                  <w:divsChild>
                                                                                                    <w:div w:id="642319472">
                                                                                                      <w:marLeft w:val="0"/>
                                                                                                      <w:marRight w:val="0"/>
                                                                                                      <w:marTop w:val="0"/>
                                                                                                      <w:marBottom w:val="0"/>
                                                                                                      <w:divBdr>
                                                                                                        <w:top w:val="none" w:sz="0" w:space="0" w:color="auto"/>
                                                                                                        <w:left w:val="none" w:sz="0" w:space="0" w:color="auto"/>
                                                                                                        <w:bottom w:val="none" w:sz="0" w:space="0" w:color="auto"/>
                                                                                                        <w:right w:val="none" w:sz="0" w:space="0" w:color="auto"/>
                                                                                                      </w:divBdr>
                                                                                                    </w:div>
                                                                                                    <w:div w:id="1039748104">
                                                                                                      <w:marLeft w:val="0"/>
                                                                                                      <w:marRight w:val="0"/>
                                                                                                      <w:marTop w:val="0"/>
                                                                                                      <w:marBottom w:val="0"/>
                                                                                                      <w:divBdr>
                                                                                                        <w:top w:val="none" w:sz="0" w:space="0" w:color="auto"/>
                                                                                                        <w:left w:val="none" w:sz="0" w:space="0" w:color="auto"/>
                                                                                                        <w:bottom w:val="none" w:sz="0" w:space="0" w:color="auto"/>
                                                                                                        <w:right w:val="none" w:sz="0" w:space="0" w:color="auto"/>
                                                                                                      </w:divBdr>
                                                                                                      <w:divsChild>
                                                                                                        <w:div w:id="333144840">
                                                                                                          <w:marLeft w:val="0"/>
                                                                                                          <w:marRight w:val="0"/>
                                                                                                          <w:marTop w:val="0"/>
                                                                                                          <w:marBottom w:val="0"/>
                                                                                                          <w:divBdr>
                                                                                                            <w:top w:val="none" w:sz="0" w:space="0" w:color="auto"/>
                                                                                                            <w:left w:val="none" w:sz="0" w:space="0" w:color="auto"/>
                                                                                                            <w:bottom w:val="none" w:sz="0" w:space="0" w:color="auto"/>
                                                                                                            <w:right w:val="none" w:sz="0" w:space="0" w:color="auto"/>
                                                                                                          </w:divBdr>
                                                                                                          <w:divsChild>
                                                                                                            <w:div w:id="888884440">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950210">
                                                                                      <w:marLeft w:val="0"/>
                                                                                      <w:marRight w:val="0"/>
                                                                                      <w:marTop w:val="0"/>
                                                                                      <w:marBottom w:val="450"/>
                                                                                      <w:divBdr>
                                                                                        <w:top w:val="none" w:sz="0" w:space="0" w:color="auto"/>
                                                                                        <w:left w:val="none" w:sz="0" w:space="0" w:color="auto"/>
                                                                                        <w:bottom w:val="none" w:sz="0" w:space="0" w:color="auto"/>
                                                                                        <w:right w:val="none" w:sz="0" w:space="0" w:color="auto"/>
                                                                                      </w:divBdr>
                                                                                      <w:divsChild>
                                                                                        <w:div w:id="402803031">
                                                                                          <w:marLeft w:val="0"/>
                                                                                          <w:marRight w:val="0"/>
                                                                                          <w:marTop w:val="0"/>
                                                                                          <w:marBottom w:val="0"/>
                                                                                          <w:divBdr>
                                                                                            <w:top w:val="none" w:sz="0" w:space="0" w:color="auto"/>
                                                                                            <w:left w:val="none" w:sz="0" w:space="0" w:color="auto"/>
                                                                                            <w:bottom w:val="none" w:sz="0" w:space="0" w:color="auto"/>
                                                                                            <w:right w:val="none" w:sz="0" w:space="0" w:color="auto"/>
                                                                                          </w:divBdr>
                                                                                          <w:divsChild>
                                                                                            <w:div w:id="1869026569">
                                                                                              <w:marLeft w:val="0"/>
                                                                                              <w:marRight w:val="0"/>
                                                                                              <w:marTop w:val="0"/>
                                                                                              <w:marBottom w:val="0"/>
                                                                                              <w:divBdr>
                                                                                                <w:top w:val="none" w:sz="0" w:space="0" w:color="auto"/>
                                                                                                <w:left w:val="none" w:sz="0" w:space="0" w:color="auto"/>
                                                                                                <w:bottom w:val="none" w:sz="0" w:space="0" w:color="auto"/>
                                                                                                <w:right w:val="none" w:sz="0" w:space="0" w:color="auto"/>
                                                                                              </w:divBdr>
                                                                                              <w:divsChild>
                                                                                                <w:div w:id="26607913">
                                                                                                  <w:marLeft w:val="0"/>
                                                                                                  <w:marRight w:val="0"/>
                                                                                                  <w:marTop w:val="0"/>
                                                                                                  <w:marBottom w:val="0"/>
                                                                                                  <w:divBdr>
                                                                                                    <w:top w:val="none" w:sz="0" w:space="0" w:color="auto"/>
                                                                                                    <w:left w:val="none" w:sz="0" w:space="0" w:color="auto"/>
                                                                                                    <w:bottom w:val="none" w:sz="0" w:space="0" w:color="auto"/>
                                                                                                    <w:right w:val="none" w:sz="0" w:space="0" w:color="auto"/>
                                                                                                  </w:divBdr>
                                                                                                  <w:divsChild>
                                                                                                    <w:div w:id="781799970">
                                                                                                      <w:marLeft w:val="0"/>
                                                                                                      <w:marRight w:val="0"/>
                                                                                                      <w:marTop w:val="0"/>
                                                                                                      <w:marBottom w:val="0"/>
                                                                                                      <w:divBdr>
                                                                                                        <w:top w:val="none" w:sz="0" w:space="0" w:color="auto"/>
                                                                                                        <w:left w:val="none" w:sz="0" w:space="0" w:color="auto"/>
                                                                                                        <w:bottom w:val="none" w:sz="0" w:space="0" w:color="auto"/>
                                                                                                        <w:right w:val="none" w:sz="0" w:space="0" w:color="auto"/>
                                                                                                      </w:divBdr>
                                                                                                      <w:divsChild>
                                                                                                        <w:div w:id="1439107104">
                                                                                                          <w:marLeft w:val="0"/>
                                                                                                          <w:marRight w:val="0"/>
                                                                                                          <w:marTop w:val="0"/>
                                                                                                          <w:marBottom w:val="0"/>
                                                                                                          <w:divBdr>
                                                                                                            <w:top w:val="none" w:sz="0" w:space="0" w:color="auto"/>
                                                                                                            <w:left w:val="none" w:sz="0" w:space="0" w:color="auto"/>
                                                                                                            <w:bottom w:val="none" w:sz="0" w:space="0" w:color="auto"/>
                                                                                                            <w:right w:val="none" w:sz="0" w:space="0" w:color="auto"/>
                                                                                                          </w:divBdr>
                                                                                                          <w:divsChild>
                                                                                                            <w:div w:id="432093507">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013452546">
                                                                                                      <w:marLeft w:val="0"/>
                                                                                                      <w:marRight w:val="0"/>
                                                                                                      <w:marTop w:val="0"/>
                                                                                                      <w:marBottom w:val="0"/>
                                                                                                      <w:divBdr>
                                                                                                        <w:top w:val="none" w:sz="0" w:space="0" w:color="auto"/>
                                                                                                        <w:left w:val="none" w:sz="0" w:space="0" w:color="auto"/>
                                                                                                        <w:bottom w:val="none" w:sz="0" w:space="0" w:color="auto"/>
                                                                                                        <w:right w:val="none" w:sz="0" w:space="0" w:color="auto"/>
                                                                                                      </w:divBdr>
                                                                                                    </w:div>
                                                                                                  </w:divsChild>
                                                                                                </w:div>
                                                                                                <w:div w:id="483081653">
                                                                                                  <w:marLeft w:val="0"/>
                                                                                                  <w:marRight w:val="0"/>
                                                                                                  <w:marTop w:val="0"/>
                                                                                                  <w:marBottom w:val="0"/>
                                                                                                  <w:divBdr>
                                                                                                    <w:top w:val="none" w:sz="0" w:space="0" w:color="auto"/>
                                                                                                    <w:left w:val="none" w:sz="0" w:space="0" w:color="auto"/>
                                                                                                    <w:bottom w:val="none" w:sz="0" w:space="0" w:color="auto"/>
                                                                                                    <w:right w:val="none" w:sz="0" w:space="0" w:color="auto"/>
                                                                                                  </w:divBdr>
                                                                                                  <w:divsChild>
                                                                                                    <w:div w:id="26955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677173">
                                                                                      <w:marLeft w:val="0"/>
                                                                                      <w:marRight w:val="0"/>
                                                                                      <w:marTop w:val="0"/>
                                                                                      <w:marBottom w:val="450"/>
                                                                                      <w:divBdr>
                                                                                        <w:top w:val="none" w:sz="0" w:space="0" w:color="auto"/>
                                                                                        <w:left w:val="none" w:sz="0" w:space="0" w:color="auto"/>
                                                                                        <w:bottom w:val="none" w:sz="0" w:space="0" w:color="auto"/>
                                                                                        <w:right w:val="none" w:sz="0" w:space="0" w:color="auto"/>
                                                                                      </w:divBdr>
                                                                                      <w:divsChild>
                                                                                        <w:div w:id="1719013085">
                                                                                          <w:marLeft w:val="0"/>
                                                                                          <w:marRight w:val="0"/>
                                                                                          <w:marTop w:val="0"/>
                                                                                          <w:marBottom w:val="0"/>
                                                                                          <w:divBdr>
                                                                                            <w:top w:val="none" w:sz="0" w:space="0" w:color="auto"/>
                                                                                            <w:left w:val="none" w:sz="0" w:space="0" w:color="auto"/>
                                                                                            <w:bottom w:val="none" w:sz="0" w:space="0" w:color="auto"/>
                                                                                            <w:right w:val="none" w:sz="0" w:space="0" w:color="auto"/>
                                                                                          </w:divBdr>
                                                                                          <w:divsChild>
                                                                                            <w:div w:id="1688021137">
                                                                                              <w:marLeft w:val="0"/>
                                                                                              <w:marRight w:val="0"/>
                                                                                              <w:marTop w:val="0"/>
                                                                                              <w:marBottom w:val="0"/>
                                                                                              <w:divBdr>
                                                                                                <w:top w:val="none" w:sz="0" w:space="0" w:color="auto"/>
                                                                                                <w:left w:val="none" w:sz="0" w:space="0" w:color="auto"/>
                                                                                                <w:bottom w:val="none" w:sz="0" w:space="0" w:color="auto"/>
                                                                                                <w:right w:val="none" w:sz="0" w:space="0" w:color="auto"/>
                                                                                              </w:divBdr>
                                                                                              <w:divsChild>
                                                                                                <w:div w:id="697240286">
                                                                                                  <w:marLeft w:val="0"/>
                                                                                                  <w:marRight w:val="0"/>
                                                                                                  <w:marTop w:val="0"/>
                                                                                                  <w:marBottom w:val="0"/>
                                                                                                  <w:divBdr>
                                                                                                    <w:top w:val="none" w:sz="0" w:space="0" w:color="auto"/>
                                                                                                    <w:left w:val="none" w:sz="0" w:space="0" w:color="auto"/>
                                                                                                    <w:bottom w:val="none" w:sz="0" w:space="0" w:color="auto"/>
                                                                                                    <w:right w:val="none" w:sz="0" w:space="0" w:color="auto"/>
                                                                                                  </w:divBdr>
                                                                                                  <w:divsChild>
                                                                                                    <w:div w:id="243805939">
                                                                                                      <w:marLeft w:val="0"/>
                                                                                                      <w:marRight w:val="0"/>
                                                                                                      <w:marTop w:val="0"/>
                                                                                                      <w:marBottom w:val="0"/>
                                                                                                      <w:divBdr>
                                                                                                        <w:top w:val="none" w:sz="0" w:space="0" w:color="auto"/>
                                                                                                        <w:left w:val="none" w:sz="0" w:space="0" w:color="auto"/>
                                                                                                        <w:bottom w:val="none" w:sz="0" w:space="0" w:color="auto"/>
                                                                                                        <w:right w:val="none" w:sz="0" w:space="0" w:color="auto"/>
                                                                                                      </w:divBdr>
                                                                                                    </w:div>
                                                                                                  </w:divsChild>
                                                                                                </w:div>
                                                                                                <w:div w:id="785081672">
                                                                                                  <w:marLeft w:val="0"/>
                                                                                                  <w:marRight w:val="0"/>
                                                                                                  <w:marTop w:val="0"/>
                                                                                                  <w:marBottom w:val="0"/>
                                                                                                  <w:divBdr>
                                                                                                    <w:top w:val="none" w:sz="0" w:space="0" w:color="auto"/>
                                                                                                    <w:left w:val="none" w:sz="0" w:space="0" w:color="auto"/>
                                                                                                    <w:bottom w:val="none" w:sz="0" w:space="0" w:color="auto"/>
                                                                                                    <w:right w:val="none" w:sz="0" w:space="0" w:color="auto"/>
                                                                                                  </w:divBdr>
                                                                                                  <w:divsChild>
                                                                                                    <w:div w:id="1634483264">
                                                                                                      <w:marLeft w:val="0"/>
                                                                                                      <w:marRight w:val="0"/>
                                                                                                      <w:marTop w:val="0"/>
                                                                                                      <w:marBottom w:val="0"/>
                                                                                                      <w:divBdr>
                                                                                                        <w:top w:val="none" w:sz="0" w:space="0" w:color="auto"/>
                                                                                                        <w:left w:val="none" w:sz="0" w:space="0" w:color="auto"/>
                                                                                                        <w:bottom w:val="none" w:sz="0" w:space="0" w:color="auto"/>
                                                                                                        <w:right w:val="none" w:sz="0" w:space="0" w:color="auto"/>
                                                                                                      </w:divBdr>
                                                                                                    </w:div>
                                                                                                    <w:div w:id="1736975310">
                                                                                                      <w:marLeft w:val="0"/>
                                                                                                      <w:marRight w:val="0"/>
                                                                                                      <w:marTop w:val="0"/>
                                                                                                      <w:marBottom w:val="0"/>
                                                                                                      <w:divBdr>
                                                                                                        <w:top w:val="none" w:sz="0" w:space="0" w:color="auto"/>
                                                                                                        <w:left w:val="none" w:sz="0" w:space="0" w:color="auto"/>
                                                                                                        <w:bottom w:val="none" w:sz="0" w:space="0" w:color="auto"/>
                                                                                                        <w:right w:val="none" w:sz="0" w:space="0" w:color="auto"/>
                                                                                                      </w:divBdr>
                                                                                                      <w:divsChild>
                                                                                                        <w:div w:id="1675110552">
                                                                                                          <w:marLeft w:val="0"/>
                                                                                                          <w:marRight w:val="0"/>
                                                                                                          <w:marTop w:val="0"/>
                                                                                                          <w:marBottom w:val="0"/>
                                                                                                          <w:divBdr>
                                                                                                            <w:top w:val="none" w:sz="0" w:space="0" w:color="auto"/>
                                                                                                            <w:left w:val="none" w:sz="0" w:space="0" w:color="auto"/>
                                                                                                            <w:bottom w:val="none" w:sz="0" w:space="0" w:color="auto"/>
                                                                                                            <w:right w:val="none" w:sz="0" w:space="0" w:color="auto"/>
                                                                                                          </w:divBdr>
                                                                                                          <w:divsChild>
                                                                                                            <w:div w:id="86198963">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731425">
                                                                                      <w:marLeft w:val="0"/>
                                                                                      <w:marRight w:val="0"/>
                                                                                      <w:marTop w:val="0"/>
                                                                                      <w:marBottom w:val="450"/>
                                                                                      <w:divBdr>
                                                                                        <w:top w:val="none" w:sz="0" w:space="0" w:color="auto"/>
                                                                                        <w:left w:val="none" w:sz="0" w:space="0" w:color="auto"/>
                                                                                        <w:bottom w:val="none" w:sz="0" w:space="0" w:color="auto"/>
                                                                                        <w:right w:val="none" w:sz="0" w:space="0" w:color="auto"/>
                                                                                      </w:divBdr>
                                                                                      <w:divsChild>
                                                                                        <w:div w:id="1366372891">
                                                                                          <w:marLeft w:val="0"/>
                                                                                          <w:marRight w:val="0"/>
                                                                                          <w:marTop w:val="0"/>
                                                                                          <w:marBottom w:val="0"/>
                                                                                          <w:divBdr>
                                                                                            <w:top w:val="none" w:sz="0" w:space="0" w:color="auto"/>
                                                                                            <w:left w:val="none" w:sz="0" w:space="0" w:color="auto"/>
                                                                                            <w:bottom w:val="none" w:sz="0" w:space="0" w:color="auto"/>
                                                                                            <w:right w:val="none" w:sz="0" w:space="0" w:color="auto"/>
                                                                                          </w:divBdr>
                                                                                          <w:divsChild>
                                                                                            <w:div w:id="636643447">
                                                                                              <w:marLeft w:val="0"/>
                                                                                              <w:marRight w:val="0"/>
                                                                                              <w:marTop w:val="0"/>
                                                                                              <w:marBottom w:val="0"/>
                                                                                              <w:divBdr>
                                                                                                <w:top w:val="none" w:sz="0" w:space="0" w:color="auto"/>
                                                                                                <w:left w:val="none" w:sz="0" w:space="0" w:color="auto"/>
                                                                                                <w:bottom w:val="none" w:sz="0" w:space="0" w:color="auto"/>
                                                                                                <w:right w:val="none" w:sz="0" w:space="0" w:color="auto"/>
                                                                                              </w:divBdr>
                                                                                              <w:divsChild>
                                                                                                <w:div w:id="175771420">
                                                                                                  <w:marLeft w:val="0"/>
                                                                                                  <w:marRight w:val="0"/>
                                                                                                  <w:marTop w:val="0"/>
                                                                                                  <w:marBottom w:val="0"/>
                                                                                                  <w:divBdr>
                                                                                                    <w:top w:val="none" w:sz="0" w:space="0" w:color="auto"/>
                                                                                                    <w:left w:val="none" w:sz="0" w:space="0" w:color="auto"/>
                                                                                                    <w:bottom w:val="none" w:sz="0" w:space="0" w:color="auto"/>
                                                                                                    <w:right w:val="none" w:sz="0" w:space="0" w:color="auto"/>
                                                                                                  </w:divBdr>
                                                                                                  <w:divsChild>
                                                                                                    <w:div w:id="220872562">
                                                                                                      <w:marLeft w:val="0"/>
                                                                                                      <w:marRight w:val="0"/>
                                                                                                      <w:marTop w:val="0"/>
                                                                                                      <w:marBottom w:val="0"/>
                                                                                                      <w:divBdr>
                                                                                                        <w:top w:val="none" w:sz="0" w:space="0" w:color="auto"/>
                                                                                                        <w:left w:val="none" w:sz="0" w:space="0" w:color="auto"/>
                                                                                                        <w:bottom w:val="none" w:sz="0" w:space="0" w:color="auto"/>
                                                                                                        <w:right w:val="none" w:sz="0" w:space="0" w:color="auto"/>
                                                                                                      </w:divBdr>
                                                                                                    </w:div>
                                                                                                  </w:divsChild>
                                                                                                </w:div>
                                                                                                <w:div w:id="1693260202">
                                                                                                  <w:marLeft w:val="0"/>
                                                                                                  <w:marRight w:val="0"/>
                                                                                                  <w:marTop w:val="0"/>
                                                                                                  <w:marBottom w:val="0"/>
                                                                                                  <w:divBdr>
                                                                                                    <w:top w:val="none" w:sz="0" w:space="0" w:color="auto"/>
                                                                                                    <w:left w:val="none" w:sz="0" w:space="0" w:color="auto"/>
                                                                                                    <w:bottom w:val="none" w:sz="0" w:space="0" w:color="auto"/>
                                                                                                    <w:right w:val="none" w:sz="0" w:space="0" w:color="auto"/>
                                                                                                  </w:divBdr>
                                                                                                  <w:divsChild>
                                                                                                    <w:div w:id="850142684">
                                                                                                      <w:marLeft w:val="0"/>
                                                                                                      <w:marRight w:val="0"/>
                                                                                                      <w:marTop w:val="0"/>
                                                                                                      <w:marBottom w:val="0"/>
                                                                                                      <w:divBdr>
                                                                                                        <w:top w:val="none" w:sz="0" w:space="0" w:color="auto"/>
                                                                                                        <w:left w:val="none" w:sz="0" w:space="0" w:color="auto"/>
                                                                                                        <w:bottom w:val="none" w:sz="0" w:space="0" w:color="auto"/>
                                                                                                        <w:right w:val="none" w:sz="0" w:space="0" w:color="auto"/>
                                                                                                      </w:divBdr>
                                                                                                    </w:div>
                                                                                                    <w:div w:id="1303849506">
                                                                                                      <w:marLeft w:val="0"/>
                                                                                                      <w:marRight w:val="0"/>
                                                                                                      <w:marTop w:val="0"/>
                                                                                                      <w:marBottom w:val="0"/>
                                                                                                      <w:divBdr>
                                                                                                        <w:top w:val="none" w:sz="0" w:space="0" w:color="auto"/>
                                                                                                        <w:left w:val="none" w:sz="0" w:space="0" w:color="auto"/>
                                                                                                        <w:bottom w:val="none" w:sz="0" w:space="0" w:color="auto"/>
                                                                                                        <w:right w:val="none" w:sz="0" w:space="0" w:color="auto"/>
                                                                                                      </w:divBdr>
                                                                                                      <w:divsChild>
                                                                                                        <w:div w:id="1115254977">
                                                                                                          <w:marLeft w:val="0"/>
                                                                                                          <w:marRight w:val="0"/>
                                                                                                          <w:marTop w:val="0"/>
                                                                                                          <w:marBottom w:val="0"/>
                                                                                                          <w:divBdr>
                                                                                                            <w:top w:val="none" w:sz="0" w:space="0" w:color="auto"/>
                                                                                                            <w:left w:val="none" w:sz="0" w:space="0" w:color="auto"/>
                                                                                                            <w:bottom w:val="none" w:sz="0" w:space="0" w:color="auto"/>
                                                                                                            <w:right w:val="none" w:sz="0" w:space="0" w:color="auto"/>
                                                                                                          </w:divBdr>
                                                                                                          <w:divsChild>
                                                                                                            <w:div w:id="540017913">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5488459">
                                                                                      <w:marLeft w:val="0"/>
                                                                                      <w:marRight w:val="0"/>
                                                                                      <w:marTop w:val="0"/>
                                                                                      <w:marBottom w:val="450"/>
                                                                                      <w:divBdr>
                                                                                        <w:top w:val="none" w:sz="0" w:space="0" w:color="auto"/>
                                                                                        <w:left w:val="none" w:sz="0" w:space="0" w:color="auto"/>
                                                                                        <w:bottom w:val="none" w:sz="0" w:space="0" w:color="auto"/>
                                                                                        <w:right w:val="none" w:sz="0" w:space="0" w:color="auto"/>
                                                                                      </w:divBdr>
                                                                                      <w:divsChild>
                                                                                        <w:div w:id="1710103400">
                                                                                          <w:marLeft w:val="0"/>
                                                                                          <w:marRight w:val="0"/>
                                                                                          <w:marTop w:val="0"/>
                                                                                          <w:marBottom w:val="0"/>
                                                                                          <w:divBdr>
                                                                                            <w:top w:val="none" w:sz="0" w:space="0" w:color="auto"/>
                                                                                            <w:left w:val="none" w:sz="0" w:space="0" w:color="auto"/>
                                                                                            <w:bottom w:val="none" w:sz="0" w:space="0" w:color="auto"/>
                                                                                            <w:right w:val="none" w:sz="0" w:space="0" w:color="auto"/>
                                                                                          </w:divBdr>
                                                                                          <w:divsChild>
                                                                                            <w:div w:id="1784375403">
                                                                                              <w:marLeft w:val="0"/>
                                                                                              <w:marRight w:val="0"/>
                                                                                              <w:marTop w:val="0"/>
                                                                                              <w:marBottom w:val="0"/>
                                                                                              <w:divBdr>
                                                                                                <w:top w:val="none" w:sz="0" w:space="0" w:color="auto"/>
                                                                                                <w:left w:val="none" w:sz="0" w:space="0" w:color="auto"/>
                                                                                                <w:bottom w:val="none" w:sz="0" w:space="0" w:color="auto"/>
                                                                                                <w:right w:val="none" w:sz="0" w:space="0" w:color="auto"/>
                                                                                              </w:divBdr>
                                                                                              <w:divsChild>
                                                                                                <w:div w:id="169488260">
                                                                                                  <w:marLeft w:val="0"/>
                                                                                                  <w:marRight w:val="0"/>
                                                                                                  <w:marTop w:val="0"/>
                                                                                                  <w:marBottom w:val="0"/>
                                                                                                  <w:divBdr>
                                                                                                    <w:top w:val="none" w:sz="0" w:space="0" w:color="auto"/>
                                                                                                    <w:left w:val="none" w:sz="0" w:space="0" w:color="auto"/>
                                                                                                    <w:bottom w:val="none" w:sz="0" w:space="0" w:color="auto"/>
                                                                                                    <w:right w:val="none" w:sz="0" w:space="0" w:color="auto"/>
                                                                                                  </w:divBdr>
                                                                                                  <w:divsChild>
                                                                                                    <w:div w:id="1180435556">
                                                                                                      <w:marLeft w:val="0"/>
                                                                                                      <w:marRight w:val="0"/>
                                                                                                      <w:marTop w:val="0"/>
                                                                                                      <w:marBottom w:val="0"/>
                                                                                                      <w:divBdr>
                                                                                                        <w:top w:val="none" w:sz="0" w:space="0" w:color="auto"/>
                                                                                                        <w:left w:val="none" w:sz="0" w:space="0" w:color="auto"/>
                                                                                                        <w:bottom w:val="none" w:sz="0" w:space="0" w:color="auto"/>
                                                                                                        <w:right w:val="none" w:sz="0" w:space="0" w:color="auto"/>
                                                                                                      </w:divBdr>
                                                                                                    </w:div>
                                                                                                    <w:div w:id="2067751329">
                                                                                                      <w:marLeft w:val="0"/>
                                                                                                      <w:marRight w:val="0"/>
                                                                                                      <w:marTop w:val="0"/>
                                                                                                      <w:marBottom w:val="0"/>
                                                                                                      <w:divBdr>
                                                                                                        <w:top w:val="none" w:sz="0" w:space="0" w:color="auto"/>
                                                                                                        <w:left w:val="none" w:sz="0" w:space="0" w:color="auto"/>
                                                                                                        <w:bottom w:val="none" w:sz="0" w:space="0" w:color="auto"/>
                                                                                                        <w:right w:val="none" w:sz="0" w:space="0" w:color="auto"/>
                                                                                                      </w:divBdr>
                                                                                                      <w:divsChild>
                                                                                                        <w:div w:id="1332414861">
                                                                                                          <w:marLeft w:val="0"/>
                                                                                                          <w:marRight w:val="0"/>
                                                                                                          <w:marTop w:val="0"/>
                                                                                                          <w:marBottom w:val="0"/>
                                                                                                          <w:divBdr>
                                                                                                            <w:top w:val="none" w:sz="0" w:space="0" w:color="auto"/>
                                                                                                            <w:left w:val="none" w:sz="0" w:space="0" w:color="auto"/>
                                                                                                            <w:bottom w:val="none" w:sz="0" w:space="0" w:color="auto"/>
                                                                                                            <w:right w:val="none" w:sz="0" w:space="0" w:color="auto"/>
                                                                                                          </w:divBdr>
                                                                                                          <w:divsChild>
                                                                                                            <w:div w:id="635527967">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111967596">
                                                                                                  <w:marLeft w:val="0"/>
                                                                                                  <w:marRight w:val="0"/>
                                                                                                  <w:marTop w:val="0"/>
                                                                                                  <w:marBottom w:val="0"/>
                                                                                                  <w:divBdr>
                                                                                                    <w:top w:val="none" w:sz="0" w:space="0" w:color="auto"/>
                                                                                                    <w:left w:val="none" w:sz="0" w:space="0" w:color="auto"/>
                                                                                                    <w:bottom w:val="none" w:sz="0" w:space="0" w:color="auto"/>
                                                                                                    <w:right w:val="none" w:sz="0" w:space="0" w:color="auto"/>
                                                                                                  </w:divBdr>
                                                                                                  <w:divsChild>
                                                                                                    <w:div w:id="194892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7556166">
                                                                              <w:marLeft w:val="0"/>
                                                                              <w:marRight w:val="0"/>
                                                                              <w:marTop w:val="0"/>
                                                                              <w:marBottom w:val="180"/>
                                                                              <w:divBdr>
                                                                                <w:top w:val="none" w:sz="0" w:space="0" w:color="auto"/>
                                                                                <w:left w:val="none" w:sz="0" w:space="0" w:color="auto"/>
                                                                                <w:bottom w:val="single" w:sz="6" w:space="9" w:color="DFE1E5"/>
                                                                                <w:right w:val="none" w:sz="0" w:space="0" w:color="auto"/>
                                                                              </w:divBdr>
                                                                              <w:divsChild>
                                                                                <w:div w:id="1801991325">
                                                                                  <w:marLeft w:val="0"/>
                                                                                  <w:marRight w:val="0"/>
                                                                                  <w:marTop w:val="0"/>
                                                                                  <w:marBottom w:val="0"/>
                                                                                  <w:divBdr>
                                                                                    <w:top w:val="none" w:sz="0" w:space="0" w:color="auto"/>
                                                                                    <w:left w:val="none" w:sz="0" w:space="0" w:color="auto"/>
                                                                                    <w:bottom w:val="none" w:sz="0" w:space="0" w:color="auto"/>
                                                                                    <w:right w:val="none" w:sz="0" w:space="0" w:color="auto"/>
                                                                                  </w:divBdr>
                                                                                  <w:divsChild>
                                                                                    <w:div w:id="116490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287554">
                                                                      <w:marLeft w:val="0"/>
                                                                      <w:marRight w:val="0"/>
                                                                      <w:marTop w:val="660"/>
                                                                      <w:marBottom w:val="660"/>
                                                                      <w:divBdr>
                                                                        <w:top w:val="none" w:sz="0" w:space="0" w:color="auto"/>
                                                                        <w:left w:val="none" w:sz="0" w:space="0" w:color="auto"/>
                                                                        <w:bottom w:val="none" w:sz="0" w:space="0" w:color="auto"/>
                                                                        <w:right w:val="none" w:sz="0" w:space="0" w:color="auto"/>
                                                                      </w:divBdr>
                                                                      <w:divsChild>
                                                                        <w:div w:id="1443260207">
                                                                          <w:marLeft w:val="0"/>
                                                                          <w:marRight w:val="0"/>
                                                                          <w:marTop w:val="0"/>
                                                                          <w:marBottom w:val="0"/>
                                                                          <w:divBdr>
                                                                            <w:top w:val="none" w:sz="0" w:space="0" w:color="auto"/>
                                                                            <w:left w:val="none" w:sz="0" w:space="0" w:color="auto"/>
                                                                            <w:bottom w:val="none" w:sz="0" w:space="0" w:color="auto"/>
                                                                            <w:right w:val="none" w:sz="0" w:space="0" w:color="auto"/>
                                                                          </w:divBdr>
                                                                          <w:divsChild>
                                                                            <w:div w:id="1425110053">
                                                                              <w:marLeft w:val="0"/>
                                                                              <w:marRight w:val="0"/>
                                                                              <w:marTop w:val="0"/>
                                                                              <w:marBottom w:val="0"/>
                                                                              <w:divBdr>
                                                                                <w:top w:val="none" w:sz="0" w:space="0" w:color="auto"/>
                                                                                <w:left w:val="none" w:sz="0" w:space="0" w:color="auto"/>
                                                                                <w:bottom w:val="none" w:sz="0" w:space="0" w:color="auto"/>
                                                                                <w:right w:val="none" w:sz="0" w:space="0" w:color="auto"/>
                                                                              </w:divBdr>
                                                                              <w:divsChild>
                                                                                <w:div w:id="1914461626">
                                                                                  <w:marLeft w:val="0"/>
                                                                                  <w:marRight w:val="0"/>
                                                                                  <w:marTop w:val="0"/>
                                                                                  <w:marBottom w:val="0"/>
                                                                                  <w:divBdr>
                                                                                    <w:top w:val="single" w:sz="6" w:space="0" w:color="DFE1E5"/>
                                                                                    <w:left w:val="single" w:sz="6" w:space="0" w:color="DFE1E5"/>
                                                                                    <w:bottom w:val="single" w:sz="6" w:space="0" w:color="DFE1E5"/>
                                                                                    <w:right w:val="single" w:sz="6" w:space="0" w:color="DFE1E5"/>
                                                                                  </w:divBdr>
                                                                                  <w:divsChild>
                                                                                    <w:div w:id="1660962447">
                                                                                      <w:marLeft w:val="0"/>
                                                                                      <w:marRight w:val="0"/>
                                                                                      <w:marTop w:val="0"/>
                                                                                      <w:marBottom w:val="0"/>
                                                                                      <w:divBdr>
                                                                                        <w:top w:val="none" w:sz="0" w:space="0" w:color="auto"/>
                                                                                        <w:left w:val="none" w:sz="0" w:space="0" w:color="auto"/>
                                                                                        <w:bottom w:val="none" w:sz="0" w:space="0" w:color="auto"/>
                                                                                        <w:right w:val="none" w:sz="0" w:space="0" w:color="auto"/>
                                                                                      </w:divBdr>
                                                                                      <w:divsChild>
                                                                                        <w:div w:id="497968207">
                                                                                          <w:marLeft w:val="0"/>
                                                                                          <w:marRight w:val="0"/>
                                                                                          <w:marTop w:val="0"/>
                                                                                          <w:marBottom w:val="0"/>
                                                                                          <w:divBdr>
                                                                                            <w:top w:val="none" w:sz="0" w:space="0" w:color="auto"/>
                                                                                            <w:left w:val="none" w:sz="0" w:space="0" w:color="auto"/>
                                                                                            <w:bottom w:val="none" w:sz="0" w:space="0" w:color="auto"/>
                                                                                            <w:right w:val="none" w:sz="0" w:space="0" w:color="auto"/>
                                                                                          </w:divBdr>
                                                                                          <w:divsChild>
                                                                                            <w:div w:id="222638971">
                                                                                              <w:marLeft w:val="0"/>
                                                                                              <w:marRight w:val="0"/>
                                                                                              <w:marTop w:val="0"/>
                                                                                              <w:marBottom w:val="0"/>
                                                                                              <w:divBdr>
                                                                                                <w:top w:val="none" w:sz="0" w:space="0" w:color="auto"/>
                                                                                                <w:left w:val="none" w:sz="0" w:space="0" w:color="auto"/>
                                                                                                <w:bottom w:val="none" w:sz="0" w:space="0" w:color="auto"/>
                                                                                                <w:right w:val="none" w:sz="0" w:space="0" w:color="auto"/>
                                                                                              </w:divBdr>
                                                                                              <w:divsChild>
                                                                                                <w:div w:id="552236251">
                                                                                                  <w:marLeft w:val="0"/>
                                                                                                  <w:marRight w:val="0"/>
                                                                                                  <w:marTop w:val="0"/>
                                                                                                  <w:marBottom w:val="0"/>
                                                                                                  <w:divBdr>
                                                                                                    <w:top w:val="none" w:sz="0" w:space="0" w:color="auto"/>
                                                                                                    <w:left w:val="none" w:sz="0" w:space="0" w:color="auto"/>
                                                                                                    <w:bottom w:val="none" w:sz="0" w:space="0" w:color="auto"/>
                                                                                                    <w:right w:val="none" w:sz="0" w:space="0" w:color="auto"/>
                                                                                                  </w:divBdr>
                                                                                                  <w:divsChild>
                                                                                                    <w:div w:id="1700274112">
                                                                                                      <w:marLeft w:val="0"/>
                                                                                                      <w:marRight w:val="0"/>
                                                                                                      <w:marTop w:val="0"/>
                                                                                                      <w:marBottom w:val="0"/>
                                                                                                      <w:divBdr>
                                                                                                        <w:top w:val="none" w:sz="0" w:space="0" w:color="auto"/>
                                                                                                        <w:left w:val="none" w:sz="0" w:space="0" w:color="auto"/>
                                                                                                        <w:bottom w:val="none" w:sz="0" w:space="0" w:color="auto"/>
                                                                                                        <w:right w:val="none" w:sz="0" w:space="0" w:color="auto"/>
                                                                                                      </w:divBdr>
                                                                                                      <w:divsChild>
                                                                                                        <w:div w:id="1498300223">
                                                                                                          <w:marLeft w:val="0"/>
                                                                                                          <w:marRight w:val="0"/>
                                                                                                          <w:marTop w:val="0"/>
                                                                                                          <w:marBottom w:val="0"/>
                                                                                                          <w:divBdr>
                                                                                                            <w:top w:val="none" w:sz="0" w:space="0" w:color="auto"/>
                                                                                                            <w:left w:val="none" w:sz="0" w:space="0" w:color="auto"/>
                                                                                                            <w:bottom w:val="none" w:sz="0" w:space="0" w:color="auto"/>
                                                                                                            <w:right w:val="none" w:sz="0" w:space="0" w:color="auto"/>
                                                                                                          </w:divBdr>
                                                                                                        </w:div>
                                                                                                      </w:divsChild>
                                                                                                    </w:div>
                                                                                                    <w:div w:id="18923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963326">
                                                                              <w:marLeft w:val="0"/>
                                                                              <w:marRight w:val="0"/>
                                                                              <w:marTop w:val="0"/>
                                                                              <w:marBottom w:val="180"/>
                                                                              <w:divBdr>
                                                                                <w:top w:val="none" w:sz="0" w:space="0" w:color="auto"/>
                                                                                <w:left w:val="none" w:sz="0" w:space="0" w:color="auto"/>
                                                                                <w:bottom w:val="none" w:sz="0" w:space="0" w:color="auto"/>
                                                                                <w:right w:val="none" w:sz="0" w:space="0" w:color="auto"/>
                                                                              </w:divBdr>
                                                                              <w:divsChild>
                                                                                <w:div w:id="921985881">
                                                                                  <w:marLeft w:val="0"/>
                                                                                  <w:marRight w:val="0"/>
                                                                                  <w:marTop w:val="0"/>
                                                                                  <w:marBottom w:val="0"/>
                                                                                  <w:divBdr>
                                                                                    <w:top w:val="none" w:sz="0" w:space="0" w:color="auto"/>
                                                                                    <w:left w:val="none" w:sz="0" w:space="0" w:color="auto"/>
                                                                                    <w:bottom w:val="none" w:sz="0" w:space="0" w:color="auto"/>
                                                                                    <w:right w:val="none" w:sz="0" w:space="0" w:color="auto"/>
                                                                                  </w:divBdr>
                                                                                  <w:divsChild>
                                                                                    <w:div w:id="921453617">
                                                                                      <w:marLeft w:val="0"/>
                                                                                      <w:marRight w:val="0"/>
                                                                                      <w:marTop w:val="0"/>
                                                                                      <w:marBottom w:val="0"/>
                                                                                      <w:divBdr>
                                                                                        <w:top w:val="none" w:sz="0" w:space="0" w:color="auto"/>
                                                                                        <w:left w:val="none" w:sz="0" w:space="0" w:color="auto"/>
                                                                                        <w:bottom w:val="none" w:sz="0" w:space="0" w:color="auto"/>
                                                                                        <w:right w:val="none" w:sz="0" w:space="0" w:color="auto"/>
                                                                                      </w:divBdr>
                                                                                      <w:divsChild>
                                                                                        <w:div w:id="919869179">
                                                                                          <w:marLeft w:val="0"/>
                                                                                          <w:marRight w:val="0"/>
                                                                                          <w:marTop w:val="0"/>
                                                                                          <w:marBottom w:val="0"/>
                                                                                          <w:divBdr>
                                                                                            <w:top w:val="none" w:sz="0" w:space="0" w:color="auto"/>
                                                                                            <w:left w:val="none" w:sz="0" w:space="0" w:color="auto"/>
                                                                                            <w:bottom w:val="none" w:sz="0" w:space="0" w:color="auto"/>
                                                                                            <w:right w:val="none" w:sz="0" w:space="0" w:color="auto"/>
                                                                                          </w:divBdr>
                                                                                          <w:divsChild>
                                                                                            <w:div w:id="136466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189647">
                                                                      <w:marLeft w:val="0"/>
                                                                      <w:marRight w:val="0"/>
                                                                      <w:marTop w:val="660"/>
                                                                      <w:marBottom w:val="660"/>
                                                                      <w:divBdr>
                                                                        <w:top w:val="none" w:sz="0" w:space="0" w:color="auto"/>
                                                                        <w:left w:val="none" w:sz="0" w:space="0" w:color="auto"/>
                                                                        <w:bottom w:val="none" w:sz="0" w:space="0" w:color="auto"/>
                                                                        <w:right w:val="none" w:sz="0" w:space="0" w:color="auto"/>
                                                                      </w:divBdr>
                                                                      <w:divsChild>
                                                                        <w:div w:id="948468179">
                                                                          <w:marLeft w:val="0"/>
                                                                          <w:marRight w:val="0"/>
                                                                          <w:marTop w:val="0"/>
                                                                          <w:marBottom w:val="0"/>
                                                                          <w:divBdr>
                                                                            <w:top w:val="none" w:sz="0" w:space="0" w:color="auto"/>
                                                                            <w:left w:val="none" w:sz="0" w:space="0" w:color="auto"/>
                                                                            <w:bottom w:val="none" w:sz="0" w:space="0" w:color="auto"/>
                                                                            <w:right w:val="none" w:sz="0" w:space="0" w:color="auto"/>
                                                                          </w:divBdr>
                                                                          <w:divsChild>
                                                                            <w:div w:id="629015477">
                                                                              <w:marLeft w:val="0"/>
                                                                              <w:marRight w:val="0"/>
                                                                              <w:marTop w:val="0"/>
                                                                              <w:marBottom w:val="0"/>
                                                                              <w:divBdr>
                                                                                <w:top w:val="none" w:sz="0" w:space="0" w:color="auto"/>
                                                                                <w:left w:val="none" w:sz="0" w:space="0" w:color="auto"/>
                                                                                <w:bottom w:val="none" w:sz="0" w:space="0" w:color="auto"/>
                                                                                <w:right w:val="none" w:sz="0" w:space="0" w:color="auto"/>
                                                                              </w:divBdr>
                                                                              <w:divsChild>
                                                                                <w:div w:id="1558083116">
                                                                                  <w:marLeft w:val="0"/>
                                                                                  <w:marRight w:val="0"/>
                                                                                  <w:marTop w:val="0"/>
                                                                                  <w:marBottom w:val="0"/>
                                                                                  <w:divBdr>
                                                                                    <w:top w:val="none" w:sz="0" w:space="0" w:color="auto"/>
                                                                                    <w:left w:val="none" w:sz="0" w:space="0" w:color="auto"/>
                                                                                    <w:bottom w:val="none" w:sz="0" w:space="0" w:color="auto"/>
                                                                                    <w:right w:val="none" w:sz="0" w:space="0" w:color="auto"/>
                                                                                  </w:divBdr>
                                                                                  <w:divsChild>
                                                                                    <w:div w:id="2108843898">
                                                                                      <w:marLeft w:val="0"/>
                                                                                      <w:marRight w:val="0"/>
                                                                                      <w:marTop w:val="0"/>
                                                                                      <w:marBottom w:val="0"/>
                                                                                      <w:divBdr>
                                                                                        <w:top w:val="none" w:sz="0" w:space="0" w:color="auto"/>
                                                                                        <w:left w:val="none" w:sz="0" w:space="0" w:color="auto"/>
                                                                                        <w:bottom w:val="none" w:sz="0" w:space="0" w:color="auto"/>
                                                                                        <w:right w:val="none" w:sz="0" w:space="0" w:color="auto"/>
                                                                                      </w:divBdr>
                                                                                      <w:divsChild>
                                                                                        <w:div w:id="730351768">
                                                                                          <w:marLeft w:val="0"/>
                                                                                          <w:marRight w:val="0"/>
                                                                                          <w:marTop w:val="0"/>
                                                                                          <w:marBottom w:val="0"/>
                                                                                          <w:divBdr>
                                                                                            <w:top w:val="none" w:sz="0" w:space="0" w:color="auto"/>
                                                                                            <w:left w:val="none" w:sz="0" w:space="0" w:color="auto"/>
                                                                                            <w:bottom w:val="none" w:sz="0" w:space="0" w:color="auto"/>
                                                                                            <w:right w:val="none" w:sz="0" w:space="0" w:color="auto"/>
                                                                                          </w:divBdr>
                                                                                          <w:divsChild>
                                                                                            <w:div w:id="2085906977">
                                                                                              <w:marLeft w:val="0"/>
                                                                                              <w:marRight w:val="0"/>
                                                                                              <w:marTop w:val="0"/>
                                                                                              <w:marBottom w:val="0"/>
                                                                                              <w:divBdr>
                                                                                                <w:top w:val="none" w:sz="0" w:space="0" w:color="auto"/>
                                                                                                <w:left w:val="none" w:sz="0" w:space="0" w:color="auto"/>
                                                                                                <w:bottom w:val="none" w:sz="0" w:space="0" w:color="auto"/>
                                                                                                <w:right w:val="none" w:sz="0" w:space="0" w:color="auto"/>
                                                                                              </w:divBdr>
                                                                                              <w:divsChild>
                                                                                                <w:div w:id="346062093">
                                                                                                  <w:marLeft w:val="0"/>
                                                                                                  <w:marRight w:val="0"/>
                                                                                                  <w:marTop w:val="0"/>
                                                                                                  <w:marBottom w:val="0"/>
                                                                                                  <w:divBdr>
                                                                                                    <w:top w:val="none" w:sz="0" w:space="0" w:color="auto"/>
                                                                                                    <w:left w:val="none" w:sz="0" w:space="0" w:color="auto"/>
                                                                                                    <w:bottom w:val="none" w:sz="0" w:space="0" w:color="auto"/>
                                                                                                    <w:right w:val="none" w:sz="0" w:space="0" w:color="auto"/>
                                                                                                  </w:divBdr>
                                                                                                  <w:divsChild>
                                                                                                    <w:div w:id="239993623">
                                                                                                      <w:marLeft w:val="0"/>
                                                                                                      <w:marRight w:val="0"/>
                                                                                                      <w:marTop w:val="0"/>
                                                                                                      <w:marBottom w:val="0"/>
                                                                                                      <w:divBdr>
                                                                                                        <w:top w:val="none" w:sz="0" w:space="0" w:color="auto"/>
                                                                                                        <w:left w:val="none" w:sz="0" w:space="0" w:color="auto"/>
                                                                                                        <w:bottom w:val="none" w:sz="0" w:space="0" w:color="auto"/>
                                                                                                        <w:right w:val="none" w:sz="0" w:space="0" w:color="auto"/>
                                                                                                      </w:divBdr>
                                                                                                      <w:divsChild>
                                                                                                        <w:div w:id="62484992">
                                                                                                          <w:marLeft w:val="0"/>
                                                                                                          <w:marRight w:val="0"/>
                                                                                                          <w:marTop w:val="0"/>
                                                                                                          <w:marBottom w:val="0"/>
                                                                                                          <w:divBdr>
                                                                                                            <w:top w:val="none" w:sz="0" w:space="0" w:color="auto"/>
                                                                                                            <w:left w:val="none" w:sz="0" w:space="0" w:color="auto"/>
                                                                                                            <w:bottom w:val="none" w:sz="0" w:space="0" w:color="auto"/>
                                                                                                            <w:right w:val="none" w:sz="0" w:space="0" w:color="auto"/>
                                                                                                          </w:divBdr>
                                                                                                          <w:divsChild>
                                                                                                            <w:div w:id="1157192070">
                                                                                                              <w:marLeft w:val="0"/>
                                                                                                              <w:marRight w:val="0"/>
                                                                                                              <w:marTop w:val="0"/>
                                                                                                              <w:marBottom w:val="0"/>
                                                                                                              <w:divBdr>
                                                                                                                <w:top w:val="none" w:sz="0" w:space="0" w:color="auto"/>
                                                                                                                <w:left w:val="none" w:sz="0" w:space="0" w:color="auto"/>
                                                                                                                <w:bottom w:val="none" w:sz="0" w:space="0" w:color="auto"/>
                                                                                                                <w:right w:val="none" w:sz="0" w:space="0" w:color="auto"/>
                                                                                                              </w:divBdr>
                                                                                                              <w:divsChild>
                                                                                                                <w:div w:id="582180215">
                                                                                                                  <w:marLeft w:val="0"/>
                                                                                                                  <w:marRight w:val="0"/>
                                                                                                                  <w:marTop w:val="0"/>
                                                                                                                  <w:marBottom w:val="0"/>
                                                                                                                  <w:divBdr>
                                                                                                                    <w:top w:val="none" w:sz="0" w:space="0" w:color="auto"/>
                                                                                                                    <w:left w:val="none" w:sz="0" w:space="0" w:color="auto"/>
                                                                                                                    <w:bottom w:val="none" w:sz="0" w:space="0" w:color="auto"/>
                                                                                                                    <w:right w:val="none" w:sz="0" w:space="0" w:color="auto"/>
                                                                                                                  </w:divBdr>
                                                                                                                  <w:divsChild>
                                                                                                                    <w:div w:id="512184607">
                                                                                                                      <w:marLeft w:val="0"/>
                                                                                                                      <w:marRight w:val="0"/>
                                                                                                                      <w:marTop w:val="0"/>
                                                                                                                      <w:marBottom w:val="0"/>
                                                                                                                      <w:divBdr>
                                                                                                                        <w:top w:val="single" w:sz="6" w:space="5" w:color="DADCE0"/>
                                                                                                                        <w:left w:val="single" w:sz="6" w:space="8" w:color="DADCE0"/>
                                                                                                                        <w:bottom w:val="single" w:sz="6" w:space="5" w:color="DADCE0"/>
                                                                                                                        <w:right w:val="single" w:sz="6" w:space="8" w:color="DADCE0"/>
                                                                                                                      </w:divBdr>
                                                                                                                    </w:div>
                                                                                                                  </w:divsChild>
                                                                                                                </w:div>
                                                                                                              </w:divsChild>
                                                                                                            </w:div>
                                                                                                          </w:divsChild>
                                                                                                        </w:div>
                                                                                                        <w:div w:id="254632659">
                                                                                                          <w:marLeft w:val="0"/>
                                                                                                          <w:marRight w:val="0"/>
                                                                                                          <w:marTop w:val="0"/>
                                                                                                          <w:marBottom w:val="0"/>
                                                                                                          <w:divBdr>
                                                                                                            <w:top w:val="none" w:sz="0" w:space="0" w:color="auto"/>
                                                                                                            <w:left w:val="none" w:sz="0" w:space="0" w:color="auto"/>
                                                                                                            <w:bottom w:val="none" w:sz="0" w:space="0" w:color="auto"/>
                                                                                                            <w:right w:val="none" w:sz="0" w:space="0" w:color="auto"/>
                                                                                                          </w:divBdr>
                                                                                                          <w:divsChild>
                                                                                                            <w:div w:id="1003321963">
                                                                                                              <w:marLeft w:val="0"/>
                                                                                                              <w:marRight w:val="120"/>
                                                                                                              <w:marTop w:val="0"/>
                                                                                                              <w:marBottom w:val="0"/>
                                                                                                              <w:divBdr>
                                                                                                                <w:top w:val="none" w:sz="0" w:space="0" w:color="auto"/>
                                                                                                                <w:left w:val="none" w:sz="0" w:space="0" w:color="auto"/>
                                                                                                                <w:bottom w:val="none" w:sz="0" w:space="0" w:color="auto"/>
                                                                                                                <w:right w:val="none" w:sz="0" w:space="0" w:color="auto"/>
                                                                                                              </w:divBdr>
                                                                                                              <w:divsChild>
                                                                                                                <w:div w:id="400953350">
                                                                                                                  <w:marLeft w:val="0"/>
                                                                                                                  <w:marRight w:val="0"/>
                                                                                                                  <w:marTop w:val="0"/>
                                                                                                                  <w:marBottom w:val="0"/>
                                                                                                                  <w:divBdr>
                                                                                                                    <w:top w:val="none" w:sz="0" w:space="0" w:color="auto"/>
                                                                                                                    <w:left w:val="none" w:sz="0" w:space="0" w:color="auto"/>
                                                                                                                    <w:bottom w:val="none" w:sz="0" w:space="0" w:color="auto"/>
                                                                                                                    <w:right w:val="none" w:sz="0" w:space="0" w:color="auto"/>
                                                                                                                  </w:divBdr>
                                                                                                                  <w:divsChild>
                                                                                                                    <w:div w:id="467430994">
                                                                                                                      <w:marLeft w:val="0"/>
                                                                                                                      <w:marRight w:val="240"/>
                                                                                                                      <w:marTop w:val="0"/>
                                                                                                                      <w:marBottom w:val="0"/>
                                                                                                                      <w:divBdr>
                                                                                                                        <w:top w:val="none" w:sz="0" w:space="0" w:color="auto"/>
                                                                                                                        <w:left w:val="none" w:sz="0" w:space="0" w:color="auto"/>
                                                                                                                        <w:bottom w:val="none" w:sz="0" w:space="0" w:color="auto"/>
                                                                                                                        <w:right w:val="none" w:sz="0" w:space="0" w:color="auto"/>
                                                                                                                      </w:divBdr>
                                                                                                                    </w:div>
                                                                                                                    <w:div w:id="1923491183">
                                                                                                                      <w:marLeft w:val="0"/>
                                                                                                                      <w:marRight w:val="240"/>
                                                                                                                      <w:marTop w:val="0"/>
                                                                                                                      <w:marBottom w:val="0"/>
                                                                                                                      <w:divBdr>
                                                                                                                        <w:top w:val="none" w:sz="0" w:space="0" w:color="auto"/>
                                                                                                                        <w:left w:val="none" w:sz="0" w:space="0" w:color="auto"/>
                                                                                                                        <w:bottom w:val="none" w:sz="0" w:space="0" w:color="auto"/>
                                                                                                                        <w:right w:val="none" w:sz="0" w:space="0" w:color="auto"/>
                                                                                                                      </w:divBdr>
                                                                                                                    </w:div>
                                                                                                                  </w:divsChild>
                                                                                                                </w:div>
                                                                                                                <w:div w:id="496962161">
                                                                                                                  <w:marLeft w:val="0"/>
                                                                                                                  <w:marRight w:val="0"/>
                                                                                                                  <w:marTop w:val="150"/>
                                                                                                                  <w:marBottom w:val="0"/>
                                                                                                                  <w:divBdr>
                                                                                                                    <w:top w:val="none" w:sz="0" w:space="0" w:color="auto"/>
                                                                                                                    <w:left w:val="none" w:sz="0" w:space="0" w:color="auto"/>
                                                                                                                    <w:bottom w:val="none" w:sz="0" w:space="0" w:color="auto"/>
                                                                                                                    <w:right w:val="none" w:sz="0" w:space="0" w:color="auto"/>
                                                                                                                  </w:divBdr>
                                                                                                                  <w:divsChild>
                                                                                                                    <w:div w:id="1574779255">
                                                                                                                      <w:marLeft w:val="0"/>
                                                                                                                      <w:marRight w:val="0"/>
                                                                                                                      <w:marTop w:val="0"/>
                                                                                                                      <w:marBottom w:val="0"/>
                                                                                                                      <w:divBdr>
                                                                                                                        <w:top w:val="none" w:sz="0" w:space="0" w:color="auto"/>
                                                                                                                        <w:left w:val="none" w:sz="0" w:space="0" w:color="auto"/>
                                                                                                                        <w:bottom w:val="none" w:sz="0" w:space="0" w:color="auto"/>
                                                                                                                        <w:right w:val="none" w:sz="0" w:space="0" w:color="auto"/>
                                                                                                                      </w:divBdr>
                                                                                                                      <w:divsChild>
                                                                                                                        <w:div w:id="456534518">
                                                                                                                          <w:marLeft w:val="0"/>
                                                                                                                          <w:marRight w:val="0"/>
                                                                                                                          <w:marTop w:val="0"/>
                                                                                                                          <w:marBottom w:val="0"/>
                                                                                                                          <w:divBdr>
                                                                                                                            <w:top w:val="none" w:sz="0" w:space="0" w:color="auto"/>
                                                                                                                            <w:left w:val="none" w:sz="0" w:space="0" w:color="auto"/>
                                                                                                                            <w:bottom w:val="none" w:sz="0" w:space="0" w:color="auto"/>
                                                                                                                            <w:right w:val="none" w:sz="0" w:space="0" w:color="auto"/>
                                                                                                                          </w:divBdr>
                                                                                                                        </w:div>
                                                                                                                        <w:div w:id="1342925777">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1230917655">
                                                                                                                  <w:marLeft w:val="0"/>
                                                                                                                  <w:marRight w:val="0"/>
                                                                                                                  <w:marTop w:val="0"/>
                                                                                                                  <w:marBottom w:val="0"/>
                                                                                                                  <w:divBdr>
                                                                                                                    <w:top w:val="none" w:sz="0" w:space="0" w:color="auto"/>
                                                                                                                    <w:left w:val="none" w:sz="0" w:space="0" w:color="auto"/>
                                                                                                                    <w:bottom w:val="none" w:sz="0" w:space="0" w:color="auto"/>
                                                                                                                    <w:right w:val="none" w:sz="0" w:space="0" w:color="auto"/>
                                                                                                                  </w:divBdr>
                                                                                                                </w:div>
                                                                                                                <w:div w:id="2051496773">
                                                                                                                  <w:marLeft w:val="0"/>
                                                                                                                  <w:marRight w:val="0"/>
                                                                                                                  <w:marTop w:val="0"/>
                                                                                                                  <w:marBottom w:val="0"/>
                                                                                                                  <w:divBdr>
                                                                                                                    <w:top w:val="none" w:sz="0" w:space="0" w:color="auto"/>
                                                                                                                    <w:left w:val="none" w:sz="0" w:space="0" w:color="auto"/>
                                                                                                                    <w:bottom w:val="none" w:sz="0" w:space="0" w:color="auto"/>
                                                                                                                    <w:right w:val="none" w:sz="0" w:space="0" w:color="auto"/>
                                                                                                                  </w:divBdr>
                                                                                                                  <w:divsChild>
                                                                                                                    <w:div w:id="27980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83240">
                                                                                                              <w:marLeft w:val="0"/>
                                                                                                              <w:marRight w:val="0"/>
                                                                                                              <w:marTop w:val="0"/>
                                                                                                              <w:marBottom w:val="0"/>
                                                                                                              <w:divBdr>
                                                                                                                <w:top w:val="none" w:sz="0" w:space="0" w:color="auto"/>
                                                                                                                <w:left w:val="none" w:sz="0" w:space="0" w:color="auto"/>
                                                                                                                <w:bottom w:val="none" w:sz="0" w:space="0" w:color="auto"/>
                                                                                                                <w:right w:val="none" w:sz="0" w:space="0" w:color="auto"/>
                                                                                                              </w:divBdr>
                                                                                                              <w:divsChild>
                                                                                                                <w:div w:id="511919285">
                                                                                                                  <w:marLeft w:val="0"/>
                                                                                                                  <w:marRight w:val="0"/>
                                                                                                                  <w:marTop w:val="0"/>
                                                                                                                  <w:marBottom w:val="0"/>
                                                                                                                  <w:divBdr>
                                                                                                                    <w:top w:val="none" w:sz="0" w:space="0" w:color="auto"/>
                                                                                                                    <w:left w:val="none" w:sz="0" w:space="0" w:color="auto"/>
                                                                                                                    <w:bottom w:val="none" w:sz="0" w:space="0" w:color="auto"/>
                                                                                                                    <w:right w:val="none" w:sz="0" w:space="0" w:color="auto"/>
                                                                                                                  </w:divBdr>
                                                                                                                  <w:divsChild>
                                                                                                                    <w:div w:id="1257593626">
                                                                                                                      <w:marLeft w:val="0"/>
                                                                                                                      <w:marRight w:val="0"/>
                                                                                                                      <w:marTop w:val="0"/>
                                                                                                                      <w:marBottom w:val="0"/>
                                                                                                                      <w:divBdr>
                                                                                                                        <w:top w:val="none" w:sz="0" w:space="0" w:color="auto"/>
                                                                                                                        <w:left w:val="none" w:sz="0" w:space="0" w:color="auto"/>
                                                                                                                        <w:bottom w:val="none" w:sz="0" w:space="0" w:color="auto"/>
                                                                                                                        <w:right w:val="none" w:sz="0" w:space="0" w:color="auto"/>
                                                                                                                      </w:divBdr>
                                                                                                                      <w:divsChild>
                                                                                                                        <w:div w:id="454912271">
                                                                                                                          <w:marLeft w:val="0"/>
                                                                                                                          <w:marRight w:val="120"/>
                                                                                                                          <w:marTop w:val="0"/>
                                                                                                                          <w:marBottom w:val="0"/>
                                                                                                                          <w:divBdr>
                                                                                                                            <w:top w:val="none" w:sz="0" w:space="0" w:color="auto"/>
                                                                                                                            <w:left w:val="none" w:sz="0" w:space="0" w:color="auto"/>
                                                                                                                            <w:bottom w:val="none" w:sz="0" w:space="0" w:color="auto"/>
                                                                                                                            <w:right w:val="none" w:sz="0" w:space="0" w:color="auto"/>
                                                                                                                          </w:divBdr>
                                                                                                                          <w:divsChild>
                                                                                                                            <w:div w:id="1533688807">
                                                                                                                              <w:marLeft w:val="0"/>
                                                                                                                              <w:marRight w:val="0"/>
                                                                                                                              <w:marTop w:val="0"/>
                                                                                                                              <w:marBottom w:val="0"/>
                                                                                                                              <w:divBdr>
                                                                                                                                <w:top w:val="none" w:sz="0" w:space="0" w:color="auto"/>
                                                                                                                                <w:left w:val="none" w:sz="0" w:space="0" w:color="auto"/>
                                                                                                                                <w:bottom w:val="none" w:sz="0" w:space="0" w:color="auto"/>
                                                                                                                                <w:right w:val="none" w:sz="0" w:space="0" w:color="auto"/>
                                                                                                                              </w:divBdr>
                                                                                                                              <w:divsChild>
                                                                                                                                <w:div w:id="405032024">
                                                                                                                                  <w:marLeft w:val="0"/>
                                                                                                                                  <w:marRight w:val="0"/>
                                                                                                                                  <w:marTop w:val="0"/>
                                                                                                                                  <w:marBottom w:val="0"/>
                                                                                                                                  <w:divBdr>
                                                                                                                                    <w:top w:val="none" w:sz="0" w:space="0" w:color="auto"/>
                                                                                                                                    <w:left w:val="none" w:sz="0" w:space="0" w:color="auto"/>
                                                                                                                                    <w:bottom w:val="none" w:sz="0" w:space="0" w:color="auto"/>
                                                                                                                                    <w:right w:val="none" w:sz="0" w:space="0" w:color="auto"/>
                                                                                                                                  </w:divBdr>
                                                                                                                                  <w:divsChild>
                                                                                                                                    <w:div w:id="1049840939">
                                                                                                                                      <w:marLeft w:val="0"/>
                                                                                                                                      <w:marRight w:val="0"/>
                                                                                                                                      <w:marTop w:val="0"/>
                                                                                                                                      <w:marBottom w:val="0"/>
                                                                                                                                      <w:divBdr>
                                                                                                                                        <w:top w:val="single" w:sz="6" w:space="6" w:color="DFE1E5"/>
                                                                                                                                        <w:left w:val="single" w:sz="6" w:space="9" w:color="DFE1E5"/>
                                                                                                                                        <w:bottom w:val="single" w:sz="6" w:space="6" w:color="DFE1E5"/>
                                                                                                                                        <w:right w:val="single" w:sz="6" w:space="9" w:color="DFE1E5"/>
                                                                                                                                      </w:divBdr>
                                                                                                                                      <w:divsChild>
                                                                                                                                        <w:div w:id="647125864">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283068">
                                                                                                                          <w:marLeft w:val="0"/>
                                                                                                                          <w:marRight w:val="120"/>
                                                                                                                          <w:marTop w:val="0"/>
                                                                                                                          <w:marBottom w:val="0"/>
                                                                                                                          <w:divBdr>
                                                                                                                            <w:top w:val="none" w:sz="0" w:space="0" w:color="auto"/>
                                                                                                                            <w:left w:val="none" w:sz="0" w:space="0" w:color="auto"/>
                                                                                                                            <w:bottom w:val="none" w:sz="0" w:space="0" w:color="auto"/>
                                                                                                                            <w:right w:val="none" w:sz="0" w:space="0" w:color="auto"/>
                                                                                                                          </w:divBdr>
                                                                                                                          <w:divsChild>
                                                                                                                            <w:div w:id="1924604125">
                                                                                                                              <w:marLeft w:val="0"/>
                                                                                                                              <w:marRight w:val="0"/>
                                                                                                                              <w:marTop w:val="0"/>
                                                                                                                              <w:marBottom w:val="0"/>
                                                                                                                              <w:divBdr>
                                                                                                                                <w:top w:val="none" w:sz="0" w:space="0" w:color="auto"/>
                                                                                                                                <w:left w:val="none" w:sz="0" w:space="0" w:color="auto"/>
                                                                                                                                <w:bottom w:val="none" w:sz="0" w:space="0" w:color="auto"/>
                                                                                                                                <w:right w:val="none" w:sz="0" w:space="0" w:color="auto"/>
                                                                                                                              </w:divBdr>
                                                                                                                              <w:divsChild>
                                                                                                                                <w:div w:id="1212618386">
                                                                                                                                  <w:marLeft w:val="0"/>
                                                                                                                                  <w:marRight w:val="0"/>
                                                                                                                                  <w:marTop w:val="0"/>
                                                                                                                                  <w:marBottom w:val="0"/>
                                                                                                                                  <w:divBdr>
                                                                                                                                    <w:top w:val="none" w:sz="0" w:space="0" w:color="auto"/>
                                                                                                                                    <w:left w:val="none" w:sz="0" w:space="0" w:color="auto"/>
                                                                                                                                    <w:bottom w:val="none" w:sz="0" w:space="0" w:color="auto"/>
                                                                                                                                    <w:right w:val="none" w:sz="0" w:space="0" w:color="auto"/>
                                                                                                                                  </w:divBdr>
                                                                                                                                  <w:divsChild>
                                                                                                                                    <w:div w:id="1010134796">
                                                                                                                                      <w:marLeft w:val="0"/>
                                                                                                                                      <w:marRight w:val="0"/>
                                                                                                                                      <w:marTop w:val="0"/>
                                                                                                                                      <w:marBottom w:val="0"/>
                                                                                                                                      <w:divBdr>
                                                                                                                                        <w:top w:val="single" w:sz="6" w:space="6" w:color="DFE1E5"/>
                                                                                                                                        <w:left w:val="single" w:sz="6" w:space="9" w:color="DFE1E5"/>
                                                                                                                                        <w:bottom w:val="single" w:sz="6" w:space="6" w:color="DFE1E5"/>
                                                                                                                                        <w:right w:val="single" w:sz="6" w:space="9" w:color="DFE1E5"/>
                                                                                                                                      </w:divBdr>
                                                                                                                                      <w:divsChild>
                                                                                                                                        <w:div w:id="1916237961">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806567">
                                                                                                                          <w:marLeft w:val="0"/>
                                                                                                                          <w:marRight w:val="120"/>
                                                                                                                          <w:marTop w:val="0"/>
                                                                                                                          <w:marBottom w:val="0"/>
                                                                                                                          <w:divBdr>
                                                                                                                            <w:top w:val="none" w:sz="0" w:space="0" w:color="auto"/>
                                                                                                                            <w:left w:val="none" w:sz="0" w:space="0" w:color="auto"/>
                                                                                                                            <w:bottom w:val="none" w:sz="0" w:space="0" w:color="auto"/>
                                                                                                                            <w:right w:val="none" w:sz="0" w:space="0" w:color="auto"/>
                                                                                                                          </w:divBdr>
                                                                                                                          <w:divsChild>
                                                                                                                            <w:div w:id="311714328">
                                                                                                                              <w:marLeft w:val="0"/>
                                                                                                                              <w:marRight w:val="0"/>
                                                                                                                              <w:marTop w:val="0"/>
                                                                                                                              <w:marBottom w:val="0"/>
                                                                                                                              <w:divBdr>
                                                                                                                                <w:top w:val="none" w:sz="0" w:space="0" w:color="auto"/>
                                                                                                                                <w:left w:val="none" w:sz="0" w:space="0" w:color="auto"/>
                                                                                                                                <w:bottom w:val="none" w:sz="0" w:space="0" w:color="auto"/>
                                                                                                                                <w:right w:val="none" w:sz="0" w:space="0" w:color="auto"/>
                                                                                                                              </w:divBdr>
                                                                                                                              <w:divsChild>
                                                                                                                                <w:div w:id="600114383">
                                                                                                                                  <w:marLeft w:val="0"/>
                                                                                                                                  <w:marRight w:val="0"/>
                                                                                                                                  <w:marTop w:val="0"/>
                                                                                                                                  <w:marBottom w:val="0"/>
                                                                                                                                  <w:divBdr>
                                                                                                                                    <w:top w:val="none" w:sz="0" w:space="0" w:color="auto"/>
                                                                                                                                    <w:left w:val="none" w:sz="0" w:space="0" w:color="auto"/>
                                                                                                                                    <w:bottom w:val="none" w:sz="0" w:space="0" w:color="auto"/>
                                                                                                                                    <w:right w:val="none" w:sz="0" w:space="0" w:color="auto"/>
                                                                                                                                  </w:divBdr>
                                                                                                                                  <w:divsChild>
                                                                                                                                    <w:div w:id="448014857">
                                                                                                                                      <w:marLeft w:val="0"/>
                                                                                                                                      <w:marRight w:val="0"/>
                                                                                                                                      <w:marTop w:val="0"/>
                                                                                                                                      <w:marBottom w:val="0"/>
                                                                                                                                      <w:divBdr>
                                                                                                                                        <w:top w:val="single" w:sz="6" w:space="6" w:color="DFE1E5"/>
                                                                                                                                        <w:left w:val="single" w:sz="6" w:space="9" w:color="DFE1E5"/>
                                                                                                                                        <w:bottom w:val="single" w:sz="6" w:space="6" w:color="DFE1E5"/>
                                                                                                                                        <w:right w:val="single" w:sz="6" w:space="9" w:color="DFE1E5"/>
                                                                                                                                      </w:divBdr>
                                                                                                                                      <w:divsChild>
                                                                                                                                        <w:div w:id="76905808">
                                                                                                                                          <w:marLeft w:val="30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4242039">
                                                                                                          <w:marLeft w:val="0"/>
                                                                                                          <w:marRight w:val="0"/>
                                                                                                          <w:marTop w:val="0"/>
                                                                                                          <w:marBottom w:val="240"/>
                                                                                                          <w:divBdr>
                                                                                                            <w:top w:val="single" w:sz="6" w:space="0" w:color="EBEBEB"/>
                                                                                                            <w:left w:val="none" w:sz="0" w:space="0" w:color="auto"/>
                                                                                                            <w:bottom w:val="none" w:sz="0" w:space="0" w:color="auto"/>
                                                                                                            <w:right w:val="none" w:sz="0" w:space="0" w:color="auto"/>
                                                                                                          </w:divBdr>
                                                                                                          <w:divsChild>
                                                                                                            <w:div w:id="925649239">
                                                                                                              <w:marLeft w:val="0"/>
                                                                                                              <w:marRight w:val="0"/>
                                                                                                              <w:marTop w:val="0"/>
                                                                                                              <w:marBottom w:val="0"/>
                                                                                                              <w:divBdr>
                                                                                                                <w:top w:val="none" w:sz="0" w:space="0" w:color="auto"/>
                                                                                                                <w:left w:val="none" w:sz="0" w:space="0" w:color="auto"/>
                                                                                                                <w:bottom w:val="none" w:sz="0" w:space="0" w:color="auto"/>
                                                                                                                <w:right w:val="none" w:sz="0" w:space="0" w:color="auto"/>
                                                                                                              </w:divBdr>
                                                                                                              <w:divsChild>
                                                                                                                <w:div w:id="673151359">
                                                                                                                  <w:marLeft w:val="0"/>
                                                                                                                  <w:marRight w:val="0"/>
                                                                                                                  <w:marTop w:val="0"/>
                                                                                                                  <w:marBottom w:val="0"/>
                                                                                                                  <w:divBdr>
                                                                                                                    <w:top w:val="none" w:sz="0" w:space="0" w:color="auto"/>
                                                                                                                    <w:left w:val="none" w:sz="0" w:space="0" w:color="auto"/>
                                                                                                                    <w:bottom w:val="none" w:sz="0" w:space="0" w:color="auto"/>
                                                                                                                    <w:right w:val="none" w:sz="0" w:space="0" w:color="auto"/>
                                                                                                                  </w:divBdr>
                                                                                                                  <w:divsChild>
                                                                                                                    <w:div w:id="175462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5608636">
                                                                      <w:marLeft w:val="0"/>
                                                                      <w:marRight w:val="0"/>
                                                                      <w:marTop w:val="660"/>
                                                                      <w:marBottom w:val="660"/>
                                                                      <w:divBdr>
                                                                        <w:top w:val="none" w:sz="0" w:space="0" w:color="auto"/>
                                                                        <w:left w:val="none" w:sz="0" w:space="0" w:color="auto"/>
                                                                        <w:bottom w:val="none" w:sz="0" w:space="0" w:color="auto"/>
                                                                        <w:right w:val="none" w:sz="0" w:space="0" w:color="auto"/>
                                                                      </w:divBdr>
                                                                      <w:divsChild>
                                                                        <w:div w:id="49621550">
                                                                          <w:marLeft w:val="0"/>
                                                                          <w:marRight w:val="0"/>
                                                                          <w:marTop w:val="0"/>
                                                                          <w:marBottom w:val="0"/>
                                                                          <w:divBdr>
                                                                            <w:top w:val="none" w:sz="0" w:space="0" w:color="auto"/>
                                                                            <w:left w:val="none" w:sz="0" w:space="0" w:color="auto"/>
                                                                            <w:bottom w:val="none" w:sz="0" w:space="0" w:color="auto"/>
                                                                            <w:right w:val="none" w:sz="0" w:space="0" w:color="auto"/>
                                                                          </w:divBdr>
                                                                          <w:divsChild>
                                                                            <w:div w:id="598173919">
                                                                              <w:marLeft w:val="0"/>
                                                                              <w:marRight w:val="0"/>
                                                                              <w:marTop w:val="0"/>
                                                                              <w:marBottom w:val="180"/>
                                                                              <w:divBdr>
                                                                                <w:top w:val="none" w:sz="0" w:space="0" w:color="auto"/>
                                                                                <w:left w:val="none" w:sz="0" w:space="0" w:color="auto"/>
                                                                                <w:bottom w:val="none" w:sz="0" w:space="0" w:color="auto"/>
                                                                                <w:right w:val="none" w:sz="0" w:space="0" w:color="auto"/>
                                                                              </w:divBdr>
                                                                              <w:divsChild>
                                                                                <w:div w:id="557715711">
                                                                                  <w:marLeft w:val="0"/>
                                                                                  <w:marRight w:val="0"/>
                                                                                  <w:marTop w:val="0"/>
                                                                                  <w:marBottom w:val="0"/>
                                                                                  <w:divBdr>
                                                                                    <w:top w:val="none" w:sz="0" w:space="0" w:color="auto"/>
                                                                                    <w:left w:val="none" w:sz="0" w:space="0" w:color="auto"/>
                                                                                    <w:bottom w:val="none" w:sz="0" w:space="0" w:color="auto"/>
                                                                                    <w:right w:val="none" w:sz="0" w:space="0" w:color="auto"/>
                                                                                  </w:divBdr>
                                                                                  <w:divsChild>
                                                                                    <w:div w:id="602416465">
                                                                                      <w:marLeft w:val="0"/>
                                                                                      <w:marRight w:val="0"/>
                                                                                      <w:marTop w:val="0"/>
                                                                                      <w:marBottom w:val="0"/>
                                                                                      <w:divBdr>
                                                                                        <w:top w:val="none" w:sz="0" w:space="0" w:color="auto"/>
                                                                                        <w:left w:val="none" w:sz="0" w:space="0" w:color="auto"/>
                                                                                        <w:bottom w:val="none" w:sz="0" w:space="0" w:color="auto"/>
                                                                                        <w:right w:val="none" w:sz="0" w:space="0" w:color="auto"/>
                                                                                      </w:divBdr>
                                                                                      <w:divsChild>
                                                                                        <w:div w:id="746920302">
                                                                                          <w:marLeft w:val="0"/>
                                                                                          <w:marRight w:val="0"/>
                                                                                          <w:marTop w:val="0"/>
                                                                                          <w:marBottom w:val="0"/>
                                                                                          <w:divBdr>
                                                                                            <w:top w:val="none" w:sz="0" w:space="0" w:color="auto"/>
                                                                                            <w:left w:val="none" w:sz="0" w:space="0" w:color="auto"/>
                                                                                            <w:bottom w:val="none" w:sz="0" w:space="0" w:color="auto"/>
                                                                                            <w:right w:val="none" w:sz="0" w:space="0" w:color="auto"/>
                                                                                          </w:divBdr>
                                                                                          <w:divsChild>
                                                                                            <w:div w:id="190140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616328">
                                                                              <w:marLeft w:val="0"/>
                                                                              <w:marRight w:val="0"/>
                                                                              <w:marTop w:val="0"/>
                                                                              <w:marBottom w:val="0"/>
                                                                              <w:divBdr>
                                                                                <w:top w:val="none" w:sz="0" w:space="0" w:color="auto"/>
                                                                                <w:left w:val="none" w:sz="0" w:space="0" w:color="auto"/>
                                                                                <w:bottom w:val="none" w:sz="0" w:space="0" w:color="auto"/>
                                                                                <w:right w:val="none" w:sz="0" w:space="0" w:color="auto"/>
                                                                              </w:divBdr>
                                                                              <w:divsChild>
                                                                                <w:div w:id="716707293">
                                                                                  <w:marLeft w:val="0"/>
                                                                                  <w:marRight w:val="0"/>
                                                                                  <w:marTop w:val="0"/>
                                                                                  <w:marBottom w:val="0"/>
                                                                                  <w:divBdr>
                                                                                    <w:top w:val="none" w:sz="0" w:space="0" w:color="auto"/>
                                                                                    <w:left w:val="none" w:sz="0" w:space="0" w:color="auto"/>
                                                                                    <w:bottom w:val="none" w:sz="0" w:space="0" w:color="auto"/>
                                                                                    <w:right w:val="none" w:sz="0" w:space="0" w:color="auto"/>
                                                                                  </w:divBdr>
                                                                                  <w:divsChild>
                                                                                    <w:div w:id="1302536939">
                                                                                      <w:marLeft w:val="0"/>
                                                                                      <w:marRight w:val="0"/>
                                                                                      <w:marTop w:val="0"/>
                                                                                      <w:marBottom w:val="0"/>
                                                                                      <w:divBdr>
                                                                                        <w:top w:val="none" w:sz="0" w:space="0" w:color="auto"/>
                                                                                        <w:left w:val="none" w:sz="0" w:space="0" w:color="auto"/>
                                                                                        <w:bottom w:val="none" w:sz="0" w:space="0" w:color="auto"/>
                                                                                        <w:right w:val="none" w:sz="0" w:space="0" w:color="auto"/>
                                                                                      </w:divBdr>
                                                                                      <w:divsChild>
                                                                                        <w:div w:id="1311523329">
                                                                                          <w:marLeft w:val="0"/>
                                                                                          <w:marRight w:val="0"/>
                                                                                          <w:marTop w:val="0"/>
                                                                                          <w:marBottom w:val="0"/>
                                                                                          <w:divBdr>
                                                                                            <w:top w:val="none" w:sz="0" w:space="0" w:color="auto"/>
                                                                                            <w:left w:val="none" w:sz="0" w:space="0" w:color="auto"/>
                                                                                            <w:bottom w:val="none" w:sz="0" w:space="0" w:color="auto"/>
                                                                                            <w:right w:val="none" w:sz="0" w:space="0" w:color="auto"/>
                                                                                          </w:divBdr>
                                                                                          <w:divsChild>
                                                                                            <w:div w:id="786046403">
                                                                                              <w:marLeft w:val="0"/>
                                                                                              <w:marRight w:val="0"/>
                                                                                              <w:marTop w:val="0"/>
                                                                                              <w:marBottom w:val="0"/>
                                                                                              <w:divBdr>
                                                                                                <w:top w:val="none" w:sz="0" w:space="0" w:color="auto"/>
                                                                                                <w:left w:val="none" w:sz="0" w:space="0" w:color="auto"/>
                                                                                                <w:bottom w:val="none" w:sz="0" w:space="0" w:color="auto"/>
                                                                                                <w:right w:val="none" w:sz="0" w:space="0" w:color="auto"/>
                                                                                              </w:divBdr>
                                                                                              <w:divsChild>
                                                                                                <w:div w:id="1888645716">
                                                                                                  <w:marLeft w:val="0"/>
                                                                                                  <w:marRight w:val="0"/>
                                                                                                  <w:marTop w:val="0"/>
                                                                                                  <w:marBottom w:val="0"/>
                                                                                                  <w:divBdr>
                                                                                                    <w:top w:val="none" w:sz="0" w:space="0" w:color="auto"/>
                                                                                                    <w:left w:val="none" w:sz="0" w:space="0" w:color="auto"/>
                                                                                                    <w:bottom w:val="none" w:sz="0" w:space="0" w:color="auto"/>
                                                                                                    <w:right w:val="none" w:sz="0" w:space="0" w:color="auto"/>
                                                                                                  </w:divBdr>
                                                                                                  <w:divsChild>
                                                                                                    <w:div w:id="1444032878">
                                                                                                      <w:marLeft w:val="0"/>
                                                                                                      <w:marRight w:val="0"/>
                                                                                                      <w:marTop w:val="0"/>
                                                                                                      <w:marBottom w:val="0"/>
                                                                                                      <w:divBdr>
                                                                                                        <w:top w:val="none" w:sz="0" w:space="0" w:color="auto"/>
                                                                                                        <w:left w:val="none" w:sz="0" w:space="0" w:color="auto"/>
                                                                                                        <w:bottom w:val="none" w:sz="0" w:space="0" w:color="auto"/>
                                                                                                        <w:right w:val="none" w:sz="0" w:space="0" w:color="auto"/>
                                                                                                      </w:divBdr>
                                                                                                      <w:divsChild>
                                                                                                        <w:div w:id="277182151">
                                                                                                          <w:marLeft w:val="0"/>
                                                                                                          <w:marRight w:val="0"/>
                                                                                                          <w:marTop w:val="0"/>
                                                                                                          <w:marBottom w:val="0"/>
                                                                                                          <w:divBdr>
                                                                                                            <w:top w:val="none" w:sz="0" w:space="0" w:color="auto"/>
                                                                                                            <w:left w:val="none" w:sz="0" w:space="0" w:color="auto"/>
                                                                                                            <w:bottom w:val="none" w:sz="0" w:space="0" w:color="auto"/>
                                                                                                            <w:right w:val="none" w:sz="0" w:space="0" w:color="auto"/>
                                                                                                          </w:divBdr>
                                                                                                          <w:divsChild>
                                                                                                            <w:div w:id="1146046356">
                                                                                                              <w:marLeft w:val="0"/>
                                                                                                              <w:marRight w:val="0"/>
                                                                                                              <w:marTop w:val="0"/>
                                                                                                              <w:marBottom w:val="0"/>
                                                                                                              <w:divBdr>
                                                                                                                <w:top w:val="none" w:sz="0" w:space="0" w:color="auto"/>
                                                                                                                <w:left w:val="none" w:sz="0" w:space="0" w:color="auto"/>
                                                                                                                <w:bottom w:val="none" w:sz="0" w:space="0" w:color="auto"/>
                                                                                                                <w:right w:val="none" w:sz="0" w:space="0" w:color="auto"/>
                                                                                                              </w:divBdr>
                                                                                                              <w:divsChild>
                                                                                                                <w:div w:id="1123503391">
                                                                                                                  <w:marLeft w:val="0"/>
                                                                                                                  <w:marRight w:val="0"/>
                                                                                                                  <w:marTop w:val="0"/>
                                                                                                                  <w:marBottom w:val="0"/>
                                                                                                                  <w:divBdr>
                                                                                                                    <w:top w:val="none" w:sz="0" w:space="0" w:color="auto"/>
                                                                                                                    <w:left w:val="none" w:sz="0" w:space="0" w:color="auto"/>
                                                                                                                    <w:bottom w:val="none" w:sz="0" w:space="0" w:color="auto"/>
                                                                                                                    <w:right w:val="none" w:sz="0" w:space="0" w:color="auto"/>
                                                                                                                  </w:divBdr>
                                                                                                                  <w:divsChild>
                                                                                                                    <w:div w:id="539781176">
                                                                                                                      <w:marLeft w:val="0"/>
                                                                                                                      <w:marRight w:val="0"/>
                                                                                                                      <w:marTop w:val="0"/>
                                                                                                                      <w:marBottom w:val="0"/>
                                                                                                                      <w:divBdr>
                                                                                                                        <w:top w:val="none" w:sz="0" w:space="0" w:color="auto"/>
                                                                                                                        <w:left w:val="none" w:sz="0" w:space="0" w:color="auto"/>
                                                                                                                        <w:bottom w:val="none" w:sz="0" w:space="0" w:color="auto"/>
                                                                                                                        <w:right w:val="none" w:sz="0" w:space="0" w:color="auto"/>
                                                                                                                      </w:divBdr>
                                                                                                                    </w:div>
                                                                                                                    <w:div w:id="1630473131">
                                                                                                                      <w:marLeft w:val="0"/>
                                                                                                                      <w:marRight w:val="0"/>
                                                                                                                      <w:marTop w:val="0"/>
                                                                                                                      <w:marBottom w:val="0"/>
                                                                                                                      <w:divBdr>
                                                                                                                        <w:top w:val="none" w:sz="0" w:space="0" w:color="auto"/>
                                                                                                                        <w:left w:val="none" w:sz="0" w:space="0" w:color="auto"/>
                                                                                                                        <w:bottom w:val="none" w:sz="0" w:space="0" w:color="auto"/>
                                                                                                                        <w:right w:val="none" w:sz="0" w:space="0" w:color="auto"/>
                                                                                                                      </w:divBdr>
                                                                                                                    </w:div>
                                                                                                                  </w:divsChild>
                                                                                                                </w:div>
                                                                                                                <w:div w:id="16059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9897717">
                                                                      <w:marLeft w:val="0"/>
                                                                      <w:marRight w:val="0"/>
                                                                      <w:marTop w:val="660"/>
                                                                      <w:marBottom w:val="660"/>
                                                                      <w:divBdr>
                                                                        <w:top w:val="none" w:sz="0" w:space="0" w:color="auto"/>
                                                                        <w:left w:val="none" w:sz="0" w:space="0" w:color="auto"/>
                                                                        <w:bottom w:val="none" w:sz="0" w:space="0" w:color="auto"/>
                                                                        <w:right w:val="none" w:sz="0" w:space="0" w:color="auto"/>
                                                                      </w:divBdr>
                                                                      <w:divsChild>
                                                                        <w:div w:id="178813612">
                                                                          <w:marLeft w:val="0"/>
                                                                          <w:marRight w:val="0"/>
                                                                          <w:marTop w:val="0"/>
                                                                          <w:marBottom w:val="0"/>
                                                                          <w:divBdr>
                                                                            <w:top w:val="none" w:sz="0" w:space="0" w:color="auto"/>
                                                                            <w:left w:val="none" w:sz="0" w:space="0" w:color="auto"/>
                                                                            <w:bottom w:val="none" w:sz="0" w:space="0" w:color="auto"/>
                                                                            <w:right w:val="none" w:sz="0" w:space="0" w:color="auto"/>
                                                                          </w:divBdr>
                                                                          <w:divsChild>
                                                                            <w:div w:id="373115063">
                                                                              <w:marLeft w:val="0"/>
                                                                              <w:marRight w:val="0"/>
                                                                              <w:marTop w:val="0"/>
                                                                              <w:marBottom w:val="0"/>
                                                                              <w:divBdr>
                                                                                <w:top w:val="none" w:sz="0" w:space="0" w:color="auto"/>
                                                                                <w:left w:val="none" w:sz="0" w:space="0" w:color="auto"/>
                                                                                <w:bottom w:val="none" w:sz="0" w:space="0" w:color="auto"/>
                                                                                <w:right w:val="none" w:sz="0" w:space="0" w:color="auto"/>
                                                                              </w:divBdr>
                                                                              <w:divsChild>
                                                                                <w:div w:id="1361660880">
                                                                                  <w:marLeft w:val="0"/>
                                                                                  <w:marRight w:val="0"/>
                                                                                  <w:marTop w:val="0"/>
                                                                                  <w:marBottom w:val="0"/>
                                                                                  <w:divBdr>
                                                                                    <w:top w:val="none" w:sz="0" w:space="0" w:color="auto"/>
                                                                                    <w:left w:val="none" w:sz="0" w:space="0" w:color="auto"/>
                                                                                    <w:bottom w:val="none" w:sz="0" w:space="0" w:color="auto"/>
                                                                                    <w:right w:val="none" w:sz="0" w:space="0" w:color="auto"/>
                                                                                  </w:divBdr>
                                                                                  <w:divsChild>
                                                                                    <w:div w:id="605499521">
                                                                                      <w:marLeft w:val="0"/>
                                                                                      <w:marRight w:val="0"/>
                                                                                      <w:marTop w:val="0"/>
                                                                                      <w:marBottom w:val="0"/>
                                                                                      <w:divBdr>
                                                                                        <w:top w:val="none" w:sz="0" w:space="0" w:color="auto"/>
                                                                                        <w:left w:val="none" w:sz="0" w:space="0" w:color="auto"/>
                                                                                        <w:bottom w:val="none" w:sz="0" w:space="0" w:color="auto"/>
                                                                                        <w:right w:val="none" w:sz="0" w:space="0" w:color="auto"/>
                                                                                      </w:divBdr>
                                                                                      <w:divsChild>
                                                                                        <w:div w:id="254946194">
                                                                                          <w:marLeft w:val="0"/>
                                                                                          <w:marRight w:val="0"/>
                                                                                          <w:marTop w:val="0"/>
                                                                                          <w:marBottom w:val="0"/>
                                                                                          <w:divBdr>
                                                                                            <w:top w:val="none" w:sz="0" w:space="0" w:color="auto"/>
                                                                                            <w:left w:val="none" w:sz="0" w:space="0" w:color="auto"/>
                                                                                            <w:bottom w:val="none" w:sz="0" w:space="0" w:color="auto"/>
                                                                                            <w:right w:val="none" w:sz="0" w:space="0" w:color="auto"/>
                                                                                          </w:divBdr>
                                                                                          <w:divsChild>
                                                                                            <w:div w:id="437258671">
                                                                                              <w:marLeft w:val="0"/>
                                                                                              <w:marRight w:val="0"/>
                                                                                              <w:marTop w:val="0"/>
                                                                                              <w:marBottom w:val="0"/>
                                                                                              <w:divBdr>
                                                                                                <w:top w:val="none" w:sz="0" w:space="0" w:color="auto"/>
                                                                                                <w:left w:val="none" w:sz="0" w:space="0" w:color="auto"/>
                                                                                                <w:bottom w:val="none" w:sz="0" w:space="0" w:color="auto"/>
                                                                                                <w:right w:val="none" w:sz="0" w:space="0" w:color="auto"/>
                                                                                              </w:divBdr>
                                                                                              <w:divsChild>
                                                                                                <w:div w:id="830684612">
                                                                                                  <w:marLeft w:val="0"/>
                                                                                                  <w:marRight w:val="0"/>
                                                                                                  <w:marTop w:val="0"/>
                                                                                                  <w:marBottom w:val="0"/>
                                                                                                  <w:divBdr>
                                                                                                    <w:top w:val="none" w:sz="0" w:space="0" w:color="auto"/>
                                                                                                    <w:left w:val="none" w:sz="0" w:space="0" w:color="auto"/>
                                                                                                    <w:bottom w:val="none" w:sz="0" w:space="0" w:color="auto"/>
                                                                                                    <w:right w:val="none" w:sz="0" w:space="0" w:color="auto"/>
                                                                                                  </w:divBdr>
                                                                                                  <w:divsChild>
                                                                                                    <w:div w:id="1510677083">
                                                                                                      <w:marLeft w:val="0"/>
                                                                                                      <w:marRight w:val="0"/>
                                                                                                      <w:marTop w:val="0"/>
                                                                                                      <w:marBottom w:val="0"/>
                                                                                                      <w:divBdr>
                                                                                                        <w:top w:val="none" w:sz="0" w:space="0" w:color="auto"/>
                                                                                                        <w:left w:val="none" w:sz="0" w:space="0" w:color="auto"/>
                                                                                                        <w:bottom w:val="none" w:sz="0" w:space="0" w:color="auto"/>
                                                                                                        <w:right w:val="none" w:sz="0" w:space="0" w:color="auto"/>
                                                                                                      </w:divBdr>
                                                                                                    </w:div>
                                                                                                    <w:div w:id="17911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29460">
                                                                                              <w:marLeft w:val="0"/>
                                                                                              <w:marRight w:val="0"/>
                                                                                              <w:marTop w:val="0"/>
                                                                                              <w:marBottom w:val="0"/>
                                                                                              <w:divBdr>
                                                                                                <w:top w:val="none" w:sz="0" w:space="0" w:color="auto"/>
                                                                                                <w:left w:val="none" w:sz="0" w:space="0" w:color="auto"/>
                                                                                                <w:bottom w:val="none" w:sz="0" w:space="0" w:color="auto"/>
                                                                                                <w:right w:val="none" w:sz="0" w:space="0" w:color="auto"/>
                                                                                              </w:divBdr>
                                                                                              <w:divsChild>
                                                                                                <w:div w:id="233273423">
                                                                                                  <w:marLeft w:val="0"/>
                                                                                                  <w:marRight w:val="0"/>
                                                                                                  <w:marTop w:val="0"/>
                                                                                                  <w:marBottom w:val="0"/>
                                                                                                  <w:divBdr>
                                                                                                    <w:top w:val="none" w:sz="0" w:space="0" w:color="auto"/>
                                                                                                    <w:left w:val="none" w:sz="0" w:space="0" w:color="auto"/>
                                                                                                    <w:bottom w:val="none" w:sz="0" w:space="0" w:color="auto"/>
                                                                                                    <w:right w:val="none" w:sz="0" w:space="0" w:color="auto"/>
                                                                                                  </w:divBdr>
                                                                                                  <w:divsChild>
                                                                                                    <w:div w:id="1954556738">
                                                                                                      <w:marLeft w:val="0"/>
                                                                                                      <w:marRight w:val="0"/>
                                                                                                      <w:marTop w:val="0"/>
                                                                                                      <w:marBottom w:val="0"/>
                                                                                                      <w:divBdr>
                                                                                                        <w:top w:val="none" w:sz="0" w:space="0" w:color="auto"/>
                                                                                                        <w:left w:val="none" w:sz="0" w:space="0" w:color="auto"/>
                                                                                                        <w:bottom w:val="none" w:sz="0" w:space="0" w:color="auto"/>
                                                                                                        <w:right w:val="none" w:sz="0" w:space="0" w:color="auto"/>
                                                                                                      </w:divBdr>
                                                                                                      <w:divsChild>
                                                                                                        <w:div w:id="1159615320">
                                                                                                          <w:marLeft w:val="0"/>
                                                                                                          <w:marRight w:val="0"/>
                                                                                                          <w:marTop w:val="0"/>
                                                                                                          <w:marBottom w:val="0"/>
                                                                                                          <w:divBdr>
                                                                                                            <w:top w:val="none" w:sz="0" w:space="0" w:color="auto"/>
                                                                                                            <w:left w:val="none" w:sz="0" w:space="0" w:color="auto"/>
                                                                                                            <w:bottom w:val="none" w:sz="0" w:space="0" w:color="auto"/>
                                                                                                            <w:right w:val="none" w:sz="0" w:space="0" w:color="auto"/>
                                                                                                          </w:divBdr>
                                                                                                          <w:divsChild>
                                                                                                            <w:div w:id="4295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667417">
                                                                                                  <w:marLeft w:val="0"/>
                                                                                                  <w:marRight w:val="0"/>
                                                                                                  <w:marTop w:val="0"/>
                                                                                                  <w:marBottom w:val="0"/>
                                                                                                  <w:divBdr>
                                                                                                    <w:top w:val="none" w:sz="0" w:space="0" w:color="auto"/>
                                                                                                    <w:left w:val="none" w:sz="0" w:space="0" w:color="auto"/>
                                                                                                    <w:bottom w:val="none" w:sz="0" w:space="0" w:color="auto"/>
                                                                                                    <w:right w:val="none" w:sz="0" w:space="0" w:color="auto"/>
                                                                                                  </w:divBdr>
                                                                                                  <w:divsChild>
                                                                                                    <w:div w:id="792673652">
                                                                                                      <w:marLeft w:val="0"/>
                                                                                                      <w:marRight w:val="0"/>
                                                                                                      <w:marTop w:val="0"/>
                                                                                                      <w:marBottom w:val="0"/>
                                                                                                      <w:divBdr>
                                                                                                        <w:top w:val="none" w:sz="0" w:space="0" w:color="auto"/>
                                                                                                        <w:left w:val="none" w:sz="0" w:space="0" w:color="auto"/>
                                                                                                        <w:bottom w:val="none" w:sz="0" w:space="0" w:color="auto"/>
                                                                                                        <w:right w:val="none" w:sz="0" w:space="0" w:color="auto"/>
                                                                                                      </w:divBdr>
                                                                                                      <w:divsChild>
                                                                                                        <w:div w:id="1448962437">
                                                                                                          <w:marLeft w:val="0"/>
                                                                                                          <w:marRight w:val="0"/>
                                                                                                          <w:marTop w:val="0"/>
                                                                                                          <w:marBottom w:val="0"/>
                                                                                                          <w:divBdr>
                                                                                                            <w:top w:val="none" w:sz="0" w:space="0" w:color="auto"/>
                                                                                                            <w:left w:val="none" w:sz="0" w:space="0" w:color="auto"/>
                                                                                                            <w:bottom w:val="none" w:sz="0" w:space="0" w:color="auto"/>
                                                                                                            <w:right w:val="none" w:sz="0" w:space="0" w:color="auto"/>
                                                                                                          </w:divBdr>
                                                                                                          <w:divsChild>
                                                                                                            <w:div w:id="9596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200831">
                                                                                                  <w:marLeft w:val="0"/>
                                                                                                  <w:marRight w:val="0"/>
                                                                                                  <w:marTop w:val="0"/>
                                                                                                  <w:marBottom w:val="0"/>
                                                                                                  <w:divBdr>
                                                                                                    <w:top w:val="none" w:sz="0" w:space="0" w:color="auto"/>
                                                                                                    <w:left w:val="none" w:sz="0" w:space="0" w:color="auto"/>
                                                                                                    <w:bottom w:val="none" w:sz="0" w:space="0" w:color="auto"/>
                                                                                                    <w:right w:val="none" w:sz="0" w:space="0" w:color="auto"/>
                                                                                                  </w:divBdr>
                                                                                                  <w:divsChild>
                                                                                                    <w:div w:id="1559508136">
                                                                                                      <w:marLeft w:val="0"/>
                                                                                                      <w:marRight w:val="0"/>
                                                                                                      <w:marTop w:val="0"/>
                                                                                                      <w:marBottom w:val="0"/>
                                                                                                      <w:divBdr>
                                                                                                        <w:top w:val="none" w:sz="0" w:space="0" w:color="auto"/>
                                                                                                        <w:left w:val="none" w:sz="0" w:space="0" w:color="auto"/>
                                                                                                        <w:bottom w:val="none" w:sz="0" w:space="0" w:color="auto"/>
                                                                                                        <w:right w:val="none" w:sz="0" w:space="0" w:color="auto"/>
                                                                                                      </w:divBdr>
                                                                                                      <w:divsChild>
                                                                                                        <w:div w:id="1278298209">
                                                                                                          <w:marLeft w:val="0"/>
                                                                                                          <w:marRight w:val="0"/>
                                                                                                          <w:marTop w:val="0"/>
                                                                                                          <w:marBottom w:val="0"/>
                                                                                                          <w:divBdr>
                                                                                                            <w:top w:val="none" w:sz="0" w:space="0" w:color="auto"/>
                                                                                                            <w:left w:val="none" w:sz="0" w:space="0" w:color="auto"/>
                                                                                                            <w:bottom w:val="none" w:sz="0" w:space="0" w:color="auto"/>
                                                                                                            <w:right w:val="none" w:sz="0" w:space="0" w:color="auto"/>
                                                                                                          </w:divBdr>
                                                                                                          <w:divsChild>
                                                                                                            <w:div w:id="19684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164443">
                                                                                                  <w:marLeft w:val="0"/>
                                                                                                  <w:marRight w:val="0"/>
                                                                                                  <w:marTop w:val="0"/>
                                                                                                  <w:marBottom w:val="0"/>
                                                                                                  <w:divBdr>
                                                                                                    <w:top w:val="none" w:sz="0" w:space="0" w:color="auto"/>
                                                                                                    <w:left w:val="none" w:sz="0" w:space="0" w:color="auto"/>
                                                                                                    <w:bottom w:val="none" w:sz="0" w:space="0" w:color="auto"/>
                                                                                                    <w:right w:val="none" w:sz="0" w:space="0" w:color="auto"/>
                                                                                                  </w:divBdr>
                                                                                                  <w:divsChild>
                                                                                                    <w:div w:id="1826360153">
                                                                                                      <w:marLeft w:val="0"/>
                                                                                                      <w:marRight w:val="0"/>
                                                                                                      <w:marTop w:val="0"/>
                                                                                                      <w:marBottom w:val="0"/>
                                                                                                      <w:divBdr>
                                                                                                        <w:top w:val="none" w:sz="0" w:space="0" w:color="auto"/>
                                                                                                        <w:left w:val="none" w:sz="0" w:space="0" w:color="auto"/>
                                                                                                        <w:bottom w:val="none" w:sz="0" w:space="0" w:color="auto"/>
                                                                                                        <w:right w:val="none" w:sz="0" w:space="0" w:color="auto"/>
                                                                                                      </w:divBdr>
                                                                                                      <w:divsChild>
                                                                                                        <w:div w:id="1898741548">
                                                                                                          <w:marLeft w:val="0"/>
                                                                                                          <w:marRight w:val="0"/>
                                                                                                          <w:marTop w:val="0"/>
                                                                                                          <w:marBottom w:val="0"/>
                                                                                                          <w:divBdr>
                                                                                                            <w:top w:val="none" w:sz="0" w:space="0" w:color="auto"/>
                                                                                                            <w:left w:val="none" w:sz="0" w:space="0" w:color="auto"/>
                                                                                                            <w:bottom w:val="none" w:sz="0" w:space="0" w:color="auto"/>
                                                                                                            <w:right w:val="none" w:sz="0" w:space="0" w:color="auto"/>
                                                                                                          </w:divBdr>
                                                                                                          <w:divsChild>
                                                                                                            <w:div w:id="176399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513585">
                                                                                                  <w:marLeft w:val="0"/>
                                                                                                  <w:marRight w:val="0"/>
                                                                                                  <w:marTop w:val="0"/>
                                                                                                  <w:marBottom w:val="0"/>
                                                                                                  <w:divBdr>
                                                                                                    <w:top w:val="none" w:sz="0" w:space="0" w:color="auto"/>
                                                                                                    <w:left w:val="none" w:sz="0" w:space="0" w:color="auto"/>
                                                                                                    <w:bottom w:val="none" w:sz="0" w:space="0" w:color="auto"/>
                                                                                                    <w:right w:val="none" w:sz="0" w:space="0" w:color="auto"/>
                                                                                                  </w:divBdr>
                                                                                                  <w:divsChild>
                                                                                                    <w:div w:id="1234579836">
                                                                                                      <w:marLeft w:val="0"/>
                                                                                                      <w:marRight w:val="0"/>
                                                                                                      <w:marTop w:val="0"/>
                                                                                                      <w:marBottom w:val="0"/>
                                                                                                      <w:divBdr>
                                                                                                        <w:top w:val="none" w:sz="0" w:space="0" w:color="auto"/>
                                                                                                        <w:left w:val="none" w:sz="0" w:space="0" w:color="auto"/>
                                                                                                        <w:bottom w:val="none" w:sz="0" w:space="0" w:color="auto"/>
                                                                                                        <w:right w:val="none" w:sz="0" w:space="0" w:color="auto"/>
                                                                                                      </w:divBdr>
                                                                                                      <w:divsChild>
                                                                                                        <w:div w:id="844638376">
                                                                                                          <w:marLeft w:val="0"/>
                                                                                                          <w:marRight w:val="0"/>
                                                                                                          <w:marTop w:val="0"/>
                                                                                                          <w:marBottom w:val="0"/>
                                                                                                          <w:divBdr>
                                                                                                            <w:top w:val="none" w:sz="0" w:space="0" w:color="auto"/>
                                                                                                            <w:left w:val="none" w:sz="0" w:space="0" w:color="auto"/>
                                                                                                            <w:bottom w:val="none" w:sz="0" w:space="0" w:color="auto"/>
                                                                                                            <w:right w:val="none" w:sz="0" w:space="0" w:color="auto"/>
                                                                                                          </w:divBdr>
                                                                                                          <w:divsChild>
                                                                                                            <w:div w:id="188378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782127">
                                                                                                  <w:marLeft w:val="0"/>
                                                                                                  <w:marRight w:val="0"/>
                                                                                                  <w:marTop w:val="0"/>
                                                                                                  <w:marBottom w:val="0"/>
                                                                                                  <w:divBdr>
                                                                                                    <w:top w:val="none" w:sz="0" w:space="0" w:color="auto"/>
                                                                                                    <w:left w:val="none" w:sz="0" w:space="0" w:color="auto"/>
                                                                                                    <w:bottom w:val="none" w:sz="0" w:space="0" w:color="auto"/>
                                                                                                    <w:right w:val="none" w:sz="0" w:space="0" w:color="auto"/>
                                                                                                  </w:divBdr>
                                                                                                  <w:divsChild>
                                                                                                    <w:div w:id="1076249841">
                                                                                                      <w:marLeft w:val="0"/>
                                                                                                      <w:marRight w:val="0"/>
                                                                                                      <w:marTop w:val="0"/>
                                                                                                      <w:marBottom w:val="0"/>
                                                                                                      <w:divBdr>
                                                                                                        <w:top w:val="none" w:sz="0" w:space="0" w:color="auto"/>
                                                                                                        <w:left w:val="none" w:sz="0" w:space="0" w:color="auto"/>
                                                                                                        <w:bottom w:val="none" w:sz="0" w:space="0" w:color="auto"/>
                                                                                                        <w:right w:val="none" w:sz="0" w:space="0" w:color="auto"/>
                                                                                                      </w:divBdr>
                                                                                                      <w:divsChild>
                                                                                                        <w:div w:id="27872313">
                                                                                                          <w:marLeft w:val="0"/>
                                                                                                          <w:marRight w:val="0"/>
                                                                                                          <w:marTop w:val="0"/>
                                                                                                          <w:marBottom w:val="0"/>
                                                                                                          <w:divBdr>
                                                                                                            <w:top w:val="none" w:sz="0" w:space="0" w:color="auto"/>
                                                                                                            <w:left w:val="none" w:sz="0" w:space="0" w:color="auto"/>
                                                                                                            <w:bottom w:val="none" w:sz="0" w:space="0" w:color="auto"/>
                                                                                                            <w:right w:val="none" w:sz="0" w:space="0" w:color="auto"/>
                                                                                                          </w:divBdr>
                                                                                                          <w:divsChild>
                                                                                                            <w:div w:id="1889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9287">
                                                                                                  <w:marLeft w:val="0"/>
                                                                                                  <w:marRight w:val="0"/>
                                                                                                  <w:marTop w:val="0"/>
                                                                                                  <w:marBottom w:val="0"/>
                                                                                                  <w:divBdr>
                                                                                                    <w:top w:val="none" w:sz="0" w:space="0" w:color="auto"/>
                                                                                                    <w:left w:val="none" w:sz="0" w:space="0" w:color="auto"/>
                                                                                                    <w:bottom w:val="none" w:sz="0" w:space="0" w:color="auto"/>
                                                                                                    <w:right w:val="none" w:sz="0" w:space="0" w:color="auto"/>
                                                                                                  </w:divBdr>
                                                                                                  <w:divsChild>
                                                                                                    <w:div w:id="1205219514">
                                                                                                      <w:marLeft w:val="0"/>
                                                                                                      <w:marRight w:val="0"/>
                                                                                                      <w:marTop w:val="0"/>
                                                                                                      <w:marBottom w:val="0"/>
                                                                                                      <w:divBdr>
                                                                                                        <w:top w:val="none" w:sz="0" w:space="0" w:color="auto"/>
                                                                                                        <w:left w:val="none" w:sz="0" w:space="0" w:color="auto"/>
                                                                                                        <w:bottom w:val="none" w:sz="0" w:space="0" w:color="auto"/>
                                                                                                        <w:right w:val="none" w:sz="0" w:space="0" w:color="auto"/>
                                                                                                      </w:divBdr>
                                                                                                      <w:divsChild>
                                                                                                        <w:div w:id="1045062585">
                                                                                                          <w:marLeft w:val="0"/>
                                                                                                          <w:marRight w:val="0"/>
                                                                                                          <w:marTop w:val="0"/>
                                                                                                          <w:marBottom w:val="0"/>
                                                                                                          <w:divBdr>
                                                                                                            <w:top w:val="none" w:sz="0" w:space="0" w:color="auto"/>
                                                                                                            <w:left w:val="none" w:sz="0" w:space="0" w:color="auto"/>
                                                                                                            <w:bottom w:val="none" w:sz="0" w:space="0" w:color="auto"/>
                                                                                                            <w:right w:val="none" w:sz="0" w:space="0" w:color="auto"/>
                                                                                                          </w:divBdr>
                                                                                                          <w:divsChild>
                                                                                                            <w:div w:id="214141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70557">
                                                                                                  <w:marLeft w:val="0"/>
                                                                                                  <w:marRight w:val="0"/>
                                                                                                  <w:marTop w:val="0"/>
                                                                                                  <w:marBottom w:val="0"/>
                                                                                                  <w:divBdr>
                                                                                                    <w:top w:val="none" w:sz="0" w:space="0" w:color="auto"/>
                                                                                                    <w:left w:val="none" w:sz="0" w:space="0" w:color="auto"/>
                                                                                                    <w:bottom w:val="none" w:sz="0" w:space="0" w:color="auto"/>
                                                                                                    <w:right w:val="none" w:sz="0" w:space="0" w:color="auto"/>
                                                                                                  </w:divBdr>
                                                                                                  <w:divsChild>
                                                                                                    <w:div w:id="55402833">
                                                                                                      <w:marLeft w:val="0"/>
                                                                                                      <w:marRight w:val="0"/>
                                                                                                      <w:marTop w:val="0"/>
                                                                                                      <w:marBottom w:val="0"/>
                                                                                                      <w:divBdr>
                                                                                                        <w:top w:val="none" w:sz="0" w:space="0" w:color="auto"/>
                                                                                                        <w:left w:val="none" w:sz="0" w:space="0" w:color="auto"/>
                                                                                                        <w:bottom w:val="none" w:sz="0" w:space="0" w:color="auto"/>
                                                                                                        <w:right w:val="none" w:sz="0" w:space="0" w:color="auto"/>
                                                                                                      </w:divBdr>
                                                                                                      <w:divsChild>
                                                                                                        <w:div w:id="1165515792">
                                                                                                          <w:marLeft w:val="0"/>
                                                                                                          <w:marRight w:val="0"/>
                                                                                                          <w:marTop w:val="0"/>
                                                                                                          <w:marBottom w:val="0"/>
                                                                                                          <w:divBdr>
                                                                                                            <w:top w:val="none" w:sz="0" w:space="0" w:color="auto"/>
                                                                                                            <w:left w:val="none" w:sz="0" w:space="0" w:color="auto"/>
                                                                                                            <w:bottom w:val="none" w:sz="0" w:space="0" w:color="auto"/>
                                                                                                            <w:right w:val="none" w:sz="0" w:space="0" w:color="auto"/>
                                                                                                          </w:divBdr>
                                                                                                          <w:divsChild>
                                                                                                            <w:div w:id="100952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9469154">
                                                                              <w:marLeft w:val="0"/>
                                                                              <w:marRight w:val="0"/>
                                                                              <w:marTop w:val="0"/>
                                                                              <w:marBottom w:val="180"/>
                                                                              <w:divBdr>
                                                                                <w:top w:val="none" w:sz="0" w:space="0" w:color="auto"/>
                                                                                <w:left w:val="none" w:sz="0" w:space="0" w:color="auto"/>
                                                                                <w:bottom w:val="none" w:sz="0" w:space="0" w:color="auto"/>
                                                                                <w:right w:val="none" w:sz="0" w:space="0" w:color="auto"/>
                                                                              </w:divBdr>
                                                                              <w:divsChild>
                                                                                <w:div w:id="1128204029">
                                                                                  <w:marLeft w:val="0"/>
                                                                                  <w:marRight w:val="0"/>
                                                                                  <w:marTop w:val="0"/>
                                                                                  <w:marBottom w:val="0"/>
                                                                                  <w:divBdr>
                                                                                    <w:top w:val="none" w:sz="0" w:space="0" w:color="auto"/>
                                                                                    <w:left w:val="none" w:sz="0" w:space="0" w:color="auto"/>
                                                                                    <w:bottom w:val="none" w:sz="0" w:space="0" w:color="auto"/>
                                                                                    <w:right w:val="none" w:sz="0" w:space="0" w:color="auto"/>
                                                                                  </w:divBdr>
                                                                                  <w:divsChild>
                                                                                    <w:div w:id="722944293">
                                                                                      <w:marLeft w:val="0"/>
                                                                                      <w:marRight w:val="0"/>
                                                                                      <w:marTop w:val="0"/>
                                                                                      <w:marBottom w:val="0"/>
                                                                                      <w:divBdr>
                                                                                        <w:top w:val="none" w:sz="0" w:space="0" w:color="auto"/>
                                                                                        <w:left w:val="none" w:sz="0" w:space="0" w:color="auto"/>
                                                                                        <w:bottom w:val="none" w:sz="0" w:space="0" w:color="auto"/>
                                                                                        <w:right w:val="none" w:sz="0" w:space="0" w:color="auto"/>
                                                                                      </w:divBdr>
                                                                                      <w:divsChild>
                                                                                        <w:div w:id="374626054">
                                                                                          <w:marLeft w:val="0"/>
                                                                                          <w:marRight w:val="0"/>
                                                                                          <w:marTop w:val="60"/>
                                                                                          <w:marBottom w:val="0"/>
                                                                                          <w:divBdr>
                                                                                            <w:top w:val="none" w:sz="0" w:space="0" w:color="auto"/>
                                                                                            <w:left w:val="none" w:sz="0" w:space="0" w:color="auto"/>
                                                                                            <w:bottom w:val="none" w:sz="0" w:space="0" w:color="auto"/>
                                                                                            <w:right w:val="none" w:sz="0" w:space="0" w:color="auto"/>
                                                                                          </w:divBdr>
                                                                                          <w:divsChild>
                                                                                            <w:div w:id="133977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320487">
                                                                              <w:marLeft w:val="0"/>
                                                                              <w:marRight w:val="0"/>
                                                                              <w:marTop w:val="0"/>
                                                                              <w:marBottom w:val="0"/>
                                                                              <w:divBdr>
                                                                                <w:top w:val="none" w:sz="0" w:space="0" w:color="auto"/>
                                                                                <w:left w:val="none" w:sz="0" w:space="0" w:color="auto"/>
                                                                                <w:bottom w:val="none" w:sz="0" w:space="0" w:color="auto"/>
                                                                                <w:right w:val="none" w:sz="0" w:space="0" w:color="auto"/>
                                                                              </w:divBdr>
                                                                              <w:divsChild>
                                                                                <w:div w:id="2145612947">
                                                                                  <w:marLeft w:val="210"/>
                                                                                  <w:marRight w:val="0"/>
                                                                                  <w:marTop w:val="0"/>
                                                                                  <w:marBottom w:val="0"/>
                                                                                  <w:divBdr>
                                                                                    <w:top w:val="none" w:sz="0" w:space="0" w:color="auto"/>
                                                                                    <w:left w:val="none" w:sz="0" w:space="0" w:color="auto"/>
                                                                                    <w:bottom w:val="none" w:sz="0" w:space="0" w:color="auto"/>
                                                                                    <w:right w:val="none" w:sz="0" w:space="0" w:color="auto"/>
                                                                                  </w:divBdr>
                                                                                  <w:divsChild>
                                                                                    <w:div w:id="88376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590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93304">
      <w:bodyDiv w:val="1"/>
      <w:marLeft w:val="0"/>
      <w:marRight w:val="0"/>
      <w:marTop w:val="0"/>
      <w:marBottom w:val="0"/>
      <w:divBdr>
        <w:top w:val="none" w:sz="0" w:space="0" w:color="auto"/>
        <w:left w:val="none" w:sz="0" w:space="0" w:color="auto"/>
        <w:bottom w:val="none" w:sz="0" w:space="0" w:color="auto"/>
        <w:right w:val="none" w:sz="0" w:space="0" w:color="auto"/>
      </w:divBdr>
    </w:div>
    <w:div w:id="1011371812">
      <w:bodyDiv w:val="1"/>
      <w:marLeft w:val="0"/>
      <w:marRight w:val="0"/>
      <w:marTop w:val="0"/>
      <w:marBottom w:val="0"/>
      <w:divBdr>
        <w:top w:val="none" w:sz="0" w:space="0" w:color="auto"/>
        <w:left w:val="none" w:sz="0" w:space="0" w:color="auto"/>
        <w:bottom w:val="none" w:sz="0" w:space="0" w:color="auto"/>
        <w:right w:val="none" w:sz="0" w:space="0" w:color="auto"/>
      </w:divBdr>
      <w:divsChild>
        <w:div w:id="189464648">
          <w:marLeft w:val="0"/>
          <w:marRight w:val="0"/>
          <w:marTop w:val="0"/>
          <w:marBottom w:val="0"/>
          <w:divBdr>
            <w:top w:val="none" w:sz="0" w:space="0" w:color="auto"/>
            <w:left w:val="none" w:sz="0" w:space="0" w:color="auto"/>
            <w:bottom w:val="none" w:sz="0" w:space="0" w:color="auto"/>
            <w:right w:val="none" w:sz="0" w:space="0" w:color="auto"/>
          </w:divBdr>
          <w:divsChild>
            <w:div w:id="554313824">
              <w:marLeft w:val="-225"/>
              <w:marRight w:val="-225"/>
              <w:marTop w:val="0"/>
              <w:marBottom w:val="0"/>
              <w:divBdr>
                <w:top w:val="none" w:sz="0" w:space="0" w:color="auto"/>
                <w:left w:val="none" w:sz="0" w:space="0" w:color="auto"/>
                <w:bottom w:val="none" w:sz="0" w:space="0" w:color="auto"/>
                <w:right w:val="none" w:sz="0" w:space="0" w:color="auto"/>
              </w:divBdr>
              <w:divsChild>
                <w:div w:id="1465583090">
                  <w:marLeft w:val="0"/>
                  <w:marRight w:val="0"/>
                  <w:marTop w:val="0"/>
                  <w:marBottom w:val="0"/>
                  <w:divBdr>
                    <w:top w:val="none" w:sz="0" w:space="0" w:color="auto"/>
                    <w:left w:val="none" w:sz="0" w:space="0" w:color="auto"/>
                    <w:bottom w:val="none" w:sz="0" w:space="0" w:color="auto"/>
                    <w:right w:val="none" w:sz="0" w:space="0" w:color="auto"/>
                  </w:divBdr>
                  <w:divsChild>
                    <w:div w:id="398137573">
                      <w:marLeft w:val="0"/>
                      <w:marRight w:val="0"/>
                      <w:marTop w:val="0"/>
                      <w:marBottom w:val="0"/>
                      <w:divBdr>
                        <w:top w:val="none" w:sz="0" w:space="0" w:color="auto"/>
                        <w:left w:val="none" w:sz="0" w:space="0" w:color="auto"/>
                        <w:bottom w:val="none" w:sz="0" w:space="0" w:color="auto"/>
                        <w:right w:val="none" w:sz="0" w:space="0" w:color="auto"/>
                      </w:divBdr>
                    </w:div>
                    <w:div w:id="662706920">
                      <w:marLeft w:val="0"/>
                      <w:marRight w:val="0"/>
                      <w:marTop w:val="1200"/>
                      <w:marBottom w:val="0"/>
                      <w:divBdr>
                        <w:top w:val="none" w:sz="0" w:space="0" w:color="auto"/>
                        <w:left w:val="none" w:sz="0" w:space="0" w:color="auto"/>
                        <w:bottom w:val="none" w:sz="0" w:space="0" w:color="auto"/>
                        <w:right w:val="none" w:sz="0" w:space="0" w:color="auto"/>
                      </w:divBdr>
                    </w:div>
                  </w:divsChild>
                </w:div>
              </w:divsChild>
            </w:div>
          </w:divsChild>
        </w:div>
      </w:divsChild>
    </w:div>
    <w:div w:id="1029113127">
      <w:bodyDiv w:val="1"/>
      <w:marLeft w:val="0"/>
      <w:marRight w:val="0"/>
      <w:marTop w:val="0"/>
      <w:marBottom w:val="0"/>
      <w:divBdr>
        <w:top w:val="none" w:sz="0" w:space="0" w:color="auto"/>
        <w:left w:val="none" w:sz="0" w:space="0" w:color="auto"/>
        <w:bottom w:val="none" w:sz="0" w:space="0" w:color="auto"/>
        <w:right w:val="none" w:sz="0" w:space="0" w:color="auto"/>
      </w:divBdr>
    </w:div>
    <w:div w:id="1042750418">
      <w:bodyDiv w:val="1"/>
      <w:marLeft w:val="0"/>
      <w:marRight w:val="0"/>
      <w:marTop w:val="0"/>
      <w:marBottom w:val="0"/>
      <w:divBdr>
        <w:top w:val="none" w:sz="0" w:space="0" w:color="auto"/>
        <w:left w:val="none" w:sz="0" w:space="0" w:color="auto"/>
        <w:bottom w:val="none" w:sz="0" w:space="0" w:color="auto"/>
        <w:right w:val="none" w:sz="0" w:space="0" w:color="auto"/>
      </w:divBdr>
      <w:divsChild>
        <w:div w:id="1704401263">
          <w:marLeft w:val="547"/>
          <w:marRight w:val="0"/>
          <w:marTop w:val="0"/>
          <w:marBottom w:val="0"/>
          <w:divBdr>
            <w:top w:val="none" w:sz="0" w:space="0" w:color="auto"/>
            <w:left w:val="none" w:sz="0" w:space="0" w:color="auto"/>
            <w:bottom w:val="none" w:sz="0" w:space="0" w:color="auto"/>
            <w:right w:val="none" w:sz="0" w:space="0" w:color="auto"/>
          </w:divBdr>
        </w:div>
      </w:divsChild>
    </w:div>
    <w:div w:id="1045376969">
      <w:bodyDiv w:val="1"/>
      <w:marLeft w:val="0"/>
      <w:marRight w:val="0"/>
      <w:marTop w:val="0"/>
      <w:marBottom w:val="0"/>
      <w:divBdr>
        <w:top w:val="none" w:sz="0" w:space="0" w:color="auto"/>
        <w:left w:val="none" w:sz="0" w:space="0" w:color="auto"/>
        <w:bottom w:val="none" w:sz="0" w:space="0" w:color="auto"/>
        <w:right w:val="none" w:sz="0" w:space="0" w:color="auto"/>
      </w:divBdr>
    </w:div>
    <w:div w:id="1052922860">
      <w:bodyDiv w:val="1"/>
      <w:marLeft w:val="0"/>
      <w:marRight w:val="0"/>
      <w:marTop w:val="0"/>
      <w:marBottom w:val="0"/>
      <w:divBdr>
        <w:top w:val="none" w:sz="0" w:space="0" w:color="auto"/>
        <w:left w:val="none" w:sz="0" w:space="0" w:color="auto"/>
        <w:bottom w:val="none" w:sz="0" w:space="0" w:color="auto"/>
        <w:right w:val="none" w:sz="0" w:space="0" w:color="auto"/>
      </w:divBdr>
    </w:div>
    <w:div w:id="1103262851">
      <w:bodyDiv w:val="1"/>
      <w:marLeft w:val="0"/>
      <w:marRight w:val="0"/>
      <w:marTop w:val="0"/>
      <w:marBottom w:val="0"/>
      <w:divBdr>
        <w:top w:val="none" w:sz="0" w:space="0" w:color="auto"/>
        <w:left w:val="none" w:sz="0" w:space="0" w:color="auto"/>
        <w:bottom w:val="none" w:sz="0" w:space="0" w:color="auto"/>
        <w:right w:val="none" w:sz="0" w:space="0" w:color="auto"/>
      </w:divBdr>
    </w:div>
    <w:div w:id="1227062232">
      <w:bodyDiv w:val="1"/>
      <w:marLeft w:val="0"/>
      <w:marRight w:val="0"/>
      <w:marTop w:val="0"/>
      <w:marBottom w:val="0"/>
      <w:divBdr>
        <w:top w:val="none" w:sz="0" w:space="0" w:color="auto"/>
        <w:left w:val="none" w:sz="0" w:space="0" w:color="auto"/>
        <w:bottom w:val="none" w:sz="0" w:space="0" w:color="auto"/>
        <w:right w:val="none" w:sz="0" w:space="0" w:color="auto"/>
      </w:divBdr>
    </w:div>
    <w:div w:id="1235318206">
      <w:bodyDiv w:val="1"/>
      <w:marLeft w:val="0"/>
      <w:marRight w:val="0"/>
      <w:marTop w:val="0"/>
      <w:marBottom w:val="0"/>
      <w:divBdr>
        <w:top w:val="none" w:sz="0" w:space="0" w:color="auto"/>
        <w:left w:val="none" w:sz="0" w:space="0" w:color="auto"/>
        <w:bottom w:val="none" w:sz="0" w:space="0" w:color="auto"/>
        <w:right w:val="none" w:sz="0" w:space="0" w:color="auto"/>
      </w:divBdr>
    </w:div>
    <w:div w:id="1271015380">
      <w:bodyDiv w:val="1"/>
      <w:marLeft w:val="0"/>
      <w:marRight w:val="0"/>
      <w:marTop w:val="0"/>
      <w:marBottom w:val="0"/>
      <w:divBdr>
        <w:top w:val="none" w:sz="0" w:space="0" w:color="auto"/>
        <w:left w:val="none" w:sz="0" w:space="0" w:color="auto"/>
        <w:bottom w:val="none" w:sz="0" w:space="0" w:color="auto"/>
        <w:right w:val="none" w:sz="0" w:space="0" w:color="auto"/>
      </w:divBdr>
    </w:div>
    <w:div w:id="1327130270">
      <w:bodyDiv w:val="1"/>
      <w:marLeft w:val="0"/>
      <w:marRight w:val="0"/>
      <w:marTop w:val="0"/>
      <w:marBottom w:val="0"/>
      <w:divBdr>
        <w:top w:val="none" w:sz="0" w:space="0" w:color="auto"/>
        <w:left w:val="none" w:sz="0" w:space="0" w:color="auto"/>
        <w:bottom w:val="none" w:sz="0" w:space="0" w:color="auto"/>
        <w:right w:val="none" w:sz="0" w:space="0" w:color="auto"/>
      </w:divBdr>
      <w:divsChild>
        <w:div w:id="2079742521">
          <w:marLeft w:val="0"/>
          <w:marRight w:val="0"/>
          <w:marTop w:val="0"/>
          <w:marBottom w:val="0"/>
          <w:divBdr>
            <w:top w:val="none" w:sz="0" w:space="0" w:color="auto"/>
            <w:left w:val="none" w:sz="0" w:space="0" w:color="auto"/>
            <w:bottom w:val="none" w:sz="0" w:space="0" w:color="auto"/>
            <w:right w:val="none" w:sz="0" w:space="0" w:color="auto"/>
          </w:divBdr>
        </w:div>
      </w:divsChild>
    </w:div>
    <w:div w:id="1402945409">
      <w:bodyDiv w:val="1"/>
      <w:marLeft w:val="0"/>
      <w:marRight w:val="0"/>
      <w:marTop w:val="0"/>
      <w:marBottom w:val="0"/>
      <w:divBdr>
        <w:top w:val="none" w:sz="0" w:space="0" w:color="auto"/>
        <w:left w:val="none" w:sz="0" w:space="0" w:color="auto"/>
        <w:bottom w:val="none" w:sz="0" w:space="0" w:color="auto"/>
        <w:right w:val="none" w:sz="0" w:space="0" w:color="auto"/>
      </w:divBdr>
    </w:div>
    <w:div w:id="1405225110">
      <w:bodyDiv w:val="1"/>
      <w:marLeft w:val="0"/>
      <w:marRight w:val="0"/>
      <w:marTop w:val="0"/>
      <w:marBottom w:val="0"/>
      <w:divBdr>
        <w:top w:val="none" w:sz="0" w:space="0" w:color="auto"/>
        <w:left w:val="none" w:sz="0" w:space="0" w:color="auto"/>
        <w:bottom w:val="none" w:sz="0" w:space="0" w:color="auto"/>
        <w:right w:val="none" w:sz="0" w:space="0" w:color="auto"/>
      </w:divBdr>
    </w:div>
    <w:div w:id="1442215898">
      <w:bodyDiv w:val="1"/>
      <w:marLeft w:val="0"/>
      <w:marRight w:val="0"/>
      <w:marTop w:val="0"/>
      <w:marBottom w:val="0"/>
      <w:divBdr>
        <w:top w:val="none" w:sz="0" w:space="0" w:color="auto"/>
        <w:left w:val="none" w:sz="0" w:space="0" w:color="auto"/>
        <w:bottom w:val="none" w:sz="0" w:space="0" w:color="auto"/>
        <w:right w:val="none" w:sz="0" w:space="0" w:color="auto"/>
      </w:divBdr>
    </w:div>
    <w:div w:id="1449278817">
      <w:bodyDiv w:val="1"/>
      <w:marLeft w:val="0"/>
      <w:marRight w:val="0"/>
      <w:marTop w:val="0"/>
      <w:marBottom w:val="0"/>
      <w:divBdr>
        <w:top w:val="none" w:sz="0" w:space="0" w:color="auto"/>
        <w:left w:val="none" w:sz="0" w:space="0" w:color="auto"/>
        <w:bottom w:val="none" w:sz="0" w:space="0" w:color="auto"/>
        <w:right w:val="none" w:sz="0" w:space="0" w:color="auto"/>
      </w:divBdr>
    </w:div>
    <w:div w:id="1471173661">
      <w:bodyDiv w:val="1"/>
      <w:marLeft w:val="0"/>
      <w:marRight w:val="0"/>
      <w:marTop w:val="0"/>
      <w:marBottom w:val="0"/>
      <w:divBdr>
        <w:top w:val="none" w:sz="0" w:space="0" w:color="auto"/>
        <w:left w:val="none" w:sz="0" w:space="0" w:color="auto"/>
        <w:bottom w:val="none" w:sz="0" w:space="0" w:color="auto"/>
        <w:right w:val="none" w:sz="0" w:space="0" w:color="auto"/>
      </w:divBdr>
      <w:divsChild>
        <w:div w:id="235213861">
          <w:marLeft w:val="0"/>
          <w:marRight w:val="0"/>
          <w:marTop w:val="0"/>
          <w:marBottom w:val="0"/>
          <w:divBdr>
            <w:top w:val="none" w:sz="0" w:space="0" w:color="auto"/>
            <w:left w:val="none" w:sz="0" w:space="0" w:color="auto"/>
            <w:bottom w:val="none" w:sz="0" w:space="0" w:color="auto"/>
            <w:right w:val="none" w:sz="0" w:space="0" w:color="auto"/>
          </w:divBdr>
        </w:div>
      </w:divsChild>
    </w:div>
    <w:div w:id="1523978357">
      <w:bodyDiv w:val="1"/>
      <w:marLeft w:val="0"/>
      <w:marRight w:val="0"/>
      <w:marTop w:val="0"/>
      <w:marBottom w:val="0"/>
      <w:divBdr>
        <w:top w:val="none" w:sz="0" w:space="0" w:color="auto"/>
        <w:left w:val="none" w:sz="0" w:space="0" w:color="auto"/>
        <w:bottom w:val="none" w:sz="0" w:space="0" w:color="auto"/>
        <w:right w:val="none" w:sz="0" w:space="0" w:color="auto"/>
      </w:divBdr>
    </w:div>
    <w:div w:id="1534414561">
      <w:bodyDiv w:val="1"/>
      <w:marLeft w:val="0"/>
      <w:marRight w:val="0"/>
      <w:marTop w:val="0"/>
      <w:marBottom w:val="0"/>
      <w:divBdr>
        <w:top w:val="none" w:sz="0" w:space="0" w:color="auto"/>
        <w:left w:val="none" w:sz="0" w:space="0" w:color="auto"/>
        <w:bottom w:val="none" w:sz="0" w:space="0" w:color="auto"/>
        <w:right w:val="none" w:sz="0" w:space="0" w:color="auto"/>
      </w:divBdr>
    </w:div>
    <w:div w:id="1538083048">
      <w:bodyDiv w:val="1"/>
      <w:marLeft w:val="0"/>
      <w:marRight w:val="0"/>
      <w:marTop w:val="0"/>
      <w:marBottom w:val="0"/>
      <w:divBdr>
        <w:top w:val="none" w:sz="0" w:space="0" w:color="auto"/>
        <w:left w:val="none" w:sz="0" w:space="0" w:color="auto"/>
        <w:bottom w:val="none" w:sz="0" w:space="0" w:color="auto"/>
        <w:right w:val="none" w:sz="0" w:space="0" w:color="auto"/>
      </w:divBdr>
    </w:div>
    <w:div w:id="1626159159">
      <w:bodyDiv w:val="1"/>
      <w:marLeft w:val="0"/>
      <w:marRight w:val="0"/>
      <w:marTop w:val="0"/>
      <w:marBottom w:val="0"/>
      <w:divBdr>
        <w:top w:val="none" w:sz="0" w:space="0" w:color="auto"/>
        <w:left w:val="none" w:sz="0" w:space="0" w:color="auto"/>
        <w:bottom w:val="none" w:sz="0" w:space="0" w:color="auto"/>
        <w:right w:val="none" w:sz="0" w:space="0" w:color="auto"/>
      </w:divBdr>
    </w:div>
    <w:div w:id="1696037846">
      <w:bodyDiv w:val="1"/>
      <w:marLeft w:val="0"/>
      <w:marRight w:val="0"/>
      <w:marTop w:val="0"/>
      <w:marBottom w:val="0"/>
      <w:divBdr>
        <w:top w:val="none" w:sz="0" w:space="0" w:color="auto"/>
        <w:left w:val="none" w:sz="0" w:space="0" w:color="auto"/>
        <w:bottom w:val="none" w:sz="0" w:space="0" w:color="auto"/>
        <w:right w:val="none" w:sz="0" w:space="0" w:color="auto"/>
      </w:divBdr>
    </w:div>
    <w:div w:id="1701200065">
      <w:bodyDiv w:val="1"/>
      <w:marLeft w:val="0"/>
      <w:marRight w:val="0"/>
      <w:marTop w:val="0"/>
      <w:marBottom w:val="0"/>
      <w:divBdr>
        <w:top w:val="none" w:sz="0" w:space="0" w:color="auto"/>
        <w:left w:val="none" w:sz="0" w:space="0" w:color="auto"/>
        <w:bottom w:val="none" w:sz="0" w:space="0" w:color="auto"/>
        <w:right w:val="none" w:sz="0" w:space="0" w:color="auto"/>
      </w:divBdr>
    </w:div>
    <w:div w:id="1764103088">
      <w:bodyDiv w:val="1"/>
      <w:marLeft w:val="0"/>
      <w:marRight w:val="0"/>
      <w:marTop w:val="0"/>
      <w:marBottom w:val="0"/>
      <w:divBdr>
        <w:top w:val="none" w:sz="0" w:space="0" w:color="auto"/>
        <w:left w:val="none" w:sz="0" w:space="0" w:color="auto"/>
        <w:bottom w:val="none" w:sz="0" w:space="0" w:color="auto"/>
        <w:right w:val="none" w:sz="0" w:space="0" w:color="auto"/>
      </w:divBdr>
    </w:div>
    <w:div w:id="1801798613">
      <w:bodyDiv w:val="1"/>
      <w:marLeft w:val="0"/>
      <w:marRight w:val="0"/>
      <w:marTop w:val="0"/>
      <w:marBottom w:val="0"/>
      <w:divBdr>
        <w:top w:val="none" w:sz="0" w:space="0" w:color="auto"/>
        <w:left w:val="none" w:sz="0" w:space="0" w:color="auto"/>
        <w:bottom w:val="none" w:sz="0" w:space="0" w:color="auto"/>
        <w:right w:val="none" w:sz="0" w:space="0" w:color="auto"/>
      </w:divBdr>
    </w:div>
    <w:div w:id="1981300058">
      <w:bodyDiv w:val="1"/>
      <w:marLeft w:val="0"/>
      <w:marRight w:val="0"/>
      <w:marTop w:val="0"/>
      <w:marBottom w:val="0"/>
      <w:divBdr>
        <w:top w:val="none" w:sz="0" w:space="0" w:color="auto"/>
        <w:left w:val="none" w:sz="0" w:space="0" w:color="auto"/>
        <w:bottom w:val="none" w:sz="0" w:space="0" w:color="auto"/>
        <w:right w:val="none" w:sz="0" w:space="0" w:color="auto"/>
      </w:divBdr>
    </w:div>
    <w:div w:id="2008509141">
      <w:bodyDiv w:val="1"/>
      <w:marLeft w:val="0"/>
      <w:marRight w:val="0"/>
      <w:marTop w:val="0"/>
      <w:marBottom w:val="0"/>
      <w:divBdr>
        <w:top w:val="none" w:sz="0" w:space="0" w:color="auto"/>
        <w:left w:val="none" w:sz="0" w:space="0" w:color="auto"/>
        <w:bottom w:val="none" w:sz="0" w:space="0" w:color="auto"/>
        <w:right w:val="none" w:sz="0" w:space="0" w:color="auto"/>
      </w:divBdr>
      <w:divsChild>
        <w:div w:id="592058772">
          <w:marLeft w:val="720"/>
          <w:marRight w:val="0"/>
          <w:marTop w:val="0"/>
          <w:marBottom w:val="0"/>
          <w:divBdr>
            <w:top w:val="none" w:sz="0" w:space="0" w:color="auto"/>
            <w:left w:val="none" w:sz="0" w:space="0" w:color="auto"/>
            <w:bottom w:val="none" w:sz="0" w:space="0" w:color="auto"/>
            <w:right w:val="none" w:sz="0" w:space="0" w:color="auto"/>
          </w:divBdr>
        </w:div>
        <w:div w:id="1067876269">
          <w:marLeft w:val="720"/>
          <w:marRight w:val="0"/>
          <w:marTop w:val="0"/>
          <w:marBottom w:val="0"/>
          <w:divBdr>
            <w:top w:val="none" w:sz="0" w:space="0" w:color="auto"/>
            <w:left w:val="none" w:sz="0" w:space="0" w:color="auto"/>
            <w:bottom w:val="none" w:sz="0" w:space="0" w:color="auto"/>
            <w:right w:val="none" w:sz="0" w:space="0" w:color="auto"/>
          </w:divBdr>
        </w:div>
        <w:div w:id="1114444665">
          <w:marLeft w:val="720"/>
          <w:marRight w:val="0"/>
          <w:marTop w:val="0"/>
          <w:marBottom w:val="0"/>
          <w:divBdr>
            <w:top w:val="none" w:sz="0" w:space="0" w:color="auto"/>
            <w:left w:val="none" w:sz="0" w:space="0" w:color="auto"/>
            <w:bottom w:val="none" w:sz="0" w:space="0" w:color="auto"/>
            <w:right w:val="none" w:sz="0" w:space="0" w:color="auto"/>
          </w:divBdr>
        </w:div>
        <w:div w:id="1337419699">
          <w:marLeft w:val="720"/>
          <w:marRight w:val="0"/>
          <w:marTop w:val="0"/>
          <w:marBottom w:val="0"/>
          <w:divBdr>
            <w:top w:val="none" w:sz="0" w:space="0" w:color="auto"/>
            <w:left w:val="none" w:sz="0" w:space="0" w:color="auto"/>
            <w:bottom w:val="none" w:sz="0" w:space="0" w:color="auto"/>
            <w:right w:val="none" w:sz="0" w:space="0" w:color="auto"/>
          </w:divBdr>
        </w:div>
        <w:div w:id="1495801656">
          <w:marLeft w:val="0"/>
          <w:marRight w:val="0"/>
          <w:marTop w:val="0"/>
          <w:marBottom w:val="0"/>
          <w:divBdr>
            <w:top w:val="none" w:sz="0" w:space="0" w:color="auto"/>
            <w:left w:val="none" w:sz="0" w:space="0" w:color="auto"/>
            <w:bottom w:val="none" w:sz="0" w:space="0" w:color="auto"/>
            <w:right w:val="none" w:sz="0" w:space="0" w:color="auto"/>
          </w:divBdr>
        </w:div>
      </w:divsChild>
    </w:div>
    <w:div w:id="2009671816">
      <w:bodyDiv w:val="1"/>
      <w:marLeft w:val="0"/>
      <w:marRight w:val="0"/>
      <w:marTop w:val="0"/>
      <w:marBottom w:val="0"/>
      <w:divBdr>
        <w:top w:val="none" w:sz="0" w:space="0" w:color="auto"/>
        <w:left w:val="none" w:sz="0" w:space="0" w:color="auto"/>
        <w:bottom w:val="none" w:sz="0" w:space="0" w:color="auto"/>
        <w:right w:val="none" w:sz="0" w:space="0" w:color="auto"/>
      </w:divBdr>
    </w:div>
    <w:div w:id="2029525030">
      <w:bodyDiv w:val="1"/>
      <w:marLeft w:val="0"/>
      <w:marRight w:val="0"/>
      <w:marTop w:val="0"/>
      <w:marBottom w:val="0"/>
      <w:divBdr>
        <w:top w:val="none" w:sz="0" w:space="0" w:color="auto"/>
        <w:left w:val="none" w:sz="0" w:space="0" w:color="auto"/>
        <w:bottom w:val="none" w:sz="0" w:space="0" w:color="auto"/>
        <w:right w:val="none" w:sz="0" w:space="0" w:color="auto"/>
      </w:divBdr>
    </w:div>
    <w:div w:id="2107312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chart" Target="charts/chart5.xml"/><Relationship Id="rId39"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chart" Target="charts/chart13.xml"/><Relationship Id="rId7" Type="http://schemas.openxmlformats.org/officeDocument/2006/relationships/endnotes" Target="endnotes.xml"/><Relationship Id="rId12" Type="http://schemas.openxmlformats.org/officeDocument/2006/relationships/hyperlink" Target="http://www.onco.md" TargetMode="External"/><Relationship Id="rId17" Type="http://schemas.openxmlformats.org/officeDocument/2006/relationships/diagramColors" Target="diagrams/colors1.xml"/><Relationship Id="rId25" Type="http://schemas.openxmlformats.org/officeDocument/2006/relationships/footer" Target="footer2.xml"/><Relationship Id="rId33" Type="http://schemas.openxmlformats.org/officeDocument/2006/relationships/chart" Target="charts/chart12.xml"/><Relationship Id="rId38"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chart" Target="charts/chart2.xml"/><Relationship Id="rId29" Type="http://schemas.openxmlformats.org/officeDocument/2006/relationships/chart" Target="charts/chart8.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chart" Target="charts/chart4.xml"/><Relationship Id="rId28" Type="http://schemas.openxmlformats.org/officeDocument/2006/relationships/chart" Target="charts/chart7.xml"/><Relationship Id="rId36" Type="http://schemas.openxmlformats.org/officeDocument/2006/relationships/chart" Target="charts/chart15.xml"/><Relationship Id="rId10" Type="http://schemas.openxmlformats.org/officeDocument/2006/relationships/hyperlink" Target="mailto:ccrm@ccrm.md" TargetMode="External"/><Relationship Id="rId19" Type="http://schemas.openxmlformats.org/officeDocument/2006/relationships/chart" Target="charts/chart1.xml"/><Relationship Id="rId31"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hyperlink" Target="http://www.ccrm.md/" TargetMode="External"/><Relationship Id="rId14" Type="http://schemas.openxmlformats.org/officeDocument/2006/relationships/diagramData" Target="diagrams/data1.xml"/><Relationship Id="rId22" Type="http://schemas.openxmlformats.org/officeDocument/2006/relationships/chart" Target="charts/chart3.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36384227324204E-3"/>
          <c:y val="0.12832194381169323"/>
          <c:w val="0.9917636157726758"/>
          <c:h val="0.71894188055650221"/>
        </c:manualLayout>
      </c:layout>
      <c:pie3DChart>
        <c:varyColors val="1"/>
        <c:ser>
          <c:idx val="0"/>
          <c:order val="0"/>
          <c:tx>
            <c:strRef>
              <c:f>Sheet1!$B$1</c:f>
              <c:strCache>
                <c:ptCount val="1"/>
                <c:pt idx="0">
                  <c:v>Series 1</c:v>
                </c:pt>
              </c:strCache>
            </c:strRef>
          </c:tx>
          <c:explosion val="8"/>
          <c:dPt>
            <c:idx val="0"/>
            <c:bubble3D val="0"/>
            <c:explosion val="9"/>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8A49-4860-B9A0-AF019804D113}"/>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8A49-4860-B9A0-AF019804D113}"/>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8A49-4860-B9A0-AF019804D113}"/>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8A49-4860-B9A0-AF019804D113}"/>
              </c:ext>
            </c:extLst>
          </c:dPt>
          <c:dPt>
            <c:idx val="4"/>
            <c:bubble3D val="0"/>
            <c:explosion val="9"/>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8A49-4860-B9A0-AF019804D113}"/>
              </c:ext>
            </c:extLst>
          </c:dPt>
          <c:dLbls>
            <c:dLbl>
              <c:idx val="0"/>
              <c:layout>
                <c:manualLayout>
                  <c:x val="2.1284930624547758E-2"/>
                  <c:y val="1.9250363488736547E-2"/>
                </c:manualLayout>
              </c:layout>
              <c:tx>
                <c:rich>
                  <a:bodyPr/>
                  <a:lstStyle/>
                  <a:p>
                    <a:r>
                      <a:rPr lang="en-US" baseline="0"/>
                      <a:t>18%</a:t>
                    </a:r>
                    <a:endParaRPr lang="en-US"/>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8A49-4860-B9A0-AF019804D113}"/>
                </c:ext>
                <c:ext xmlns:c15="http://schemas.microsoft.com/office/drawing/2012/chart" uri="{CE6537A1-D6FC-4f65-9D91-7224C49458BB}"/>
              </c:extLst>
            </c:dLbl>
            <c:dLbl>
              <c:idx val="1"/>
              <c:layout>
                <c:manualLayout>
                  <c:x val="6.5820239623330052E-3"/>
                  <c:y val="-4.3457013916425827E-2"/>
                </c:manualLayout>
              </c:layout>
              <c:tx>
                <c:rich>
                  <a:bodyPr/>
                  <a:lstStyle/>
                  <a:p>
                    <a:r>
                      <a:rPr lang="en-US" baseline="0"/>
                      <a:t> </a:t>
                    </a:r>
                    <a:fld id="{BD504760-94BE-4ED5-9B09-905970F78372}" type="PERCENTAGE">
                      <a:rPr lang="en-US" baseline="0"/>
                      <a:pPr/>
                      <a:t>[ПРОЦЕНТ]</a:t>
                    </a:fld>
                    <a:endParaRPr lang="en-US" baseline="0"/>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8A49-4860-B9A0-AF019804D113}"/>
                </c:ext>
                <c:ext xmlns:c15="http://schemas.microsoft.com/office/drawing/2012/chart" uri="{CE6537A1-D6FC-4f65-9D91-7224C49458BB}">
                  <c15:dlblFieldTable/>
                  <c15:showDataLabelsRange val="0"/>
                </c:ext>
              </c:extLst>
            </c:dLbl>
            <c:dLbl>
              <c:idx val="2"/>
              <c:layout>
                <c:manualLayout>
                  <c:x val="0.12387721607791727"/>
                  <c:y val="-5.7687267508827675E-2"/>
                </c:manualLayout>
              </c:layout>
              <c:tx>
                <c:rich>
                  <a:bodyPr/>
                  <a:lstStyle/>
                  <a:p>
                    <a:fld id="{376018F1-1741-489E-B289-653D3681235A}" type="PERCENTAGE">
                      <a:rPr lang="en-US" baseline="0"/>
                      <a:pPr/>
                      <a:t>[ПРОЦЕНТ]</a:t>
                    </a:fld>
                    <a:endParaRPr lang="ru-RU"/>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8A49-4860-B9A0-AF019804D113}"/>
                </c:ext>
                <c:ext xmlns:c15="http://schemas.microsoft.com/office/drawing/2012/chart" uri="{CE6537A1-D6FC-4f65-9D91-7224C49458BB}">
                  <c15:dlblFieldTable/>
                  <c15:showDataLabelsRange val="0"/>
                </c:ext>
              </c:extLst>
            </c:dLbl>
            <c:dLbl>
              <c:idx val="3"/>
              <c:layout>
                <c:manualLayout>
                  <c:x val="-2.0044574720130787E-2"/>
                  <c:y val="-6.7799618572858336E-2"/>
                </c:manualLayout>
              </c:layout>
              <c:tx>
                <c:rich>
                  <a:bodyPr/>
                  <a:lstStyle/>
                  <a:p>
                    <a:r>
                      <a:rPr lang="en-US"/>
                      <a:t>27%</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8A49-4860-B9A0-AF019804D113}"/>
                </c:ext>
                <c:ext xmlns:c15="http://schemas.microsoft.com/office/drawing/2012/chart" uri="{CE6537A1-D6FC-4f65-9D91-7224C49458BB}"/>
              </c:extLst>
            </c:dLbl>
            <c:dLbl>
              <c:idx val="4"/>
              <c:layout>
                <c:manualLayout>
                  <c:x val="1.6963755442978345E-2"/>
                  <c:y val="-1.6634377537340195E-2"/>
                </c:manualLayout>
              </c:layout>
              <c:tx>
                <c:rich>
                  <a:bodyPr/>
                  <a:lstStyle/>
                  <a:p>
                    <a:fld id="{5A912831-8995-4FAC-A306-C8AF5448D5B1}" type="PERCENTAGE">
                      <a:rPr lang="en-US" baseline="0"/>
                      <a:pPr/>
                      <a:t>[ПРОЦЕНТ]</a:t>
                    </a:fld>
                    <a:endParaRPr lang="ru-RU"/>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8A49-4860-B9A0-AF019804D113}"/>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j-lt"/>
                    <a:ea typeface="+mn-ea"/>
                    <a:cs typeface="Times New Roman" panose="02020603050405020304" pitchFamily="18" charset="0"/>
                  </a:defRPr>
                </a:pPr>
                <a:endParaRPr lang="ru-RU"/>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Sheet1!$A$2:$A$6</c:f>
              <c:strCache>
                <c:ptCount val="5"/>
                <c:pt idx="0">
                  <c:v>20 -30 ani 224 angajați 18%</c:v>
                </c:pt>
                <c:pt idx="1">
                  <c:v>31 - 40 ani 229 angajați 19%</c:v>
                </c:pt>
                <c:pt idx="2">
                  <c:v>41 - 50 ani 266 angajați 21%</c:v>
                </c:pt>
                <c:pt idx="3">
                  <c:v>51 - 60 ani 328 angajați 27%</c:v>
                </c:pt>
                <c:pt idx="4">
                  <c:v>61 - 80 ani 187 angajați 15%</c:v>
                </c:pt>
              </c:strCache>
            </c:strRef>
          </c:cat>
          <c:val>
            <c:numRef>
              <c:f>Sheet1!$B$2:$B$6</c:f>
              <c:numCache>
                <c:formatCode>General</c:formatCode>
                <c:ptCount val="5"/>
                <c:pt idx="0">
                  <c:v>224</c:v>
                </c:pt>
                <c:pt idx="1">
                  <c:v>229</c:v>
                </c:pt>
                <c:pt idx="2">
                  <c:v>266</c:v>
                </c:pt>
                <c:pt idx="3">
                  <c:v>328</c:v>
                </c:pt>
                <c:pt idx="4">
                  <c:v>187</c:v>
                </c:pt>
              </c:numCache>
            </c:numRef>
          </c:val>
          <c:extLst xmlns:c16r2="http://schemas.microsoft.com/office/drawing/2015/06/chart">
            <c:ext xmlns:c16="http://schemas.microsoft.com/office/drawing/2014/chart" uri="{C3380CC4-5D6E-409C-BE32-E72D297353CC}">
              <c16:uniqueId val="{0000000A-8A49-4860-B9A0-AF019804D113}"/>
            </c:ext>
          </c:extLst>
        </c:ser>
        <c:dLbls>
          <c:dLblPos val="ctr"/>
          <c:showLegendKey val="0"/>
          <c:showVal val="0"/>
          <c:showCatName val="1"/>
          <c:showSerName val="0"/>
          <c:showPercent val="0"/>
          <c:showBubbleSize val="0"/>
          <c:showLeaderLines val="1"/>
        </c:dLbls>
      </c:pie3DChart>
      <c:spPr>
        <a:noFill/>
        <a:ln>
          <a:noFill/>
        </a:ln>
        <a:effectLst/>
      </c:spPr>
    </c:plotArea>
    <c:legend>
      <c:legendPos val="b"/>
      <c:layout>
        <c:manualLayout>
          <c:xMode val="edge"/>
          <c:yMode val="edge"/>
          <c:x val="3.9203931284290401E-2"/>
          <c:y val="0.87121282501557806"/>
          <c:w val="0.96079610814631888"/>
          <c:h val="0.11797349721528712"/>
        </c:manualLayout>
      </c:layout>
      <c:overlay val="0"/>
      <c:spPr>
        <a:noFill/>
        <a:ln>
          <a:noFill/>
        </a:ln>
        <a:effectLst/>
      </c:spPr>
      <c:txPr>
        <a:bodyPr rot="0" spcFirstLastPara="1" vertOverflow="ellipsis" vert="horz" wrap="square" anchor="ctr" anchorCtr="1"/>
        <a:lstStyle/>
        <a:p>
          <a:pPr algn="just">
            <a:defRPr sz="900" b="1" i="0" u="none" strike="noStrike" kern="1200" baseline="0">
              <a:solidFill>
                <a:schemeClr val="tx2"/>
              </a:solidFill>
              <a:latin typeface="+mj-lt"/>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169291338582676E-2"/>
          <c:y val="0.14496031746031748"/>
          <c:w val="0.9190529308836396"/>
          <c:h val="0.66030402449693792"/>
        </c:manualLayout>
      </c:layout>
      <c:pieChart>
        <c:varyColors val="1"/>
        <c:ser>
          <c:idx val="0"/>
          <c:order val="0"/>
          <c:tx>
            <c:strRef>
              <c:f>Sheet1!$B$1</c:f>
              <c:strCache>
                <c:ptCount val="1"/>
                <c:pt idx="0">
                  <c:v>Sales</c:v>
                </c:pt>
              </c:strCache>
            </c:strRef>
          </c:tx>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3755-4F9E-8E45-15F39AD0F7D2}"/>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3755-4F9E-8E45-15F39AD0F7D2}"/>
              </c:ext>
            </c:extLst>
          </c:dPt>
          <c:dLbls>
            <c:dLbl>
              <c:idx val="0"/>
              <c:layout>
                <c:manualLayout>
                  <c:x val="3.0135429691460242E-2"/>
                  <c:y val="-9.349009126152808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ru-RU"/>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3755-4F9E-8E45-15F39AD0F7D2}"/>
                </c:ext>
                <c:ext xmlns:c15="http://schemas.microsoft.com/office/drawing/2012/chart" uri="{CE6537A1-D6FC-4f65-9D91-7224C49458BB}"/>
              </c:extLst>
            </c:dLbl>
            <c:dLbl>
              <c:idx val="1"/>
              <c:layout>
                <c:manualLayout>
                  <c:x val="-5.946304056413549E-2"/>
                  <c:y val="8.160803294083653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ru-RU"/>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3755-4F9E-8E45-15F39AD0F7D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Sheet1!$A$2:$A$3</c:f>
              <c:strCache>
                <c:ptCount val="2"/>
                <c:pt idx="0">
                  <c:v>Da </c:v>
                </c:pt>
                <c:pt idx="1">
                  <c:v>Nu </c:v>
                </c:pt>
              </c:strCache>
            </c:strRef>
          </c:cat>
          <c:val>
            <c:numRef>
              <c:f>Sheet1!$B$2:$B$3</c:f>
              <c:numCache>
                <c:formatCode>0.00%</c:formatCode>
                <c:ptCount val="2"/>
                <c:pt idx="0">
                  <c:v>0.8</c:v>
                </c:pt>
                <c:pt idx="1">
                  <c:v>0.2</c:v>
                </c:pt>
              </c:numCache>
            </c:numRef>
          </c:val>
          <c:extLst xmlns:c16r2="http://schemas.microsoft.com/office/drawing/2015/06/chart">
            <c:ext xmlns:c16="http://schemas.microsoft.com/office/drawing/2014/chart" uri="{C3380CC4-5D6E-409C-BE32-E72D297353CC}">
              <c16:uniqueId val="{00000004-3755-4F9E-8E45-15F39AD0F7D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8518518518518517E-2"/>
          <c:y val="2.3809523809523808E-2"/>
          <c:w val="0.72545877077865262"/>
          <c:h val="0.91269841269841268"/>
        </c:manualLayout>
      </c:layout>
      <c:pie3DChart>
        <c:varyColors val="1"/>
        <c:ser>
          <c:idx val="0"/>
          <c:order val="0"/>
          <c:tx>
            <c:strRef>
              <c:f>Sheet1!$B$1</c:f>
              <c:strCache>
                <c:ptCount val="1"/>
                <c:pt idx="0">
                  <c:v>Sales</c:v>
                </c:pt>
              </c:strCache>
            </c:strRef>
          </c:tx>
          <c:dPt>
            <c:idx val="0"/>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92E2-49AF-ADFE-1C7D34B80D2D}"/>
              </c:ext>
            </c:extLst>
          </c:dPt>
          <c:dPt>
            <c:idx val="1"/>
            <c:bubble3D val="0"/>
            <c:explosion val="7"/>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92E2-49AF-ADFE-1C7D34B80D2D}"/>
              </c:ext>
            </c:extLst>
          </c:dPt>
          <c:dPt>
            <c:idx val="2"/>
            <c:bubble3D val="0"/>
            <c:explosion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92E2-49AF-ADFE-1C7D34B80D2D}"/>
              </c:ext>
            </c:extLst>
          </c:dPt>
          <c:dPt>
            <c:idx val="3"/>
            <c:bubble3D val="0"/>
            <c:explosion val="8"/>
            <c:spPr>
              <a:solidFill>
                <a:schemeClr val="accent6">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92E2-49AF-ADFE-1C7D34B80D2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j-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4"/>
                <c:pt idx="0">
                  <c:v>Da 19 medici</c:v>
                </c:pt>
                <c:pt idx="1">
                  <c:v>Nu 10 medici</c:v>
                </c:pt>
                <c:pt idx="2">
                  <c:v>Parțial 2 medici</c:v>
                </c:pt>
                <c:pt idx="3">
                  <c:v>Nonrăspuns 4 medici</c:v>
                </c:pt>
              </c:strCache>
            </c:strRef>
          </c:cat>
          <c:val>
            <c:numRef>
              <c:f>Sheet1!$B$2:$B$5</c:f>
              <c:numCache>
                <c:formatCode>0.00%</c:formatCode>
                <c:ptCount val="4"/>
                <c:pt idx="0">
                  <c:v>0.54300000000000004</c:v>
                </c:pt>
                <c:pt idx="1">
                  <c:v>0.28599999999999998</c:v>
                </c:pt>
                <c:pt idx="2">
                  <c:v>5.7000000000000002E-2</c:v>
                </c:pt>
                <c:pt idx="3">
                  <c:v>0.114</c:v>
                </c:pt>
              </c:numCache>
            </c:numRef>
          </c:val>
          <c:extLst xmlns:c16r2="http://schemas.microsoft.com/office/drawing/2015/06/chart">
            <c:ext xmlns:c16="http://schemas.microsoft.com/office/drawing/2014/chart" uri="{C3380CC4-5D6E-409C-BE32-E72D297353CC}">
              <c16:uniqueId val="{00000008-92E2-49AF-ADFE-1C7D34B80D2D}"/>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j-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Sheet1!$B$1</c:f>
              <c:strCache>
                <c:ptCount val="1"/>
                <c:pt idx="0">
                  <c:v>Series 1</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j-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Niciodată 4 medici</c:v>
                </c:pt>
                <c:pt idx="1">
                  <c:v>Rar 26 medici</c:v>
                </c:pt>
                <c:pt idx="2">
                  <c:v>Des 3 medici</c:v>
                </c:pt>
                <c:pt idx="3">
                  <c:v>Nonrăspuns 2 medici</c:v>
                </c:pt>
              </c:strCache>
            </c:strRef>
          </c:cat>
          <c:val>
            <c:numRef>
              <c:f>Sheet1!$B$2:$B$5</c:f>
              <c:numCache>
                <c:formatCode>0.00%</c:formatCode>
                <c:ptCount val="4"/>
                <c:pt idx="0">
                  <c:v>0.114</c:v>
                </c:pt>
                <c:pt idx="1">
                  <c:v>0.74199999999999999</c:v>
                </c:pt>
                <c:pt idx="2">
                  <c:v>8.5999999999999993E-2</c:v>
                </c:pt>
                <c:pt idx="3">
                  <c:v>5.8000000000000003E-2</c:v>
                </c:pt>
              </c:numCache>
            </c:numRef>
          </c:val>
          <c:extLst xmlns:c16r2="http://schemas.microsoft.com/office/drawing/2015/06/chart">
            <c:ext xmlns:c16="http://schemas.microsoft.com/office/drawing/2014/chart" uri="{C3380CC4-5D6E-409C-BE32-E72D297353CC}">
              <c16:uniqueId val="{00000000-2EF8-4F4D-AAAF-E1E4FA675092}"/>
            </c:ext>
          </c:extLst>
        </c:ser>
        <c:dLbls>
          <c:dLblPos val="ctr"/>
          <c:showLegendKey val="0"/>
          <c:showVal val="1"/>
          <c:showCatName val="0"/>
          <c:showSerName val="0"/>
          <c:showPercent val="0"/>
          <c:showBubbleSize val="0"/>
        </c:dLbls>
        <c:gapWidth val="150"/>
        <c:overlap val="100"/>
        <c:axId val="423889056"/>
        <c:axId val="412819096"/>
      </c:barChart>
      <c:catAx>
        <c:axId val="4238890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j-lt"/>
                <a:ea typeface="+mn-ea"/>
                <a:cs typeface="+mn-cs"/>
              </a:defRPr>
            </a:pPr>
            <a:endParaRPr lang="ru-RU"/>
          </a:p>
        </c:txPr>
        <c:crossAx val="412819096"/>
        <c:crosses val="autoZero"/>
        <c:auto val="1"/>
        <c:lblAlgn val="ctr"/>
        <c:lblOffset val="100"/>
        <c:noMultiLvlLbl val="0"/>
      </c:catAx>
      <c:valAx>
        <c:axId val="41281909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2388905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561533974919799"/>
          <c:y val="8.2159624413145546E-2"/>
          <c:w val="0.51660688247302422"/>
          <c:h val="0.74178403755868549"/>
        </c:manualLayout>
      </c:layout>
      <c:barChart>
        <c:barDir val="bar"/>
        <c:grouping val="stacked"/>
        <c:varyColors val="0"/>
        <c:ser>
          <c:idx val="0"/>
          <c:order val="0"/>
          <c:tx>
            <c:strRef>
              <c:f>Sheet1!$B$1</c:f>
              <c:strCache>
                <c:ptCount val="1"/>
                <c:pt idx="0">
                  <c:v>Series 1</c:v>
                </c:pt>
              </c:strCache>
            </c:strRef>
          </c:tx>
          <c:spPr>
            <a:solidFill>
              <a:schemeClr val="accent1"/>
            </a:solidFill>
            <a:ln>
              <a:noFill/>
            </a:ln>
            <a:effectLst/>
          </c:spPr>
          <c:invertIfNegative val="0"/>
          <c:dLbls>
            <c:dLbl>
              <c:idx val="0"/>
              <c:layout>
                <c:manualLayout>
                  <c:x val="0.26851851851851832"/>
                  <c:y val="0"/>
                </c:manualLayout>
              </c:layout>
              <c:tx>
                <c:rich>
                  <a:bodyPr/>
                  <a:lstStyle/>
                  <a:p>
                    <a:r>
                      <a:rPr lang="en-US"/>
                      <a:t>54,4%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56B-4627-9DC7-AD388FD97F19}"/>
                </c:ext>
                <c:ext xmlns:c15="http://schemas.microsoft.com/office/drawing/2012/chart" uri="{CE6537A1-D6FC-4f65-9D91-7224C49458BB}"/>
              </c:extLst>
            </c:dLbl>
            <c:dLbl>
              <c:idx val="1"/>
              <c:layout>
                <c:manualLayout>
                  <c:x val="9.722222222222214E-2"/>
                  <c:y val="-1.1737089201877934E-2"/>
                </c:manualLayout>
              </c:layout>
              <c:tx>
                <c:rich>
                  <a:bodyPr/>
                  <a:lstStyle/>
                  <a:p>
                    <a:r>
                      <a:rPr lang="en-US"/>
                      <a:t>15,8%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56B-4627-9DC7-AD388FD97F19}"/>
                </c:ext>
                <c:ext xmlns:c15="http://schemas.microsoft.com/office/drawing/2012/chart" uri="{CE6537A1-D6FC-4f65-9D91-7224C49458BB}"/>
              </c:extLst>
            </c:dLbl>
            <c:dLbl>
              <c:idx val="2"/>
              <c:layout>
                <c:manualLayout>
                  <c:x val="0.16898148148148148"/>
                  <c:y val="0"/>
                </c:manualLayout>
              </c:layout>
              <c:tx>
                <c:rich>
                  <a:bodyPr/>
                  <a:lstStyle/>
                  <a:p>
                    <a:r>
                      <a:rPr lang="en-US"/>
                      <a:t>29,2%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56B-4627-9DC7-AD388FD97F19}"/>
                </c:ext>
                <c:ext xmlns:c15="http://schemas.microsoft.com/office/drawing/2012/chart" uri="{CE6537A1-D6FC-4f65-9D91-7224C49458BB}"/>
              </c:extLst>
            </c:dLbl>
            <c:dLbl>
              <c:idx val="3"/>
              <c:layout>
                <c:manualLayout>
                  <c:x val="4.3981481481481483E-2"/>
                  <c:y val="0"/>
                </c:manualLayout>
              </c:layout>
              <c:tx>
                <c:rich>
                  <a:bodyPr/>
                  <a:lstStyle/>
                  <a:p>
                    <a:r>
                      <a:rPr lang="en-US"/>
                      <a:t>2,4%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56B-4627-9DC7-AD388FD97F1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j-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Proprie inițiativă (43 pacienți)</c:v>
                </c:pt>
                <c:pt idx="1">
                  <c:v>Inițiativa altor persoane (13 pacienți)</c:v>
                </c:pt>
                <c:pt idx="2">
                  <c:v>Provocată de durere (24 pacienți)</c:v>
                </c:pt>
                <c:pt idx="3">
                  <c:v>Nonrăspuns (2 pacienți)</c:v>
                </c:pt>
              </c:strCache>
            </c:strRef>
          </c:cat>
          <c:val>
            <c:numRef>
              <c:f>Sheet1!$B$2:$B$5</c:f>
              <c:numCache>
                <c:formatCode>General</c:formatCode>
                <c:ptCount val="4"/>
                <c:pt idx="0">
                  <c:v>0.54400000000000004</c:v>
                </c:pt>
                <c:pt idx="1">
                  <c:v>0.158</c:v>
                </c:pt>
                <c:pt idx="2">
                  <c:v>0.29199999999999998</c:v>
                </c:pt>
                <c:pt idx="3">
                  <c:v>2.4E-2</c:v>
                </c:pt>
              </c:numCache>
            </c:numRef>
          </c:val>
          <c:extLst xmlns:c16r2="http://schemas.microsoft.com/office/drawing/2015/06/chart">
            <c:ext xmlns:c16="http://schemas.microsoft.com/office/drawing/2014/chart" uri="{C3380CC4-5D6E-409C-BE32-E72D297353CC}">
              <c16:uniqueId val="{00000004-656B-4627-9DC7-AD388FD97F19}"/>
            </c:ext>
          </c:extLst>
        </c:ser>
        <c:dLbls>
          <c:showLegendKey val="0"/>
          <c:showVal val="1"/>
          <c:showCatName val="0"/>
          <c:showSerName val="0"/>
          <c:showPercent val="0"/>
          <c:showBubbleSize val="0"/>
        </c:dLbls>
        <c:gapWidth val="79"/>
        <c:overlap val="100"/>
        <c:axId val="412819880"/>
        <c:axId val="412820272"/>
      </c:barChart>
      <c:catAx>
        <c:axId val="412819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mj-lt"/>
                <a:ea typeface="+mn-ea"/>
                <a:cs typeface="+mn-cs"/>
              </a:defRPr>
            </a:pPr>
            <a:endParaRPr lang="ru-RU"/>
          </a:p>
        </c:txPr>
        <c:crossAx val="412820272"/>
        <c:crosses val="autoZero"/>
        <c:auto val="1"/>
        <c:lblAlgn val="ctr"/>
        <c:lblOffset val="100"/>
        <c:noMultiLvlLbl val="0"/>
      </c:catAx>
      <c:valAx>
        <c:axId val="412820272"/>
        <c:scaling>
          <c:orientation val="minMax"/>
        </c:scaling>
        <c:delete val="1"/>
        <c:axPos val="b"/>
        <c:numFmt formatCode="General" sourceLinked="1"/>
        <c:majorTickMark val="none"/>
        <c:minorTickMark val="none"/>
        <c:tickLblPos val="nextTo"/>
        <c:crossAx val="41281988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4038-4572-B3F2-1865BF70E701}"/>
              </c:ext>
            </c:extLst>
          </c:dPt>
          <c:dPt>
            <c:idx val="1"/>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4038-4572-B3F2-1865BF70E701}"/>
              </c:ext>
            </c:extLst>
          </c:dPt>
          <c:dPt>
            <c:idx val="2"/>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4038-4572-B3F2-1865BF70E701}"/>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4038-4572-B3F2-1865BF70E701}"/>
              </c:ext>
            </c:extLst>
          </c:dPt>
          <c:dLbls>
            <c:dLbl>
              <c:idx val="0"/>
              <c:tx>
                <c:rich>
                  <a:bodyPr/>
                  <a:lstStyle/>
                  <a:p>
                    <a:r>
                      <a:rPr lang="en-US"/>
                      <a:t>73,2%</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038-4572-B3F2-1865BF70E701}"/>
                </c:ext>
                <c:ext xmlns:c15="http://schemas.microsoft.com/office/drawing/2012/chart" uri="{CE6537A1-D6FC-4f65-9D91-7224C49458BB}"/>
              </c:extLst>
            </c:dLbl>
            <c:dLbl>
              <c:idx val="1"/>
              <c:layout>
                <c:manualLayout>
                  <c:x val="0.10174785541744387"/>
                  <c:y val="0.12325756643700787"/>
                </c:manualLayout>
              </c:layout>
              <c:tx>
                <c:rich>
                  <a:bodyPr/>
                  <a:lstStyle/>
                  <a:p>
                    <a:r>
                      <a:rPr lang="en-US"/>
                      <a:t>24,4%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4038-4572-B3F2-1865BF70E701}"/>
                </c:ext>
                <c:ext xmlns:c15="http://schemas.microsoft.com/office/drawing/2012/chart" uri="{CE6537A1-D6FC-4f65-9D91-7224C49458BB}"/>
              </c:extLst>
            </c:dLbl>
            <c:dLbl>
              <c:idx val="2"/>
              <c:layout>
                <c:manualLayout>
                  <c:x val="0.10396314454403892"/>
                  <c:y val="6.0147022637795089E-3"/>
                </c:manualLayout>
              </c:layout>
              <c:tx>
                <c:rich>
                  <a:bodyPr/>
                  <a:lstStyle/>
                  <a:p>
                    <a:r>
                      <a:rPr lang="en-US"/>
                      <a:t>1,2%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4038-4572-B3F2-1865BF70E701}"/>
                </c:ext>
                <c:ext xmlns:c15="http://schemas.microsoft.com/office/drawing/2012/chart" uri="{CE6537A1-D6FC-4f65-9D91-7224C49458BB}"/>
              </c:extLst>
            </c:dLbl>
            <c:dLbl>
              <c:idx val="3"/>
              <c:layout>
                <c:manualLayout>
                  <c:x val="-5.5897258125753149E-2"/>
                  <c:y val="6.0147022637795089E-3"/>
                </c:manualLayout>
              </c:layout>
              <c:tx>
                <c:rich>
                  <a:bodyPr/>
                  <a:lstStyle/>
                  <a:p>
                    <a:r>
                      <a:rPr lang="en-US"/>
                      <a:t>1,2%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4038-4572-B3F2-1865BF70E701}"/>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4"/>
                <c:pt idx="0">
                  <c:v>Medicul specialist (60 pacienți)</c:v>
                </c:pt>
                <c:pt idx="1">
                  <c:v>Medicul de familie (20 pacienți)</c:v>
                </c:pt>
                <c:pt idx="2">
                  <c:v>Medicul de urgență (1 pacient)</c:v>
                </c:pt>
                <c:pt idx="3">
                  <c:v>nonrăspuns (1 pacient)</c:v>
                </c:pt>
              </c:strCache>
            </c:strRef>
          </c:cat>
          <c:val>
            <c:numRef>
              <c:f>Sheet1!$B$2:$B$5</c:f>
              <c:numCache>
                <c:formatCode>0.00%</c:formatCode>
                <c:ptCount val="4"/>
                <c:pt idx="0">
                  <c:v>0.73199999999999998</c:v>
                </c:pt>
                <c:pt idx="1">
                  <c:v>0.24399999999999999</c:v>
                </c:pt>
                <c:pt idx="2">
                  <c:v>1.2E-2</c:v>
                </c:pt>
                <c:pt idx="3">
                  <c:v>1.2E-2</c:v>
                </c:pt>
              </c:numCache>
            </c:numRef>
          </c:val>
          <c:extLst xmlns:c16r2="http://schemas.microsoft.com/office/drawing/2015/06/chart">
            <c:ext xmlns:c16="http://schemas.microsoft.com/office/drawing/2014/chart" uri="{C3380CC4-5D6E-409C-BE32-E72D297353CC}">
              <c16:uniqueId val="{00000008-4038-4572-B3F2-1865BF70E701}"/>
            </c:ext>
          </c:extLst>
        </c:ser>
        <c:ser>
          <c:idx val="1"/>
          <c:order val="1"/>
          <c:tx>
            <c:strRef>
              <c:f>Sheet1!$C$1</c:f>
              <c:strCache>
                <c:ptCount val="1"/>
                <c:pt idx="0">
                  <c:v>Column1</c:v>
                </c:pt>
              </c:strCache>
            </c:strRef>
          </c:tx>
          <c:dPt>
            <c:idx val="0"/>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A-4038-4572-B3F2-1865BF70E701}"/>
              </c:ext>
            </c:extLst>
          </c:dPt>
          <c:dPt>
            <c:idx val="1"/>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4038-4572-B3F2-1865BF70E701}"/>
              </c:ext>
            </c:extLst>
          </c:dPt>
          <c:dPt>
            <c:idx val="2"/>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4038-4572-B3F2-1865BF70E701}"/>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4038-4572-B3F2-1865BF70E70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4"/>
                <c:pt idx="0">
                  <c:v>Medicul specialist (60 pacienți)</c:v>
                </c:pt>
                <c:pt idx="1">
                  <c:v>Medicul de familie (20 pacienți)</c:v>
                </c:pt>
                <c:pt idx="2">
                  <c:v>Medicul de urgență (1 pacient)</c:v>
                </c:pt>
                <c:pt idx="3">
                  <c:v>nonrăspuns (1 pacient)</c:v>
                </c:pt>
              </c:strCache>
            </c:str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11-4038-4572-B3F2-1865BF70E70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de asistenta medicală (37 pacienți)</c:v>
                </c:pt>
                <c:pt idx="1">
                  <c:v>de medicul-şef al secţiei (27 pacienți)</c:v>
                </c:pt>
                <c:pt idx="2">
                  <c:v>de medicul de serviciu (9 pacienți)</c:v>
                </c:pt>
                <c:pt idx="3">
                  <c:v>nonrăspuns (9 pacienți)</c:v>
                </c:pt>
              </c:strCache>
            </c:strRef>
          </c:cat>
          <c:val>
            <c:numRef>
              <c:f>Sheet1!$B$2:$B$5</c:f>
              <c:numCache>
                <c:formatCode>0.00%</c:formatCode>
                <c:ptCount val="4"/>
                <c:pt idx="0">
                  <c:v>0.45100000000000001</c:v>
                </c:pt>
                <c:pt idx="1">
                  <c:v>0.32900000000000001</c:v>
                </c:pt>
                <c:pt idx="2" formatCode="0%">
                  <c:v>0.11</c:v>
                </c:pt>
                <c:pt idx="3" formatCode="0%">
                  <c:v>0.11</c:v>
                </c:pt>
              </c:numCache>
            </c:numRef>
          </c:val>
          <c:extLst xmlns:c16r2="http://schemas.microsoft.com/office/drawing/2015/06/chart">
            <c:ext xmlns:c16="http://schemas.microsoft.com/office/drawing/2014/chart" uri="{C3380CC4-5D6E-409C-BE32-E72D297353CC}">
              <c16:uniqueId val="{00000000-0FEC-468B-A4D3-DF9EB7BFA893}"/>
            </c:ext>
          </c:extLst>
        </c:ser>
        <c:dLbls>
          <c:dLblPos val="outEnd"/>
          <c:showLegendKey val="0"/>
          <c:showVal val="1"/>
          <c:showCatName val="0"/>
          <c:showSerName val="0"/>
          <c:showPercent val="0"/>
          <c:showBubbleSize val="0"/>
        </c:dLbls>
        <c:gapWidth val="164"/>
        <c:overlap val="-22"/>
        <c:axId val="412831776"/>
        <c:axId val="412832168"/>
      </c:barChart>
      <c:catAx>
        <c:axId val="41283177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2832168"/>
        <c:crosses val="autoZero"/>
        <c:auto val="1"/>
        <c:lblAlgn val="ctr"/>
        <c:lblOffset val="100"/>
        <c:noMultiLvlLbl val="0"/>
      </c:catAx>
      <c:valAx>
        <c:axId val="41283216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2831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462962962962962E-2"/>
          <c:y val="6.8664169787765295E-2"/>
          <c:w val="0.7166746864975212"/>
          <c:h val="0.90012484394506864"/>
        </c:manualLayout>
      </c:layout>
      <c:pie3D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9F93-4D9C-983C-AC6D708EAB6C}"/>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9F93-4D9C-983C-AC6D708EAB6C}"/>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9F93-4D9C-983C-AC6D708EAB6C}"/>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9F93-4D9C-983C-AC6D708EAB6C}"/>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9F93-4D9C-983C-AC6D708EAB6C}"/>
              </c:ext>
            </c:extLst>
          </c:dPt>
          <c:dLbls>
            <c:dLbl>
              <c:idx val="1"/>
              <c:layout>
                <c:manualLayout>
                  <c:x val="-2.5364641919760029E-2"/>
                  <c:y val="2.927197302584368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9F93-4D9C-983C-AC6D708EAB6C}"/>
                </c:ext>
                <c:ext xmlns:c15="http://schemas.microsoft.com/office/drawing/2012/chart" uri="{CE6537A1-D6FC-4f65-9D91-7224C49458BB}"/>
              </c:extLst>
            </c:dLbl>
            <c:dLbl>
              <c:idx val="2"/>
              <c:layout>
                <c:manualLayout>
                  <c:x val="-2.2972440944881916E-2"/>
                  <c:y val="-7.927885418817032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9F93-4D9C-983C-AC6D708EAB6C}"/>
                </c:ext>
                <c:ext xmlns:c15="http://schemas.microsoft.com/office/drawing/2012/chart" uri="{CE6537A1-D6FC-4f65-9D91-7224C49458BB}"/>
              </c:extLst>
            </c:dLbl>
            <c:dLbl>
              <c:idx val="3"/>
              <c:layout>
                <c:manualLayout>
                  <c:x val="-3.4235564304461942E-3"/>
                  <c:y val="3.6475075447029671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9F93-4D9C-983C-AC6D708EAB6C}"/>
                </c:ext>
                <c:ext xmlns:c15="http://schemas.microsoft.com/office/drawing/2012/chart" uri="{CE6537A1-D6FC-4f65-9D91-7224C49458BB}"/>
              </c:extLst>
            </c:dLbl>
            <c:dLbl>
              <c:idx val="4"/>
              <c:layout>
                <c:manualLayout>
                  <c:x val="2.4647309711286088E-2"/>
                  <c:y val="2.8940202699381675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9F93-4D9C-983C-AC6D708EAB6C}"/>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Sheet1!$A$2:$A$6</c:f>
              <c:strCache>
                <c:ptCount val="5"/>
                <c:pt idx="0">
                  <c:v>Imediat (50 pacienți)</c:v>
                </c:pt>
                <c:pt idx="1">
                  <c:v>Mai târziu (7 pacienți)</c:v>
                </c:pt>
                <c:pt idx="2">
                  <c:v>În aceeași zi (19 pacienți)</c:v>
                </c:pt>
                <c:pt idx="3">
                  <c:v>A doua zi (3 pacienți)</c:v>
                </c:pt>
                <c:pt idx="4">
                  <c:v>Nonrăspuns (3 pacienți)</c:v>
                </c:pt>
              </c:strCache>
            </c:strRef>
          </c:cat>
          <c:val>
            <c:numRef>
              <c:f>Sheet1!$B$2:$B$6</c:f>
              <c:numCache>
                <c:formatCode>0.00%</c:formatCode>
                <c:ptCount val="5"/>
                <c:pt idx="0" formatCode="0%">
                  <c:v>0.61</c:v>
                </c:pt>
                <c:pt idx="1">
                  <c:v>8.5000000000000006E-2</c:v>
                </c:pt>
                <c:pt idx="2">
                  <c:v>0.23200000000000001</c:v>
                </c:pt>
                <c:pt idx="3">
                  <c:v>3.5999999999999997E-2</c:v>
                </c:pt>
                <c:pt idx="4">
                  <c:v>3.5999999999999997E-2</c:v>
                </c:pt>
              </c:numCache>
            </c:numRef>
          </c:val>
          <c:extLst xmlns:c16r2="http://schemas.microsoft.com/office/drawing/2015/06/chart">
            <c:ext xmlns:c16="http://schemas.microsoft.com/office/drawing/2014/chart" uri="{C3380CC4-5D6E-409C-BE32-E72D297353CC}">
              <c16:uniqueId val="{0000000A-9F93-4D9C-983C-AC6D708EAB6C}"/>
            </c:ext>
          </c:extLst>
        </c:ser>
        <c:ser>
          <c:idx val="1"/>
          <c:order val="1"/>
          <c:tx>
            <c:strRef>
              <c:f>Sheet1!$C$1</c:f>
              <c:strCache>
                <c:ptCount val="1"/>
                <c:pt idx="0">
                  <c:v>Column1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9F93-4D9C-983C-AC6D708EAB6C}"/>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9F93-4D9C-983C-AC6D708EAB6C}"/>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9F93-4D9C-983C-AC6D708EAB6C}"/>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9F93-4D9C-983C-AC6D708EAB6C}"/>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9F93-4D9C-983C-AC6D708EAB6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Sheet1!$A$2:$A$6</c:f>
              <c:strCache>
                <c:ptCount val="5"/>
                <c:pt idx="0">
                  <c:v>Imediat (50 pacienți)</c:v>
                </c:pt>
                <c:pt idx="1">
                  <c:v>Mai târziu (7 pacienți)</c:v>
                </c:pt>
                <c:pt idx="2">
                  <c:v>În aceeași zi (19 pacienți)</c:v>
                </c:pt>
                <c:pt idx="3">
                  <c:v>A doua zi (3 pacienți)</c:v>
                </c:pt>
                <c:pt idx="4">
                  <c:v>Nonrăspuns (3 pacienți)</c:v>
                </c:pt>
              </c:strCache>
            </c:strRef>
          </c:cat>
          <c:val>
            <c:numRef>
              <c:f>Sheet1!$C$2:$C$6</c:f>
              <c:numCache>
                <c:formatCode>General</c:formatCode>
                <c:ptCount val="5"/>
                <c:pt idx="1">
                  <c:v>0</c:v>
                </c:pt>
              </c:numCache>
            </c:numRef>
          </c:val>
          <c:extLst xmlns:c16r2="http://schemas.microsoft.com/office/drawing/2015/06/chart">
            <c:ext xmlns:c16="http://schemas.microsoft.com/office/drawing/2014/chart" uri="{C3380CC4-5D6E-409C-BE32-E72D297353CC}">
              <c16:uniqueId val="{00000015-9F93-4D9C-983C-AC6D708EAB6C}"/>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5230971128609"/>
          <c:y val="9.22266139657444E-2"/>
          <c:w val="0.41836325459317592"/>
          <c:h val="0.82680485097465595"/>
        </c:manualLayout>
      </c:layout>
      <c:pieChart>
        <c:varyColors val="1"/>
        <c:ser>
          <c:idx val="0"/>
          <c:order val="0"/>
          <c:tx>
            <c:strRef>
              <c:f>Sheet1!$B$1</c:f>
              <c:strCache>
                <c:ptCount val="1"/>
                <c:pt idx="0">
                  <c:v>Sales</c:v>
                </c:pt>
              </c:strCache>
            </c:strRef>
          </c:tx>
          <c:explosion val="3"/>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BAE4-4428-8AA5-7691CCF7269A}"/>
              </c:ext>
            </c:extLst>
          </c:dPt>
          <c:dPt>
            <c:idx val="1"/>
            <c:bubble3D val="0"/>
            <c:explosion val="16"/>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BAE4-4428-8AA5-7691CCF7269A}"/>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BAE4-4428-8AA5-7691CCF7269A}"/>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BAE4-4428-8AA5-7691CCF7269A}"/>
              </c:ext>
            </c:extLst>
          </c:dPt>
          <c:dLbls>
            <c:dLbl>
              <c:idx val="0"/>
              <c:layout>
                <c:manualLayout>
                  <c:x val="-0.12172309711286089"/>
                  <c:y val="-9.234073013600578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AE4-4428-8AA5-7691CCF7269A}"/>
                </c:ext>
                <c:ext xmlns:c15="http://schemas.microsoft.com/office/drawing/2012/chart" uri="{CE6537A1-D6FC-4f65-9D91-7224C49458BB}"/>
              </c:extLst>
            </c:dLbl>
            <c:dLbl>
              <c:idx val="1"/>
              <c:layout>
                <c:manualLayout>
                  <c:x val="0.13254724409448818"/>
                  <c:y val="5.9988795866919801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AE4-4428-8AA5-7691CCF7269A}"/>
                </c:ext>
                <c:ext xmlns:c15="http://schemas.microsoft.com/office/drawing/2012/chart" uri="{CE6537A1-D6FC-4f65-9D91-7224C49458BB}"/>
              </c:extLst>
            </c:dLbl>
            <c:dLbl>
              <c:idx val="2"/>
              <c:layout>
                <c:manualLayout>
                  <c:x val="2.7312335958005248E-3"/>
                  <c:y val="2.24383513325656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BAE4-4428-8AA5-7691CCF7269A}"/>
                </c:ext>
                <c:ext xmlns:c15="http://schemas.microsoft.com/office/drawing/2012/chart" uri="{CE6537A1-D6FC-4f65-9D91-7224C49458BB}"/>
              </c:extLst>
            </c:dLbl>
            <c:dLbl>
              <c:idx val="3"/>
              <c:layout>
                <c:manualLayout>
                  <c:x val="1.2881364829396325E-2"/>
                  <c:y val="2.8228190843733523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BAE4-4428-8AA5-7691CCF7269A}"/>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j-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Foarte bine (49 pacienți)</c:v>
                </c:pt>
                <c:pt idx="1">
                  <c:v>Bine (26 pacienți)</c:v>
                </c:pt>
                <c:pt idx="2">
                  <c:v>S-ar putea și mai bine (5 pacienți)</c:v>
                </c:pt>
                <c:pt idx="3">
                  <c:v>Nonrăspuns (2 pacienți)</c:v>
                </c:pt>
              </c:strCache>
            </c:strRef>
          </c:cat>
          <c:val>
            <c:numRef>
              <c:f>Sheet1!$B$2:$B$5</c:f>
              <c:numCache>
                <c:formatCode>0.00%</c:formatCode>
                <c:ptCount val="4"/>
                <c:pt idx="0">
                  <c:v>0.59799999999999998</c:v>
                </c:pt>
                <c:pt idx="1">
                  <c:v>0.317</c:v>
                </c:pt>
                <c:pt idx="2">
                  <c:v>6.0999999999999999E-2</c:v>
                </c:pt>
                <c:pt idx="3">
                  <c:v>2.4E-2</c:v>
                </c:pt>
              </c:numCache>
            </c:numRef>
          </c:val>
          <c:extLst xmlns:c16r2="http://schemas.microsoft.com/office/drawing/2015/06/chart">
            <c:ext xmlns:c16="http://schemas.microsoft.com/office/drawing/2014/chart" uri="{C3380CC4-5D6E-409C-BE32-E72D297353CC}">
              <c16:uniqueId val="{00000008-BAE4-4428-8AA5-7691CCF7269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j-lt"/>
              <a:ea typeface="+mn-ea"/>
              <a:cs typeface="+mn-cs"/>
            </a:defRPr>
          </a:pPr>
          <a:endParaRPr lang="ru-RU"/>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latin typeface="+mj-lt"/>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Series 1</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084-4279-83AB-0EFF960E5186}"/>
              </c:ext>
            </c:extLst>
          </c:dPt>
          <c:dPt>
            <c:idx val="1"/>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084-4279-83AB-0EFF960E5186}"/>
              </c:ext>
            </c:extLst>
          </c:dPt>
          <c:dPt>
            <c:idx val="2"/>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084-4279-83AB-0EFF960E5186}"/>
              </c:ext>
            </c:extLst>
          </c:dPt>
          <c:dLbls>
            <c:dLbl>
              <c:idx val="0"/>
              <c:layout>
                <c:manualLayout>
                  <c:x val="2.4871930316886552E-2"/>
                  <c:y val="-0.10278030150077394"/>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084-4279-83AB-0EFF960E5186}"/>
                </c:ext>
                <c:ext xmlns:c15="http://schemas.microsoft.com/office/drawing/2012/chart" uri="{CE6537A1-D6FC-4f65-9D91-7224C49458BB}"/>
              </c:extLst>
            </c:dLbl>
            <c:dLbl>
              <c:idx val="1"/>
              <c:layout>
                <c:manualLayout>
                  <c:x val="-1.5688054716430887E-2"/>
                  <c:y val="0.3034810552527088"/>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084-4279-83AB-0EFF960E5186}"/>
                </c:ext>
                <c:ext xmlns:c15="http://schemas.microsoft.com/office/drawing/2012/chart" uri="{CE6537A1-D6FC-4f65-9D91-7224C49458BB}"/>
              </c:extLst>
            </c:dLbl>
            <c:dLbl>
              <c:idx val="2"/>
              <c:layout>
                <c:manualLayout>
                  <c:x val="-5.7562301567649986E-2"/>
                  <c:y val="5.528635843596464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8084-4279-83AB-0EFF960E5186}"/>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Oraș (49 pacienți)</c:v>
                </c:pt>
                <c:pt idx="1">
                  <c:v>Sat (29 pacienți)</c:v>
                </c:pt>
                <c:pt idx="2">
                  <c:v>Nonrăspuns (4 pacienți)</c:v>
                </c:pt>
              </c:strCache>
            </c:strRef>
          </c:cat>
          <c:val>
            <c:numRef>
              <c:f>Sheet1!$B$2:$B$4</c:f>
              <c:numCache>
                <c:formatCode>0.00%</c:formatCode>
                <c:ptCount val="3"/>
                <c:pt idx="0">
                  <c:v>0.57899999999999996</c:v>
                </c:pt>
                <c:pt idx="1">
                  <c:v>0.35299999999999998</c:v>
                </c:pt>
                <c:pt idx="2">
                  <c:v>4.9000000000000002E-2</c:v>
                </c:pt>
              </c:numCache>
            </c:numRef>
          </c:val>
          <c:extLst xmlns:c16r2="http://schemas.microsoft.com/office/drawing/2015/06/chart">
            <c:ext xmlns:c16="http://schemas.microsoft.com/office/drawing/2014/chart" uri="{C3380CC4-5D6E-409C-BE32-E72D297353CC}">
              <c16:uniqueId val="{00000006-8084-4279-83AB-0EFF960E518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Sales</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j-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2017 - 2246000  </c:v>
                </c:pt>
                <c:pt idx="1">
                  <c:v>2018 - 3472778</c:v>
                </c:pt>
                <c:pt idx="2">
                  <c:v>2019 - 6200736</c:v>
                </c:pt>
                <c:pt idx="3">
                  <c:v>2020 - 9824410</c:v>
                </c:pt>
                <c:pt idx="4">
                  <c:v>2021 - 13362473</c:v>
                </c:pt>
              </c:strCache>
            </c:strRef>
          </c:cat>
          <c:val>
            <c:numRef>
              <c:f>Sheet1!$B$2:$B$6</c:f>
              <c:numCache>
                <c:formatCode>General</c:formatCode>
                <c:ptCount val="5"/>
                <c:pt idx="0">
                  <c:v>2246000</c:v>
                </c:pt>
                <c:pt idx="1">
                  <c:v>3472778</c:v>
                </c:pt>
                <c:pt idx="2">
                  <c:v>6200736</c:v>
                </c:pt>
                <c:pt idx="3">
                  <c:v>9824410</c:v>
                </c:pt>
                <c:pt idx="4">
                  <c:v>13362473</c:v>
                </c:pt>
              </c:numCache>
            </c:numRef>
          </c:val>
          <c:extLst xmlns:c16r2="http://schemas.microsoft.com/office/drawing/2015/06/chart">
            <c:ext xmlns:c16="http://schemas.microsoft.com/office/drawing/2014/chart" uri="{C3380CC4-5D6E-409C-BE32-E72D297353CC}">
              <c16:uniqueId val="{00000000-9DE6-43D3-A754-434B7B2D7AF8}"/>
            </c:ext>
          </c:extLst>
        </c:ser>
        <c:dLbls>
          <c:dLblPos val="inEnd"/>
          <c:showLegendKey val="0"/>
          <c:showVal val="1"/>
          <c:showCatName val="0"/>
          <c:showSerName val="0"/>
          <c:showPercent val="0"/>
          <c:showBubbleSize val="0"/>
        </c:dLbls>
        <c:gapWidth val="65"/>
        <c:axId val="419564160"/>
        <c:axId val="419563768"/>
      </c:barChart>
      <c:valAx>
        <c:axId val="41956376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419564160"/>
        <c:crosses val="autoZero"/>
        <c:crossBetween val="between"/>
      </c:valAx>
      <c:catAx>
        <c:axId val="4195641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j-lt"/>
                <a:ea typeface="+mn-ea"/>
                <a:cs typeface="+mn-cs"/>
              </a:defRPr>
            </a:pPr>
            <a:endParaRPr lang="ru-RU"/>
          </a:p>
        </c:txPr>
        <c:crossAx val="419563768"/>
        <c:crosses val="autoZero"/>
        <c:auto val="1"/>
        <c:lblAlgn val="ctr"/>
        <c:lblOffset val="100"/>
        <c:noMultiLvlLbl val="0"/>
      </c:cat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j-lt"/>
                <a:ea typeface="+mn-ea"/>
                <a:cs typeface="+mn-cs"/>
              </a:defRPr>
            </a:pPr>
            <a:r>
              <a:rPr lang="ro-RO" sz="1200" b="1">
                <a:solidFill>
                  <a:sysClr val="windowText" lastClr="000000"/>
                </a:solidFill>
              </a:rPr>
              <a:t>Serviciile de îngrijiri paleative (hospice) prestate de spitalele raionale</a:t>
            </a:r>
          </a:p>
        </c:rich>
      </c:tx>
      <c:layout>
        <c:manualLayout>
          <c:xMode val="edge"/>
          <c:yMode val="edge"/>
          <c:x val="0.14539566929133857"/>
          <c:y val="1.557026080186843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j-lt"/>
              <a:ea typeface="+mn-ea"/>
              <a:cs typeface="+mn-cs"/>
            </a:defRPr>
          </a:pPr>
          <a:endParaRPr lang="ru-RU"/>
        </a:p>
      </c:txPr>
    </c:title>
    <c:autoTitleDeleted val="0"/>
    <c:plotArea>
      <c:layout/>
      <c:areaChart>
        <c:grouping val="stacked"/>
        <c:varyColors val="0"/>
        <c:ser>
          <c:idx val="0"/>
          <c:order val="0"/>
          <c:tx>
            <c:strRef>
              <c:f>'paleativ spital'!$C$3</c:f>
              <c:strCache>
                <c:ptCount val="1"/>
                <c:pt idx="0">
                  <c:v>Suma, mii lei</c:v>
                </c:pt>
              </c:strCache>
            </c:strRef>
          </c:tx>
          <c:spPr>
            <a:solidFill>
              <a:schemeClr val="accent6">
                <a:lumMod val="75000"/>
              </a:schemeClr>
            </a:solidFill>
            <a:ln>
              <a:noFill/>
            </a:ln>
            <a:effectLst/>
          </c:spPr>
          <c:cat>
            <c:strRef>
              <c:f>'[paliative (5).xlsx]paleativ spital'!$B$4:$B$8</c:f>
              <c:strCache>
                <c:ptCount val="4"/>
                <c:pt idx="0">
                  <c:v>2018</c:v>
                </c:pt>
                <c:pt idx="1">
                  <c:v>2019</c:v>
                </c:pt>
                <c:pt idx="2">
                  <c:v>2020</c:v>
                </c:pt>
                <c:pt idx="3">
                  <c:v>2021</c:v>
                </c:pt>
              </c:strCache>
              <c:extLst xmlns:c16r2="http://schemas.microsoft.com/office/drawing/2015/06/chart"/>
            </c:strRef>
          </c:cat>
          <c:val>
            <c:numRef>
              <c:f>'[paliative (5).xlsx]paleativ spital'!$C$4:$C$8</c:f>
              <c:numCache>
                <c:formatCode>#,##0.00</c:formatCode>
                <c:ptCount val="4"/>
                <c:pt idx="0">
                  <c:v>16801</c:v>
                </c:pt>
                <c:pt idx="1">
                  <c:v>16915.7</c:v>
                </c:pt>
                <c:pt idx="2">
                  <c:v>13964</c:v>
                </c:pt>
                <c:pt idx="3">
                  <c:v>24093.9</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AEC2-4274-A635-9046BBB63B15}"/>
            </c:ext>
          </c:extLst>
        </c:ser>
        <c:dLbls>
          <c:showLegendKey val="0"/>
          <c:showVal val="0"/>
          <c:showCatName val="0"/>
          <c:showSerName val="0"/>
          <c:showPercent val="0"/>
          <c:showBubbleSize val="0"/>
        </c:dLbls>
        <c:axId val="420853672"/>
        <c:axId val="420853280"/>
      </c:areaChart>
      <c:barChart>
        <c:barDir val="col"/>
        <c:grouping val="clustered"/>
        <c:varyColors val="0"/>
        <c:ser>
          <c:idx val="1"/>
          <c:order val="1"/>
          <c:tx>
            <c:strRef>
              <c:f>'paleativ spital'!$D$3</c:f>
              <c:strCache>
                <c:ptCount val="1"/>
                <c:pt idx="0">
                  <c:v>Nr. Zile/pat</c:v>
                </c:pt>
              </c:strCache>
            </c:strRef>
          </c:tx>
          <c:spPr>
            <a:solidFill>
              <a:schemeClr val="accent4">
                <a:lumMod val="60000"/>
                <a:lumOff val="40000"/>
              </a:schemeClr>
            </a:solidFill>
            <a:ln>
              <a:noFill/>
            </a:ln>
            <a:effectLst/>
          </c:spPr>
          <c:invertIfNegative val="0"/>
          <c:cat>
            <c:strRef>
              <c:f>'[paliative (5).xlsx]paleativ spital'!$B$4:$B$8</c:f>
              <c:strCache>
                <c:ptCount val="4"/>
                <c:pt idx="0">
                  <c:v>2018</c:v>
                </c:pt>
                <c:pt idx="1">
                  <c:v>2019</c:v>
                </c:pt>
                <c:pt idx="2">
                  <c:v>2020</c:v>
                </c:pt>
                <c:pt idx="3">
                  <c:v>2021</c:v>
                </c:pt>
              </c:strCache>
              <c:extLst xmlns:c16r2="http://schemas.microsoft.com/office/drawing/2015/06/chart"/>
            </c:strRef>
          </c:cat>
          <c:val>
            <c:numRef>
              <c:f>'[paliative (5).xlsx]paleativ spital'!$D$4:$D$8</c:f>
              <c:numCache>
                <c:formatCode>#,##0</c:formatCode>
                <c:ptCount val="4"/>
                <c:pt idx="0">
                  <c:v>48947</c:v>
                </c:pt>
                <c:pt idx="1">
                  <c:v>49281</c:v>
                </c:pt>
                <c:pt idx="2">
                  <c:v>28159</c:v>
                </c:pt>
                <c:pt idx="3">
                  <c:v>35961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AEC2-4274-A635-9046BBB63B15}"/>
            </c:ext>
          </c:extLst>
        </c:ser>
        <c:dLbls>
          <c:showLegendKey val="0"/>
          <c:showVal val="0"/>
          <c:showCatName val="0"/>
          <c:showSerName val="0"/>
          <c:showPercent val="0"/>
          <c:showBubbleSize val="0"/>
        </c:dLbls>
        <c:gapWidth val="219"/>
        <c:overlap val="-27"/>
        <c:axId val="420852888"/>
        <c:axId val="419564944"/>
      </c:barChart>
      <c:valAx>
        <c:axId val="419564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ru-RU"/>
          </a:p>
        </c:txPr>
        <c:crossAx val="420852888"/>
        <c:crosses val="autoZero"/>
        <c:crossBetween val="between"/>
      </c:valAx>
      <c:catAx>
        <c:axId val="420852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ru-RU"/>
          </a:p>
        </c:txPr>
        <c:crossAx val="419564944"/>
        <c:crosses val="autoZero"/>
        <c:auto val="1"/>
        <c:lblAlgn val="ctr"/>
        <c:lblOffset val="100"/>
        <c:noMultiLvlLbl val="0"/>
      </c:catAx>
      <c:valAx>
        <c:axId val="420853280"/>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ru-RU"/>
          </a:p>
        </c:txPr>
        <c:crossAx val="420853672"/>
        <c:crosses val="max"/>
        <c:crossBetween val="between"/>
      </c:valAx>
      <c:catAx>
        <c:axId val="420853672"/>
        <c:scaling>
          <c:orientation val="minMax"/>
        </c:scaling>
        <c:delete val="1"/>
        <c:axPos val="b"/>
        <c:numFmt formatCode="General" sourceLinked="1"/>
        <c:majorTickMark val="none"/>
        <c:minorTickMark val="none"/>
        <c:tickLblPos val="nextTo"/>
        <c:crossAx val="4208532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j-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ru-RU"/>
    </a:p>
  </c:txPr>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o-RO" sz="1200" b="1">
                <a:solidFill>
                  <a:sysClr val="windowText" lastClr="000000"/>
                </a:solidFill>
                <a:latin typeface="+mj-lt"/>
              </a:rPr>
              <a:t>Serviciile de îngrijiri medicale comunitare și la domiciliu prestate de AMP</a:t>
            </a:r>
          </a:p>
        </c:rich>
      </c:tx>
      <c:layout>
        <c:manualLayout>
          <c:xMode val="edge"/>
          <c:yMode val="edge"/>
          <c:x val="0.12521831735889244"/>
          <c:y val="4.2105263157894736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1366422647648278"/>
          <c:y val="0.18553791960215502"/>
          <c:w val="0.75932414698162731"/>
          <c:h val="0.53158409546632757"/>
        </c:manualLayout>
      </c:layout>
      <c:areaChart>
        <c:grouping val="stacked"/>
        <c:varyColors val="0"/>
        <c:ser>
          <c:idx val="0"/>
          <c:order val="0"/>
          <c:tx>
            <c:strRef>
              <c:f>'paleativ spital'!$C$13</c:f>
              <c:strCache>
                <c:ptCount val="1"/>
                <c:pt idx="0">
                  <c:v>Suma, mii lei</c:v>
                </c:pt>
              </c:strCache>
            </c:strRef>
          </c:tx>
          <c:spPr>
            <a:solidFill>
              <a:srgbClr val="7030A0"/>
            </a:solidFill>
            <a:ln>
              <a:noFill/>
            </a:ln>
            <a:effectLst/>
          </c:spPr>
          <c:cat>
            <c:strRef>
              <c:f>'paleativ spital'!$B$14:$B$18</c:f>
              <c:strCache>
                <c:ptCount val="4"/>
                <c:pt idx="0">
                  <c:v>2018</c:v>
                </c:pt>
                <c:pt idx="1">
                  <c:v>2019</c:v>
                </c:pt>
                <c:pt idx="2">
                  <c:v>2020</c:v>
                </c:pt>
                <c:pt idx="3">
                  <c:v>2021</c:v>
                </c:pt>
              </c:strCache>
            </c:strRef>
          </c:cat>
          <c:val>
            <c:numRef>
              <c:f>'paleativ spital'!$C$14:$C$18</c:f>
              <c:numCache>
                <c:formatCode>#,##0.00</c:formatCode>
                <c:ptCount val="4"/>
                <c:pt idx="0">
                  <c:v>3820.3</c:v>
                </c:pt>
                <c:pt idx="1">
                  <c:v>3788.9</c:v>
                </c:pt>
                <c:pt idx="2">
                  <c:v>3506.5</c:v>
                </c:pt>
                <c:pt idx="3">
                  <c:v>6161.2</c:v>
                </c:pt>
              </c:numCache>
            </c:numRef>
          </c:val>
          <c:extLst xmlns:c16r2="http://schemas.microsoft.com/office/drawing/2015/06/chart">
            <c:ext xmlns:c16="http://schemas.microsoft.com/office/drawing/2014/chart" uri="{C3380CC4-5D6E-409C-BE32-E72D297353CC}">
              <c16:uniqueId val="{00000000-1467-42C4-8DB9-CC4E8623CCE6}"/>
            </c:ext>
          </c:extLst>
        </c:ser>
        <c:dLbls>
          <c:showLegendKey val="0"/>
          <c:showVal val="0"/>
          <c:showCatName val="0"/>
          <c:showSerName val="0"/>
          <c:showPercent val="0"/>
          <c:showBubbleSize val="0"/>
        </c:dLbls>
        <c:axId val="419562112"/>
        <c:axId val="419561720"/>
      </c:areaChart>
      <c:barChart>
        <c:barDir val="col"/>
        <c:grouping val="clustered"/>
        <c:varyColors val="0"/>
        <c:ser>
          <c:idx val="1"/>
          <c:order val="1"/>
          <c:tx>
            <c:strRef>
              <c:f>'paleativ spital'!$D$13</c:f>
              <c:strCache>
                <c:ptCount val="1"/>
                <c:pt idx="0">
                  <c:v>Nr. Zile/pat</c:v>
                </c:pt>
              </c:strCache>
            </c:strRef>
          </c:tx>
          <c:spPr>
            <a:solidFill>
              <a:srgbClr val="00B0F0"/>
            </a:solidFill>
            <a:ln>
              <a:noFill/>
            </a:ln>
            <a:effectLst/>
          </c:spPr>
          <c:invertIfNegative val="0"/>
          <c:cat>
            <c:strRef>
              <c:f>'paleativ spital'!$B$14:$B$18</c:f>
              <c:strCache>
                <c:ptCount val="4"/>
                <c:pt idx="0">
                  <c:v>2018</c:v>
                </c:pt>
                <c:pt idx="1">
                  <c:v>2019</c:v>
                </c:pt>
                <c:pt idx="2">
                  <c:v>2020</c:v>
                </c:pt>
                <c:pt idx="3">
                  <c:v>2021</c:v>
                </c:pt>
              </c:strCache>
            </c:strRef>
          </c:cat>
          <c:val>
            <c:numRef>
              <c:f>'paleativ spital'!$D$14:$D$18</c:f>
              <c:numCache>
                <c:formatCode>#,##0</c:formatCode>
                <c:ptCount val="4"/>
                <c:pt idx="0">
                  <c:v>27835</c:v>
                </c:pt>
                <c:pt idx="1">
                  <c:v>27606</c:v>
                </c:pt>
                <c:pt idx="2">
                  <c:v>24166</c:v>
                </c:pt>
                <c:pt idx="3">
                  <c:v>29339</c:v>
                </c:pt>
              </c:numCache>
            </c:numRef>
          </c:val>
          <c:extLst xmlns:c16r2="http://schemas.microsoft.com/office/drawing/2015/06/chart">
            <c:ext xmlns:c16="http://schemas.microsoft.com/office/drawing/2014/chart" uri="{C3380CC4-5D6E-409C-BE32-E72D297353CC}">
              <c16:uniqueId val="{00000001-1467-42C4-8DB9-CC4E8623CCE6}"/>
            </c:ext>
          </c:extLst>
        </c:ser>
        <c:dLbls>
          <c:showLegendKey val="0"/>
          <c:showVal val="0"/>
          <c:showCatName val="0"/>
          <c:showSerName val="0"/>
          <c:showPercent val="0"/>
          <c:showBubbleSize val="0"/>
        </c:dLbls>
        <c:gapWidth val="219"/>
        <c:overlap val="-27"/>
        <c:axId val="420854456"/>
        <c:axId val="419561328"/>
      </c:barChart>
      <c:catAx>
        <c:axId val="420854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endParaRPr lang="ru-RU"/>
          </a:p>
        </c:txPr>
        <c:crossAx val="419561328"/>
        <c:crosses val="autoZero"/>
        <c:auto val="1"/>
        <c:lblAlgn val="ctr"/>
        <c:lblOffset val="100"/>
        <c:noMultiLvlLbl val="0"/>
      </c:catAx>
      <c:valAx>
        <c:axId val="419561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0854456"/>
        <c:crosses val="autoZero"/>
        <c:crossBetween val="between"/>
      </c:valAx>
      <c:valAx>
        <c:axId val="419561720"/>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9562112"/>
        <c:crosses val="max"/>
        <c:crossBetween val="between"/>
      </c:valAx>
      <c:catAx>
        <c:axId val="419562112"/>
        <c:scaling>
          <c:orientation val="minMax"/>
        </c:scaling>
        <c:delete val="1"/>
        <c:axPos val="b"/>
        <c:numFmt formatCode="General" sourceLinked="1"/>
        <c:majorTickMark val="out"/>
        <c:minorTickMark val="none"/>
        <c:tickLblPos val="nextTo"/>
        <c:crossAx val="4195617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j-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Column3</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A22D-4D57-9071-64D6509B975A}"/>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A22D-4D57-9071-64D6509B975A}"/>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A22D-4D57-9071-64D6509B975A}"/>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A22D-4D57-9071-64D6509B975A}"/>
              </c:ext>
            </c:extLst>
          </c:dPt>
          <c:dLbls>
            <c:dLbl>
              <c:idx val="0"/>
              <c:layout>
                <c:manualLayout>
                  <c:x val="-3.5809698544963436E-2"/>
                  <c:y val="1.6396418827093141E-3"/>
                </c:manualLayout>
              </c:layout>
              <c:tx>
                <c:rich>
                  <a:bodyPr/>
                  <a:lstStyle/>
                  <a:p>
                    <a:fld id="{B02E3588-55DE-4167-9656-A63CAA1196DA}" type="VALUE">
                      <a:rPr lang="en-US">
                        <a:latin typeface="+mj-lt"/>
                      </a:rPr>
                      <a:pPr/>
                      <a:t>[ЗНАЧЕНИЕ]</a:t>
                    </a:fld>
                    <a:endParaRPr lang="ru-RU"/>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22D-4D57-9071-64D6509B975A}"/>
                </c:ext>
                <c:ext xmlns:c15="http://schemas.microsoft.com/office/drawing/2012/chart" uri="{CE6537A1-D6FC-4f65-9D91-7224C49458BB}">
                  <c15:dlblFieldTable/>
                  <c15:showDataLabelsRange val="0"/>
                </c:ext>
              </c:extLst>
            </c:dLbl>
            <c:dLbl>
              <c:idx val="1"/>
              <c:layout>
                <c:manualLayout>
                  <c:x val="7.6770379430726498E-3"/>
                  <c:y val="-1.2433475459836323E-3"/>
                </c:manualLayout>
              </c:layout>
              <c:tx>
                <c:rich>
                  <a:bodyPr/>
                  <a:lstStyle/>
                  <a:p>
                    <a:fld id="{A7B5C64E-1140-4710-977F-981510EED631}" type="VALUE">
                      <a:rPr lang="en-US">
                        <a:latin typeface="+mj-lt"/>
                      </a:rPr>
                      <a:pPr/>
                      <a:t>[ЗНАЧЕНИЕ]</a:t>
                    </a:fld>
                    <a:endParaRPr lang="ru-RU"/>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A22D-4D57-9071-64D6509B975A}"/>
                </c:ext>
                <c:ext xmlns:c15="http://schemas.microsoft.com/office/drawing/2012/chart" uri="{CE6537A1-D6FC-4f65-9D91-7224C49458BB}">
                  <c15:dlblFieldTable/>
                  <c15:showDataLabelsRange val="0"/>
                </c:ext>
              </c:extLst>
            </c:dLbl>
            <c:dLbl>
              <c:idx val="2"/>
              <c:layout>
                <c:manualLayout>
                  <c:x val="2.1415539077032787E-2"/>
                  <c:y val="6.2026288215949292E-2"/>
                </c:manualLayout>
              </c:layout>
              <c:tx>
                <c:rich>
                  <a:bodyPr/>
                  <a:lstStyle/>
                  <a:p>
                    <a:r>
                      <a:rPr lang="en-US">
                        <a:latin typeface="+mj-lt"/>
                      </a:rPr>
                      <a:t>11,4%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A22D-4D57-9071-64D6509B975A}"/>
                </c:ext>
                <c:ext xmlns:c15="http://schemas.microsoft.com/office/drawing/2012/chart" uri="{CE6537A1-D6FC-4f65-9D91-7224C49458BB}"/>
              </c:extLst>
            </c:dLbl>
            <c:dLbl>
              <c:idx val="3"/>
              <c:tx>
                <c:rich>
                  <a:bodyPr/>
                  <a:lstStyle/>
                  <a:p>
                    <a:r>
                      <a:rPr lang="en-US">
                        <a:latin typeface="+mj-lt"/>
                      </a:rPr>
                      <a:t>37,1%</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A22D-4D57-9071-64D6509B975A}"/>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j-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4"/>
                <c:pt idx="0">
                  <c:v>Ministerul Sănătății 9 medici</c:v>
                </c:pt>
                <c:pt idx="1">
                  <c:v>Administrația IMSP IO 9 medici</c:v>
                </c:pt>
                <c:pt idx="2">
                  <c:v>Alte structuri 4 medici</c:v>
                </c:pt>
                <c:pt idx="3">
                  <c:v>Nonrăspuns</c:v>
                </c:pt>
              </c:strCache>
            </c:strRef>
          </c:cat>
          <c:val>
            <c:numRef>
              <c:f>Sheet1!$B$2:$B$5</c:f>
              <c:numCache>
                <c:formatCode>0.00%</c:formatCode>
                <c:ptCount val="4"/>
                <c:pt idx="0">
                  <c:v>0.25700000000000001</c:v>
                </c:pt>
                <c:pt idx="1">
                  <c:v>0.25700000000000001</c:v>
                </c:pt>
                <c:pt idx="2">
                  <c:v>0.114</c:v>
                </c:pt>
                <c:pt idx="3">
                  <c:v>0.372</c:v>
                </c:pt>
              </c:numCache>
            </c:numRef>
          </c:val>
          <c:extLst xmlns:c16r2="http://schemas.microsoft.com/office/drawing/2015/06/chart">
            <c:ext xmlns:c16="http://schemas.microsoft.com/office/drawing/2014/chart" uri="{C3380CC4-5D6E-409C-BE32-E72D297353CC}">
              <c16:uniqueId val="{00000008-A22D-4D57-9071-64D6509B975A}"/>
            </c:ext>
          </c:extLst>
        </c:ser>
        <c:ser>
          <c:idx val="1"/>
          <c:order val="1"/>
          <c:tx>
            <c:strRef>
              <c:f>Sheet1!$C$1</c:f>
              <c:strCache>
                <c:ptCount val="1"/>
                <c:pt idx="0">
                  <c:v>Column2</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A-A22D-4D57-9071-64D6509B975A}"/>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C-A22D-4D57-9071-64D6509B975A}"/>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E-A22D-4D57-9071-64D6509B975A}"/>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0-A22D-4D57-9071-64D6509B975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4"/>
                <c:pt idx="0">
                  <c:v>Ministerul Sănătății 9 medici</c:v>
                </c:pt>
                <c:pt idx="1">
                  <c:v>Administrația IMSP IO 9 medici</c:v>
                </c:pt>
                <c:pt idx="2">
                  <c:v>Alte structuri 4 medici</c:v>
                </c:pt>
                <c:pt idx="3">
                  <c:v>Nonrăspuns</c:v>
                </c:pt>
              </c:strCache>
            </c:str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11-A22D-4D57-9071-64D6509B975A}"/>
            </c:ext>
          </c:extLst>
        </c:ser>
        <c:ser>
          <c:idx val="2"/>
          <c:order val="2"/>
          <c:tx>
            <c:strRef>
              <c:f>Sheet1!$D$1</c:f>
              <c:strCache>
                <c:ptCount val="1"/>
                <c:pt idx="0">
                  <c:v>Column1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A22D-4D57-9071-64D6509B975A}"/>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5-A22D-4D57-9071-64D6509B975A}"/>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7-A22D-4D57-9071-64D6509B975A}"/>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9-A22D-4D57-9071-64D6509B975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4"/>
                <c:pt idx="0">
                  <c:v>Ministerul Sănătății 9 medici</c:v>
                </c:pt>
                <c:pt idx="1">
                  <c:v>Administrația IMSP IO 9 medici</c:v>
                </c:pt>
                <c:pt idx="2">
                  <c:v>Alte structuri 4 medici</c:v>
                </c:pt>
                <c:pt idx="3">
                  <c:v>Nonrăspuns</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1A-A22D-4D57-9071-64D6509B975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j-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Sheet1!$B$1</c:f>
              <c:strCache>
                <c:ptCount val="1"/>
                <c:pt idx="0">
                  <c:v>Series 1</c:v>
                </c:pt>
              </c:strCache>
            </c:strRef>
          </c:tx>
          <c:dPt>
            <c:idx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1-A4B4-41D8-8652-F73516CDB9FC}"/>
              </c:ext>
            </c:extLst>
          </c:dPt>
          <c:dPt>
            <c:idx val="1"/>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3-A4B4-41D8-8652-F73516CDB9F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j-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Sheet1!$A$2:$A$3</c:f>
              <c:strCache>
                <c:ptCount val="2"/>
                <c:pt idx="0">
                  <c:v>Da 28 madici</c:v>
                </c:pt>
                <c:pt idx="1">
                  <c:v>Nu 7 medici</c:v>
                </c:pt>
              </c:strCache>
            </c:strRef>
          </c:cat>
          <c:val>
            <c:numRef>
              <c:f>Sheet1!$B$2:$B$3</c:f>
              <c:numCache>
                <c:formatCode>0%</c:formatCode>
                <c:ptCount val="2"/>
                <c:pt idx="0">
                  <c:v>0.8</c:v>
                </c:pt>
                <c:pt idx="1">
                  <c:v>0.2</c:v>
                </c:pt>
              </c:numCache>
            </c:numRef>
          </c:val>
          <c:extLst xmlns:c16r2="http://schemas.microsoft.com/office/drawing/2015/06/chart">
            <c:ext xmlns:c16="http://schemas.microsoft.com/office/drawing/2014/chart" uri="{C3380CC4-5D6E-409C-BE32-E72D297353CC}">
              <c16:uniqueId val="{00000004-A4B4-41D8-8652-F73516CDB9FC}"/>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0"/>
                  <c:y val="-5.9367579052618425E-5"/>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j-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E4B-4D45-B5E5-C2D7E7D31F2D}"/>
                </c:ext>
                <c:ext xmlns:c15="http://schemas.microsoft.com/office/drawing/2012/chart" uri="{CE6537A1-D6FC-4f65-9D91-7224C49458BB}"/>
              </c:extLst>
            </c:dLbl>
            <c:dLbl>
              <c:idx val="1"/>
              <c:layout>
                <c:manualLayout>
                  <c:x val="0"/>
                  <c:y val="7.8771403574553183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j-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E4B-4D45-B5E5-C2D7E7D31F2D}"/>
                </c:ext>
                <c:ext xmlns:c15="http://schemas.microsoft.com/office/drawing/2012/chart" uri="{CE6537A1-D6FC-4f65-9D91-7224C49458BB}"/>
              </c:extLst>
            </c:dLbl>
            <c:dLbl>
              <c:idx val="2"/>
              <c:layout>
                <c:manualLayout>
                  <c:x val="-4.2437781360066642E-17"/>
                  <c:y val="3.9088863892012774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j-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E4B-4D45-B5E5-C2D7E7D31F2D}"/>
                </c:ext>
                <c:ext xmlns:c15="http://schemas.microsoft.com/office/drawing/2012/chart" uri="{CE6537A1-D6FC-4f65-9D91-7224C49458BB}"/>
              </c:extLst>
            </c:dLbl>
            <c:dLbl>
              <c:idx val="3"/>
              <c:layout>
                <c:manualLayout>
                  <c:x val="-8.4875562720133283E-17"/>
                  <c:y val="7.8771403574552454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j-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E4B-4D45-B5E5-C2D7E7D31F2D}"/>
                </c:ext>
                <c:ext xmlns:c15="http://schemas.microsoft.com/office/drawing/2012/chart" uri="{CE6537A1-D6FC-4f65-9D91-7224C49458BB}"/>
              </c:extLst>
            </c:dLbl>
            <c:dLbl>
              <c:idx val="4"/>
              <c:layout>
                <c:manualLayout>
                  <c:x val="0"/>
                  <c:y val="2.0489773683949886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j-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E4B-4D45-B5E5-C2D7E7D31F2D}"/>
                </c:ext>
                <c:ext xmlns:c15="http://schemas.microsoft.com/office/drawing/2012/chart" uri="{CE6537A1-D6FC-4f65-9D91-7224C49458BB}"/>
              </c:extLst>
            </c:dLbl>
            <c:dLbl>
              <c:idx val="5"/>
              <c:layout>
                <c:manualLayout>
                  <c:x val="-8.4875562720133283E-17"/>
                  <c:y val="6.1670416197974528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j-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E4B-4D45-B5E5-C2D7E7D31F2D}"/>
                </c:ext>
                <c:ext xmlns:c15="http://schemas.microsoft.com/office/drawing/2012/chart" uri="{CE6537A1-D6FC-4f65-9D91-7224C49458BB}"/>
              </c:extLst>
            </c:dLbl>
            <c:dLbl>
              <c:idx val="6"/>
              <c:layout>
                <c:manualLayout>
                  <c:x val="0"/>
                  <c:y val="-1.7694663167104113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j-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E4B-4D45-B5E5-C2D7E7D31F2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j-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Sheet1!$A$2:$A$8</c:f>
              <c:strCache>
                <c:ptCount val="7"/>
                <c:pt idx="0">
                  <c:v>mai bune 8 medici</c:v>
                </c:pt>
                <c:pt idx="1">
                  <c:v>satisfăcător 11 medici</c:v>
                </c:pt>
                <c:pt idx="2">
                  <c:v>același nivel 3 medici</c:v>
                </c:pt>
                <c:pt idx="3">
                  <c:v>nesatisfăcător 3 medici</c:v>
                </c:pt>
                <c:pt idx="4">
                  <c:v>nu se compară 1 medic</c:v>
                </c:pt>
                <c:pt idx="5">
                  <c:v>condițiile de muncă lasă de dorit 1 medic</c:v>
                </c:pt>
                <c:pt idx="6">
                  <c:v>nonrăspuns 1 medic</c:v>
                </c:pt>
              </c:strCache>
            </c:strRef>
          </c:cat>
          <c:val>
            <c:numRef>
              <c:f>Sheet1!$B$2:$B$8</c:f>
              <c:numCache>
                <c:formatCode>0.00%</c:formatCode>
                <c:ptCount val="7"/>
                <c:pt idx="0">
                  <c:v>0.28599999999999998</c:v>
                </c:pt>
                <c:pt idx="1">
                  <c:v>0.39300000000000002</c:v>
                </c:pt>
                <c:pt idx="2">
                  <c:v>0.107</c:v>
                </c:pt>
                <c:pt idx="3">
                  <c:v>0.107</c:v>
                </c:pt>
                <c:pt idx="4">
                  <c:v>3.5999999999999997E-2</c:v>
                </c:pt>
                <c:pt idx="5">
                  <c:v>3.5999999999999997E-2</c:v>
                </c:pt>
                <c:pt idx="6">
                  <c:v>3.5999999999999997E-2</c:v>
                </c:pt>
              </c:numCache>
            </c:numRef>
          </c:val>
          <c:extLst xmlns:c16r2="http://schemas.microsoft.com/office/drawing/2015/06/chart">
            <c:ext xmlns:c16="http://schemas.microsoft.com/office/drawing/2014/chart" uri="{C3380CC4-5D6E-409C-BE32-E72D297353CC}">
              <c16:uniqueId val="{00000007-3E4B-4D45-B5E5-C2D7E7D31F2D}"/>
            </c:ext>
          </c:extLst>
        </c:ser>
        <c:dLbls>
          <c:dLblPos val="inEnd"/>
          <c:showLegendKey val="0"/>
          <c:showVal val="1"/>
          <c:showCatName val="0"/>
          <c:showSerName val="0"/>
          <c:showPercent val="0"/>
          <c:showBubbleSize val="0"/>
        </c:dLbls>
        <c:gapWidth val="100"/>
        <c:overlap val="-24"/>
        <c:axId val="138762832"/>
        <c:axId val="409785680"/>
      </c:barChart>
      <c:catAx>
        <c:axId val="1387628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j-lt"/>
                <a:ea typeface="+mn-ea"/>
                <a:cs typeface="+mn-cs"/>
              </a:defRPr>
            </a:pPr>
            <a:endParaRPr lang="ru-RU"/>
          </a:p>
        </c:txPr>
        <c:crossAx val="409785680"/>
        <c:crosses val="autoZero"/>
        <c:auto val="1"/>
        <c:lblAlgn val="ctr"/>
        <c:lblOffset val="100"/>
        <c:noMultiLvlLbl val="0"/>
      </c:catAx>
      <c:valAx>
        <c:axId val="409785680"/>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j-lt"/>
                <a:ea typeface="+mn-ea"/>
                <a:cs typeface="+mn-cs"/>
              </a:defRPr>
            </a:pPr>
            <a:endParaRPr lang="ru-RU"/>
          </a:p>
        </c:txPr>
        <c:crossAx val="138762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Column1</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j-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Da 27 medici</c:v>
                </c:pt>
                <c:pt idx="1">
                  <c:v>Nu 7 medici</c:v>
                </c:pt>
                <c:pt idx="2">
                  <c:v>Nonrăspuns 1 medic </c:v>
                </c:pt>
              </c:strCache>
            </c:strRef>
          </c:cat>
          <c:val>
            <c:numRef>
              <c:f>Sheet1!$B$2:$B$4</c:f>
              <c:numCache>
                <c:formatCode>0%</c:formatCode>
                <c:ptCount val="3"/>
                <c:pt idx="0" formatCode="0.00%">
                  <c:v>0.77100000000000002</c:v>
                </c:pt>
                <c:pt idx="1">
                  <c:v>0.2</c:v>
                </c:pt>
                <c:pt idx="2" formatCode="0.00%">
                  <c:v>2.9000000000000001E-2</c:v>
                </c:pt>
              </c:numCache>
            </c:numRef>
          </c:val>
          <c:extLst xmlns:c16r2="http://schemas.microsoft.com/office/drawing/2015/06/chart">
            <c:ext xmlns:c16="http://schemas.microsoft.com/office/drawing/2014/chart" uri="{C3380CC4-5D6E-409C-BE32-E72D297353CC}">
              <c16:uniqueId val="{00000000-D1D0-44D6-921A-B4311D4E5860}"/>
            </c:ext>
          </c:extLst>
        </c:ser>
        <c:dLbls>
          <c:dLblPos val="inEnd"/>
          <c:showLegendKey val="0"/>
          <c:showVal val="1"/>
          <c:showCatName val="0"/>
          <c:showSerName val="0"/>
          <c:showPercent val="0"/>
          <c:showBubbleSize val="0"/>
        </c:dLbls>
        <c:gapWidth val="65"/>
        <c:axId val="409786464"/>
        <c:axId val="409786856"/>
      </c:barChart>
      <c:catAx>
        <c:axId val="4097864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j-lt"/>
                <a:ea typeface="+mn-ea"/>
                <a:cs typeface="+mn-cs"/>
              </a:defRPr>
            </a:pPr>
            <a:endParaRPr lang="ru-RU"/>
          </a:p>
        </c:txPr>
        <c:crossAx val="409786856"/>
        <c:crosses val="autoZero"/>
        <c:auto val="1"/>
        <c:lblAlgn val="ctr"/>
        <c:lblOffset val="100"/>
        <c:noMultiLvlLbl val="0"/>
      </c:catAx>
      <c:valAx>
        <c:axId val="40978685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40978646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8518518518518517E-2"/>
          <c:y val="5.1587301587301584E-2"/>
          <c:w val="0.71167341061533973"/>
          <c:h val="0.91269841269841268"/>
        </c:manualLayout>
      </c:layout>
      <c:pie3DChart>
        <c:varyColors val="1"/>
        <c:ser>
          <c:idx val="0"/>
          <c:order val="0"/>
          <c:tx>
            <c:strRef>
              <c:f>Sheet1!$B$1</c:f>
              <c:strCache>
                <c:ptCount val="1"/>
                <c:pt idx="0">
                  <c:v>Sales</c:v>
                </c:pt>
              </c:strCache>
            </c:strRef>
          </c:tx>
          <c:explosion val="15"/>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1-2AC5-4F64-B931-761A563AAFD6}"/>
              </c:ext>
            </c:extLst>
          </c:dPt>
          <c:dPt>
            <c:idx val="1"/>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3-2AC5-4F64-B931-761A563AAFD6}"/>
              </c:ext>
            </c:extLst>
          </c:dPt>
          <c:dPt>
            <c:idx val="2"/>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5-2AC5-4F64-B931-761A563AAFD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j-lt"/>
                    <a:ea typeface="+mn-ea"/>
                    <a:cs typeface="+mn-cs"/>
                  </a:defRPr>
                </a:pPr>
                <a:endParaRPr lang="ru-RU"/>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3"/>
                <c:pt idx="0">
                  <c:v>Da 4 medici</c:v>
                </c:pt>
                <c:pt idx="1">
                  <c:v>Nu 20 medici</c:v>
                </c:pt>
                <c:pt idx="2">
                  <c:v>Nonrăspuns 11 medici</c:v>
                </c:pt>
              </c:strCache>
            </c:strRef>
          </c:cat>
          <c:val>
            <c:numRef>
              <c:f>Sheet1!$B$2:$B$4</c:f>
              <c:numCache>
                <c:formatCode>0.00%</c:formatCode>
                <c:ptCount val="3"/>
                <c:pt idx="0">
                  <c:v>0.114</c:v>
                </c:pt>
                <c:pt idx="1">
                  <c:v>0.57099999999999995</c:v>
                </c:pt>
                <c:pt idx="2">
                  <c:v>0.314</c:v>
                </c:pt>
              </c:numCache>
            </c:numRef>
          </c:val>
          <c:extLst xmlns:c16r2="http://schemas.microsoft.com/office/drawing/2015/06/chart">
            <c:ext xmlns:c16="http://schemas.microsoft.com/office/drawing/2014/chart" uri="{C3380CC4-5D6E-409C-BE32-E72D297353CC}">
              <c16:uniqueId val="{00000006-2AC5-4F64-B931-761A563AAFD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j-lt"/>
              <a:ea typeface="+mn-ea"/>
              <a:cs typeface="+mn-cs"/>
            </a:defRPr>
          </a:pPr>
          <a:endParaRPr lang="ru-RU"/>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4">
  <a:schemeClr val="accent1"/>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58325A-9A8E-44B1-A2F7-718A74084073}" type="doc">
      <dgm:prSet loTypeId="urn:microsoft.com/office/officeart/2005/8/layout/chevronAccent+Icon" loCatId="process" qsTypeId="urn:microsoft.com/office/officeart/2005/8/quickstyle/3d4" qsCatId="3D" csTypeId="urn:microsoft.com/office/officeart/2005/8/colors/colorful1" csCatId="colorful" phldr="1"/>
      <dgm:spPr/>
    </dgm:pt>
    <dgm:pt modelId="{6DF25C51-DFA9-4121-90BE-434F5A8F3917}">
      <dgm:prSet phldrT="[Text]" custT="1"/>
      <dgm:spPr>
        <a:xfrm>
          <a:off x="351509" y="26597"/>
          <a:ext cx="1104313" cy="903115"/>
        </a:xfr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chilly" dir="t"/>
        </a:scene3d>
        <a:sp3d z="12700" extrusionH="1700" prstMaterial="dkEdge">
          <a:bevelT w="25400" h="6350" prst="softRound"/>
          <a:bevelB w="0" h="0" prst="convex"/>
        </a:sp3d>
      </dgm:spPr>
      <dgm:t>
        <a:bodyPr/>
        <a:lstStyle/>
        <a:p>
          <a:r>
            <a:rPr lang="ro-MD" sz="1050" b="1"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Calibri Light" panose="020F0302020204030204"/>
              <a:ea typeface="+mn-ea"/>
              <a:cs typeface="+mn-cs"/>
            </a:rPr>
            <a:t>Elaborarea și planificarea </a:t>
          </a:r>
          <a:r>
            <a:rPr lang="en-US" sz="1050" b="1"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Calibri Light" panose="020F0302020204030204"/>
              <a:ea typeface="+mn-ea"/>
              <a:cs typeface="+mn-cs"/>
            </a:rPr>
            <a:t>necesarului de </a:t>
          </a:r>
          <a:r>
            <a:rPr lang="ro-MD" sz="1050" b="1"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Calibri Light" panose="020F0302020204030204"/>
              <a:ea typeface="+mn-ea"/>
              <a:cs typeface="+mn-cs"/>
            </a:rPr>
            <a:t>resurse</a:t>
          </a:r>
          <a:endParaRPr lang="en-US" sz="1050" b="1"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Calibri Light" panose="020F0302020204030204"/>
            <a:ea typeface="+mn-ea"/>
            <a:cs typeface="+mn-cs"/>
          </a:endParaRPr>
        </a:p>
      </dgm:t>
    </dgm:pt>
    <dgm:pt modelId="{E7A28A2A-3BB2-4013-A6D2-53712723A84A}" type="parTrans" cxnId="{818487E1-C45E-4C52-86B6-75456271659D}">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83B4F3A9-D133-4341-8CCA-4191A3911225}" type="sibTrans" cxnId="{818487E1-C45E-4C52-86B6-75456271659D}">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8F0D7ACB-4E25-44D3-96CD-4432C3EDEFE1}">
      <dgm:prSet phldrT="[Text]" custT="1"/>
      <dgm:spPr>
        <a:xfrm>
          <a:off x="1845238" y="7506"/>
          <a:ext cx="1104313" cy="941297"/>
        </a:xfrm>
        <a:solidFill>
          <a:sysClr val="window" lastClr="FFFFFF">
            <a:alpha val="90000"/>
            <a:hueOff val="0"/>
            <a:satOff val="0"/>
            <a:lumOff val="0"/>
            <a:alphaOff val="0"/>
          </a:sysClr>
        </a:solidFill>
        <a:ln w="6350" cap="flat" cmpd="sng" algn="ctr">
          <a:solidFill>
            <a:srgbClr val="A5A5A5">
              <a:hueOff val="0"/>
              <a:satOff val="0"/>
              <a:lumOff val="0"/>
              <a:alphaOff val="0"/>
            </a:srgbClr>
          </a:solidFill>
          <a:prstDash val="solid"/>
          <a:miter lim="800000"/>
        </a:ln>
        <a:effectLst/>
        <a:scene3d>
          <a:camera prst="orthographicFront"/>
          <a:lightRig rig="chilly" dir="t"/>
        </a:scene3d>
        <a:sp3d z="12700" extrusionH="1700" prstMaterial="dkEdge">
          <a:bevelT w="25400" h="6350" prst="softRound"/>
          <a:bevelB w="0" h="0" prst="convex"/>
        </a:sp3d>
      </dgm:spPr>
      <dgm:t>
        <a:bodyPr/>
        <a:lstStyle/>
        <a:p>
          <a:r>
            <a:rPr lang="ro-MD" sz="1000" b="1"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Calibri Light" panose="020F0302020204030204"/>
              <a:ea typeface="+mn-ea"/>
              <a:cs typeface="+mn-cs"/>
            </a:rPr>
            <a:t>Realizarea Planului de acțiuni al Programului</a:t>
          </a:r>
          <a:endParaRPr lang="en-US" sz="1000" b="1"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Calibri Light" panose="020F0302020204030204"/>
            <a:ea typeface="+mn-ea"/>
            <a:cs typeface="+mn-cs"/>
          </a:endParaRPr>
        </a:p>
      </dgm:t>
    </dgm:pt>
    <dgm:pt modelId="{32E5FC4E-5CDA-4244-B003-0725BB29D933}" type="parTrans" cxnId="{33921CFE-2AD1-4980-B1E2-0D106E49D424}">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816521BC-E3A0-41EE-BE63-58AE9AD29C94}" type="sibTrans" cxnId="{33921CFE-2AD1-4980-B1E2-0D106E49D424}">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4993D7DA-F947-4D0E-98E1-67A15B6EEC99}">
      <dgm:prSet phldrT="[Text]"/>
      <dgm:spPr>
        <a:xfrm>
          <a:off x="3338968" y="15971"/>
          <a:ext cx="1104313" cy="924367"/>
        </a:xfr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a:scene3d>
          <a:camera prst="orthographicFront"/>
          <a:lightRig rig="chilly" dir="t"/>
        </a:scene3d>
        <a:sp3d z="12700" extrusionH="1700" prstMaterial="dkEdge">
          <a:bevelT w="25400" h="6350" prst="softRound"/>
          <a:bevelB w="0" h="0" prst="convex"/>
        </a:sp3d>
      </dgm:spPr>
      <dgm:t>
        <a:bodyPr/>
        <a:lstStyle/>
        <a:p>
          <a:r>
            <a:rPr lang="ro-MD" b="1"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Calibri Light" panose="020F0302020204030204"/>
              <a:ea typeface="+mn-ea"/>
              <a:cs typeface="+mn-cs"/>
            </a:rPr>
            <a:t>Monitorizarea și evaluarea nivelului de implementare a Programului</a:t>
          </a:r>
          <a:endParaRPr lang="en-US" b="1"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Calibri Light" panose="020F0302020204030204"/>
            <a:ea typeface="+mn-ea"/>
            <a:cs typeface="+mn-cs"/>
          </a:endParaRPr>
        </a:p>
      </dgm:t>
    </dgm:pt>
    <dgm:pt modelId="{B37B672F-9561-4A95-A136-2C80915C26F1}" type="parTrans" cxnId="{237C2492-853B-4DA0-ADC1-9974A3FAAD14}">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22740020-F53A-46F6-AA5B-1A43CB67F7D9}" type="sibTrans" cxnId="{237C2492-853B-4DA0-ADC1-9974A3FAAD14}">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F48910F4-FC7F-45BD-9C9F-0C3ED9787BAD}">
      <dgm:prSet custT="1"/>
      <dgm:spPr>
        <a:xfrm>
          <a:off x="4832697" y="-186"/>
          <a:ext cx="1104313" cy="956683"/>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chilly" dir="t"/>
        </a:scene3d>
        <a:sp3d z="12700" extrusionH="1700" prstMaterial="dkEdge">
          <a:bevelT w="25400" h="6350" prst="softRound"/>
          <a:bevelB w="0" h="0" prst="convex"/>
        </a:sp3d>
      </dgm:spPr>
      <dgm:t>
        <a:bodyPr/>
        <a:lstStyle/>
        <a:p>
          <a:r>
            <a:rPr lang="ro-MD" sz="1000" b="1"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Calibri Light" panose="020F0302020204030204"/>
              <a:ea typeface="+mn-ea"/>
              <a:cs typeface="+mn-cs"/>
            </a:rPr>
            <a:t>Rportarea indicatorilor și a obiectivelor realizate </a:t>
          </a:r>
          <a:endParaRPr lang="en-US" sz="1000" b="1"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Calibri Light" panose="020F0302020204030204"/>
            <a:ea typeface="+mn-ea"/>
            <a:cs typeface="+mn-cs"/>
          </a:endParaRPr>
        </a:p>
      </dgm:t>
    </dgm:pt>
    <dgm:pt modelId="{32ADED8B-BB79-49F8-B0FD-7C1C9D37ED9A}" type="parTrans" cxnId="{E99EE428-A7F6-4756-B5F9-F8370CACBFCB}">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47B32B84-2A95-49C3-A0A5-BF706E5BE527}" type="sibTrans" cxnId="{E99EE428-A7F6-4756-B5F9-F8370CACBFCB}">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D943EB3E-186D-4AC6-B8D9-936D066E4593}" type="pres">
      <dgm:prSet presAssocID="{BB58325A-9A8E-44B1-A2F7-718A74084073}" presName="Name0" presStyleCnt="0">
        <dgm:presLayoutVars>
          <dgm:dir/>
          <dgm:resizeHandles val="exact"/>
        </dgm:presLayoutVars>
      </dgm:prSet>
      <dgm:spPr/>
    </dgm:pt>
    <dgm:pt modelId="{426213B5-A903-4B73-BE1C-2F239F05B946}" type="pres">
      <dgm:prSet presAssocID="{6DF25C51-DFA9-4121-90BE-434F5A8F3917}" presName="composite" presStyleCnt="0"/>
      <dgm:spPr/>
    </dgm:pt>
    <dgm:pt modelId="{63E44FC1-163E-44F5-B9B9-F04CB76848E4}" type="pres">
      <dgm:prSet presAssocID="{6DF25C51-DFA9-4121-90BE-434F5A8F3917}" presName="bgChev" presStyleLbl="node1" presStyleIdx="0" presStyleCnt="4"/>
      <dgm:spPr>
        <a:xfrm>
          <a:off x="2778" y="99564"/>
          <a:ext cx="1307739" cy="504787"/>
        </a:xfrm>
        <a:prstGeom prst="chevron">
          <a:avLst>
            <a:gd name="adj" fmla="val 40000"/>
          </a:avLst>
        </a:prstGeom>
        <a:solidFill>
          <a:srgbClr val="ED7D31">
            <a:hueOff val="0"/>
            <a:satOff val="0"/>
            <a:lumOff val="0"/>
            <a:alphaOff val="0"/>
          </a:srgbClr>
        </a:solidFill>
        <a:ln>
          <a:noFill/>
        </a:ln>
        <a:effectLst/>
        <a:scene3d>
          <a:camera prst="orthographicFront"/>
          <a:lightRig rig="chilly" dir="t"/>
        </a:scene3d>
        <a:sp3d prstMaterial="translucentPowder">
          <a:bevelT w="127000" h="25400" prst="softRound"/>
        </a:sp3d>
      </dgm:spPr>
    </dgm:pt>
    <dgm:pt modelId="{91A34400-0B2B-4F65-B12A-E85DB14E9D44}" type="pres">
      <dgm:prSet presAssocID="{6DF25C51-DFA9-4121-90BE-434F5A8F3917}" presName="txNode" presStyleLbl="fgAcc1" presStyleIdx="0" presStyleCnt="4" custScaleY="178910">
        <dgm:presLayoutVars>
          <dgm:bulletEnabled val="1"/>
        </dgm:presLayoutVars>
      </dgm:prSet>
      <dgm:spPr>
        <a:prstGeom prst="roundRect">
          <a:avLst>
            <a:gd name="adj" fmla="val 10000"/>
          </a:avLst>
        </a:prstGeom>
      </dgm:spPr>
      <dgm:t>
        <a:bodyPr/>
        <a:lstStyle/>
        <a:p>
          <a:endParaRPr lang="en-US"/>
        </a:p>
      </dgm:t>
    </dgm:pt>
    <dgm:pt modelId="{BA8FD238-3ABA-45A9-BA2E-BEB5451EA77C}" type="pres">
      <dgm:prSet presAssocID="{83B4F3A9-D133-4341-8CCA-4191A3911225}" presName="compositeSpace" presStyleCnt="0"/>
      <dgm:spPr/>
    </dgm:pt>
    <dgm:pt modelId="{AB5B52FE-F70A-489E-A085-ADE63225C26F}" type="pres">
      <dgm:prSet presAssocID="{8F0D7ACB-4E25-44D3-96CD-4432C3EDEFE1}" presName="composite" presStyleCnt="0"/>
      <dgm:spPr/>
    </dgm:pt>
    <dgm:pt modelId="{2F86B672-DC88-45FF-A9DB-917444AA2EEF}" type="pres">
      <dgm:prSet presAssocID="{8F0D7ACB-4E25-44D3-96CD-4432C3EDEFE1}" presName="bgChev" presStyleLbl="node1" presStyleIdx="1" presStyleCnt="4"/>
      <dgm:spPr>
        <a:xfrm>
          <a:off x="1496508" y="99564"/>
          <a:ext cx="1307739" cy="504787"/>
        </a:xfrm>
        <a:prstGeom prst="chevron">
          <a:avLst>
            <a:gd name="adj" fmla="val 40000"/>
          </a:avLst>
        </a:prstGeom>
        <a:solidFill>
          <a:srgbClr val="A5A5A5">
            <a:hueOff val="0"/>
            <a:satOff val="0"/>
            <a:lumOff val="0"/>
            <a:alphaOff val="0"/>
          </a:srgbClr>
        </a:solidFill>
        <a:ln>
          <a:noFill/>
        </a:ln>
        <a:effectLst/>
        <a:scene3d>
          <a:camera prst="orthographicFront"/>
          <a:lightRig rig="chilly" dir="t"/>
        </a:scene3d>
        <a:sp3d prstMaterial="translucentPowder">
          <a:bevelT w="127000" h="25400" prst="softRound"/>
        </a:sp3d>
      </dgm:spPr>
    </dgm:pt>
    <dgm:pt modelId="{EA81758A-EB8C-4B20-BE0E-A8120902C3D3}" type="pres">
      <dgm:prSet presAssocID="{8F0D7ACB-4E25-44D3-96CD-4432C3EDEFE1}" presName="txNode" presStyleLbl="fgAcc1" presStyleIdx="1" presStyleCnt="4" custScaleY="186474">
        <dgm:presLayoutVars>
          <dgm:bulletEnabled val="1"/>
        </dgm:presLayoutVars>
      </dgm:prSet>
      <dgm:spPr>
        <a:prstGeom prst="roundRect">
          <a:avLst>
            <a:gd name="adj" fmla="val 10000"/>
          </a:avLst>
        </a:prstGeom>
      </dgm:spPr>
      <dgm:t>
        <a:bodyPr/>
        <a:lstStyle/>
        <a:p>
          <a:endParaRPr lang="en-US"/>
        </a:p>
      </dgm:t>
    </dgm:pt>
    <dgm:pt modelId="{E17EADAB-31C7-4046-91AB-7D51F9D8A363}" type="pres">
      <dgm:prSet presAssocID="{816521BC-E3A0-41EE-BE63-58AE9AD29C94}" presName="compositeSpace" presStyleCnt="0"/>
      <dgm:spPr/>
    </dgm:pt>
    <dgm:pt modelId="{D6F54C69-7001-4AB1-A58A-9FEA6295A7EE}" type="pres">
      <dgm:prSet presAssocID="{4993D7DA-F947-4D0E-98E1-67A15B6EEC99}" presName="composite" presStyleCnt="0"/>
      <dgm:spPr/>
    </dgm:pt>
    <dgm:pt modelId="{72EE14BC-88EA-41A9-ADEB-560FFB35A2E5}" type="pres">
      <dgm:prSet presAssocID="{4993D7DA-F947-4D0E-98E1-67A15B6EEC99}" presName="bgChev" presStyleLbl="node1" presStyleIdx="2" presStyleCnt="4"/>
      <dgm:spPr>
        <a:xfrm>
          <a:off x="2990237" y="99564"/>
          <a:ext cx="1307739" cy="504787"/>
        </a:xfrm>
        <a:prstGeom prst="chevron">
          <a:avLst>
            <a:gd name="adj" fmla="val 40000"/>
          </a:avLst>
        </a:prstGeom>
        <a:solidFill>
          <a:srgbClr val="FFC000">
            <a:hueOff val="0"/>
            <a:satOff val="0"/>
            <a:lumOff val="0"/>
            <a:alphaOff val="0"/>
          </a:srgbClr>
        </a:solidFill>
        <a:ln>
          <a:noFill/>
        </a:ln>
        <a:effectLst/>
        <a:scene3d>
          <a:camera prst="orthographicFront"/>
          <a:lightRig rig="chilly" dir="t"/>
        </a:scene3d>
        <a:sp3d prstMaterial="translucentPowder">
          <a:bevelT w="127000" h="25400" prst="softRound"/>
        </a:sp3d>
      </dgm:spPr>
    </dgm:pt>
    <dgm:pt modelId="{6847CC0A-0AB9-46A1-AB3D-93DA74F60B52}" type="pres">
      <dgm:prSet presAssocID="{4993D7DA-F947-4D0E-98E1-67A15B6EEC99}" presName="txNode" presStyleLbl="fgAcc1" presStyleIdx="2" presStyleCnt="4" custScaleY="183120">
        <dgm:presLayoutVars>
          <dgm:bulletEnabled val="1"/>
        </dgm:presLayoutVars>
      </dgm:prSet>
      <dgm:spPr>
        <a:prstGeom prst="roundRect">
          <a:avLst>
            <a:gd name="adj" fmla="val 10000"/>
          </a:avLst>
        </a:prstGeom>
      </dgm:spPr>
      <dgm:t>
        <a:bodyPr/>
        <a:lstStyle/>
        <a:p>
          <a:endParaRPr lang="en-US"/>
        </a:p>
      </dgm:t>
    </dgm:pt>
    <dgm:pt modelId="{1F192EE1-9978-424A-8771-224A3761C4A1}" type="pres">
      <dgm:prSet presAssocID="{22740020-F53A-46F6-AA5B-1A43CB67F7D9}" presName="compositeSpace" presStyleCnt="0"/>
      <dgm:spPr/>
    </dgm:pt>
    <dgm:pt modelId="{A0952D45-E301-4B7A-8AB6-1F439258551F}" type="pres">
      <dgm:prSet presAssocID="{F48910F4-FC7F-45BD-9C9F-0C3ED9787BAD}" presName="composite" presStyleCnt="0"/>
      <dgm:spPr/>
    </dgm:pt>
    <dgm:pt modelId="{B41A22F5-8692-442A-97C2-0295EA8C068B}" type="pres">
      <dgm:prSet presAssocID="{F48910F4-FC7F-45BD-9C9F-0C3ED9787BAD}" presName="bgChev" presStyleLbl="node1" presStyleIdx="3" presStyleCnt="4"/>
      <dgm:spPr>
        <a:xfrm>
          <a:off x="4483967" y="99564"/>
          <a:ext cx="1307739" cy="504787"/>
        </a:xfrm>
        <a:prstGeom prst="chevron">
          <a:avLst>
            <a:gd name="adj" fmla="val 40000"/>
          </a:avLst>
        </a:prstGeo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gm:spPr>
    </dgm:pt>
    <dgm:pt modelId="{8358AFDE-4A4F-41D5-9E03-7BE35095F372}" type="pres">
      <dgm:prSet presAssocID="{F48910F4-FC7F-45BD-9C9F-0C3ED9787BAD}" presName="txNode" presStyleLbl="fgAcc1" presStyleIdx="3" presStyleCnt="4" custScaleY="189522">
        <dgm:presLayoutVars>
          <dgm:bulletEnabled val="1"/>
        </dgm:presLayoutVars>
      </dgm:prSet>
      <dgm:spPr>
        <a:prstGeom prst="roundRect">
          <a:avLst>
            <a:gd name="adj" fmla="val 10000"/>
          </a:avLst>
        </a:prstGeom>
      </dgm:spPr>
      <dgm:t>
        <a:bodyPr/>
        <a:lstStyle/>
        <a:p>
          <a:endParaRPr lang="en-US"/>
        </a:p>
      </dgm:t>
    </dgm:pt>
  </dgm:ptLst>
  <dgm:cxnLst>
    <dgm:cxn modelId="{724EB06E-BBE7-4748-A299-569B333063B1}" type="presOf" srcId="{4993D7DA-F947-4D0E-98E1-67A15B6EEC99}" destId="{6847CC0A-0AB9-46A1-AB3D-93DA74F60B52}" srcOrd="0" destOrd="0" presId="urn:microsoft.com/office/officeart/2005/8/layout/chevronAccent+Icon"/>
    <dgm:cxn modelId="{4553A873-C7A2-46DF-AC0F-1AC408407FED}" type="presOf" srcId="{BB58325A-9A8E-44B1-A2F7-718A74084073}" destId="{D943EB3E-186D-4AC6-B8D9-936D066E4593}" srcOrd="0" destOrd="0" presId="urn:microsoft.com/office/officeart/2005/8/layout/chevronAccent+Icon"/>
    <dgm:cxn modelId="{E99EE428-A7F6-4756-B5F9-F8370CACBFCB}" srcId="{BB58325A-9A8E-44B1-A2F7-718A74084073}" destId="{F48910F4-FC7F-45BD-9C9F-0C3ED9787BAD}" srcOrd="3" destOrd="0" parTransId="{32ADED8B-BB79-49F8-B0FD-7C1C9D37ED9A}" sibTransId="{47B32B84-2A95-49C3-A0A5-BF706E5BE527}"/>
    <dgm:cxn modelId="{33921CFE-2AD1-4980-B1E2-0D106E49D424}" srcId="{BB58325A-9A8E-44B1-A2F7-718A74084073}" destId="{8F0D7ACB-4E25-44D3-96CD-4432C3EDEFE1}" srcOrd="1" destOrd="0" parTransId="{32E5FC4E-5CDA-4244-B003-0725BB29D933}" sibTransId="{816521BC-E3A0-41EE-BE63-58AE9AD29C94}"/>
    <dgm:cxn modelId="{818487E1-C45E-4C52-86B6-75456271659D}" srcId="{BB58325A-9A8E-44B1-A2F7-718A74084073}" destId="{6DF25C51-DFA9-4121-90BE-434F5A8F3917}" srcOrd="0" destOrd="0" parTransId="{E7A28A2A-3BB2-4013-A6D2-53712723A84A}" sibTransId="{83B4F3A9-D133-4341-8CCA-4191A3911225}"/>
    <dgm:cxn modelId="{237C2492-853B-4DA0-ADC1-9974A3FAAD14}" srcId="{BB58325A-9A8E-44B1-A2F7-718A74084073}" destId="{4993D7DA-F947-4D0E-98E1-67A15B6EEC99}" srcOrd="2" destOrd="0" parTransId="{B37B672F-9561-4A95-A136-2C80915C26F1}" sibTransId="{22740020-F53A-46F6-AA5B-1A43CB67F7D9}"/>
    <dgm:cxn modelId="{AACC21CF-067C-4ECD-A062-ABD59E30C784}" type="presOf" srcId="{F48910F4-FC7F-45BD-9C9F-0C3ED9787BAD}" destId="{8358AFDE-4A4F-41D5-9E03-7BE35095F372}" srcOrd="0" destOrd="0" presId="urn:microsoft.com/office/officeart/2005/8/layout/chevronAccent+Icon"/>
    <dgm:cxn modelId="{F93C8592-D798-4790-80FC-7B6EF6F1BB0B}" type="presOf" srcId="{6DF25C51-DFA9-4121-90BE-434F5A8F3917}" destId="{91A34400-0B2B-4F65-B12A-E85DB14E9D44}" srcOrd="0" destOrd="0" presId="urn:microsoft.com/office/officeart/2005/8/layout/chevronAccent+Icon"/>
    <dgm:cxn modelId="{3CE7364A-2C63-49A8-9935-7531247C3513}" type="presOf" srcId="{8F0D7ACB-4E25-44D3-96CD-4432C3EDEFE1}" destId="{EA81758A-EB8C-4B20-BE0E-A8120902C3D3}" srcOrd="0" destOrd="0" presId="urn:microsoft.com/office/officeart/2005/8/layout/chevronAccent+Icon"/>
    <dgm:cxn modelId="{CF22BE43-2434-4DC2-A72D-F8B58822F694}" type="presParOf" srcId="{D943EB3E-186D-4AC6-B8D9-936D066E4593}" destId="{426213B5-A903-4B73-BE1C-2F239F05B946}" srcOrd="0" destOrd="0" presId="urn:microsoft.com/office/officeart/2005/8/layout/chevronAccent+Icon"/>
    <dgm:cxn modelId="{F753EE37-0C1E-44AB-8FC5-7B0345BE988B}" type="presParOf" srcId="{426213B5-A903-4B73-BE1C-2F239F05B946}" destId="{63E44FC1-163E-44F5-B9B9-F04CB76848E4}" srcOrd="0" destOrd="0" presId="urn:microsoft.com/office/officeart/2005/8/layout/chevronAccent+Icon"/>
    <dgm:cxn modelId="{A4CA692E-6E5D-4964-82D3-1122F755D7E2}" type="presParOf" srcId="{426213B5-A903-4B73-BE1C-2F239F05B946}" destId="{91A34400-0B2B-4F65-B12A-E85DB14E9D44}" srcOrd="1" destOrd="0" presId="urn:microsoft.com/office/officeart/2005/8/layout/chevronAccent+Icon"/>
    <dgm:cxn modelId="{88FA162E-B5A0-4693-B68A-8B6C6EC05C25}" type="presParOf" srcId="{D943EB3E-186D-4AC6-B8D9-936D066E4593}" destId="{BA8FD238-3ABA-45A9-BA2E-BEB5451EA77C}" srcOrd="1" destOrd="0" presId="urn:microsoft.com/office/officeart/2005/8/layout/chevronAccent+Icon"/>
    <dgm:cxn modelId="{DA1572C6-139B-411A-803A-E52A877993FE}" type="presParOf" srcId="{D943EB3E-186D-4AC6-B8D9-936D066E4593}" destId="{AB5B52FE-F70A-489E-A085-ADE63225C26F}" srcOrd="2" destOrd="0" presId="urn:microsoft.com/office/officeart/2005/8/layout/chevronAccent+Icon"/>
    <dgm:cxn modelId="{16DB332A-24F9-4674-80CE-77B2438740B7}" type="presParOf" srcId="{AB5B52FE-F70A-489E-A085-ADE63225C26F}" destId="{2F86B672-DC88-45FF-A9DB-917444AA2EEF}" srcOrd="0" destOrd="0" presId="urn:microsoft.com/office/officeart/2005/8/layout/chevronAccent+Icon"/>
    <dgm:cxn modelId="{6798743A-987E-492E-B43E-D807CE3F0A8D}" type="presParOf" srcId="{AB5B52FE-F70A-489E-A085-ADE63225C26F}" destId="{EA81758A-EB8C-4B20-BE0E-A8120902C3D3}" srcOrd="1" destOrd="0" presId="urn:microsoft.com/office/officeart/2005/8/layout/chevronAccent+Icon"/>
    <dgm:cxn modelId="{6373DE31-2D37-4D39-A6C9-6503F36166F9}" type="presParOf" srcId="{D943EB3E-186D-4AC6-B8D9-936D066E4593}" destId="{E17EADAB-31C7-4046-91AB-7D51F9D8A363}" srcOrd="3" destOrd="0" presId="urn:microsoft.com/office/officeart/2005/8/layout/chevronAccent+Icon"/>
    <dgm:cxn modelId="{A368EC5F-2C0C-411F-816F-99970DB36519}" type="presParOf" srcId="{D943EB3E-186D-4AC6-B8D9-936D066E4593}" destId="{D6F54C69-7001-4AB1-A58A-9FEA6295A7EE}" srcOrd="4" destOrd="0" presId="urn:microsoft.com/office/officeart/2005/8/layout/chevronAccent+Icon"/>
    <dgm:cxn modelId="{A169723B-3862-4FBD-94E5-7E6401E1F290}" type="presParOf" srcId="{D6F54C69-7001-4AB1-A58A-9FEA6295A7EE}" destId="{72EE14BC-88EA-41A9-ADEB-560FFB35A2E5}" srcOrd="0" destOrd="0" presId="urn:microsoft.com/office/officeart/2005/8/layout/chevronAccent+Icon"/>
    <dgm:cxn modelId="{99578C4B-F2B1-4CD9-8F2B-86722B2A4C0E}" type="presParOf" srcId="{D6F54C69-7001-4AB1-A58A-9FEA6295A7EE}" destId="{6847CC0A-0AB9-46A1-AB3D-93DA74F60B52}" srcOrd="1" destOrd="0" presId="urn:microsoft.com/office/officeart/2005/8/layout/chevronAccent+Icon"/>
    <dgm:cxn modelId="{34DE3FFE-B95D-469C-B3B2-98206912D40F}" type="presParOf" srcId="{D943EB3E-186D-4AC6-B8D9-936D066E4593}" destId="{1F192EE1-9978-424A-8771-224A3761C4A1}" srcOrd="5" destOrd="0" presId="urn:microsoft.com/office/officeart/2005/8/layout/chevronAccent+Icon"/>
    <dgm:cxn modelId="{A85BB055-8253-4891-87F2-B6A165CA8A2A}" type="presParOf" srcId="{D943EB3E-186D-4AC6-B8D9-936D066E4593}" destId="{A0952D45-E301-4B7A-8AB6-1F439258551F}" srcOrd="6" destOrd="0" presId="urn:microsoft.com/office/officeart/2005/8/layout/chevronAccent+Icon"/>
    <dgm:cxn modelId="{BA10D847-1E13-41A1-B7A3-F66F18CC6D58}" type="presParOf" srcId="{A0952D45-E301-4B7A-8AB6-1F439258551F}" destId="{B41A22F5-8692-442A-97C2-0295EA8C068B}" srcOrd="0" destOrd="0" presId="urn:microsoft.com/office/officeart/2005/8/layout/chevronAccent+Icon"/>
    <dgm:cxn modelId="{DD6A1C73-C5D9-4B02-BB2C-96AF4230DE4D}" type="presParOf" srcId="{A0952D45-E301-4B7A-8AB6-1F439258551F}" destId="{8358AFDE-4A4F-41D5-9E03-7BE35095F372}" srcOrd="1" destOrd="0" presId="urn:microsoft.com/office/officeart/2005/8/layout/chevronAccent+Icon"/>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E44FC1-163E-44F5-B9B9-F04CB76848E4}">
      <dsp:nvSpPr>
        <dsp:cNvPr id="0" name=""/>
        <dsp:cNvSpPr/>
      </dsp:nvSpPr>
      <dsp:spPr>
        <a:xfrm>
          <a:off x="2778" y="99751"/>
          <a:ext cx="1307739" cy="504787"/>
        </a:xfrm>
        <a:prstGeom prst="chevron">
          <a:avLst>
            <a:gd name="adj" fmla="val 40000"/>
          </a:avLst>
        </a:prstGeom>
        <a:solidFill>
          <a:srgbClr val="ED7D31">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91A34400-0B2B-4F65-B12A-E85DB14E9D44}">
      <dsp:nvSpPr>
        <dsp:cNvPr id="0" name=""/>
        <dsp:cNvSpPr/>
      </dsp:nvSpPr>
      <dsp:spPr>
        <a:xfrm>
          <a:off x="351509" y="26784"/>
          <a:ext cx="1104313" cy="903115"/>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ro-MD" sz="1050" b="1" kern="120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Calibri Light" panose="020F0302020204030204"/>
              <a:ea typeface="+mn-ea"/>
              <a:cs typeface="+mn-cs"/>
            </a:rPr>
            <a:t>Elaborarea și planificarea </a:t>
          </a:r>
          <a:r>
            <a:rPr lang="en-US" sz="1050" b="1" kern="120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Calibri Light" panose="020F0302020204030204"/>
              <a:ea typeface="+mn-ea"/>
              <a:cs typeface="+mn-cs"/>
            </a:rPr>
            <a:t>necesarului de </a:t>
          </a:r>
          <a:r>
            <a:rPr lang="ro-MD" sz="1050" b="1" kern="120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Calibri Light" panose="020F0302020204030204"/>
              <a:ea typeface="+mn-ea"/>
              <a:cs typeface="+mn-cs"/>
            </a:rPr>
            <a:t>resurse</a:t>
          </a:r>
          <a:endParaRPr lang="en-US" sz="1050" b="1" kern="120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Calibri Light" panose="020F0302020204030204"/>
            <a:ea typeface="+mn-ea"/>
            <a:cs typeface="+mn-cs"/>
          </a:endParaRPr>
        </a:p>
      </dsp:txBody>
      <dsp:txXfrm>
        <a:off x="377960" y="53235"/>
        <a:ext cx="1051411" cy="850213"/>
      </dsp:txXfrm>
    </dsp:sp>
    <dsp:sp modelId="{2F86B672-DC88-45FF-A9DB-917444AA2EEF}">
      <dsp:nvSpPr>
        <dsp:cNvPr id="0" name=""/>
        <dsp:cNvSpPr/>
      </dsp:nvSpPr>
      <dsp:spPr>
        <a:xfrm>
          <a:off x="1496508" y="99751"/>
          <a:ext cx="1307739" cy="504787"/>
        </a:xfrm>
        <a:prstGeom prst="chevron">
          <a:avLst>
            <a:gd name="adj" fmla="val 40000"/>
          </a:avLst>
        </a:prstGeom>
        <a:solidFill>
          <a:srgbClr val="A5A5A5">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EA81758A-EB8C-4B20-BE0E-A8120902C3D3}">
      <dsp:nvSpPr>
        <dsp:cNvPr id="0" name=""/>
        <dsp:cNvSpPr/>
      </dsp:nvSpPr>
      <dsp:spPr>
        <a:xfrm>
          <a:off x="1845238" y="7693"/>
          <a:ext cx="1104313" cy="941297"/>
        </a:xfrm>
        <a:prstGeom prst="roundRect">
          <a:avLst>
            <a:gd name="adj" fmla="val 10000"/>
          </a:avLst>
        </a:prstGeom>
        <a:solidFill>
          <a:sysClr val="window" lastClr="FFFFFF">
            <a:alpha val="90000"/>
            <a:hueOff val="0"/>
            <a:satOff val="0"/>
            <a:lumOff val="0"/>
            <a:alphaOff val="0"/>
          </a:sysClr>
        </a:solidFill>
        <a:ln w="6350" cap="flat" cmpd="sng" algn="ctr">
          <a:solidFill>
            <a:srgbClr val="A5A5A5">
              <a:hueOff val="0"/>
              <a:satOff val="0"/>
              <a:lumOff val="0"/>
              <a:alphaOff val="0"/>
            </a:srgb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o-MD" sz="1000" b="1" kern="120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Calibri Light" panose="020F0302020204030204"/>
              <a:ea typeface="+mn-ea"/>
              <a:cs typeface="+mn-cs"/>
            </a:rPr>
            <a:t>Realizarea Planului de acțiuni al Programului</a:t>
          </a:r>
          <a:endParaRPr lang="en-US" sz="1000" b="1" kern="120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Calibri Light" panose="020F0302020204030204"/>
            <a:ea typeface="+mn-ea"/>
            <a:cs typeface="+mn-cs"/>
          </a:endParaRPr>
        </a:p>
      </dsp:txBody>
      <dsp:txXfrm>
        <a:off x="1872808" y="35263"/>
        <a:ext cx="1049173" cy="886157"/>
      </dsp:txXfrm>
    </dsp:sp>
    <dsp:sp modelId="{72EE14BC-88EA-41A9-ADEB-560FFB35A2E5}">
      <dsp:nvSpPr>
        <dsp:cNvPr id="0" name=""/>
        <dsp:cNvSpPr/>
      </dsp:nvSpPr>
      <dsp:spPr>
        <a:xfrm>
          <a:off x="2990237" y="99751"/>
          <a:ext cx="1307739" cy="504787"/>
        </a:xfrm>
        <a:prstGeom prst="chevron">
          <a:avLst>
            <a:gd name="adj" fmla="val 40000"/>
          </a:avLst>
        </a:prstGeom>
        <a:solidFill>
          <a:srgbClr val="FFC000">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6847CC0A-0AB9-46A1-AB3D-93DA74F60B52}">
      <dsp:nvSpPr>
        <dsp:cNvPr id="0" name=""/>
        <dsp:cNvSpPr/>
      </dsp:nvSpPr>
      <dsp:spPr>
        <a:xfrm>
          <a:off x="3338968" y="16158"/>
          <a:ext cx="1104313" cy="924367"/>
        </a:xfrm>
        <a:prstGeom prst="roundRect">
          <a:avLst>
            <a:gd name="adj" fmla="val 10000"/>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o-MD" sz="1000" b="1" kern="120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Calibri Light" panose="020F0302020204030204"/>
              <a:ea typeface="+mn-ea"/>
              <a:cs typeface="+mn-cs"/>
            </a:rPr>
            <a:t>Monitorizarea și evaluarea nivelului de implementare a Programului</a:t>
          </a:r>
          <a:endParaRPr lang="en-US" sz="1000" b="1" kern="120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Calibri Light" panose="020F0302020204030204"/>
            <a:ea typeface="+mn-ea"/>
            <a:cs typeface="+mn-cs"/>
          </a:endParaRPr>
        </a:p>
      </dsp:txBody>
      <dsp:txXfrm>
        <a:off x="3366042" y="43232"/>
        <a:ext cx="1050165" cy="870219"/>
      </dsp:txXfrm>
    </dsp:sp>
    <dsp:sp modelId="{B41A22F5-8692-442A-97C2-0295EA8C068B}">
      <dsp:nvSpPr>
        <dsp:cNvPr id="0" name=""/>
        <dsp:cNvSpPr/>
      </dsp:nvSpPr>
      <dsp:spPr>
        <a:xfrm>
          <a:off x="4483967" y="99751"/>
          <a:ext cx="1307739" cy="504787"/>
        </a:xfrm>
        <a:prstGeom prst="chevron">
          <a:avLst>
            <a:gd name="adj" fmla="val 40000"/>
          </a:avLst>
        </a:prstGeo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8358AFDE-4A4F-41D5-9E03-7BE35095F372}">
      <dsp:nvSpPr>
        <dsp:cNvPr id="0" name=""/>
        <dsp:cNvSpPr/>
      </dsp:nvSpPr>
      <dsp:spPr>
        <a:xfrm>
          <a:off x="4832697" y="0"/>
          <a:ext cx="1104313" cy="956683"/>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o-MD" sz="1000" b="1" kern="120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Calibri Light" panose="020F0302020204030204"/>
              <a:ea typeface="+mn-ea"/>
              <a:cs typeface="+mn-cs"/>
            </a:rPr>
            <a:t>Rportarea indicatorilor și a obiectivelor realizate </a:t>
          </a:r>
          <a:endParaRPr lang="en-US" sz="1000" b="1" kern="120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Calibri Light" panose="020F0302020204030204"/>
            <a:ea typeface="+mn-ea"/>
            <a:cs typeface="+mn-cs"/>
          </a:endParaRPr>
        </a:p>
      </dsp:txBody>
      <dsp:txXfrm>
        <a:off x="4860717" y="28020"/>
        <a:ext cx="1048273" cy="90064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FE0BA-BAC1-4FF2-B33D-96CC6D436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109</Pages>
  <Words>43870</Words>
  <Characters>250060</Characters>
  <Application>Microsoft Office Word</Application>
  <DocSecurity>0</DocSecurity>
  <Lines>2083</Lines>
  <Paragraphs>586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Danilcova Anastasia</dc:creator>
  <cp:keywords/>
  <dc:description/>
  <cp:lastModifiedBy>Paiu Eugenia</cp:lastModifiedBy>
  <cp:revision>6</cp:revision>
  <cp:lastPrinted>2022-12-29T07:13:00Z</cp:lastPrinted>
  <dcterms:created xsi:type="dcterms:W3CDTF">2022-12-29T13:53:00Z</dcterms:created>
  <dcterms:modified xsi:type="dcterms:W3CDTF">2023-06-22T07:07:00Z</dcterms:modified>
</cp:coreProperties>
</file>